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AC10" w14:textId="4606A349" w:rsidR="00E47457" w:rsidRPr="00CB0607" w:rsidRDefault="00EF4C90" w:rsidP="00B04F74">
      <w:pPr>
        <w:pStyle w:val="Heading1"/>
        <w:ind w:right="3312"/>
      </w:pPr>
      <w:r>
        <w:t xml:space="preserve">North Berkshire </w:t>
      </w:r>
      <w:r w:rsidRPr="00B04F74">
        <w:t>School</w:t>
      </w:r>
      <w:r>
        <w:t xml:space="preserve"> Union</w:t>
      </w:r>
    </w:p>
    <w:p w14:paraId="7F1243B7" w14:textId="519D4B36" w:rsidR="008E314D" w:rsidRPr="00CB0607" w:rsidRDefault="00FD0F0A" w:rsidP="00B04F74">
      <w:pPr>
        <w:pStyle w:val="Titlepagesubheading"/>
      </w:pPr>
      <w:bookmarkStart w:id="0" w:name="_Hlk101983091"/>
      <w:r w:rsidRPr="00CB0607">
        <w:t xml:space="preserve">Comprehensive </w:t>
      </w:r>
      <w:r w:rsidR="008E314D" w:rsidRPr="00CB0607">
        <w:t xml:space="preserve">District </w:t>
      </w:r>
      <w:r w:rsidR="008E314D" w:rsidRPr="00B04F74">
        <w:t>Review</w:t>
      </w:r>
      <w:r w:rsidR="008E314D" w:rsidRPr="00CB0607">
        <w:t xml:space="preserve"> Report</w:t>
      </w:r>
      <w:bookmarkEnd w:id="0"/>
    </w:p>
    <w:p w14:paraId="3575704A" w14:textId="445D5EC1" w:rsidR="008E314D" w:rsidRPr="00CB0607" w:rsidRDefault="00EF4C90" w:rsidP="00B04F74">
      <w:pPr>
        <w:pStyle w:val="Titlepagedate"/>
      </w:pPr>
      <w:r>
        <w:t>May</w:t>
      </w:r>
      <w:r w:rsidR="00510CFD" w:rsidRPr="00CB0607">
        <w:t xml:space="preserve"> </w:t>
      </w:r>
      <w:r w:rsidR="00D84CF0" w:rsidRPr="00B04F74">
        <w:t>20</w:t>
      </w:r>
      <w:r w:rsidR="001707CD" w:rsidRPr="00B04F74">
        <w:t>2</w:t>
      </w:r>
      <w:r w:rsidRPr="00B04F74">
        <w:t>6</w:t>
      </w:r>
    </w:p>
    <w:p w14:paraId="7377D20A" w14:textId="389E5A06" w:rsidR="4DF0ADFC" w:rsidRPr="00CB0607" w:rsidRDefault="4DF0ADFC" w:rsidP="00B04F74">
      <w:pPr>
        <w:pStyle w:val="Titlepageorganization"/>
        <w:spacing w:before="1440"/>
      </w:pPr>
      <w:r w:rsidRPr="00CB0607">
        <w:t xml:space="preserve">Massachusetts Department of Elementary and Secondary </w:t>
      </w:r>
      <w:r w:rsidRPr="00B04F74">
        <w:t>Education</w:t>
      </w:r>
    </w:p>
    <w:p w14:paraId="7AB2F13C" w14:textId="0DB8189D" w:rsidR="14BBBE3B" w:rsidRPr="00CB0607" w:rsidRDefault="14BBBE3B" w:rsidP="00B04F74">
      <w:pPr>
        <w:pStyle w:val="Titlepagetext14pt"/>
      </w:pPr>
      <w:r w:rsidRPr="00B04F74">
        <w:t>Office</w:t>
      </w:r>
      <w:r w:rsidRPr="00CB0607">
        <w:t xml:space="preserve"> of District Reviews and Monitoring</w:t>
      </w:r>
    </w:p>
    <w:p w14:paraId="5DC820FA" w14:textId="5046D58B" w:rsidR="26918BE0" w:rsidRPr="00CB0607" w:rsidRDefault="00E34155" w:rsidP="00B04F74">
      <w:pPr>
        <w:pStyle w:val="Titlepagetext10pt"/>
      </w:pPr>
      <w:r w:rsidRPr="00B04F74">
        <w:t>135</w:t>
      </w:r>
      <w:r>
        <w:t xml:space="preserve"> Santilli Highway</w:t>
      </w:r>
    </w:p>
    <w:p w14:paraId="6DA8D26D" w14:textId="3BBEE20E" w:rsidR="26918BE0" w:rsidRPr="00CB0607" w:rsidRDefault="00E34155" w:rsidP="00B04F74">
      <w:pPr>
        <w:pStyle w:val="Titlepagetext10pt"/>
      </w:pPr>
      <w:r w:rsidRPr="00B04F74">
        <w:t>Everett</w:t>
      </w:r>
      <w:r w:rsidR="26918BE0" w:rsidRPr="00CB0607">
        <w:t xml:space="preserve">, MA </w:t>
      </w:r>
      <w:r w:rsidR="001B2E5F">
        <w:t>02149</w:t>
      </w:r>
    </w:p>
    <w:p w14:paraId="7CA72F40" w14:textId="4A091369" w:rsidR="26918BE0" w:rsidRPr="00CB0607" w:rsidRDefault="26918BE0" w:rsidP="00B04F74">
      <w:pPr>
        <w:pStyle w:val="Titlepagetext10pt"/>
      </w:pPr>
      <w:r w:rsidRPr="00B04F74">
        <w:t>781</w:t>
      </w:r>
      <w:r w:rsidRPr="00CB0607">
        <w:t>-338-3000</w:t>
      </w:r>
    </w:p>
    <w:p w14:paraId="33E67B60" w14:textId="11402A94" w:rsidR="26918BE0" w:rsidRPr="00CB0607" w:rsidRDefault="00B04F74" w:rsidP="00457876">
      <w:pPr>
        <w:pStyle w:val="Titlepagetext10pt"/>
        <w:rPr>
          <w:rFonts w:eastAsia="Calibri" w:cs="Arial"/>
          <w:b/>
          <w:bCs/>
        </w:rPr>
      </w:pPr>
      <w:hyperlink r:id="rId11" w:history="1">
        <w:r w:rsidRPr="00F63505">
          <w:rPr>
            <w:rStyle w:val="Hyperlink"/>
          </w:rPr>
          <w:t>www.doe.mass.edu</w:t>
        </w:r>
      </w:hyperlink>
    </w:p>
    <w:p w14:paraId="6A94FEA6" w14:textId="057E381B" w:rsidR="00E64C7A" w:rsidRPr="00CB0607" w:rsidRDefault="00E64C7A" w:rsidP="00B04F74">
      <w:pPr>
        <w:pStyle w:val="Titlepageorganization"/>
        <w:spacing w:before="480"/>
      </w:pPr>
      <w:r w:rsidRPr="00B04F74">
        <w:t>American</w:t>
      </w:r>
      <w:r w:rsidRPr="00CB0607">
        <w:t xml:space="preserve"> Institutes for Research</w:t>
      </w:r>
    </w:p>
    <w:p w14:paraId="7AF9AAE1" w14:textId="1E7494FA" w:rsidR="00D67779" w:rsidRPr="00CB0607" w:rsidRDefault="00D67779" w:rsidP="00B04F74">
      <w:pPr>
        <w:pStyle w:val="Titlepagetext14pt"/>
      </w:pPr>
      <w:r w:rsidRPr="00B04F74">
        <w:t>Education</w:t>
      </w:r>
      <w:r w:rsidRPr="00CB0607">
        <w:t xml:space="preserve"> Systems and Policy</w:t>
      </w:r>
    </w:p>
    <w:p w14:paraId="592DDF2E" w14:textId="77777777" w:rsidR="00B04F74" w:rsidRDefault="008415C9" w:rsidP="00B04F74">
      <w:pPr>
        <w:pStyle w:val="Titlepagetext10pt"/>
        <w:rPr>
          <w:shd w:val="clear" w:color="auto" w:fill="FFFFFF"/>
        </w:rPr>
      </w:pPr>
      <w:r w:rsidRPr="00B04F74">
        <w:t>201</w:t>
      </w:r>
      <w:r w:rsidRPr="00CB0607">
        <w:rPr>
          <w:shd w:val="clear" w:color="auto" w:fill="FFFFFF"/>
        </w:rPr>
        <w:t xml:space="preserve"> Jones Road, Suite 100</w:t>
      </w:r>
    </w:p>
    <w:p w14:paraId="75CD3090" w14:textId="2539F81A" w:rsidR="008415C9" w:rsidRPr="00CB0607" w:rsidRDefault="008415C9" w:rsidP="00B04F74">
      <w:pPr>
        <w:pStyle w:val="Titlepagetext10pt"/>
      </w:pPr>
      <w:r w:rsidRPr="00B04F74">
        <w:t>Waltham</w:t>
      </w:r>
      <w:r w:rsidRPr="00CB0607">
        <w:rPr>
          <w:shd w:val="clear" w:color="auto" w:fill="FFFFFF"/>
        </w:rPr>
        <w:t>, MA 02451</w:t>
      </w:r>
    </w:p>
    <w:p w14:paraId="2A326DCB" w14:textId="3BEFB977" w:rsidR="00144555" w:rsidRPr="00CB0607" w:rsidRDefault="00144555" w:rsidP="00B04F74">
      <w:pPr>
        <w:pStyle w:val="Titlepagetext10pt"/>
      </w:pPr>
      <w:r w:rsidRPr="00B04F74">
        <w:t>202</w:t>
      </w:r>
      <w:r w:rsidR="006D04CC">
        <w:t>-</w:t>
      </w:r>
      <w:r w:rsidRPr="00CB0607">
        <w:t>403-5000</w:t>
      </w:r>
    </w:p>
    <w:p w14:paraId="5CEDCF71" w14:textId="446BE90E" w:rsidR="002025EB" w:rsidRDefault="002025EB" w:rsidP="00B04F74">
      <w:pPr>
        <w:pStyle w:val="Titlepagetext10pt"/>
        <w:spacing w:after="4920"/>
      </w:pPr>
      <w:hyperlink r:id="rId12" w:history="1">
        <w:r w:rsidRPr="00543D06">
          <w:rPr>
            <w:rStyle w:val="Hyperlink"/>
          </w:rPr>
          <w:t>www.air.org</w:t>
        </w:r>
      </w:hyperlink>
    </w:p>
    <w:p w14:paraId="569E3084" w14:textId="25EB038D" w:rsidR="00E64C7A" w:rsidRPr="00CB0607" w:rsidRDefault="002025EB" w:rsidP="00457876">
      <w:pPr>
        <w:tabs>
          <w:tab w:val="right" w:pos="9090"/>
        </w:tabs>
        <w:ind w:right="90"/>
        <w:rPr>
          <w:b/>
          <w:bCs/>
          <w:sz w:val="28"/>
          <w:szCs w:val="28"/>
        </w:rPr>
      </w:pPr>
      <w:r>
        <w:rPr>
          <w:noProof/>
        </w:rPr>
        <w:drawing>
          <wp:inline distT="0" distB="0" distL="0" distR="0" wp14:anchorId="019F55E8" wp14:editId="485DB141">
            <wp:extent cx="1806042" cy="731520"/>
            <wp:effectExtent l="0" t="0" r="3810" b="0"/>
            <wp:docPr id="3" name="Picture 3" descr="des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e logo&#10;&#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7774"/>
                    <a:stretch/>
                  </pic:blipFill>
                  <pic:spPr bwMode="auto">
                    <a:xfrm>
                      <a:off x="0" y="0"/>
                      <a:ext cx="1806042" cy="731520"/>
                    </a:xfrm>
                    <a:prstGeom prst="rect">
                      <a:avLst/>
                    </a:prstGeom>
                    <a:noFill/>
                    <a:ln>
                      <a:noFill/>
                    </a:ln>
                    <a:extLst>
                      <a:ext uri="{53640926-AAD7-44D8-BBD7-CCE9431645EC}">
                        <a14:shadowObscured xmlns:a14="http://schemas.microsoft.com/office/drawing/2010/main"/>
                      </a:ext>
                    </a:extLst>
                  </pic:spPr>
                </pic:pic>
              </a:graphicData>
            </a:graphic>
          </wp:inline>
        </w:drawing>
      </w:r>
      <w:r w:rsidR="00457876">
        <w:rPr>
          <w:b/>
          <w:bCs/>
          <w:sz w:val="28"/>
          <w:szCs w:val="28"/>
        </w:rPr>
        <w:tab/>
      </w:r>
      <w:r w:rsidR="00457876">
        <w:rPr>
          <w:rFonts w:eastAsia="Calibri" w:cs="Arial"/>
          <w:noProof/>
        </w:rPr>
        <w:drawing>
          <wp:inline distT="0" distB="0" distL="0" distR="0" wp14:anchorId="43F3FAE9" wp14:editId="42E0368D">
            <wp:extent cx="1873332" cy="548640"/>
            <wp:effectExtent l="0" t="0" r="0" b="3810"/>
            <wp:docPr id="8" name="Picture 8" descr="American Institutes for Researc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erican Institutes for Research Logo&#1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332" cy="548640"/>
                    </a:xfrm>
                    <a:prstGeom prst="rect">
                      <a:avLst/>
                    </a:prstGeom>
                    <a:noFill/>
                  </pic:spPr>
                </pic:pic>
              </a:graphicData>
            </a:graphic>
          </wp:inline>
        </w:drawing>
      </w:r>
      <w:r w:rsidR="005304F8" w:rsidRPr="00CB0607">
        <w:rPr>
          <w:b/>
          <w:bCs/>
          <w:sz w:val="28"/>
          <w:szCs w:val="28"/>
        </w:rPr>
        <w:br w:type="page"/>
      </w:r>
    </w:p>
    <w:p w14:paraId="224357F6" w14:textId="26DBFA6B" w:rsidR="008E314D" w:rsidRPr="00CB0607" w:rsidRDefault="00D84CF0" w:rsidP="00B04F74">
      <w:pPr>
        <w:pStyle w:val="TOCHeading"/>
      </w:pPr>
      <w:r w:rsidRPr="00B04F74">
        <w:lastRenderedPageBreak/>
        <w:t>Contents</w:t>
      </w:r>
    </w:p>
    <w:p w14:paraId="105BDEDD" w14:textId="5FCEC03C" w:rsidR="001850A6" w:rsidRDefault="002E7525">
      <w:pPr>
        <w:pStyle w:val="TOC1"/>
        <w:tabs>
          <w:tab w:val="right" w:leader="dot" w:pos="9350"/>
        </w:tabs>
        <w:rPr>
          <w:rFonts w:eastAsiaTheme="minorEastAsia"/>
          <w:noProof/>
          <w:kern w:val="2"/>
          <w:sz w:val="24"/>
          <w:szCs w:val="24"/>
          <w14:ligatures w14:val="standardContextual"/>
        </w:rPr>
      </w:pPr>
      <w:r w:rsidRPr="00CB0607">
        <w:rPr>
          <w:sz w:val="20"/>
          <w:szCs w:val="20"/>
        </w:rPr>
        <w:fldChar w:fldCharType="begin"/>
      </w:r>
      <w:r w:rsidRPr="00CB0607">
        <w:rPr>
          <w:sz w:val="20"/>
          <w:szCs w:val="20"/>
        </w:rPr>
        <w:instrText xml:space="preserve"> TOC \h \z \t "Heading 2,1" </w:instrText>
      </w:r>
      <w:r w:rsidRPr="00CB0607">
        <w:rPr>
          <w:sz w:val="20"/>
          <w:szCs w:val="20"/>
        </w:rPr>
        <w:fldChar w:fldCharType="separate"/>
      </w:r>
      <w:hyperlink w:anchor="_Toc233544400" w:history="1">
        <w:r w:rsidR="001850A6" w:rsidRPr="00605B71">
          <w:rPr>
            <w:rStyle w:val="Hyperlink"/>
            <w:noProof/>
          </w:rPr>
          <w:t>Executive Summary</w:t>
        </w:r>
        <w:r w:rsidR="001850A6">
          <w:rPr>
            <w:noProof/>
            <w:webHidden/>
          </w:rPr>
          <w:tab/>
        </w:r>
        <w:r w:rsidR="001850A6">
          <w:rPr>
            <w:noProof/>
            <w:webHidden/>
          </w:rPr>
          <w:fldChar w:fldCharType="begin"/>
        </w:r>
        <w:r w:rsidR="001850A6">
          <w:rPr>
            <w:noProof/>
            <w:webHidden/>
          </w:rPr>
          <w:instrText xml:space="preserve"> PAGEREF _Toc233544400 \h </w:instrText>
        </w:r>
        <w:r w:rsidR="001850A6">
          <w:rPr>
            <w:noProof/>
            <w:webHidden/>
          </w:rPr>
        </w:r>
        <w:r w:rsidR="001850A6">
          <w:rPr>
            <w:noProof/>
            <w:webHidden/>
          </w:rPr>
          <w:fldChar w:fldCharType="separate"/>
        </w:r>
        <w:r w:rsidR="006243AE">
          <w:rPr>
            <w:noProof/>
            <w:webHidden/>
          </w:rPr>
          <w:t>4</w:t>
        </w:r>
        <w:r w:rsidR="001850A6">
          <w:rPr>
            <w:noProof/>
            <w:webHidden/>
          </w:rPr>
          <w:fldChar w:fldCharType="end"/>
        </w:r>
      </w:hyperlink>
    </w:p>
    <w:p w14:paraId="2F81713E" w14:textId="508B51ED" w:rsidR="001850A6" w:rsidRDefault="001850A6">
      <w:pPr>
        <w:pStyle w:val="TOC1"/>
        <w:tabs>
          <w:tab w:val="right" w:leader="dot" w:pos="9350"/>
        </w:tabs>
        <w:rPr>
          <w:rFonts w:eastAsiaTheme="minorEastAsia"/>
          <w:noProof/>
          <w:kern w:val="2"/>
          <w:sz w:val="24"/>
          <w:szCs w:val="24"/>
          <w14:ligatures w14:val="standardContextual"/>
        </w:rPr>
      </w:pPr>
      <w:hyperlink w:anchor="_Toc233544401" w:history="1">
        <w:r w:rsidRPr="00605B71">
          <w:rPr>
            <w:rStyle w:val="Hyperlink"/>
            <w:noProof/>
          </w:rPr>
          <w:t>North Berkshire School Union: District Review Overview</w:t>
        </w:r>
        <w:r>
          <w:rPr>
            <w:noProof/>
            <w:webHidden/>
          </w:rPr>
          <w:tab/>
        </w:r>
        <w:r w:rsidR="00D72FE6">
          <w:rPr>
            <w:noProof/>
            <w:webHidden/>
          </w:rPr>
          <w:t>9</w:t>
        </w:r>
      </w:hyperlink>
    </w:p>
    <w:p w14:paraId="13E230C4" w14:textId="6959CCFF" w:rsidR="001850A6" w:rsidRDefault="001850A6">
      <w:pPr>
        <w:pStyle w:val="TOC1"/>
        <w:tabs>
          <w:tab w:val="right" w:leader="dot" w:pos="9350"/>
        </w:tabs>
        <w:rPr>
          <w:rFonts w:eastAsiaTheme="minorEastAsia"/>
          <w:noProof/>
          <w:kern w:val="2"/>
          <w:sz w:val="24"/>
          <w:szCs w:val="24"/>
          <w14:ligatures w14:val="standardContextual"/>
        </w:rPr>
      </w:pPr>
      <w:hyperlink w:anchor="_Toc233544402" w:history="1">
        <w:r w:rsidRPr="00605B71">
          <w:rPr>
            <w:rStyle w:val="Hyperlink"/>
            <w:noProof/>
          </w:rPr>
          <w:t>Leadership and Governance</w:t>
        </w:r>
        <w:r>
          <w:rPr>
            <w:noProof/>
            <w:webHidden/>
          </w:rPr>
          <w:tab/>
        </w:r>
        <w:r>
          <w:rPr>
            <w:noProof/>
            <w:webHidden/>
          </w:rPr>
          <w:fldChar w:fldCharType="begin"/>
        </w:r>
        <w:r>
          <w:rPr>
            <w:noProof/>
            <w:webHidden/>
          </w:rPr>
          <w:instrText xml:space="preserve"> PAGEREF _Toc233544402 \h </w:instrText>
        </w:r>
        <w:r>
          <w:rPr>
            <w:noProof/>
            <w:webHidden/>
          </w:rPr>
        </w:r>
        <w:r>
          <w:rPr>
            <w:noProof/>
            <w:webHidden/>
          </w:rPr>
          <w:fldChar w:fldCharType="separate"/>
        </w:r>
        <w:r w:rsidR="006243AE">
          <w:rPr>
            <w:noProof/>
            <w:webHidden/>
          </w:rPr>
          <w:t>16</w:t>
        </w:r>
        <w:r>
          <w:rPr>
            <w:noProof/>
            <w:webHidden/>
          </w:rPr>
          <w:fldChar w:fldCharType="end"/>
        </w:r>
      </w:hyperlink>
    </w:p>
    <w:p w14:paraId="67758F7D" w14:textId="7D6CF62A" w:rsidR="001850A6" w:rsidRDefault="001850A6">
      <w:pPr>
        <w:pStyle w:val="TOC1"/>
        <w:tabs>
          <w:tab w:val="right" w:leader="dot" w:pos="9350"/>
        </w:tabs>
        <w:rPr>
          <w:rFonts w:eastAsiaTheme="minorEastAsia"/>
          <w:noProof/>
          <w:kern w:val="2"/>
          <w:sz w:val="24"/>
          <w:szCs w:val="24"/>
          <w14:ligatures w14:val="standardContextual"/>
        </w:rPr>
      </w:pPr>
      <w:hyperlink w:anchor="_Toc233544403" w:history="1">
        <w:r w:rsidRPr="00605B71">
          <w:rPr>
            <w:rStyle w:val="Hyperlink"/>
            <w:noProof/>
          </w:rPr>
          <w:t>Curriculum and Instruction</w:t>
        </w:r>
        <w:r>
          <w:rPr>
            <w:noProof/>
            <w:webHidden/>
          </w:rPr>
          <w:tab/>
        </w:r>
        <w:r>
          <w:rPr>
            <w:noProof/>
            <w:webHidden/>
          </w:rPr>
          <w:fldChar w:fldCharType="begin"/>
        </w:r>
        <w:r>
          <w:rPr>
            <w:noProof/>
            <w:webHidden/>
          </w:rPr>
          <w:instrText xml:space="preserve"> PAGEREF _Toc233544403 \h </w:instrText>
        </w:r>
        <w:r>
          <w:rPr>
            <w:noProof/>
            <w:webHidden/>
          </w:rPr>
        </w:r>
        <w:r>
          <w:rPr>
            <w:noProof/>
            <w:webHidden/>
          </w:rPr>
          <w:fldChar w:fldCharType="separate"/>
        </w:r>
        <w:r w:rsidR="006243AE">
          <w:rPr>
            <w:noProof/>
            <w:webHidden/>
          </w:rPr>
          <w:t>28</w:t>
        </w:r>
        <w:r>
          <w:rPr>
            <w:noProof/>
            <w:webHidden/>
          </w:rPr>
          <w:fldChar w:fldCharType="end"/>
        </w:r>
      </w:hyperlink>
    </w:p>
    <w:p w14:paraId="240EA8C5" w14:textId="43B30E18" w:rsidR="001850A6" w:rsidRDefault="001850A6">
      <w:pPr>
        <w:pStyle w:val="TOC1"/>
        <w:tabs>
          <w:tab w:val="right" w:leader="dot" w:pos="9350"/>
        </w:tabs>
        <w:rPr>
          <w:rFonts w:eastAsiaTheme="minorEastAsia"/>
          <w:noProof/>
          <w:kern w:val="2"/>
          <w:sz w:val="24"/>
          <w:szCs w:val="24"/>
          <w14:ligatures w14:val="standardContextual"/>
        </w:rPr>
      </w:pPr>
      <w:hyperlink w:anchor="_Toc233544404" w:history="1">
        <w:r w:rsidRPr="00605B71">
          <w:rPr>
            <w:rStyle w:val="Hyperlink"/>
            <w:noProof/>
          </w:rPr>
          <w:t>Assessment</w:t>
        </w:r>
        <w:r>
          <w:rPr>
            <w:noProof/>
            <w:webHidden/>
          </w:rPr>
          <w:tab/>
        </w:r>
        <w:r w:rsidR="00D72FE6">
          <w:rPr>
            <w:noProof/>
            <w:webHidden/>
          </w:rPr>
          <w:t>41</w:t>
        </w:r>
      </w:hyperlink>
    </w:p>
    <w:p w14:paraId="616D58CB" w14:textId="1AA63112" w:rsidR="001850A6" w:rsidRDefault="001850A6">
      <w:pPr>
        <w:pStyle w:val="TOC1"/>
        <w:tabs>
          <w:tab w:val="right" w:leader="dot" w:pos="9350"/>
        </w:tabs>
        <w:rPr>
          <w:rFonts w:eastAsiaTheme="minorEastAsia"/>
          <w:noProof/>
          <w:kern w:val="2"/>
          <w:sz w:val="24"/>
          <w:szCs w:val="24"/>
          <w14:ligatures w14:val="standardContextual"/>
        </w:rPr>
      </w:pPr>
      <w:hyperlink w:anchor="_Toc233544405" w:history="1">
        <w:r w:rsidRPr="00605B71">
          <w:rPr>
            <w:rStyle w:val="Hyperlink"/>
            <w:noProof/>
          </w:rPr>
          <w:t>Human Resources and Professional Development</w:t>
        </w:r>
        <w:r>
          <w:rPr>
            <w:noProof/>
            <w:webHidden/>
          </w:rPr>
          <w:tab/>
        </w:r>
        <w:r>
          <w:rPr>
            <w:noProof/>
            <w:webHidden/>
          </w:rPr>
          <w:fldChar w:fldCharType="begin"/>
        </w:r>
        <w:r>
          <w:rPr>
            <w:noProof/>
            <w:webHidden/>
          </w:rPr>
          <w:instrText xml:space="preserve"> PAGEREF _Toc233544405 \h </w:instrText>
        </w:r>
        <w:r>
          <w:rPr>
            <w:noProof/>
            <w:webHidden/>
          </w:rPr>
        </w:r>
        <w:r>
          <w:rPr>
            <w:noProof/>
            <w:webHidden/>
          </w:rPr>
          <w:fldChar w:fldCharType="separate"/>
        </w:r>
        <w:r w:rsidR="006243AE">
          <w:rPr>
            <w:noProof/>
            <w:webHidden/>
          </w:rPr>
          <w:t>48</w:t>
        </w:r>
        <w:r>
          <w:rPr>
            <w:noProof/>
            <w:webHidden/>
          </w:rPr>
          <w:fldChar w:fldCharType="end"/>
        </w:r>
      </w:hyperlink>
    </w:p>
    <w:p w14:paraId="3AF44BAC" w14:textId="66141664" w:rsidR="001850A6" w:rsidRDefault="001850A6">
      <w:pPr>
        <w:pStyle w:val="TOC1"/>
        <w:tabs>
          <w:tab w:val="right" w:leader="dot" w:pos="9350"/>
        </w:tabs>
        <w:rPr>
          <w:rFonts w:eastAsiaTheme="minorEastAsia"/>
          <w:noProof/>
          <w:kern w:val="2"/>
          <w:sz w:val="24"/>
          <w:szCs w:val="24"/>
          <w14:ligatures w14:val="standardContextual"/>
        </w:rPr>
      </w:pPr>
      <w:hyperlink w:anchor="_Toc233544406" w:history="1">
        <w:r w:rsidRPr="00605B71">
          <w:rPr>
            <w:rStyle w:val="Hyperlink"/>
            <w:noProof/>
          </w:rPr>
          <w:t>Student Support</w:t>
        </w:r>
        <w:r>
          <w:rPr>
            <w:noProof/>
            <w:webHidden/>
          </w:rPr>
          <w:tab/>
        </w:r>
        <w:r w:rsidR="00D72FE6">
          <w:rPr>
            <w:noProof/>
            <w:webHidden/>
          </w:rPr>
          <w:t>62</w:t>
        </w:r>
      </w:hyperlink>
    </w:p>
    <w:p w14:paraId="4907DCDA" w14:textId="7D0AE3DB" w:rsidR="001850A6" w:rsidRDefault="001850A6">
      <w:pPr>
        <w:pStyle w:val="TOC1"/>
        <w:tabs>
          <w:tab w:val="right" w:leader="dot" w:pos="9350"/>
        </w:tabs>
        <w:rPr>
          <w:rFonts w:eastAsiaTheme="minorEastAsia"/>
          <w:noProof/>
          <w:kern w:val="2"/>
          <w:sz w:val="24"/>
          <w:szCs w:val="24"/>
          <w14:ligatures w14:val="standardContextual"/>
        </w:rPr>
      </w:pPr>
      <w:hyperlink w:anchor="_Toc233544407" w:history="1">
        <w:r w:rsidRPr="00605B71">
          <w:rPr>
            <w:rStyle w:val="Hyperlink"/>
            <w:noProof/>
          </w:rPr>
          <w:t>Financial and Asset Management</w:t>
        </w:r>
        <w:r>
          <w:rPr>
            <w:noProof/>
            <w:webHidden/>
          </w:rPr>
          <w:tab/>
        </w:r>
        <w:r w:rsidR="00D72FE6">
          <w:rPr>
            <w:noProof/>
            <w:webHidden/>
          </w:rPr>
          <w:t>74</w:t>
        </w:r>
      </w:hyperlink>
    </w:p>
    <w:p w14:paraId="4DB06917" w14:textId="0732FB13" w:rsidR="001850A6" w:rsidRDefault="001850A6">
      <w:pPr>
        <w:pStyle w:val="TOC1"/>
        <w:tabs>
          <w:tab w:val="right" w:leader="dot" w:pos="9350"/>
        </w:tabs>
        <w:rPr>
          <w:rFonts w:eastAsiaTheme="minorEastAsia"/>
          <w:noProof/>
          <w:kern w:val="2"/>
          <w:sz w:val="24"/>
          <w:szCs w:val="24"/>
          <w14:ligatures w14:val="standardContextual"/>
        </w:rPr>
      </w:pPr>
      <w:hyperlink w:anchor="_Toc233544408" w:history="1">
        <w:r w:rsidRPr="00605B71">
          <w:rPr>
            <w:rStyle w:val="Hyperlink"/>
            <w:noProof/>
          </w:rPr>
          <w:t>Appendix A. Summary of Site Visit Activities</w:t>
        </w:r>
        <w:r>
          <w:rPr>
            <w:noProof/>
            <w:webHidden/>
          </w:rPr>
          <w:tab/>
          <w:t>A-</w:t>
        </w:r>
        <w:r>
          <w:rPr>
            <w:noProof/>
            <w:webHidden/>
          </w:rPr>
          <w:fldChar w:fldCharType="begin"/>
        </w:r>
        <w:r>
          <w:rPr>
            <w:noProof/>
            <w:webHidden/>
          </w:rPr>
          <w:instrText xml:space="preserve"> PAGEREF _Toc233544408 \h </w:instrText>
        </w:r>
        <w:r>
          <w:rPr>
            <w:noProof/>
            <w:webHidden/>
          </w:rPr>
        </w:r>
        <w:r>
          <w:rPr>
            <w:noProof/>
            <w:webHidden/>
          </w:rPr>
          <w:fldChar w:fldCharType="separate"/>
        </w:r>
        <w:r w:rsidR="006243AE">
          <w:rPr>
            <w:noProof/>
            <w:webHidden/>
          </w:rPr>
          <w:t>1</w:t>
        </w:r>
        <w:r>
          <w:rPr>
            <w:noProof/>
            <w:webHidden/>
          </w:rPr>
          <w:fldChar w:fldCharType="end"/>
        </w:r>
      </w:hyperlink>
    </w:p>
    <w:p w14:paraId="03BC85A7" w14:textId="346D1017" w:rsidR="001850A6" w:rsidRDefault="001850A6">
      <w:pPr>
        <w:pStyle w:val="TOC1"/>
        <w:tabs>
          <w:tab w:val="right" w:leader="dot" w:pos="9350"/>
        </w:tabs>
        <w:rPr>
          <w:rFonts w:eastAsiaTheme="minorEastAsia"/>
          <w:noProof/>
          <w:kern w:val="2"/>
          <w:sz w:val="24"/>
          <w:szCs w:val="24"/>
          <w14:ligatures w14:val="standardContextual"/>
        </w:rPr>
      </w:pPr>
      <w:hyperlink w:anchor="_Toc233544409" w:history="1">
        <w:r w:rsidRPr="00605B71">
          <w:rPr>
            <w:rStyle w:val="Hyperlink"/>
            <w:noProof/>
          </w:rPr>
          <w:t>Appendix B. Districtwide Instructional Observation Report</w:t>
        </w:r>
        <w:r>
          <w:rPr>
            <w:noProof/>
            <w:webHidden/>
          </w:rPr>
          <w:tab/>
          <w:t>B-</w:t>
        </w:r>
        <w:r>
          <w:rPr>
            <w:noProof/>
            <w:webHidden/>
          </w:rPr>
          <w:fldChar w:fldCharType="begin"/>
        </w:r>
        <w:r>
          <w:rPr>
            <w:noProof/>
            <w:webHidden/>
          </w:rPr>
          <w:instrText xml:space="preserve"> PAGEREF _Toc233544409 \h </w:instrText>
        </w:r>
        <w:r>
          <w:rPr>
            <w:noProof/>
            <w:webHidden/>
          </w:rPr>
        </w:r>
        <w:r>
          <w:rPr>
            <w:noProof/>
            <w:webHidden/>
          </w:rPr>
          <w:fldChar w:fldCharType="separate"/>
        </w:r>
        <w:r w:rsidR="006243AE">
          <w:rPr>
            <w:noProof/>
            <w:webHidden/>
          </w:rPr>
          <w:t>1</w:t>
        </w:r>
        <w:r>
          <w:rPr>
            <w:noProof/>
            <w:webHidden/>
          </w:rPr>
          <w:fldChar w:fldCharType="end"/>
        </w:r>
      </w:hyperlink>
    </w:p>
    <w:p w14:paraId="72601987" w14:textId="2F778D5B" w:rsidR="001850A6" w:rsidRDefault="001850A6">
      <w:pPr>
        <w:pStyle w:val="TOC1"/>
        <w:tabs>
          <w:tab w:val="right" w:leader="dot" w:pos="9350"/>
        </w:tabs>
        <w:rPr>
          <w:rFonts w:eastAsiaTheme="minorEastAsia"/>
          <w:noProof/>
          <w:kern w:val="2"/>
          <w:sz w:val="24"/>
          <w:szCs w:val="24"/>
          <w14:ligatures w14:val="standardContextual"/>
        </w:rPr>
      </w:pPr>
      <w:hyperlink w:anchor="_Toc233544410" w:history="1">
        <w:r w:rsidRPr="00605B71">
          <w:rPr>
            <w:rStyle w:val="Hyperlink"/>
            <w:noProof/>
          </w:rPr>
          <w:t>Appendix C. Resources to Support Implementation of DESE’s District Standards and Indicators</w:t>
        </w:r>
        <w:r>
          <w:rPr>
            <w:noProof/>
            <w:webHidden/>
          </w:rPr>
          <w:tab/>
          <w:t>C-</w:t>
        </w:r>
        <w:r>
          <w:rPr>
            <w:noProof/>
            <w:webHidden/>
          </w:rPr>
          <w:fldChar w:fldCharType="begin"/>
        </w:r>
        <w:r>
          <w:rPr>
            <w:noProof/>
            <w:webHidden/>
          </w:rPr>
          <w:instrText xml:space="preserve"> PAGEREF _Toc233544410 \h </w:instrText>
        </w:r>
        <w:r>
          <w:rPr>
            <w:noProof/>
            <w:webHidden/>
          </w:rPr>
        </w:r>
        <w:r>
          <w:rPr>
            <w:noProof/>
            <w:webHidden/>
          </w:rPr>
          <w:fldChar w:fldCharType="separate"/>
        </w:r>
        <w:r w:rsidR="006243AE">
          <w:rPr>
            <w:noProof/>
            <w:webHidden/>
          </w:rPr>
          <w:t>1</w:t>
        </w:r>
        <w:r>
          <w:rPr>
            <w:noProof/>
            <w:webHidden/>
          </w:rPr>
          <w:fldChar w:fldCharType="end"/>
        </w:r>
      </w:hyperlink>
    </w:p>
    <w:p w14:paraId="6BC04348" w14:textId="3ADE69A1" w:rsidR="001850A6" w:rsidRDefault="001850A6">
      <w:pPr>
        <w:pStyle w:val="TOC1"/>
        <w:tabs>
          <w:tab w:val="right" w:leader="dot" w:pos="9350"/>
        </w:tabs>
        <w:rPr>
          <w:rFonts w:eastAsiaTheme="minorEastAsia"/>
          <w:noProof/>
          <w:kern w:val="2"/>
          <w:sz w:val="24"/>
          <w:szCs w:val="24"/>
          <w14:ligatures w14:val="standardContextual"/>
        </w:rPr>
      </w:pPr>
      <w:hyperlink w:anchor="_Toc233544411" w:history="1">
        <w:r w:rsidRPr="00605B71">
          <w:rPr>
            <w:rStyle w:val="Hyperlink"/>
            <w:noProof/>
          </w:rPr>
          <w:t>Appendix D. Enrollment, Attendance, Expenditures</w:t>
        </w:r>
        <w:r>
          <w:rPr>
            <w:noProof/>
            <w:webHidden/>
          </w:rPr>
          <w:tab/>
          <w:t>D-</w:t>
        </w:r>
        <w:r>
          <w:rPr>
            <w:noProof/>
            <w:webHidden/>
          </w:rPr>
          <w:fldChar w:fldCharType="begin"/>
        </w:r>
        <w:r>
          <w:rPr>
            <w:noProof/>
            <w:webHidden/>
          </w:rPr>
          <w:instrText xml:space="preserve"> PAGEREF _Toc233544411 \h </w:instrText>
        </w:r>
        <w:r>
          <w:rPr>
            <w:noProof/>
            <w:webHidden/>
          </w:rPr>
        </w:r>
        <w:r>
          <w:rPr>
            <w:noProof/>
            <w:webHidden/>
          </w:rPr>
          <w:fldChar w:fldCharType="separate"/>
        </w:r>
        <w:r w:rsidR="006243AE">
          <w:rPr>
            <w:noProof/>
            <w:webHidden/>
          </w:rPr>
          <w:t>1</w:t>
        </w:r>
        <w:r>
          <w:rPr>
            <w:noProof/>
            <w:webHidden/>
          </w:rPr>
          <w:fldChar w:fldCharType="end"/>
        </w:r>
      </w:hyperlink>
    </w:p>
    <w:p w14:paraId="49E20915" w14:textId="00A4B1D9" w:rsidR="001850A6" w:rsidRDefault="001850A6">
      <w:pPr>
        <w:pStyle w:val="TOC1"/>
        <w:tabs>
          <w:tab w:val="right" w:leader="dot" w:pos="9350"/>
        </w:tabs>
        <w:rPr>
          <w:rFonts w:eastAsiaTheme="minorEastAsia"/>
          <w:noProof/>
          <w:kern w:val="2"/>
          <w:sz w:val="24"/>
          <w:szCs w:val="24"/>
          <w14:ligatures w14:val="standardContextual"/>
        </w:rPr>
      </w:pPr>
      <w:hyperlink w:anchor="_Toc233544412" w:history="1">
        <w:r w:rsidRPr="00605B71">
          <w:rPr>
            <w:rStyle w:val="Hyperlink"/>
            <w:noProof/>
          </w:rPr>
          <w:t>Appendix E. North Berkshire School Union Public Schools: Student Performance Data</w:t>
        </w:r>
        <w:r>
          <w:rPr>
            <w:noProof/>
            <w:webHidden/>
          </w:rPr>
          <w:tab/>
          <w:t>E-</w:t>
        </w:r>
        <w:r>
          <w:rPr>
            <w:noProof/>
            <w:webHidden/>
          </w:rPr>
          <w:fldChar w:fldCharType="begin"/>
        </w:r>
        <w:r>
          <w:rPr>
            <w:noProof/>
            <w:webHidden/>
          </w:rPr>
          <w:instrText xml:space="preserve"> PAGEREF _Toc233544412 \h </w:instrText>
        </w:r>
        <w:r>
          <w:rPr>
            <w:noProof/>
            <w:webHidden/>
          </w:rPr>
        </w:r>
        <w:r>
          <w:rPr>
            <w:noProof/>
            <w:webHidden/>
          </w:rPr>
          <w:fldChar w:fldCharType="separate"/>
        </w:r>
        <w:r w:rsidR="006243AE">
          <w:rPr>
            <w:noProof/>
            <w:webHidden/>
          </w:rPr>
          <w:t>1</w:t>
        </w:r>
        <w:r>
          <w:rPr>
            <w:noProof/>
            <w:webHidden/>
          </w:rPr>
          <w:fldChar w:fldCharType="end"/>
        </w:r>
      </w:hyperlink>
    </w:p>
    <w:p w14:paraId="47E28774" w14:textId="7F834211" w:rsidR="008E314D" w:rsidRPr="00CB0607" w:rsidRDefault="002E7525" w:rsidP="00B04F74">
      <w:pPr>
        <w:pStyle w:val="BodyText"/>
      </w:pPr>
      <w:r w:rsidRPr="00CB0607">
        <w:fldChar w:fldCharType="end"/>
      </w:r>
      <w:r w:rsidR="008E314D" w:rsidRPr="00CB0607">
        <w:br w:type="page"/>
      </w:r>
    </w:p>
    <w:p w14:paraId="58733E23" w14:textId="0F09F88F" w:rsidR="008E314D" w:rsidRPr="00CB0607" w:rsidRDefault="002A28B1" w:rsidP="0066116F">
      <w:pPr>
        <w:tabs>
          <w:tab w:val="right" w:pos="9360"/>
        </w:tabs>
      </w:pPr>
      <w:r>
        <w:rPr>
          <w:noProof/>
        </w:rPr>
        <w:lastRenderedPageBreak/>
        <w:drawing>
          <wp:inline distT="0" distB="0" distL="0" distR="0" wp14:anchorId="7B796C6B" wp14:editId="0082A09B">
            <wp:extent cx="2375064" cy="1416699"/>
            <wp:effectExtent l="0" t="0" r="6350" b="0"/>
            <wp:docPr id="1" name="Picture 1" descr="dese logo; Massachusetts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e logo; Massachusetts Department of Elementary and Secondary Edu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1174" cy="1450168"/>
                    </a:xfrm>
                    <a:prstGeom prst="rect">
                      <a:avLst/>
                    </a:prstGeom>
                    <a:noFill/>
                    <a:ln>
                      <a:noFill/>
                    </a:ln>
                  </pic:spPr>
                </pic:pic>
              </a:graphicData>
            </a:graphic>
          </wp:inline>
        </w:drawing>
      </w:r>
      <w:r w:rsidR="0066116F">
        <w:tab/>
      </w:r>
      <w:r w:rsidR="00457876">
        <w:rPr>
          <w:noProof/>
        </w:rPr>
        <w:drawing>
          <wp:inline distT="0" distB="0" distL="0" distR="0" wp14:anchorId="700AC5DB" wp14:editId="2D29091D">
            <wp:extent cx="2585085" cy="1291590"/>
            <wp:effectExtent l="0" t="0" r="5715" b="3810"/>
            <wp:docPr id="9" name="Picture 9" descr="American Institutes for Research Logo. Advancing Evidence. Improv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erican Institutes for Research Logo. Advancing Evidence. Improving Li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5085" cy="1291590"/>
                    </a:xfrm>
                    <a:prstGeom prst="rect">
                      <a:avLst/>
                    </a:prstGeom>
                    <a:noFill/>
                    <a:ln>
                      <a:noFill/>
                    </a:ln>
                  </pic:spPr>
                </pic:pic>
              </a:graphicData>
            </a:graphic>
          </wp:inline>
        </w:drawing>
      </w:r>
    </w:p>
    <w:p w14:paraId="0C85899D" w14:textId="77777777" w:rsidR="00053B5E" w:rsidRPr="00CB0607" w:rsidRDefault="00053B5E" w:rsidP="00053B5E">
      <w:pPr>
        <w:pStyle w:val="BodyText"/>
        <w:jc w:val="center"/>
      </w:pPr>
      <w:r w:rsidRPr="00CB0607">
        <w:t>This document was prepared by the American Institutes for Research, in collaboration with the</w:t>
      </w:r>
      <w:r w:rsidRPr="00CB0607">
        <w:br/>
        <w:t>Massachusetts Department of Elementary and Secondary Education</w:t>
      </w:r>
    </w:p>
    <w:p w14:paraId="79FD0919" w14:textId="77777777" w:rsidR="00053B5E" w:rsidRPr="00CB0607" w:rsidRDefault="00053B5E" w:rsidP="00053B5E">
      <w:pPr>
        <w:tabs>
          <w:tab w:val="left" w:pos="360"/>
          <w:tab w:val="left" w:pos="720"/>
          <w:tab w:val="left" w:pos="1080"/>
          <w:tab w:val="left" w:pos="1440"/>
          <w:tab w:val="left" w:pos="1800"/>
          <w:tab w:val="left" w:pos="2160"/>
          <w:tab w:val="left" w:pos="2520"/>
          <w:tab w:val="left" w:pos="2880"/>
        </w:tabs>
        <w:spacing w:before="240" w:line="240" w:lineRule="auto"/>
        <w:jc w:val="center"/>
      </w:pPr>
      <w:r>
        <w:t>Pedro Martinez</w:t>
      </w:r>
    </w:p>
    <w:p w14:paraId="7B5305B4" w14:textId="77777777" w:rsidR="00053B5E" w:rsidRPr="00CB0607" w:rsidRDefault="00053B5E" w:rsidP="00053B5E">
      <w:pPr>
        <w:tabs>
          <w:tab w:val="left" w:pos="360"/>
          <w:tab w:val="left" w:pos="720"/>
          <w:tab w:val="left" w:pos="1080"/>
          <w:tab w:val="left" w:pos="1440"/>
          <w:tab w:val="left" w:pos="1800"/>
          <w:tab w:val="left" w:pos="2160"/>
          <w:tab w:val="left" w:pos="2520"/>
          <w:tab w:val="left" w:pos="2880"/>
        </w:tabs>
        <w:spacing w:line="240" w:lineRule="auto"/>
        <w:jc w:val="center"/>
      </w:pPr>
      <w:r>
        <w:t>Commissioner</w:t>
      </w:r>
    </w:p>
    <w:p w14:paraId="3B0ED3E2" w14:textId="48ADB562" w:rsidR="00053B5E" w:rsidRPr="00C501A2" w:rsidRDefault="00053B5E" w:rsidP="00053B5E">
      <w:pPr>
        <w:tabs>
          <w:tab w:val="left" w:pos="360"/>
          <w:tab w:val="left" w:pos="720"/>
          <w:tab w:val="left" w:pos="1080"/>
          <w:tab w:val="left" w:pos="1440"/>
          <w:tab w:val="left" w:pos="1800"/>
          <w:tab w:val="left" w:pos="2160"/>
          <w:tab w:val="left" w:pos="2520"/>
          <w:tab w:val="left" w:pos="2880"/>
        </w:tabs>
        <w:spacing w:after="240"/>
        <w:jc w:val="center"/>
        <w:rPr>
          <w:rStyle w:val="bold"/>
          <w:highlight w:val="yellow"/>
        </w:rPr>
      </w:pPr>
      <w:r w:rsidRPr="00A61930">
        <w:rPr>
          <w:rStyle w:val="bold"/>
        </w:rPr>
        <w:t xml:space="preserve">Published </w:t>
      </w:r>
      <w:r w:rsidR="009366BE">
        <w:rPr>
          <w:rStyle w:val="bold"/>
        </w:rPr>
        <w:t>September</w:t>
      </w:r>
      <w:r w:rsidRPr="00A61930">
        <w:rPr>
          <w:rStyle w:val="bold"/>
        </w:rPr>
        <w:t xml:space="preserve"> 202</w:t>
      </w:r>
      <w:r>
        <w:rPr>
          <w:rStyle w:val="bold"/>
        </w:rPr>
        <w:t>6</w:t>
      </w:r>
    </w:p>
    <w:p w14:paraId="42E36AEE" w14:textId="77777777" w:rsidR="00053B5E" w:rsidRPr="00CB0607" w:rsidRDefault="00053B5E" w:rsidP="00053B5E">
      <w:pPr>
        <w:pStyle w:val="BodyText"/>
        <w:jc w:val="center"/>
      </w:pPr>
      <w:r w:rsidRPr="00CB0607">
        <w:t>The Massachusetts Department of Elementary and Secondary Education, an affirmative action employer, is committed to ensuring that all of its programs and facilities are accessible to all members of the public. We do not discriminate on the basis of age, color, disability, national origin, race, religion, sex, gender identity, or sexual orientation. Inquiries regarding the Department</w:t>
      </w:r>
      <w:r>
        <w:t>’</w:t>
      </w:r>
      <w:r w:rsidRPr="00CB0607">
        <w:t xml:space="preserve">s compliance with Title IX and other civil rights laws may be directed to the Human Resources Director, </w:t>
      </w:r>
      <w:r>
        <w:rPr>
          <w:snapToGrid w:val="0"/>
        </w:rPr>
        <w:t>135 Santilli Highway</w:t>
      </w:r>
      <w:r w:rsidRPr="00CB0607">
        <w:t xml:space="preserve">, </w:t>
      </w:r>
      <w:r>
        <w:t>Everett</w:t>
      </w:r>
      <w:r w:rsidRPr="00CB0607">
        <w:t>, MA 0214</w:t>
      </w:r>
      <w:r>
        <w:t>9</w:t>
      </w:r>
      <w:r w:rsidRPr="00CB0607">
        <w:t>. Phone: 781-338-6105.</w:t>
      </w:r>
    </w:p>
    <w:p w14:paraId="298A0088" w14:textId="77777777" w:rsidR="00053B5E" w:rsidRPr="00CB0607" w:rsidRDefault="00053B5E" w:rsidP="00053B5E">
      <w:pPr>
        <w:pStyle w:val="BodyText"/>
        <w:jc w:val="center"/>
      </w:pPr>
      <w:r w:rsidRPr="00CB0607">
        <w:t>© 202</w:t>
      </w:r>
      <w:r>
        <w:t>6</w:t>
      </w:r>
      <w:r w:rsidRPr="00CB0607">
        <w:t xml:space="preserve"> Massachusetts Department of Elementary and Secondary Education</w:t>
      </w:r>
    </w:p>
    <w:p w14:paraId="2E43339B" w14:textId="77777777" w:rsidR="00053B5E" w:rsidRPr="0066116F" w:rsidRDefault="00053B5E" w:rsidP="00053B5E">
      <w:pPr>
        <w:pStyle w:val="BodyTextposthead"/>
        <w:spacing w:before="240"/>
        <w:jc w:val="center"/>
        <w:rPr>
          <w:i/>
          <w:iCs/>
          <w:spacing w:val="-4"/>
        </w:rPr>
      </w:pPr>
      <w:r w:rsidRPr="0066116F">
        <w:rPr>
          <w:i/>
          <w:iCs/>
          <w:spacing w:val="-4"/>
        </w:rPr>
        <w:t>Permission is hereby granted to copy any or all parts of this document for non-commercial educational</w:t>
      </w:r>
      <w:r>
        <w:rPr>
          <w:i/>
          <w:iCs/>
          <w:spacing w:val="-4"/>
        </w:rPr>
        <w:t> </w:t>
      </w:r>
      <w:r w:rsidRPr="0066116F">
        <w:rPr>
          <w:i/>
          <w:iCs/>
          <w:spacing w:val="-4"/>
        </w:rPr>
        <w:t>purposes. Please credit the “Massachusetts Department of Elementary and Secondary</w:t>
      </w:r>
      <w:r>
        <w:rPr>
          <w:i/>
          <w:iCs/>
          <w:spacing w:val="-4"/>
        </w:rPr>
        <w:t> </w:t>
      </w:r>
      <w:r w:rsidRPr="0066116F">
        <w:rPr>
          <w:i/>
          <w:iCs/>
          <w:spacing w:val="-4"/>
        </w:rPr>
        <w:t>Education.”</w:t>
      </w:r>
    </w:p>
    <w:p w14:paraId="10A0F30F" w14:textId="406F2F7F" w:rsidR="008E314D" w:rsidRPr="00CB0607" w:rsidRDefault="00053B5E" w:rsidP="00053B5E">
      <w:pPr>
        <w:tabs>
          <w:tab w:val="left" w:pos="360"/>
          <w:tab w:val="left" w:pos="720"/>
          <w:tab w:val="left" w:pos="1080"/>
          <w:tab w:val="left" w:pos="1440"/>
          <w:tab w:val="left" w:pos="1800"/>
          <w:tab w:val="left" w:pos="2160"/>
          <w:tab w:val="left" w:pos="2520"/>
          <w:tab w:val="left" w:pos="2880"/>
        </w:tabs>
        <w:spacing w:before="3480" w:after="120"/>
        <w:jc w:val="center"/>
      </w:pPr>
      <w:r w:rsidRPr="00CB0607">
        <w:t>Massachusetts Department of Elementary and Secondary Education</w:t>
      </w:r>
      <w:r>
        <w:br/>
      </w:r>
      <w:r>
        <w:rPr>
          <w:snapToGrid w:val="0"/>
        </w:rPr>
        <w:t>135 Santilli Highway</w:t>
      </w:r>
      <w:r w:rsidRPr="00CB0607">
        <w:t xml:space="preserve">, </w:t>
      </w:r>
      <w:r>
        <w:t xml:space="preserve">Everett </w:t>
      </w:r>
      <w:r w:rsidRPr="00CB0607">
        <w:t>MA 0214</w:t>
      </w:r>
      <w:r>
        <w:t>9</w:t>
      </w:r>
      <w:r>
        <w:br/>
      </w:r>
      <w:r w:rsidRPr="00CB0607">
        <w:t>Phone: 781-338-3000</w:t>
      </w:r>
      <w:r w:rsidRPr="00CB0607">
        <w:tab/>
        <w:t>TTY: N.E.T. Relay 800-439-2370</w:t>
      </w:r>
      <w:r>
        <w:br/>
      </w:r>
      <w:hyperlink r:id="rId17" w:history="1">
        <w:r w:rsidRPr="00CB0607">
          <w:rPr>
            <w:rStyle w:val="Hyperlink"/>
          </w:rPr>
          <w:t>ww</w:t>
        </w:r>
        <w:r w:rsidRPr="00CA30EE">
          <w:rPr>
            <w:rStyle w:val="Hyperlink"/>
            <w:color w:val="0563C1"/>
          </w:rPr>
          <w:t>w.doe.m</w:t>
        </w:r>
        <w:r w:rsidRPr="00CB0607">
          <w:rPr>
            <w:rStyle w:val="Hyperlink"/>
          </w:rPr>
          <w:t>ass.edu</w:t>
        </w:r>
      </w:hyperlink>
    </w:p>
    <w:p w14:paraId="09993608" w14:textId="61868EA3" w:rsidR="008E314D" w:rsidRPr="00CB0607" w:rsidRDefault="008E314D" w:rsidP="008E314D">
      <w:pPr>
        <w:tabs>
          <w:tab w:val="left" w:pos="360"/>
          <w:tab w:val="left" w:pos="720"/>
          <w:tab w:val="left" w:pos="1080"/>
          <w:tab w:val="left" w:pos="1440"/>
          <w:tab w:val="left" w:pos="1800"/>
          <w:tab w:val="left" w:pos="2160"/>
          <w:tab w:val="left" w:pos="2520"/>
          <w:tab w:val="left" w:pos="2880"/>
        </w:tabs>
        <w:jc w:val="center"/>
        <w:sectPr w:rsidR="008E314D" w:rsidRPr="00CB0607" w:rsidSect="00D67AD2">
          <w:headerReference w:type="default" r:id="rId18"/>
          <w:footerReference w:type="default" r:id="rId19"/>
          <w:footerReference w:type="first" r:id="rId20"/>
          <w:endnotePr>
            <w:numFmt w:val="decimal"/>
          </w:endnotePr>
          <w:pgSz w:w="12240" w:h="15840"/>
          <w:pgMar w:top="1440" w:right="1440" w:bottom="1440" w:left="1440" w:header="1440" w:footer="720" w:gutter="0"/>
          <w:pgNumType w:start="1"/>
          <w:cols w:space="720"/>
          <w:noEndnote/>
          <w:titlePg/>
          <w:docGrid w:linePitch="326"/>
        </w:sectPr>
      </w:pPr>
    </w:p>
    <w:p w14:paraId="0B641F30" w14:textId="77777777" w:rsidR="008D6102" w:rsidRPr="00CB0607" w:rsidRDefault="008D6102" w:rsidP="00005F28">
      <w:pPr>
        <w:pStyle w:val="Heading2"/>
      </w:pPr>
      <w:bookmarkStart w:id="1" w:name="_Toc101446225"/>
      <w:bookmarkStart w:id="2" w:name="_Toc233544400"/>
      <w:bookmarkStart w:id="3" w:name="_Toc350870260"/>
      <w:bookmarkStart w:id="4" w:name="_Toc273777167"/>
      <w:bookmarkStart w:id="5" w:name="_Toc277066425"/>
      <w:bookmarkStart w:id="6" w:name="_Toc337817149"/>
      <w:bookmarkStart w:id="7" w:name="_Toc101878649"/>
      <w:r w:rsidRPr="00CB0607">
        <w:lastRenderedPageBreak/>
        <w:t xml:space="preserve">Executive </w:t>
      </w:r>
      <w:r w:rsidRPr="00005F28">
        <w:t>Summary</w:t>
      </w:r>
      <w:bookmarkEnd w:id="1"/>
      <w:bookmarkEnd w:id="2"/>
    </w:p>
    <w:p w14:paraId="0C1D0C0A" w14:textId="4B7AAA1A" w:rsidR="007B718B" w:rsidRPr="007B718B" w:rsidRDefault="000B1DD2" w:rsidP="00005F28">
      <w:pPr>
        <w:pStyle w:val="BodyTextposthead"/>
      </w:pPr>
      <w:bookmarkStart w:id="8" w:name="_Hlk40937737"/>
      <w:bookmarkStart w:id="9" w:name="_Toc104552856"/>
      <w:bookmarkEnd w:id="3"/>
      <w:r w:rsidRPr="00CB0607">
        <w:t xml:space="preserve">In accordance with Massachusetts state law, the Massachusetts Department of Elementary and Secondary Education (DESE) contracted with </w:t>
      </w:r>
      <w:r w:rsidR="0054101D" w:rsidRPr="00CB0607">
        <w:t xml:space="preserve">the </w:t>
      </w:r>
      <w:r w:rsidRPr="00CB0607">
        <w:t>American Institutes for Research</w:t>
      </w:r>
      <w:r w:rsidR="0054101D" w:rsidRPr="00CB0607">
        <w:rPr>
          <w:rFonts w:ascii="Franklin Gothic Book" w:hAnsi="Franklin Gothic Book" w:cs="Calibri"/>
          <w:vertAlign w:val="superscript"/>
        </w:rPr>
        <w:t>®</w:t>
      </w:r>
      <w:r w:rsidRPr="00CB0607">
        <w:t xml:space="preserve"> (AIR</w:t>
      </w:r>
      <w:r w:rsidR="0054101D" w:rsidRPr="00CB0607">
        <w:rPr>
          <w:rFonts w:ascii="Franklin Gothic Book" w:hAnsi="Franklin Gothic Book" w:cs="Calibri"/>
          <w:vertAlign w:val="superscript"/>
        </w:rPr>
        <w:t>®</w:t>
      </w:r>
      <w:r w:rsidRPr="00CB0607">
        <w:t xml:space="preserve">) to conduct a comprehensive review of </w:t>
      </w:r>
      <w:r w:rsidR="00EF4C90">
        <w:t>North Berkshire School Union (</w:t>
      </w:r>
      <w:r w:rsidR="0054101D" w:rsidRPr="00CB0607">
        <w:t xml:space="preserve">hereafter, </w:t>
      </w:r>
      <w:r w:rsidR="00EF4C90">
        <w:t>NBSU</w:t>
      </w:r>
      <w:r w:rsidRPr="00CB0607">
        <w:t xml:space="preserve">) in </w:t>
      </w:r>
      <w:r w:rsidR="00EF4C90">
        <w:t>May 2026.</w:t>
      </w:r>
      <w:r w:rsidRPr="00CB0607">
        <w:t xml:space="preserve"> Data collection activities associated with the review </w:t>
      </w:r>
      <w:r w:rsidR="02F46E2F" w:rsidRPr="168806D2">
        <w:rPr>
          <w:rFonts w:ascii="Franklin Gothic Book" w:eastAsia="Franklin Gothic Book" w:hAnsi="Franklin Gothic Book" w:cs="Franklin Gothic Book"/>
        </w:rPr>
        <w:t>included interviews, focus groups, and document reviews and were</w:t>
      </w:r>
      <w:r w:rsidR="02F46E2F" w:rsidRPr="168806D2">
        <w:t xml:space="preserve"> </w:t>
      </w:r>
      <w:r w:rsidR="00DE09E1">
        <w:t>designed to understand</w:t>
      </w:r>
      <w:r w:rsidRPr="00CB0607">
        <w:t xml:space="preserve"> how </w:t>
      </w:r>
      <w:r w:rsidR="00B47B03">
        <w:t>districts</w:t>
      </w:r>
      <w:r w:rsidRPr="00CB0607">
        <w:t xml:space="preserve"> operate in support of continuous improvement efforts. The review focused on the six standards (and related indicators) that DESE has identified as being important components of district effectiveness.</w:t>
      </w:r>
      <w:r w:rsidR="007B718B">
        <w:t xml:space="preserve"> The resulting report </w:t>
      </w:r>
      <w:r w:rsidR="007B718B" w:rsidRPr="007B718B">
        <w:t>provide</w:t>
      </w:r>
      <w:r w:rsidR="002F7904">
        <w:t>s</w:t>
      </w:r>
      <w:r w:rsidR="007E4538">
        <w:t xml:space="preserve"> an in-depth look at district </w:t>
      </w:r>
      <w:r w:rsidR="00D97DA0">
        <w:t xml:space="preserve">systems, </w:t>
      </w:r>
      <w:r w:rsidR="00C612B4">
        <w:t>policies</w:t>
      </w:r>
      <w:r w:rsidR="00D97DA0">
        <w:t xml:space="preserve">, and practices and includes </w:t>
      </w:r>
      <w:r w:rsidR="00D97DA0" w:rsidRPr="007B718B">
        <w:t>recommendations</w:t>
      </w:r>
      <w:r w:rsidR="007B718B" w:rsidRPr="007B718B">
        <w:t xml:space="preserve"> </w:t>
      </w:r>
      <w:r w:rsidR="002F7904">
        <w:t>to</w:t>
      </w:r>
      <w:r w:rsidR="007B718B" w:rsidRPr="007B718B">
        <w:t xml:space="preserve"> promote systemic improvements and advance equitable student outcomes and experiences.</w:t>
      </w:r>
      <w:r w:rsidR="0011663D">
        <w:rPr>
          <w:rStyle w:val="FootnoteReference"/>
        </w:rPr>
        <w:footnoteReference w:id="2"/>
      </w:r>
    </w:p>
    <w:p w14:paraId="03CF3057" w14:textId="45C0D93B" w:rsidR="00005F28" w:rsidRDefault="18845F70" w:rsidP="00005F28">
      <w:pPr>
        <w:pStyle w:val="BodyText"/>
      </w:pPr>
      <w:r w:rsidRPr="168806D2">
        <w:rPr>
          <w:rFonts w:ascii="Franklin Gothic Book" w:eastAsia="Franklin Gothic Book" w:hAnsi="Franklin Gothic Book" w:cs="Franklin Gothic Book"/>
        </w:rPr>
        <w:t>In addition, to collect data on instructional practices,</w:t>
      </w:r>
      <w:r w:rsidR="00DF0946">
        <w:rPr>
          <w:rFonts w:ascii="Franklin Gothic Book" w:eastAsia="Franklin Gothic Book" w:hAnsi="Franklin Gothic Book" w:cs="Franklin Gothic Book"/>
        </w:rPr>
        <w:t xml:space="preserve"> two</w:t>
      </w:r>
      <w:r w:rsidR="008672D4" w:rsidRPr="00CB0607">
        <w:t xml:space="preserve"> observers, who focused primarily on instruction in the classroom, visited </w:t>
      </w:r>
      <w:r w:rsidR="00D61A53">
        <w:t>NBSU</w:t>
      </w:r>
      <w:r w:rsidR="008672D4" w:rsidRPr="00CB0607">
        <w:t xml:space="preserve"> during the week of </w:t>
      </w:r>
      <w:r w:rsidR="009C05BF">
        <w:t>May 18.</w:t>
      </w:r>
      <w:r w:rsidR="008672D4" w:rsidRPr="00CB0607">
        <w:t xml:space="preserve"> The observers conducted </w:t>
      </w:r>
      <w:r w:rsidR="009C05BF">
        <w:t xml:space="preserve">28 </w:t>
      </w:r>
      <w:r w:rsidR="008672D4" w:rsidRPr="00CB0607">
        <w:t xml:space="preserve">observations in a sample of classrooms across grade levels, focused </w:t>
      </w:r>
      <w:r w:rsidR="007D2F6E">
        <w:t xml:space="preserve">primarily </w:t>
      </w:r>
      <w:r w:rsidR="008672D4" w:rsidRPr="00CB0607">
        <w:t xml:space="preserve">on literacy, </w:t>
      </w:r>
      <w:r w:rsidR="008672D4">
        <w:t>English language arts (</w:t>
      </w:r>
      <w:r w:rsidR="008672D4" w:rsidRPr="00CB0607">
        <w:t>ELA</w:t>
      </w:r>
      <w:r w:rsidR="008672D4">
        <w:t>)</w:t>
      </w:r>
      <w:r w:rsidR="008672D4" w:rsidRPr="00CB0607">
        <w:t>, and mathematics. The Teachstone Classroom Assessment Scoring System (CLASS) protocol, developed by the Center for Advanced Study of Teaching and Learning at the University of Virginia,</w:t>
      </w:r>
      <w:r w:rsidR="008672D4" w:rsidRPr="00CB0607">
        <w:rPr>
          <w:rStyle w:val="FootnoteReference"/>
        </w:rPr>
        <w:footnoteReference w:id="3"/>
      </w:r>
      <w:r w:rsidR="008672D4" w:rsidRPr="00CB0607">
        <w:t xml:space="preserve"> guided all classroom observations in the district. These observations used the three grade-band levels of the CLASS protocols: </w:t>
      </w:r>
      <w:r w:rsidR="004626CE">
        <w:t>Pre-</w:t>
      </w:r>
      <w:r w:rsidR="008672D4" w:rsidRPr="00CB0607">
        <w:t>K-3, Upper Elementary (4-5), and Secondary (6</w:t>
      </w:r>
      <w:r w:rsidR="008672D4" w:rsidRPr="00CB0607">
        <w:noBreakHyphen/>
        <w:t>12)</w:t>
      </w:r>
      <w:r w:rsidR="00005F28">
        <w:t>.</w:t>
      </w:r>
    </w:p>
    <w:p w14:paraId="294F0C09" w14:textId="288EA7FC" w:rsidR="000B1DD2" w:rsidRPr="000A771F" w:rsidRDefault="000B1DD2" w:rsidP="00091BE8">
      <w:pPr>
        <w:pStyle w:val="Heading3"/>
        <w:rPr>
          <w:rStyle w:val="Hyperlink"/>
          <w:i/>
          <w:iCs/>
          <w:color w:val="2F5496" w:themeColor="accent5" w:themeShade="BF"/>
          <w:szCs w:val="28"/>
          <w:u w:val="none"/>
        </w:rPr>
      </w:pPr>
      <w:hyperlink w:anchor="_Leadership_and_Governance" w:history="1">
        <w:r w:rsidRPr="000A771F">
          <w:rPr>
            <w:rStyle w:val="Hyperlink"/>
            <w:color w:val="2F5496" w:themeColor="accent5" w:themeShade="BF"/>
            <w:szCs w:val="28"/>
            <w:u w:val="none"/>
          </w:rPr>
          <w:t>Leadership and Governance</w:t>
        </w:r>
      </w:hyperlink>
    </w:p>
    <w:bookmarkEnd w:id="8"/>
    <w:p w14:paraId="45C3C668" w14:textId="63E28C19" w:rsidR="00A35397" w:rsidRPr="008E160D" w:rsidRDefault="007B648F" w:rsidP="000A771F">
      <w:pPr>
        <w:pStyle w:val="BodyTextposthead"/>
      </w:pPr>
      <w:r>
        <w:t>NBSU’s leadership and governance structures reflect the complexity of a superintendency union that supports four</w:t>
      </w:r>
      <w:r w:rsidR="0063273F">
        <w:t xml:space="preserve"> school districts across five towns while relying on shared services and collaborative decision-making. </w:t>
      </w:r>
      <w:r w:rsidR="003A42C9">
        <w:t xml:space="preserve">School committee </w:t>
      </w:r>
      <w:r w:rsidR="0070741D">
        <w:t>members</w:t>
      </w:r>
      <w:r w:rsidR="003A42C9">
        <w:t xml:space="preserve"> and central office staff described strong, collaborative relationships between Superintendent Franzoni and both the </w:t>
      </w:r>
      <w:r w:rsidR="0070741D">
        <w:t xml:space="preserve">town and joint school committees that are characterized by open communication, responsiveness, and mutual trust. </w:t>
      </w:r>
      <w:r w:rsidR="00A4784B">
        <w:t>The</w:t>
      </w:r>
      <w:r w:rsidR="009D77A3">
        <w:t xml:space="preserve"> strength of these relationships extends unionwide, as across NBSU, stakeholders described a positive and supportive culture marked by strong relationships among educators, school leaders, central office staff, and committee members.</w:t>
      </w:r>
      <w:r w:rsidR="0070741D">
        <w:t xml:space="preserve"> </w:t>
      </w:r>
      <w:r w:rsidR="00915D89">
        <w:t xml:space="preserve">NBSU leaders also demonstrate a commitment to strategic decision-making and long-term planning by </w:t>
      </w:r>
      <w:r w:rsidR="009E0255">
        <w:t xml:space="preserve">developing initiatives, such as the North Berkshire Regionalization Study, while balancing the </w:t>
      </w:r>
      <w:r w:rsidR="00BA53B1">
        <w:t xml:space="preserve">diverse priorities and concerns of member towns. The superintendent also establishes clear expectations for school leaders to align </w:t>
      </w:r>
      <w:r w:rsidR="000E5EB4">
        <w:t xml:space="preserve">school improvement </w:t>
      </w:r>
      <w:r w:rsidR="00934C2A">
        <w:t xml:space="preserve">efforts with the union’s strategic plan, helping to </w:t>
      </w:r>
      <w:r w:rsidR="004D2108">
        <w:t xml:space="preserve">strengthen coherence between unionwide priorities, school improvement initiatives, and </w:t>
      </w:r>
      <w:r w:rsidR="00090C68">
        <w:t xml:space="preserve">staff professional practice goals. Superintendent Franzoni fosters further collaboration among stakeholders by advocating for rural aid and encouraging collective action to expand opportunities for students. </w:t>
      </w:r>
    </w:p>
    <w:p w14:paraId="0683488F" w14:textId="6DB64E71" w:rsidR="00867F1E" w:rsidRPr="008E160D" w:rsidRDefault="00C20927" w:rsidP="000A771F">
      <w:pPr>
        <w:pStyle w:val="BodyTextposthead"/>
      </w:pPr>
      <w:r>
        <w:t>To build on its existing strengths, NBSU has opportunities to strengthen several aspects of its governance</w:t>
      </w:r>
      <w:r w:rsidR="008C1DE0">
        <w:t xml:space="preserve"> practices, stakeholder engagement, and leadership infrastructure. The joint school committee can improve </w:t>
      </w:r>
      <w:r w:rsidR="00945FCF">
        <w:t xml:space="preserve">its superintendent evaluation process by incorporating broader participation </w:t>
      </w:r>
      <w:r w:rsidR="00945FCF">
        <w:lastRenderedPageBreak/>
        <w:t xml:space="preserve">from committee members and consistently communicating evaluation outcomes and recommendations to the full committee. </w:t>
      </w:r>
      <w:r w:rsidR="00AA7DFB">
        <w:t xml:space="preserve">NBSU can also improve stakeholder engagement by </w:t>
      </w:r>
      <w:r w:rsidR="00FD42B7">
        <w:t>publicly posting meeting information for school and parent advisory groups</w:t>
      </w:r>
      <w:r w:rsidR="00DE47D5">
        <w:t>,</w:t>
      </w:r>
      <w:r w:rsidR="003E4ED2">
        <w:t xml:space="preserve"> seeking input from school staff </w:t>
      </w:r>
      <w:r w:rsidR="00957D58">
        <w:t>when determining the union’s strategic initiatives</w:t>
      </w:r>
      <w:r w:rsidR="00DE47D5">
        <w:t xml:space="preserve">, and </w:t>
      </w:r>
      <w:r w:rsidR="004062A9">
        <w:t xml:space="preserve">establishing proactive </w:t>
      </w:r>
      <w:r w:rsidR="00F0498B">
        <w:t xml:space="preserve">systems to solicit feedback from </w:t>
      </w:r>
      <w:r w:rsidR="004609A2">
        <w:t>families, staff, and students on unionwide decisions</w:t>
      </w:r>
      <w:r w:rsidR="00513C92">
        <w:t xml:space="preserve">. </w:t>
      </w:r>
      <w:r w:rsidR="00513C92" w:rsidRPr="00513C92">
        <w:t>Additional growth areas include identifying clear, measurable performance indicators within the strategic plan and school improvement plans, ensuring that each school maintains a current and comprehensive school improvement plan, and establishing systems to monitor progress toward strategic objectives, including defined central office protocols to support principals in tracking and responding to performance data</w:t>
      </w:r>
      <w:r w:rsidR="00861ED8">
        <w:t xml:space="preserve">. </w:t>
      </w:r>
      <w:r w:rsidR="00AA2964" w:rsidRPr="00AA2964">
        <w:t>Given recent leadership turnover across multiple roles, stakeholders also noted the importance of developing clear documentation and protocols that define leadership roles and responsibilities across the union, including the specific roles of principals within the superintendency union structure.</w:t>
      </w:r>
      <w:r w:rsidR="000C4BF0">
        <w:t xml:space="preserve"> </w:t>
      </w:r>
    </w:p>
    <w:p w14:paraId="770E4914" w14:textId="5450BE1B" w:rsidR="000B1DD2" w:rsidRPr="000A771F" w:rsidRDefault="000B1DD2" w:rsidP="00091BE8">
      <w:pPr>
        <w:pStyle w:val="Heading3"/>
        <w:rPr>
          <w:rStyle w:val="Hyperlink"/>
          <w:i/>
          <w:iCs/>
          <w:color w:val="2F5496" w:themeColor="accent5" w:themeShade="BF"/>
          <w:szCs w:val="28"/>
          <w:u w:val="none"/>
        </w:rPr>
      </w:pPr>
      <w:hyperlink w:anchor="_Curriculum_and_Instruction" w:history="1">
        <w:r w:rsidRPr="000A771F">
          <w:rPr>
            <w:rStyle w:val="Hyperlink"/>
            <w:color w:val="2F5496" w:themeColor="accent5" w:themeShade="BF"/>
            <w:szCs w:val="28"/>
            <w:u w:val="none"/>
          </w:rPr>
          <w:t>Curriculum and Instruction</w:t>
        </w:r>
      </w:hyperlink>
    </w:p>
    <w:p w14:paraId="154142EA" w14:textId="3D4E1685" w:rsidR="00840F54" w:rsidRDefault="00F37E57" w:rsidP="003269B0">
      <w:r>
        <w:t>The</w:t>
      </w:r>
      <w:r w:rsidR="00A409B0">
        <w:t xml:space="preserve"> assistant superintendent </w:t>
      </w:r>
      <w:r w:rsidR="00F52AD3">
        <w:t>oversees curriculum and instruction throughout NBSU</w:t>
      </w:r>
      <w:r w:rsidR="00E615F8">
        <w:t>,</w:t>
      </w:r>
      <w:r>
        <w:t xml:space="preserve"> </w:t>
      </w:r>
      <w:r w:rsidR="00267133">
        <w:t>but</w:t>
      </w:r>
      <w:r>
        <w:t xml:space="preserve"> principals </w:t>
      </w:r>
      <w:r w:rsidR="00603498">
        <w:t>are the instructional leaders of their districts</w:t>
      </w:r>
      <w:r w:rsidR="00255907">
        <w:t>.</w:t>
      </w:r>
      <w:r w:rsidR="00633840" w:rsidRPr="00633840">
        <w:t xml:space="preserve"> </w:t>
      </w:r>
      <w:r w:rsidR="00727EF7" w:rsidRPr="00727EF7">
        <w:t>While central office leadership noted that there is a broad instructional vision, the vision is not consistently articulated across the union, and principals’ understanding of this vision varied</w:t>
      </w:r>
      <w:r w:rsidR="001416B8">
        <w:t xml:space="preserve">. </w:t>
      </w:r>
      <w:r w:rsidR="003269B0">
        <w:t>Because of the</w:t>
      </w:r>
      <w:r w:rsidR="003269B0" w:rsidRPr="00A028CA">
        <w:t xml:space="preserve"> small student population in each of the schools and the breadth of the principals’ responsibilities, there are no school-level instructional leadership teams</w:t>
      </w:r>
      <w:r w:rsidR="003269B0">
        <w:t>. School leaders frequently observe teachers and provide them with feedback to improve their practice</w:t>
      </w:r>
      <w:r w:rsidR="00D93A7F">
        <w:t xml:space="preserve">; however, there is no process or protocol used to formally monitor instruction throughout the superintendency union. </w:t>
      </w:r>
      <w:r w:rsidR="004075A9">
        <w:t xml:space="preserve">NBSU </w:t>
      </w:r>
      <w:r w:rsidR="00DE0D68">
        <w:t>does not have a consistent process and timeline for curriculum review cycles that incorporate resources like CURATE and EdR</w:t>
      </w:r>
      <w:r w:rsidR="00C828C0">
        <w:t>e</w:t>
      </w:r>
      <w:r w:rsidR="00DE0D68">
        <w:t>ports.</w:t>
      </w:r>
      <w:r w:rsidR="00C24870">
        <w:t xml:space="preserve"> </w:t>
      </w:r>
      <w:r w:rsidR="001A3107">
        <w:t>However, across all districts, most of the math and ELA curricula adopted either meet or partially meet expectations on EdReports</w:t>
      </w:r>
      <w:r w:rsidR="00E91FD7">
        <w:t>.</w:t>
      </w:r>
      <w:r w:rsidR="00840F54">
        <w:t xml:space="preserve"> </w:t>
      </w:r>
    </w:p>
    <w:p w14:paraId="2EA34256" w14:textId="77777777" w:rsidR="00E07957" w:rsidRDefault="00E07957" w:rsidP="00C96008"/>
    <w:p w14:paraId="67E60D18" w14:textId="77C2B884" w:rsidR="00633840" w:rsidRPr="008E160D" w:rsidRDefault="00840F54" w:rsidP="00AB7BDD">
      <w:r>
        <w:t>Throughout the superintendency union, general education teachers and special education teachers collaborate to provide support to students with disabilities.</w:t>
      </w:r>
      <w:r w:rsidR="00051F49">
        <w:t xml:space="preserve"> In addition, while NBSU has a small English Learner</w:t>
      </w:r>
      <w:r w:rsidR="002F2D60">
        <w:t xml:space="preserve"> (EL)</w:t>
      </w:r>
      <w:r w:rsidR="00051F49">
        <w:t xml:space="preserve"> population, </w:t>
      </w:r>
      <w:r w:rsidR="001D4685">
        <w:t xml:space="preserve">all staff </w:t>
      </w:r>
      <w:r w:rsidR="003F26B2">
        <w:t xml:space="preserve">is </w:t>
      </w:r>
      <w:r w:rsidR="001D4685">
        <w:t xml:space="preserve">SEI-endorsed and a </w:t>
      </w:r>
      <w:r w:rsidR="002F2D60">
        <w:t>staff member is currently in the process of becoming certified to support ELs.</w:t>
      </w:r>
      <w:r w:rsidR="00165209">
        <w:t xml:space="preserve"> </w:t>
      </w:r>
      <w:r w:rsidR="00C96008">
        <w:t xml:space="preserve">Teachers from across the union </w:t>
      </w:r>
      <w:r w:rsidR="00C96008" w:rsidRPr="002F2764">
        <w:t>agreed</w:t>
      </w:r>
      <w:r w:rsidR="00C96008">
        <w:rPr>
          <w:b/>
          <w:bCs/>
          <w:i/>
          <w:iCs/>
        </w:rPr>
        <w:t xml:space="preserve"> </w:t>
      </w:r>
      <w:r w:rsidR="00C96008">
        <w:t xml:space="preserve">that their schools provide a safe and supportive learning environment in which </w:t>
      </w:r>
      <w:r w:rsidR="00C96008" w:rsidRPr="002F2764">
        <w:t>all</w:t>
      </w:r>
      <w:r w:rsidR="00C96008">
        <w:t xml:space="preserve"> students can engage in academic content. Students generally agreed, explaining that opportunities for one-on-one connections with teachers contribute to the supportive learning environment</w:t>
      </w:r>
      <w:r w:rsidR="00F37E57">
        <w:t>. However, classroom observations and student focus group data suggest that implementing instructional practices that encourage higher-order thinking and student-centered dialogue is an area for growth.</w:t>
      </w:r>
    </w:p>
    <w:p w14:paraId="65498654" w14:textId="3E760A2A" w:rsidR="000B1DD2" w:rsidRPr="00005F28" w:rsidRDefault="000B1DD2" w:rsidP="00005F28">
      <w:pPr>
        <w:pStyle w:val="Heading3"/>
      </w:pPr>
      <w:hyperlink w:anchor="_Assessment" w:history="1">
        <w:r w:rsidRPr="00005F28">
          <w:rPr>
            <w:rStyle w:val="Hyperlink"/>
            <w:color w:val="2F5496" w:themeColor="accent5" w:themeShade="BF"/>
            <w:u w:val="none"/>
          </w:rPr>
          <w:t>Assessment</w:t>
        </w:r>
      </w:hyperlink>
    </w:p>
    <w:p w14:paraId="2C05C433" w14:textId="63D6622D" w:rsidR="000C6C02" w:rsidRPr="008E160D" w:rsidRDefault="0053777B" w:rsidP="00005F28">
      <w:pPr>
        <w:pStyle w:val="BodyTextposthead"/>
      </w:pPr>
      <w:r>
        <w:t xml:space="preserve">NBSU has established a strong foundation for data collection and use by consistently administering common benchmark assessments across all districts and grade levels. Although principals retain autonomy over assessment decisions, all districts administer DIBELS, i-Ready ELA, and i-Ready Math on a shared schedule, creating a common set of academic data that educators use to monitor student learning and inform instructional decisions. </w:t>
      </w:r>
      <w:r w:rsidR="00DA0175">
        <w:t>This consistency is a strength for the superintendency union, particularly given the high degree of a</w:t>
      </w:r>
      <w:r w:rsidR="009E08E6">
        <w:t xml:space="preserve">utonomy across member districts. </w:t>
      </w:r>
      <w:r w:rsidR="00AD2B17">
        <w:t>Staff across NBSU described a shift toward using</w:t>
      </w:r>
      <w:r w:rsidR="00591C2D">
        <w:t xml:space="preserve"> data to validate observations and drive instructional </w:t>
      </w:r>
      <w:r w:rsidR="00591C2D">
        <w:lastRenderedPageBreak/>
        <w:t xml:space="preserve">decision-making, and educators have regular opportunities to collaborate around student </w:t>
      </w:r>
      <w:r w:rsidR="00830E0E">
        <w:t xml:space="preserve">data through common planning time, professional development, data chats, and student support team meetings. These structures </w:t>
      </w:r>
      <w:r w:rsidR="00A51835">
        <w:t xml:space="preserve">support teachers across districts in routinely reviewing and using data to refine instruction and interventions. </w:t>
      </w:r>
      <w:r w:rsidR="009820E4">
        <w:t xml:space="preserve">NBSU has also established expectations for frequent communication between </w:t>
      </w:r>
      <w:r w:rsidR="00B30344">
        <w:t xml:space="preserve">school staff, families, and students. </w:t>
      </w:r>
      <w:r w:rsidR="00533836" w:rsidRPr="00533836">
        <w:t>Both NBSU districts serving grades 6-8 engage students</w:t>
      </w:r>
      <w:r w:rsidR="00533836">
        <w:t xml:space="preserve"> </w:t>
      </w:r>
      <w:r w:rsidR="00986C52">
        <w:t>in reviewing their own performance and setting goals</w:t>
      </w:r>
      <w:r w:rsidR="004146BC">
        <w:t xml:space="preserve"> with systems that promote student reflection, ownership of learning, and participation in discussions about academic progress. </w:t>
      </w:r>
    </w:p>
    <w:p w14:paraId="18BF28D2" w14:textId="1F89700E" w:rsidR="004146BC" w:rsidRPr="008E160D" w:rsidRDefault="002D7F4B" w:rsidP="00005F28">
      <w:pPr>
        <w:pStyle w:val="BodyTextposthead"/>
      </w:pPr>
      <w:r>
        <w:t xml:space="preserve">At the same time, several areas for growth emerged within NBSU’s data systems and practices. </w:t>
      </w:r>
      <w:r w:rsidR="007D7EC9">
        <w:t xml:space="preserve">Central office leaders </w:t>
      </w:r>
      <w:r w:rsidR="009F46FE">
        <w:t xml:space="preserve">identified the need to strengthen the use of disaggregated data to better understand outcomes for historically underserved </w:t>
      </w:r>
      <w:r w:rsidR="00503F1A">
        <w:t xml:space="preserve">student groups. While central office staff periodically review data by </w:t>
      </w:r>
      <w:r w:rsidR="004D6F43">
        <w:t xml:space="preserve">disability status and other student characteristics, school-based staff do not consistently engage in this level of </w:t>
      </w:r>
      <w:r w:rsidR="00AD5F22">
        <w:t xml:space="preserve">analysis, limiting opportunities to identify and address </w:t>
      </w:r>
      <w:r w:rsidR="0023281D">
        <w:t xml:space="preserve">trends. </w:t>
      </w:r>
      <w:r w:rsidR="00D52E79">
        <w:t xml:space="preserve">In addition, although leaders use data to establish </w:t>
      </w:r>
      <w:r w:rsidR="00975E5B">
        <w:t>strategic priorities, they do not consistently monitor progress toward those goals or make adjustments based on evidence throughout the year</w:t>
      </w:r>
      <w:r w:rsidR="000D0A85">
        <w:t>.</w:t>
      </w:r>
      <w:r w:rsidR="000B404B">
        <w:t xml:space="preserve"> </w:t>
      </w:r>
      <w:r w:rsidR="00E27288">
        <w:t>Expanding di</w:t>
      </w:r>
      <w:r w:rsidR="001F4C92">
        <w:t>s</w:t>
      </w:r>
      <w:r w:rsidR="00E27288">
        <w:t xml:space="preserve">aggregated data analysis, </w:t>
      </w:r>
      <w:r w:rsidR="001F4C92">
        <w:t>deliberately</w:t>
      </w:r>
      <w:r w:rsidR="00AB77C7">
        <w:t xml:space="preserve"> connecting data review to strategic priorities, and establishing </w:t>
      </w:r>
      <w:r w:rsidR="001F4C92">
        <w:t xml:space="preserve">greater consistency in grading practices may further enhance NBSU’s ability to leverage data in support of equitable student outcomes. </w:t>
      </w:r>
    </w:p>
    <w:p w14:paraId="05B6D72B" w14:textId="149183DD" w:rsidR="000B1DD2" w:rsidRPr="00005F28" w:rsidRDefault="000B1DD2" w:rsidP="00005F28">
      <w:pPr>
        <w:pStyle w:val="Heading3"/>
      </w:pPr>
      <w:hyperlink w:anchor="_Human_Resources_and" w:history="1">
        <w:r w:rsidRPr="00005F28">
          <w:rPr>
            <w:rStyle w:val="Hyperlink"/>
            <w:color w:val="2F5496" w:themeColor="accent5" w:themeShade="BF"/>
            <w:u w:val="none"/>
          </w:rPr>
          <w:t>Human Resources and Professional Development</w:t>
        </w:r>
      </w:hyperlink>
    </w:p>
    <w:p w14:paraId="3C43A2E9" w14:textId="769C99EE" w:rsidR="00804CD3" w:rsidRPr="008E160D" w:rsidRDefault="00711A74" w:rsidP="00005F28">
      <w:pPr>
        <w:pStyle w:val="BodyTextposthead"/>
      </w:pPr>
      <w:r>
        <w:t xml:space="preserve">The central office business administrator, principals, and town officials are collectively responsible for carrying out HR functions for NBSU. </w:t>
      </w:r>
      <w:r w:rsidR="00D1513B">
        <w:t xml:space="preserve">However, school staff </w:t>
      </w:r>
      <w:r w:rsidR="000E2D07">
        <w:t>were unclear</w:t>
      </w:r>
      <w:r w:rsidR="00D1513B">
        <w:t xml:space="preserve"> when </w:t>
      </w:r>
      <w:r w:rsidR="00072295">
        <w:t xml:space="preserve">human resources related </w:t>
      </w:r>
      <w:r w:rsidR="00D1513B">
        <w:t xml:space="preserve">inquiries should be directed to town officials or </w:t>
      </w:r>
      <w:r w:rsidR="00A352A0">
        <w:t xml:space="preserve">the </w:t>
      </w:r>
      <w:r w:rsidR="00D1513B">
        <w:t>central office</w:t>
      </w:r>
      <w:r w:rsidR="007635EE">
        <w:t xml:space="preserve">, and </w:t>
      </w:r>
      <w:r w:rsidR="001309D8">
        <w:t xml:space="preserve">in </w:t>
      </w:r>
      <w:r w:rsidR="00AA7CC3">
        <w:t xml:space="preserve">at least </w:t>
      </w:r>
      <w:r w:rsidR="001309D8">
        <w:t>one district</w:t>
      </w:r>
      <w:r w:rsidR="00A352A0">
        <w:t>,</w:t>
      </w:r>
      <w:r w:rsidR="001309D8">
        <w:t xml:space="preserve"> </w:t>
      </w:r>
      <w:r w:rsidR="0039774F">
        <w:t xml:space="preserve">clear HR policies and procedures </w:t>
      </w:r>
      <w:r w:rsidR="00AA7CC3">
        <w:t xml:space="preserve">were not </w:t>
      </w:r>
      <w:r w:rsidR="0039774F">
        <w:t xml:space="preserve">in place. </w:t>
      </w:r>
      <w:r w:rsidR="007A1581">
        <w:t>Although</w:t>
      </w:r>
      <w:r w:rsidR="0039774F">
        <w:t xml:space="preserve"> the central office is in the process of building out a repository of HR </w:t>
      </w:r>
      <w:r w:rsidR="000D6C1D">
        <w:t xml:space="preserve">policies, </w:t>
      </w:r>
      <w:r w:rsidR="00BD315A">
        <w:t>continuing</w:t>
      </w:r>
      <w:r w:rsidR="000D6C1D">
        <w:t xml:space="preserve"> to establish these policies and procedures unionwide, including processes </w:t>
      </w:r>
      <w:r w:rsidR="00C44142">
        <w:t>for</w:t>
      </w:r>
      <w:r w:rsidR="000D6C1D">
        <w:t xml:space="preserve"> addressing staff inquiries, remains an area for growth. </w:t>
      </w:r>
      <w:r w:rsidR="00B316F4">
        <w:t xml:space="preserve">In NBSU, </w:t>
      </w:r>
      <w:r w:rsidR="00010A85">
        <w:t xml:space="preserve">joint school committee members are responsible for hiring central office staff, the central office staff </w:t>
      </w:r>
      <w:r w:rsidR="00A352A0">
        <w:t xml:space="preserve">is </w:t>
      </w:r>
      <w:r w:rsidR="00010A85">
        <w:t xml:space="preserve">responsible for hiring principals, and principals are responsible for hiring school-based staff. </w:t>
      </w:r>
      <w:r w:rsidR="00A03C11">
        <w:t xml:space="preserve">The hiring process </w:t>
      </w:r>
      <w:r w:rsidR="00B537AD">
        <w:t xml:space="preserve">at each school is a collaborative approach that involves convening a hiring committee </w:t>
      </w:r>
      <w:r w:rsidR="009111BE">
        <w:t>with representation from job-alike roles or staff the new hire will be working closely with</w:t>
      </w:r>
      <w:r w:rsidR="00366A5A">
        <w:t>.</w:t>
      </w:r>
      <w:r w:rsidR="007478BA">
        <w:t xml:space="preserve"> Despite this process being relatively similar across schools, the hiring process is not formalized</w:t>
      </w:r>
      <w:r w:rsidR="00A352A0">
        <w:t>,</w:t>
      </w:r>
      <w:r w:rsidR="007478BA">
        <w:t xml:space="preserve"> </w:t>
      </w:r>
      <w:r w:rsidR="00545C46">
        <w:t>and school leaders reported receiving little guidance from central office on hiring practices.</w:t>
      </w:r>
    </w:p>
    <w:p w14:paraId="58C45867" w14:textId="39ACA127" w:rsidR="00A3686A" w:rsidRPr="008E160D" w:rsidRDefault="0070217A" w:rsidP="00005F28">
      <w:pPr>
        <w:pStyle w:val="BodyTextposthead"/>
      </w:pPr>
      <w:r>
        <w:t>Teachers receive professional development through</w:t>
      </w:r>
      <w:r w:rsidR="002C4E8C">
        <w:t xml:space="preserve"> optional unionwide offerings, school-based professional learning, </w:t>
      </w:r>
      <w:r w:rsidR="007870D7">
        <w:t>and self-directed opportunitie</w:t>
      </w:r>
      <w:r w:rsidR="00801E06">
        <w:t>s</w:t>
      </w:r>
      <w:r w:rsidR="005E0E66">
        <w:t>. R</w:t>
      </w:r>
      <w:r w:rsidR="00801E06">
        <w:t>eimbursement is provided for opportunities sought out by individual teachers, and NBSU also has partnerships with Berk 12 and the Massachusetts Partnership</w:t>
      </w:r>
      <w:r w:rsidR="004F47CB">
        <w:t xml:space="preserve"> for Youth</w:t>
      </w:r>
      <w:r w:rsidR="00801E06">
        <w:t xml:space="preserve"> which </w:t>
      </w:r>
      <w:r w:rsidR="005E0E66">
        <w:t>allows</w:t>
      </w:r>
      <w:r w:rsidR="00801E06">
        <w:t xml:space="preserve"> teachers to participate in virtual and in-person professional development courses and sessions. </w:t>
      </w:r>
      <w:r w:rsidR="00531957">
        <w:t xml:space="preserve">However, opportunities for collaboration time vary across the districts, and there are not cross-district collaborative planning opportunities that would enable teachers to meet with grade-level peers. </w:t>
      </w:r>
      <w:r w:rsidR="004F47CB" w:rsidRPr="004F47CB">
        <w:t>Each school in NBSU has a mentorship program for new teachers, and the central office has supported noninstructional staff new to their roles or to the district. However, ensuring that administrator evaluations are completed consistently in accordance with state requirements remains an area for growth.</w:t>
      </w:r>
    </w:p>
    <w:p w14:paraId="2D5F1324" w14:textId="3E4B4BAC" w:rsidR="000B1DD2" w:rsidRPr="00005F28" w:rsidRDefault="000B1DD2" w:rsidP="00005F28">
      <w:pPr>
        <w:pStyle w:val="Heading3"/>
      </w:pPr>
      <w:hyperlink w:anchor="_Student_Support" w:history="1">
        <w:r w:rsidRPr="00005F28">
          <w:rPr>
            <w:rStyle w:val="Hyperlink"/>
            <w:color w:val="2F5496" w:themeColor="accent5" w:themeShade="BF"/>
            <w:u w:val="none"/>
          </w:rPr>
          <w:t>Student Support</w:t>
        </w:r>
      </w:hyperlink>
    </w:p>
    <w:p w14:paraId="10409A3A" w14:textId="47186EDB" w:rsidR="00FD4489" w:rsidRDefault="00585CEC" w:rsidP="00005F28">
      <w:pPr>
        <w:pStyle w:val="BodyTextposthead"/>
      </w:pPr>
      <w:r>
        <w:t>At each school, there are</w:t>
      </w:r>
      <w:r w:rsidR="00D97B36">
        <w:t xml:space="preserve"> nonacademic interventions and support</w:t>
      </w:r>
      <w:r w:rsidR="006152DD">
        <w:t>s</w:t>
      </w:r>
      <w:r>
        <w:t xml:space="preserve"> available</w:t>
      </w:r>
      <w:r w:rsidR="00D97B36">
        <w:t xml:space="preserve">, such as social emotional lessons, individual and group counseling, and behavior plans. </w:t>
      </w:r>
      <w:r w:rsidR="004F2FE8">
        <w:t xml:space="preserve">NBSU also has </w:t>
      </w:r>
      <w:r w:rsidR="00E16A49">
        <w:t>formed</w:t>
      </w:r>
      <w:r w:rsidR="004F2FE8">
        <w:t xml:space="preserve"> community partnerships to </w:t>
      </w:r>
      <w:r w:rsidR="00E16A49">
        <w:t xml:space="preserve">provide a variety of </w:t>
      </w:r>
      <w:r w:rsidR="004F2FE8">
        <w:t xml:space="preserve">support </w:t>
      </w:r>
      <w:r w:rsidR="00E16A49">
        <w:t xml:space="preserve">to students and families, including </w:t>
      </w:r>
      <w:r w:rsidR="00877BB4">
        <w:t xml:space="preserve">with </w:t>
      </w:r>
      <w:r w:rsidR="0035657C">
        <w:t xml:space="preserve">Optimal Healing </w:t>
      </w:r>
      <w:r w:rsidR="00230379">
        <w:t xml:space="preserve">and Youth Villages </w:t>
      </w:r>
      <w:r w:rsidR="00FC60AA">
        <w:t>which</w:t>
      </w:r>
      <w:r w:rsidR="00230379">
        <w:t xml:space="preserve"> offer</w:t>
      </w:r>
      <w:r w:rsidR="0035657C">
        <w:t xml:space="preserve"> mental health </w:t>
      </w:r>
      <w:r w:rsidR="00230379">
        <w:t xml:space="preserve">services, </w:t>
      </w:r>
      <w:r w:rsidR="004A4B1A">
        <w:t xml:space="preserve">local food pantries and </w:t>
      </w:r>
      <w:r w:rsidR="00A06829">
        <w:t xml:space="preserve">family </w:t>
      </w:r>
      <w:r w:rsidR="004A4B1A">
        <w:t>resource centers</w:t>
      </w:r>
      <w:r w:rsidR="00A06829">
        <w:t xml:space="preserve">, and </w:t>
      </w:r>
      <w:r w:rsidR="00DA3B00">
        <w:t>recreational organizations</w:t>
      </w:r>
      <w:r w:rsidR="004A4B1A">
        <w:t xml:space="preserve">. </w:t>
      </w:r>
      <w:r w:rsidR="00D97B36">
        <w:t xml:space="preserve">However, nonacademic interventions were not always clearly </w:t>
      </w:r>
      <w:r w:rsidR="00423A94">
        <w:t>defined or</w:t>
      </w:r>
      <w:r w:rsidR="009976EA">
        <w:t xml:space="preserve"> understood</w:t>
      </w:r>
      <w:r w:rsidR="00D97B36">
        <w:t xml:space="preserve"> by tier. For example, there was disagreement regarding whether social emotional lessons are Tier 1 support or Tier 2 intervention. </w:t>
      </w:r>
      <w:r w:rsidR="006953AE">
        <w:t xml:space="preserve">In addition, while some schools have </w:t>
      </w:r>
      <w:r w:rsidR="000D5F0C">
        <w:t>a</w:t>
      </w:r>
      <w:r w:rsidR="006953AE">
        <w:t xml:space="preserve"> </w:t>
      </w:r>
      <w:r w:rsidR="00D70D20">
        <w:t xml:space="preserve">school-wide </w:t>
      </w:r>
      <w:r w:rsidR="006953AE">
        <w:t xml:space="preserve">behavioral system, other schools </w:t>
      </w:r>
      <w:r w:rsidR="00081A96">
        <w:t xml:space="preserve">do not </w:t>
      </w:r>
      <w:r w:rsidR="005165B2">
        <w:t xml:space="preserve">have </w:t>
      </w:r>
      <w:r w:rsidR="00F82926">
        <w:t xml:space="preserve">strong </w:t>
      </w:r>
      <w:r w:rsidR="00081A96">
        <w:t xml:space="preserve">systems </w:t>
      </w:r>
      <w:r w:rsidR="00F82926">
        <w:t>in place</w:t>
      </w:r>
      <w:r w:rsidR="00081A96">
        <w:t xml:space="preserve">. </w:t>
      </w:r>
      <w:r w:rsidR="00B91435">
        <w:t>Respondents also</w:t>
      </w:r>
      <w:r w:rsidR="00613FE0">
        <w:t xml:space="preserve"> had mixed views regarding whether </w:t>
      </w:r>
      <w:r w:rsidR="00E30DBF">
        <w:t xml:space="preserve">expectations are clear and consistently enforced to </w:t>
      </w:r>
      <w:r w:rsidR="00B769FA">
        <w:t xml:space="preserve">effectively </w:t>
      </w:r>
      <w:r w:rsidR="00E30DBF">
        <w:t>address student misbehavior</w:t>
      </w:r>
      <w:r w:rsidR="00B769FA">
        <w:t>.</w:t>
      </w:r>
      <w:r w:rsidR="00613FE0">
        <w:t xml:space="preserve"> </w:t>
      </w:r>
      <w:r w:rsidR="00B91435">
        <w:t>Students</w:t>
      </w:r>
      <w:r w:rsidR="00416D84">
        <w:t xml:space="preserve"> at some schools have opportunities to </w:t>
      </w:r>
      <w:r w:rsidR="00241BA0">
        <w:t>exercise</w:t>
      </w:r>
      <w:r w:rsidR="00416D84">
        <w:t xml:space="preserve"> leadership and provide feedback, such as through student led conferences or </w:t>
      </w:r>
      <w:r w:rsidR="00241BA0">
        <w:t>participation</w:t>
      </w:r>
      <w:r w:rsidR="00416D84">
        <w:t xml:space="preserve"> in school committee meetings, </w:t>
      </w:r>
      <w:r w:rsidR="0032772C">
        <w:t xml:space="preserve">but </w:t>
      </w:r>
      <w:r w:rsidR="00416D84">
        <w:t xml:space="preserve">these opportunities are not available at all schools, and some students expressed a desire </w:t>
      </w:r>
      <w:r w:rsidR="00241BA0">
        <w:t>for greater opportunities to provide feedback.</w:t>
      </w:r>
    </w:p>
    <w:p w14:paraId="06D475DE" w14:textId="726EB935" w:rsidR="000C6C02" w:rsidRPr="008E160D" w:rsidRDefault="00FD4489" w:rsidP="00005F28">
      <w:pPr>
        <w:pStyle w:val="BodyTextposthead"/>
      </w:pPr>
      <w:r>
        <w:t>A</w:t>
      </w:r>
      <w:r w:rsidR="00C1497C">
        <w:t>cross the union, schools have implemented strategies to promote student attendance, including attendance awards</w:t>
      </w:r>
      <w:r w:rsidR="00EB3A63">
        <w:t xml:space="preserve"> and consistent communication with families regarding the importance of attending school. </w:t>
      </w:r>
      <w:r w:rsidR="00D62C1F">
        <w:t xml:space="preserve">More generally, </w:t>
      </w:r>
      <w:r w:rsidR="00901E5D">
        <w:t>communication with families is a strategic priority in NBSU</w:t>
      </w:r>
      <w:r w:rsidR="00500254">
        <w:t>. While there are strategies in place to facilitate</w:t>
      </w:r>
      <w:r w:rsidR="00D62C1F">
        <w:t xml:space="preserve"> schoolwide communication </w:t>
      </w:r>
      <w:r w:rsidR="00E252F4">
        <w:t>to families</w:t>
      </w:r>
      <w:r w:rsidR="00500254">
        <w:t>, such as principal newsletters, respondents indicated</w:t>
      </w:r>
      <w:r w:rsidR="00E252F4">
        <w:t xml:space="preserve"> room for growth in improving the consistency of communication between teachers and parents. </w:t>
      </w:r>
      <w:r w:rsidR="00201CC1">
        <w:t xml:space="preserve">NBSU plans to address this self-identified area for improvement by implementing a new communication tool in August of 2026. </w:t>
      </w:r>
    </w:p>
    <w:p w14:paraId="7B19A70B" w14:textId="41968221" w:rsidR="00ED1C12" w:rsidRPr="008E160D" w:rsidRDefault="003C3CFB" w:rsidP="00005F28">
      <w:pPr>
        <w:pStyle w:val="BodyTextposthead"/>
      </w:pPr>
      <w:r>
        <w:t xml:space="preserve">NBSU has a </w:t>
      </w:r>
      <w:r w:rsidR="005264EB">
        <w:t>structured</w:t>
      </w:r>
      <w:r>
        <w:t>, unionwide MTSS process</w:t>
      </w:r>
      <w:r w:rsidR="00D90205">
        <w:t>,</w:t>
      </w:r>
      <w:r>
        <w:t xml:space="preserve"> and </w:t>
      </w:r>
      <w:r w:rsidR="00DE434B">
        <w:t xml:space="preserve">the central office </w:t>
      </w:r>
      <w:r w:rsidR="00555EDF">
        <w:t>have</w:t>
      </w:r>
      <w:r w:rsidR="00DE434B">
        <w:t xml:space="preserve"> </w:t>
      </w:r>
      <w:r>
        <w:t xml:space="preserve">provided </w:t>
      </w:r>
      <w:r w:rsidR="00DC29D9">
        <w:t xml:space="preserve">guidance and tools to support implementation, </w:t>
      </w:r>
      <w:r w:rsidR="005E5B23">
        <w:t>including</w:t>
      </w:r>
      <w:r w:rsidR="00DC29D9">
        <w:t xml:space="preserve"> </w:t>
      </w:r>
      <w:r w:rsidR="00F06676">
        <w:t xml:space="preserve">an outline of the referral process, a menu of suggested accommodations, and </w:t>
      </w:r>
      <w:r w:rsidR="007B6BC7">
        <w:t xml:space="preserve">student success plan templates. </w:t>
      </w:r>
      <w:r w:rsidR="00220C27">
        <w:t xml:space="preserve">While there are some variations </w:t>
      </w:r>
      <w:r w:rsidR="005D7257">
        <w:t xml:space="preserve">across schools </w:t>
      </w:r>
      <w:r w:rsidR="00220C27">
        <w:t xml:space="preserve">in the </w:t>
      </w:r>
      <w:r w:rsidR="005D7257">
        <w:t>frequency of</w:t>
      </w:r>
      <w:r w:rsidR="00220C27">
        <w:t xml:space="preserve"> student support team meet</w:t>
      </w:r>
      <w:r w:rsidR="005D7257">
        <w:t>ings</w:t>
      </w:r>
      <w:r w:rsidR="00220C27">
        <w:t xml:space="preserve"> and its makeup, the</w:t>
      </w:r>
      <w:r w:rsidR="0035137E">
        <w:t xml:space="preserve"> </w:t>
      </w:r>
      <w:r w:rsidR="00D22755">
        <w:t>MTSS</w:t>
      </w:r>
      <w:r w:rsidR="0035137E">
        <w:t xml:space="preserve"> process</w:t>
      </w:r>
      <w:r w:rsidR="001D1C64">
        <w:t xml:space="preserve"> is followed relatively consistently across schools</w:t>
      </w:r>
      <w:r w:rsidR="00D22755">
        <w:t xml:space="preserve">. </w:t>
      </w:r>
      <w:r w:rsidR="00103646" w:rsidRPr="00103646">
        <w:t>This process includes identifying students for support based on data reviews and observations, implementing and documenting Tier 1 strategies, developing Tier 2 and Tier 3 student success plans when needed, and monitoring student progress to adjust supports.</w:t>
      </w:r>
      <w:r w:rsidR="005C4E36">
        <w:t xml:space="preserve"> </w:t>
      </w:r>
    </w:p>
    <w:p w14:paraId="202DC286" w14:textId="586E6819" w:rsidR="000B1DD2" w:rsidRPr="00BB4131" w:rsidRDefault="000B1DD2" w:rsidP="00BB4131">
      <w:pPr>
        <w:pStyle w:val="Heading3"/>
      </w:pPr>
      <w:hyperlink w:anchor="_Financial_and_Asset" w:history="1">
        <w:r w:rsidRPr="00BB4131">
          <w:rPr>
            <w:rStyle w:val="Hyperlink"/>
            <w:color w:val="2F5496" w:themeColor="accent5" w:themeShade="BF"/>
            <w:u w:val="none"/>
          </w:rPr>
          <w:t>Financial and Asset Management</w:t>
        </w:r>
      </w:hyperlink>
    </w:p>
    <w:p w14:paraId="06019940" w14:textId="0FF45C38" w:rsidR="00541642" w:rsidRDefault="00541642" w:rsidP="00BB4131">
      <w:pPr>
        <w:pStyle w:val="BodyTextposthead"/>
      </w:pPr>
      <w:r w:rsidRPr="00541642">
        <w:t>In NBSU, the business administrator, the information technology director, school leaders, and the towns all play a role in carrying out the business and operational functions of the districts</w:t>
      </w:r>
      <w:r>
        <w:t xml:space="preserve">. </w:t>
      </w:r>
      <w:r w:rsidR="00BF5EBE">
        <w:t>The business administrator is responsible for budgeting, overseeing warrants and payro</w:t>
      </w:r>
      <w:r w:rsidR="00084B45">
        <w:t>ll</w:t>
      </w:r>
      <w:r w:rsidR="00BF5EBE">
        <w:t xml:space="preserve">, </w:t>
      </w:r>
      <w:r w:rsidR="00084B45">
        <w:t>monitoring expenditures, and grant management; town officials are responsible for processing</w:t>
      </w:r>
      <w:r w:rsidR="00BF5EBE">
        <w:t xml:space="preserve"> </w:t>
      </w:r>
      <w:r w:rsidR="00D61F27">
        <w:t xml:space="preserve">payroll and benefits </w:t>
      </w:r>
      <w:r w:rsidR="00424A37">
        <w:t>for district staff in their town</w:t>
      </w:r>
      <w:r w:rsidR="00C233E3">
        <w:t xml:space="preserve"> </w:t>
      </w:r>
      <w:r w:rsidR="0096229D">
        <w:t xml:space="preserve">and </w:t>
      </w:r>
      <w:r w:rsidR="00C233E3">
        <w:t>paying out warrants</w:t>
      </w:r>
      <w:r w:rsidR="0096229D">
        <w:t>. Each town is also responsible</w:t>
      </w:r>
      <w:r w:rsidR="00C233E3">
        <w:t xml:space="preserve"> for </w:t>
      </w:r>
      <w:r w:rsidR="0096229D">
        <w:t>funding a portion of shared expenses</w:t>
      </w:r>
      <w:r w:rsidR="003C67F1">
        <w:t>, which includes</w:t>
      </w:r>
      <w:r w:rsidR="002B6CED">
        <w:t xml:space="preserve"> salaries</w:t>
      </w:r>
      <w:r w:rsidR="003C67F1">
        <w:t xml:space="preserve">, </w:t>
      </w:r>
      <w:r w:rsidR="002B6CED">
        <w:t>supplies</w:t>
      </w:r>
      <w:r w:rsidR="003C67F1">
        <w:t>, and services for</w:t>
      </w:r>
      <w:r w:rsidR="00E14C4C">
        <w:t xml:space="preserve"> the central office</w:t>
      </w:r>
      <w:r w:rsidR="003C67F1">
        <w:t xml:space="preserve">. </w:t>
      </w:r>
      <w:r w:rsidR="00092FEA">
        <w:t>There is a North Berkshire School Union Agreement</w:t>
      </w:r>
      <w:r w:rsidR="00734B84">
        <w:t xml:space="preserve"> that outlines the apportionments; however, this agreement has not been recently updated </w:t>
      </w:r>
      <w:r w:rsidR="00C87517">
        <w:t>– th</w:t>
      </w:r>
      <w:r w:rsidR="002E6B87">
        <w:t>ough a working group has been formed to update the apportionment formula –</w:t>
      </w:r>
      <w:r w:rsidR="00734B84">
        <w:t xml:space="preserve"> </w:t>
      </w:r>
      <w:r w:rsidR="00C54E61">
        <w:t xml:space="preserve">and does not outline the division of responsibilities between the </w:t>
      </w:r>
      <w:r w:rsidR="00C87517">
        <w:t>districts and the town</w:t>
      </w:r>
      <w:r w:rsidR="006F79D0">
        <w:t>s</w:t>
      </w:r>
      <w:r w:rsidR="00C87517">
        <w:t xml:space="preserve">. </w:t>
      </w:r>
      <w:r w:rsidR="00640D2D">
        <w:t xml:space="preserve">In addition, record reconciliation between the school </w:t>
      </w:r>
      <w:r w:rsidR="003A0302">
        <w:t xml:space="preserve">records and town records has been a challenge, </w:t>
      </w:r>
      <w:r w:rsidR="00F50FDC">
        <w:t>especially in districts where there has been recent turnover of town staff; this</w:t>
      </w:r>
      <w:r w:rsidR="00091385">
        <w:t xml:space="preserve"> has made it difficult </w:t>
      </w:r>
      <w:r w:rsidR="00F50FDC">
        <w:t xml:space="preserve">for NBSU </w:t>
      </w:r>
      <w:r w:rsidR="00091385">
        <w:t>to meet end-of-year reporting deadlines</w:t>
      </w:r>
      <w:r w:rsidR="00F50FDC">
        <w:t xml:space="preserve"> for every district</w:t>
      </w:r>
      <w:r w:rsidR="00091385">
        <w:t xml:space="preserve">. </w:t>
      </w:r>
      <w:r w:rsidR="00C7402A">
        <w:lastRenderedPageBreak/>
        <w:t>The central office</w:t>
      </w:r>
      <w:r w:rsidR="00371BB1">
        <w:t xml:space="preserve"> has stronger relationships and more frequent communication with some towns (i.e.</w:t>
      </w:r>
      <w:r w:rsidR="001929F9">
        <w:t>,</w:t>
      </w:r>
      <w:r w:rsidR="00371BB1">
        <w:t xml:space="preserve"> Clarksburg</w:t>
      </w:r>
      <w:r w:rsidR="001929F9">
        <w:t>,</w:t>
      </w:r>
      <w:r w:rsidR="00371BB1">
        <w:t xml:space="preserve"> Rowe) than others (i.e., </w:t>
      </w:r>
      <w:r w:rsidR="001929F9">
        <w:t>Florida, Savoy)</w:t>
      </w:r>
      <w:r w:rsidR="000C02D6">
        <w:t>, and central office staff noted that</w:t>
      </w:r>
      <w:r w:rsidR="00FB72D3">
        <w:t xml:space="preserve"> communication can sometimes be difficult because most town staff work </w:t>
      </w:r>
      <w:r w:rsidR="009C5DEF">
        <w:t xml:space="preserve">part-time, irregular hours. </w:t>
      </w:r>
    </w:p>
    <w:p w14:paraId="16966F2A" w14:textId="2DA3E1F1" w:rsidR="008A0B5D" w:rsidRDefault="007B6190" w:rsidP="00BB4131">
      <w:pPr>
        <w:pStyle w:val="BodyTextposthead"/>
      </w:pPr>
      <w:r>
        <w:t>Generally, the towns in NBSU have limited financial resources, and increase</w:t>
      </w:r>
      <w:r w:rsidR="00362B61">
        <w:t xml:space="preserve">s in </w:t>
      </w:r>
      <w:r>
        <w:t>fixed costs (such as transportation and healthcare)</w:t>
      </w:r>
      <w:r w:rsidR="00362B61">
        <w:t xml:space="preserve"> and decreased rural school aid provided by the state ha</w:t>
      </w:r>
      <w:r w:rsidR="00984389">
        <w:t>ve</w:t>
      </w:r>
      <w:r w:rsidR="00362B61">
        <w:t xml:space="preserve"> </w:t>
      </w:r>
      <w:r w:rsidR="00D70D9A">
        <w:t xml:space="preserve">made it challenging </w:t>
      </w:r>
      <w:r w:rsidR="00984389">
        <w:t xml:space="preserve">for all schools to maintain a level service budget. </w:t>
      </w:r>
      <w:r w:rsidR="009259EF">
        <w:t xml:space="preserve">The central office aims to address </w:t>
      </w:r>
      <w:r w:rsidR="009713BE">
        <w:t>financial concerns by</w:t>
      </w:r>
      <w:r w:rsidR="009259EF">
        <w:t xml:space="preserve"> exploring the long-term financial sustainability of the superintendency union structure and</w:t>
      </w:r>
      <w:r w:rsidR="009713BE">
        <w:t xml:space="preserve"> by</w:t>
      </w:r>
      <w:r w:rsidR="009259EF">
        <w:t xml:space="preserve"> </w:t>
      </w:r>
      <w:r w:rsidR="00C16E44">
        <w:t xml:space="preserve">supplementing the districts’ operating budget in the short-term; </w:t>
      </w:r>
      <w:r w:rsidR="00A479E9">
        <w:t xml:space="preserve">strategies to supplement operating budgets include grant-seeking, </w:t>
      </w:r>
      <w:r w:rsidR="00330452">
        <w:t>establishing</w:t>
      </w:r>
      <w:r w:rsidR="005C60FA">
        <w:t xml:space="preserve"> additional tuition agreements, </w:t>
      </w:r>
      <w:r w:rsidR="00523B3F">
        <w:t>and forming partnerships to support</w:t>
      </w:r>
      <w:r w:rsidR="00426E21">
        <w:t xml:space="preserve"> district services.</w:t>
      </w:r>
      <w:r w:rsidR="00775E7C">
        <w:t xml:space="preserve"> </w:t>
      </w:r>
      <w:r w:rsidR="006708C6">
        <w:t xml:space="preserve">Although each school has its own budget, there is a unionwide budget development process led by the business administrator that incorporates principal and school committee input. Data-driven decision making is also a key component of the budget process, </w:t>
      </w:r>
      <w:r w:rsidR="00850E8B">
        <w:t>with</w:t>
      </w:r>
      <w:r w:rsidR="00E012E5">
        <w:t xml:space="preserve"> central office and </w:t>
      </w:r>
      <w:r w:rsidR="00B17E40">
        <w:t xml:space="preserve">principals reviewing </w:t>
      </w:r>
      <w:r w:rsidR="008F0274">
        <w:t xml:space="preserve">data such as </w:t>
      </w:r>
      <w:r w:rsidR="00B17E40">
        <w:t xml:space="preserve">student achievement, class sizes, </w:t>
      </w:r>
      <w:r w:rsidR="007C5D11">
        <w:t xml:space="preserve">enrollment, historical spending, and </w:t>
      </w:r>
      <w:r w:rsidR="00143406">
        <w:t xml:space="preserve">service usage (i.e., National Grid gas usage, copier usage). </w:t>
      </w:r>
      <w:r w:rsidR="00AF1A9B">
        <w:t xml:space="preserve">However, </w:t>
      </w:r>
      <w:r w:rsidR="008A0B5D">
        <w:t>bud</w:t>
      </w:r>
      <w:r w:rsidR="00826A18">
        <w:t xml:space="preserve">get documents are </w:t>
      </w:r>
      <w:r w:rsidR="00B27E9B">
        <w:t xml:space="preserve">not </w:t>
      </w:r>
      <w:r w:rsidR="00826A18">
        <w:t xml:space="preserve">publicly available </w:t>
      </w:r>
      <w:r w:rsidR="00B27E9B">
        <w:t>for most districts</w:t>
      </w:r>
      <w:r w:rsidR="00826A18">
        <w:t xml:space="preserve">, which is an area for growth. </w:t>
      </w:r>
      <w:r w:rsidR="00304A9C">
        <w:t xml:space="preserve">In addition, school financial records do not undergo </w:t>
      </w:r>
      <w:r w:rsidR="00FB4BBD">
        <w:t xml:space="preserve">the required </w:t>
      </w:r>
      <w:r w:rsidR="00304A9C">
        <w:t xml:space="preserve">yearly independent </w:t>
      </w:r>
      <w:r w:rsidR="00984E57">
        <w:t>audit</w:t>
      </w:r>
      <w:r w:rsidR="00304A9C">
        <w:t>,</w:t>
      </w:r>
      <w:r w:rsidR="00F34F95">
        <w:t xml:space="preserve"> an issue the districts must rectify.</w:t>
      </w:r>
      <w:r w:rsidR="00304A9C">
        <w:t xml:space="preserve"> </w:t>
      </w:r>
    </w:p>
    <w:p w14:paraId="750E542B" w14:textId="15DB7988" w:rsidR="001A3204" w:rsidRDefault="00C8751F" w:rsidP="00BB4131">
      <w:pPr>
        <w:pStyle w:val="BodyTextposthead"/>
      </w:pPr>
      <w:r w:rsidRPr="00C8751F">
        <w:t>The degree to which each town is involved in its district’s budget process, capital planning process, and maintaining school buildings and grounds varies widely.</w:t>
      </w:r>
      <w:r>
        <w:t xml:space="preserve"> </w:t>
      </w:r>
      <w:r w:rsidR="004665DA" w:rsidRPr="004665DA">
        <w:t>While some town representatives expressed satisfaction with their level of involvement, others indicated a desire for more opportunities to provide input into the budget development process.</w:t>
      </w:r>
      <w:r w:rsidR="00475109">
        <w:t xml:space="preserve"> </w:t>
      </w:r>
      <w:r w:rsidR="00BE69B2">
        <w:t xml:space="preserve">The capital planning process is different for each district, and processes in some districts were unclear and/or did not include the creation of a multiyear capital improvement plan. Similarly, staff in some districts were unsure if an inventory to track and manage capital assets and their replacement timelines </w:t>
      </w:r>
      <w:r w:rsidR="005256D0">
        <w:t>existed and</w:t>
      </w:r>
      <w:r w:rsidR="00BE69B2">
        <w:t xml:space="preserve"> were unsure who would be responsible for maintaining such an inventory if it existed</w:t>
      </w:r>
      <w:r w:rsidR="00CF1169">
        <w:t>.</w:t>
      </w:r>
    </w:p>
    <w:p w14:paraId="7A47C448" w14:textId="66FF05A6" w:rsidR="003D6ECF" w:rsidRPr="00CB0607" w:rsidRDefault="00230407" w:rsidP="00BB4131">
      <w:pPr>
        <w:pStyle w:val="Heading2"/>
      </w:pPr>
      <w:bookmarkStart w:id="10" w:name="_Toc233544401"/>
      <w:bookmarkEnd w:id="9"/>
      <w:r>
        <w:lastRenderedPageBreak/>
        <w:t>North Berkshire School Union</w:t>
      </w:r>
      <w:r w:rsidR="00D30A74" w:rsidRPr="00CB0607">
        <w:t xml:space="preserve">: </w:t>
      </w:r>
      <w:r w:rsidR="003D6ECF" w:rsidRPr="00CB0607">
        <w:t xml:space="preserve">District </w:t>
      </w:r>
      <w:r w:rsidR="003D6ECF" w:rsidRPr="00BB4131">
        <w:t>Review</w:t>
      </w:r>
      <w:r w:rsidR="003D6ECF" w:rsidRPr="00CB0607">
        <w:t xml:space="preserve"> Overview</w:t>
      </w:r>
      <w:bookmarkEnd w:id="10"/>
    </w:p>
    <w:p w14:paraId="2E41F691" w14:textId="77777777" w:rsidR="003D6ECF" w:rsidRPr="00BB4131" w:rsidRDefault="003D6ECF" w:rsidP="00BB4131">
      <w:pPr>
        <w:pStyle w:val="Heading3"/>
      </w:pPr>
      <w:bookmarkStart w:id="11" w:name="_Toc273777149"/>
      <w:bookmarkStart w:id="12" w:name="_Toc277066412"/>
      <w:bookmarkStart w:id="13" w:name="_Toc338665638"/>
      <w:r w:rsidRPr="00BB4131">
        <w:t>Purpose</w:t>
      </w:r>
      <w:bookmarkEnd w:id="11"/>
      <w:bookmarkEnd w:id="12"/>
      <w:bookmarkEnd w:id="13"/>
    </w:p>
    <w:p w14:paraId="265D4158" w14:textId="761EB251" w:rsidR="00005F28" w:rsidRDefault="002B5CC7" w:rsidP="00BB4131">
      <w:pPr>
        <w:pStyle w:val="BodyTextposthead"/>
        <w:rPr>
          <w:rFonts w:cs="Calibri"/>
          <w:bCs/>
        </w:rPr>
      </w:pPr>
      <w:r w:rsidRPr="00CB0607">
        <w:t xml:space="preserve">Conducted under Chapter 15, Section 55A of the Massachusetts General Laws, comprehensive district reviews support local school districts in establishing or strengthening a cycle of continuous improvement. Reviews carefully consider the effectiveness of systemwide functions, referring to the six district standards used by DESE: </w:t>
      </w:r>
      <w:r>
        <w:t xml:space="preserve">(a) </w:t>
      </w:r>
      <w:r w:rsidRPr="00CB0607">
        <w:t xml:space="preserve">Leadership and Governance, </w:t>
      </w:r>
      <w:r>
        <w:t xml:space="preserve">(b) </w:t>
      </w:r>
      <w:r w:rsidRPr="00CB0607">
        <w:t xml:space="preserve">Curriculum and Instruction, </w:t>
      </w:r>
      <w:r>
        <w:t xml:space="preserve">(c) </w:t>
      </w:r>
      <w:r w:rsidRPr="00CB0607">
        <w:t xml:space="preserve">Assessment, </w:t>
      </w:r>
      <w:r>
        <w:t xml:space="preserve">(d) </w:t>
      </w:r>
      <w:r w:rsidRPr="00CB0607">
        <w:t xml:space="preserve">Human Resources and Professional Development, </w:t>
      </w:r>
      <w:r>
        <w:t xml:space="preserve">(e) </w:t>
      </w:r>
      <w:r w:rsidRPr="00CB0607">
        <w:t xml:space="preserve">Student Support, and </w:t>
      </w:r>
      <w:r>
        <w:t>(f)</w:t>
      </w:r>
      <w:r w:rsidR="00394ADF">
        <w:t> </w:t>
      </w:r>
      <w:r w:rsidRPr="00CB0607">
        <w:t xml:space="preserve">Financial and Asset Management. Reviews </w:t>
      </w:r>
      <w:r w:rsidRPr="00D740FB">
        <w:t>provide the state, district leaders, and the public with an in-depth look into the systems, structures, and practices of a district and how they affect student experiences and opportunities.</w:t>
      </w:r>
      <w:r>
        <w:t xml:space="preserve"> District reviews provide information and recommendations to support districts in</w:t>
      </w:r>
      <w:r>
        <w:rPr>
          <w:rFonts w:cs="Calibri"/>
          <w:bCs/>
        </w:rPr>
        <w:t xml:space="preserve"> implementing </w:t>
      </w:r>
      <w:r w:rsidRPr="007E7A6E">
        <w:rPr>
          <w:rFonts w:cs="Calibri"/>
          <w:bCs/>
        </w:rPr>
        <w:t>systemic improvements and advance equitable student outcomes and experiences</w:t>
      </w:r>
      <w:r w:rsidR="00005F28">
        <w:rPr>
          <w:rFonts w:cs="Calibri"/>
          <w:bCs/>
        </w:rPr>
        <w:t>.</w:t>
      </w:r>
    </w:p>
    <w:p w14:paraId="267B0A5A" w14:textId="34406B33" w:rsidR="003D6ECF" w:rsidRPr="00BB4131" w:rsidRDefault="003D6ECF" w:rsidP="00BB4131">
      <w:pPr>
        <w:pStyle w:val="Heading3"/>
      </w:pPr>
      <w:bookmarkStart w:id="14" w:name="_Toc273777151"/>
      <w:bookmarkStart w:id="15" w:name="_Toc277066413"/>
      <w:bookmarkStart w:id="16" w:name="_Toc338665639"/>
      <w:r w:rsidRPr="00BB4131">
        <w:t>Methodology</w:t>
      </w:r>
      <w:bookmarkEnd w:id="14"/>
      <w:bookmarkEnd w:id="15"/>
      <w:bookmarkEnd w:id="16"/>
    </w:p>
    <w:p w14:paraId="7A39BB22" w14:textId="77777777" w:rsidR="00005F28" w:rsidRDefault="003D6ECF" w:rsidP="00BB4131">
      <w:pPr>
        <w:pStyle w:val="BodyTextposthead"/>
      </w:pPr>
      <w:r w:rsidRPr="00CB0607">
        <w:t xml:space="preserve">A district review team </w:t>
      </w:r>
      <w:r w:rsidR="003E4203">
        <w:t xml:space="preserve">comprising </w:t>
      </w:r>
      <w:r w:rsidRPr="00CB0607">
        <w:t>AIR staff members and subcontractors, with expertise in each district standard, review</w:t>
      </w:r>
      <w:r w:rsidR="003E4203">
        <w:t>ed</w:t>
      </w:r>
      <w:r w:rsidRPr="00CB0607">
        <w:t xml:space="preserve"> documentation and extant data prior to conducting an on</w:t>
      </w:r>
      <w:r w:rsidR="00D30A74" w:rsidRPr="00CB0607">
        <w:t>-</w:t>
      </w:r>
      <w:r w:rsidRPr="00CB0607">
        <w:t>site visit. On</w:t>
      </w:r>
      <w:r w:rsidR="00D30A74" w:rsidRPr="00CB0607">
        <w:t>-</w:t>
      </w:r>
      <w:r w:rsidRPr="00CB0607">
        <w:t>site data collection include</w:t>
      </w:r>
      <w:r w:rsidR="003E4203">
        <w:t>d</w:t>
      </w:r>
      <w:r w:rsidRPr="00CB0607">
        <w:t xml:space="preserve"> team members conducting interviews and focus group sessions with a wide range of stakeholders, including </w:t>
      </w:r>
      <w:r w:rsidR="009F03CD">
        <w:t xml:space="preserve">municipal </w:t>
      </w:r>
      <w:r w:rsidR="00132A2B">
        <w:t>staff</w:t>
      </w:r>
      <w:r w:rsidR="009F03CD">
        <w:t xml:space="preserve">, </w:t>
      </w:r>
      <w:r w:rsidRPr="00CB0607">
        <w:t xml:space="preserve">school committee members, teachers’ association representatives, district and school administrators, teachers, students, and students’ families. </w:t>
      </w:r>
      <w:r w:rsidR="00F97066">
        <w:t>Reviewers also conduct</w:t>
      </w:r>
      <w:r w:rsidR="003E2471">
        <w:t>ed</w:t>
      </w:r>
      <w:r w:rsidR="00F97066">
        <w:t xml:space="preserve"> focus groups and v</w:t>
      </w:r>
      <w:r w:rsidR="005803A6" w:rsidRPr="00CB0607">
        <w:t xml:space="preserve">irtual interviews as needed. </w:t>
      </w:r>
      <w:r w:rsidR="00491ACB" w:rsidRPr="00CB0607">
        <w:t xml:space="preserve">Information about review activities and the site visit schedule is in Appendix </w:t>
      </w:r>
      <w:r w:rsidR="00491ACB">
        <w:t>A</w:t>
      </w:r>
      <w:r w:rsidR="00491ACB" w:rsidRPr="00CB0607">
        <w:t xml:space="preserve">. </w:t>
      </w:r>
      <w:r w:rsidRPr="00CB0607">
        <w:t>Team members also observe</w:t>
      </w:r>
      <w:r w:rsidR="003E2471">
        <w:t>d</w:t>
      </w:r>
      <w:r w:rsidRPr="00CB0607">
        <w:t xml:space="preserve"> classroom instruction and collect</w:t>
      </w:r>
      <w:r w:rsidR="003E2471">
        <w:t>ed</w:t>
      </w:r>
      <w:r w:rsidRPr="00CB0607">
        <w:t xml:space="preserve"> data using the CLASS protocol. </w:t>
      </w:r>
      <w:r w:rsidR="005803A6" w:rsidRPr="00CB0607">
        <w:t>The Districtwide Instructional Observation Report</w:t>
      </w:r>
      <w:r w:rsidR="003E2471">
        <w:t>, the</w:t>
      </w:r>
      <w:r w:rsidR="00006535">
        <w:t xml:space="preserve"> result from these classroom observations</w:t>
      </w:r>
      <w:r w:rsidR="003E2471">
        <w:t>,</w:t>
      </w:r>
      <w:r w:rsidR="005803A6" w:rsidRPr="00CB0607">
        <w:t xml:space="preserve"> is </w:t>
      </w:r>
      <w:r w:rsidR="009D0554">
        <w:t>i</w:t>
      </w:r>
      <w:r w:rsidR="005803A6" w:rsidRPr="00CB0607">
        <w:t xml:space="preserve">n Appendix </w:t>
      </w:r>
      <w:r w:rsidR="00006535">
        <w:t>B</w:t>
      </w:r>
      <w:r w:rsidR="00005F28">
        <w:t>.</w:t>
      </w:r>
    </w:p>
    <w:p w14:paraId="5948E833" w14:textId="5773380A" w:rsidR="003D6ECF" w:rsidRPr="00BB4131" w:rsidRDefault="007A3B7C" w:rsidP="00BB4131">
      <w:pPr>
        <w:pStyle w:val="BodyText"/>
      </w:pPr>
      <w:r w:rsidRPr="007A3B7C">
        <w:t xml:space="preserve">Following the site visit, all interview and focus group data </w:t>
      </w:r>
      <w:r w:rsidR="00B95C73">
        <w:t>were</w:t>
      </w:r>
      <w:r w:rsidRPr="007A3B7C">
        <w:t xml:space="preserve"> transcribed using automated transcription. The transcripts </w:t>
      </w:r>
      <w:r w:rsidR="00B95C73">
        <w:t>were</w:t>
      </w:r>
      <w:r w:rsidRPr="007A3B7C">
        <w:t xml:space="preserve"> then coded using both deterministic coding, based on the protocol questions</w:t>
      </w:r>
      <w:r w:rsidR="009F5C75">
        <w:t>,</w:t>
      </w:r>
      <w:r w:rsidR="00B95C73">
        <w:t xml:space="preserve"> and</w:t>
      </w:r>
      <w:r w:rsidRPr="007A3B7C">
        <w:t xml:space="preserve"> natural language processing models. Team members analyze the coded data to develop a set of objective findings.</w:t>
      </w:r>
      <w:r>
        <w:t xml:space="preserve"> </w:t>
      </w:r>
      <w:r w:rsidR="003D6ECF" w:rsidRPr="00CB0607">
        <w:t>The team lead and multiple quality assurance reviewers, including DESE staff, then review</w:t>
      </w:r>
      <w:r w:rsidR="00B95C73">
        <w:t>ed</w:t>
      </w:r>
      <w:r w:rsidR="003D6ECF" w:rsidRPr="00CB0607">
        <w:t xml:space="preserve"> the initial draft of the report. DESE staff </w:t>
      </w:r>
      <w:r w:rsidR="00B95C73">
        <w:t xml:space="preserve">first </w:t>
      </w:r>
      <w:r w:rsidR="003D6ECF" w:rsidRPr="00CB0607">
        <w:t>provide</w:t>
      </w:r>
      <w:r w:rsidR="00B95C73">
        <w:t>d</w:t>
      </w:r>
      <w:r w:rsidR="003D6ECF" w:rsidRPr="00CB0607">
        <w:t xml:space="preserve"> recommendations for the district, based on the findings of strengths and areas of growth identified</w:t>
      </w:r>
      <w:r w:rsidR="00D30A74" w:rsidRPr="00CB0607">
        <w:t>,</w:t>
      </w:r>
      <w:r w:rsidR="003D6ECF" w:rsidRPr="00CB0607">
        <w:t xml:space="preserve"> </w:t>
      </w:r>
      <w:r w:rsidR="00B95C73">
        <w:t>and then</w:t>
      </w:r>
      <w:r w:rsidR="003D6ECF" w:rsidRPr="00CB0607">
        <w:t xml:space="preserve"> AIR finalize</w:t>
      </w:r>
      <w:r w:rsidR="00B95C73">
        <w:t>d</w:t>
      </w:r>
      <w:r w:rsidR="003D6ECF" w:rsidRPr="00CB0607">
        <w:t xml:space="preserve"> and submit</w:t>
      </w:r>
      <w:r w:rsidR="00B95C73">
        <w:t>ted</w:t>
      </w:r>
      <w:r w:rsidR="003D6ECF" w:rsidRPr="00CB0607">
        <w:t xml:space="preserve"> the report to DESE</w:t>
      </w:r>
      <w:r w:rsidR="003D6ECF" w:rsidRPr="00CB0607">
        <w:rPr>
          <w:color w:val="000080"/>
        </w:rPr>
        <w:t xml:space="preserve">. </w:t>
      </w:r>
      <w:r w:rsidR="003D6ECF" w:rsidRPr="009F5C75">
        <w:t>DE</w:t>
      </w:r>
      <w:r w:rsidR="003D6ECF" w:rsidRPr="00CB0607">
        <w:t>SE preview</w:t>
      </w:r>
      <w:r w:rsidR="00E3446B">
        <w:t>ed</w:t>
      </w:r>
      <w:r w:rsidR="009F5C75">
        <w:t xml:space="preserve"> the report</w:t>
      </w:r>
      <w:r w:rsidR="003D6ECF" w:rsidRPr="00CB0607">
        <w:t xml:space="preserve"> and then sen</w:t>
      </w:r>
      <w:r w:rsidR="00E3446B">
        <w:t xml:space="preserve">t it </w:t>
      </w:r>
      <w:r w:rsidR="003D6ECF" w:rsidRPr="00CB0607">
        <w:t>to the district for factual review before publishing it on the DESE website.</w:t>
      </w:r>
      <w:r w:rsidR="00C268FD">
        <w:t xml:space="preserve"> </w:t>
      </w:r>
      <w:r w:rsidR="00D3025F">
        <w:t>DESE also provide</w:t>
      </w:r>
      <w:r w:rsidR="00E3446B">
        <w:t>d</w:t>
      </w:r>
      <w:r w:rsidR="00D3025F">
        <w:t xml:space="preserve"> </w:t>
      </w:r>
      <w:r w:rsidR="00C268FD" w:rsidRPr="00CB0607">
        <w:t>additional resources to support implementation of DESE’s District Standards and Indicators</w:t>
      </w:r>
      <w:r w:rsidR="009D0554">
        <w:t>, summarized</w:t>
      </w:r>
      <w:r w:rsidR="00D3025F">
        <w:t xml:space="preserve"> in </w:t>
      </w:r>
      <w:r w:rsidR="00D3025F" w:rsidRPr="00BB4131">
        <w:t xml:space="preserve">Appendix </w:t>
      </w:r>
      <w:r w:rsidR="00006535" w:rsidRPr="00BB4131">
        <w:t>C</w:t>
      </w:r>
      <w:r w:rsidR="00C268FD" w:rsidRPr="00BB4131">
        <w:t>.</w:t>
      </w:r>
    </w:p>
    <w:p w14:paraId="5D00CDA2" w14:textId="77777777" w:rsidR="003D6ECF" w:rsidRPr="00BB4131" w:rsidRDefault="003D6ECF" w:rsidP="00BB4131">
      <w:pPr>
        <w:pStyle w:val="Heading3"/>
      </w:pPr>
      <w:r w:rsidRPr="00BB4131">
        <w:t>Site Visit</w:t>
      </w:r>
    </w:p>
    <w:p w14:paraId="02DDA948" w14:textId="65DA2ABF" w:rsidR="003D6ECF" w:rsidRPr="00CB0607" w:rsidRDefault="003D6ECF" w:rsidP="00BB4131">
      <w:pPr>
        <w:pStyle w:val="BodyTextposthead"/>
      </w:pPr>
      <w:r w:rsidRPr="00CB0607">
        <w:t xml:space="preserve">The site visit </w:t>
      </w:r>
      <w:r w:rsidR="00230407">
        <w:t>to NBSU</w:t>
      </w:r>
      <w:r w:rsidR="00405F1B">
        <w:t xml:space="preserve">, a </w:t>
      </w:r>
      <w:r w:rsidR="00405F1B">
        <w:rPr>
          <w:rFonts w:ascii="Franklin Gothic Book" w:eastAsia="Franklin Gothic Book" w:hAnsi="Franklin Gothic Book" w:cs="Tahoma"/>
        </w:rPr>
        <w:t xml:space="preserve">superintendency union </w:t>
      </w:r>
      <w:r w:rsidR="00405F1B" w:rsidRPr="00BC56E0">
        <w:rPr>
          <w:rFonts w:ascii="Franklin Gothic Book" w:eastAsia="Franklin Gothic Book" w:hAnsi="Franklin Gothic Book" w:cs="Tahoma"/>
        </w:rPr>
        <w:t>o</w:t>
      </w:r>
      <w:r w:rsidR="00405F1B">
        <w:rPr>
          <w:rFonts w:ascii="Franklin Gothic Book" w:eastAsia="Franklin Gothic Book" w:hAnsi="Franklin Gothic Book" w:cs="Tahoma"/>
        </w:rPr>
        <w:t xml:space="preserve">f </w:t>
      </w:r>
      <w:r w:rsidR="00405F1B" w:rsidRPr="00BC56E0">
        <w:rPr>
          <w:rFonts w:ascii="Franklin Gothic Book" w:eastAsia="Franklin Gothic Book" w:hAnsi="Franklin Gothic Book" w:cs="Tahoma"/>
        </w:rPr>
        <w:t>four districts</w:t>
      </w:r>
      <w:r w:rsidR="00405F1B">
        <w:rPr>
          <w:rFonts w:ascii="Franklin Gothic Book" w:eastAsia="Franklin Gothic Book" w:hAnsi="Franklin Gothic Book" w:cs="Tahoma"/>
        </w:rPr>
        <w:t>,</w:t>
      </w:r>
      <w:r w:rsidRPr="00CB0607">
        <w:t xml:space="preserve"> </w:t>
      </w:r>
      <w:r w:rsidR="009F5C75">
        <w:t>occurred</w:t>
      </w:r>
      <w:r w:rsidRPr="00CB0607">
        <w:t xml:space="preserve"> during the week</w:t>
      </w:r>
      <w:r w:rsidR="006908ED">
        <w:t>s</w:t>
      </w:r>
      <w:r w:rsidRPr="00CB0607">
        <w:t xml:space="preserve"> of</w:t>
      </w:r>
      <w:r w:rsidR="00230407">
        <w:t xml:space="preserve"> May</w:t>
      </w:r>
      <w:r w:rsidR="00BB4131">
        <w:t> </w:t>
      </w:r>
      <w:r w:rsidR="00230407">
        <w:t>18, 2026</w:t>
      </w:r>
      <w:r w:rsidR="003D66EA">
        <w:t xml:space="preserve"> and May 25, 2026</w:t>
      </w:r>
      <w:r w:rsidRPr="00CB0607">
        <w:t xml:space="preserve">. The site visit included </w:t>
      </w:r>
      <w:r w:rsidR="00A522E0">
        <w:t>23</w:t>
      </w:r>
      <w:r w:rsidRPr="00CB0607">
        <w:t xml:space="preserve"> hours of interviews and focus groups with approximately </w:t>
      </w:r>
      <w:r w:rsidR="001F33B1">
        <w:t>57</w:t>
      </w:r>
      <w:r w:rsidRPr="00CB0607">
        <w:t xml:space="preserve"> stakeholders, including school committee members, </w:t>
      </w:r>
      <w:r w:rsidR="008A68F6">
        <w:t xml:space="preserve">town representatives, </w:t>
      </w:r>
      <w:r w:rsidR="00DD1144">
        <w:t>union</w:t>
      </w:r>
      <w:r w:rsidRPr="00CB0607">
        <w:t xml:space="preserve"> administrators, school staff, students, students’ families, and teachers’ association representatives. The review team conducted </w:t>
      </w:r>
      <w:r w:rsidR="00312EC7">
        <w:t>two</w:t>
      </w:r>
      <w:r w:rsidR="00D30A74" w:rsidRPr="00CB0607">
        <w:t xml:space="preserve"> </w:t>
      </w:r>
      <w:r w:rsidRPr="00CB0607">
        <w:t xml:space="preserve">teacher focus groups with </w:t>
      </w:r>
      <w:r w:rsidR="00C14B91">
        <w:t>six</w:t>
      </w:r>
      <w:r w:rsidR="009F5C75">
        <w:t xml:space="preserve"> </w:t>
      </w:r>
      <w:r w:rsidRPr="00CB0607">
        <w:t>elementary</w:t>
      </w:r>
      <w:r w:rsidR="00D02CA3">
        <w:t xml:space="preserve"> </w:t>
      </w:r>
      <w:r w:rsidRPr="00CB0607">
        <w:t>school teachers</w:t>
      </w:r>
      <w:r w:rsidR="006E6565">
        <w:t xml:space="preserve"> and</w:t>
      </w:r>
      <w:r w:rsidRPr="00CB0607">
        <w:t xml:space="preserve"> </w:t>
      </w:r>
      <w:r w:rsidR="002F460E">
        <w:t xml:space="preserve">four </w:t>
      </w:r>
      <w:r w:rsidRPr="00CB0607">
        <w:t>middle</w:t>
      </w:r>
      <w:r w:rsidR="00D02CA3">
        <w:t xml:space="preserve"> </w:t>
      </w:r>
      <w:r w:rsidRPr="00CB0607">
        <w:t>school teachers</w:t>
      </w:r>
      <w:r w:rsidR="00FC43E8">
        <w:t xml:space="preserve">; </w:t>
      </w:r>
      <w:r w:rsidR="00312EC7">
        <w:t xml:space="preserve">two </w:t>
      </w:r>
      <w:r w:rsidR="00FC43E8">
        <w:rPr>
          <w:rStyle w:val="normaltextrun"/>
          <w:rFonts w:ascii="Franklin Gothic Book" w:hAnsi="Franklin Gothic Book"/>
          <w:color w:val="000000"/>
          <w:shd w:val="clear" w:color="auto" w:fill="FFFFFF"/>
        </w:rPr>
        <w:t xml:space="preserve">focus groups with </w:t>
      </w:r>
      <w:r w:rsidR="00635F16">
        <w:t>16</w:t>
      </w:r>
      <w:r w:rsidR="009F5C75">
        <w:t xml:space="preserve"> </w:t>
      </w:r>
      <w:r w:rsidR="00FC43E8">
        <w:rPr>
          <w:rStyle w:val="normaltextrun"/>
          <w:rFonts w:ascii="Franklin Gothic Book" w:hAnsi="Franklin Gothic Book"/>
          <w:color w:val="000000"/>
          <w:shd w:val="clear" w:color="auto" w:fill="FFFFFF"/>
        </w:rPr>
        <w:t xml:space="preserve">middle school students; and </w:t>
      </w:r>
      <w:r w:rsidR="00D261A5">
        <w:lastRenderedPageBreak/>
        <w:t>one</w:t>
      </w:r>
      <w:r w:rsidR="009F5C75">
        <w:t xml:space="preserve"> </w:t>
      </w:r>
      <w:r w:rsidR="00FC43E8">
        <w:rPr>
          <w:rStyle w:val="normaltextrun"/>
          <w:rFonts w:ascii="Franklin Gothic Book" w:hAnsi="Franklin Gothic Book"/>
          <w:color w:val="000000"/>
          <w:shd w:val="clear" w:color="auto" w:fill="FFFFFF"/>
        </w:rPr>
        <w:t xml:space="preserve">family focus </w:t>
      </w:r>
      <w:r w:rsidR="001050F8">
        <w:rPr>
          <w:rStyle w:val="normaltextrun"/>
          <w:rFonts w:ascii="Franklin Gothic Book" w:hAnsi="Franklin Gothic Book"/>
          <w:color w:val="000000"/>
          <w:shd w:val="clear" w:color="auto" w:fill="FFFFFF"/>
        </w:rPr>
        <w:t>group</w:t>
      </w:r>
      <w:r w:rsidR="00FC43E8">
        <w:rPr>
          <w:rStyle w:val="normaltextrun"/>
          <w:rFonts w:ascii="Franklin Gothic Book" w:hAnsi="Franklin Gothic Book"/>
          <w:color w:val="000000"/>
          <w:shd w:val="clear" w:color="auto" w:fill="FFFFFF"/>
        </w:rPr>
        <w:t xml:space="preserve"> with </w:t>
      </w:r>
      <w:r w:rsidR="00D261A5">
        <w:t>six</w:t>
      </w:r>
      <w:r w:rsidR="009F5C75">
        <w:t xml:space="preserve"> </w:t>
      </w:r>
      <w:r w:rsidR="00FC43E8">
        <w:rPr>
          <w:rStyle w:val="normaltextrun"/>
          <w:rFonts w:ascii="Franklin Gothic Book" w:hAnsi="Franklin Gothic Book"/>
          <w:color w:val="000000"/>
          <w:shd w:val="clear" w:color="auto" w:fill="FFFFFF"/>
        </w:rPr>
        <w:t>parents</w:t>
      </w:r>
      <w:r w:rsidR="00994790">
        <w:rPr>
          <w:rStyle w:val="normaltextrun"/>
          <w:rFonts w:ascii="Franklin Gothic Book" w:hAnsi="Franklin Gothic Book"/>
          <w:color w:val="000000"/>
          <w:shd w:val="clear" w:color="auto" w:fill="FFFFFF"/>
        </w:rPr>
        <w:t xml:space="preserve"> (</w:t>
      </w:r>
      <w:r w:rsidR="00986028">
        <w:rPr>
          <w:rStyle w:val="normaltextrun"/>
          <w:rFonts w:ascii="Franklin Gothic Book" w:hAnsi="Franklin Gothic Book"/>
          <w:color w:val="000000"/>
          <w:shd w:val="clear" w:color="auto" w:fill="FFFFFF"/>
        </w:rPr>
        <w:t>representing</w:t>
      </w:r>
      <w:r w:rsidR="00994790">
        <w:rPr>
          <w:rStyle w:val="normaltextrun"/>
          <w:rFonts w:ascii="Franklin Gothic Book" w:hAnsi="Franklin Gothic Book"/>
          <w:color w:val="000000"/>
          <w:shd w:val="clear" w:color="auto" w:fill="FFFFFF"/>
        </w:rPr>
        <w:t xml:space="preserve"> two of the four districts</w:t>
      </w:r>
      <w:r w:rsidR="00AC7505">
        <w:rPr>
          <w:rStyle w:val="normaltextrun"/>
          <w:rFonts w:ascii="Franklin Gothic Book" w:hAnsi="Franklin Gothic Book"/>
          <w:color w:val="000000"/>
          <w:shd w:val="clear" w:color="auto" w:fill="FFFFFF"/>
        </w:rPr>
        <w:t>; parents from all districts were invited</w:t>
      </w:r>
      <w:r w:rsidR="00994790">
        <w:rPr>
          <w:rStyle w:val="normaltextrun"/>
          <w:rFonts w:ascii="Franklin Gothic Book" w:hAnsi="Franklin Gothic Book"/>
          <w:color w:val="000000"/>
          <w:shd w:val="clear" w:color="auto" w:fill="FFFFFF"/>
        </w:rPr>
        <w:t>)</w:t>
      </w:r>
      <w:r w:rsidR="00FC43E8" w:rsidRPr="00E8327E">
        <w:rPr>
          <w:rStyle w:val="normaltextrun"/>
          <w:rFonts w:ascii="Franklin Gothic Book" w:hAnsi="Franklin Gothic Book"/>
          <w:shd w:val="clear" w:color="auto" w:fill="FFFFFF"/>
        </w:rPr>
        <w:t>.</w:t>
      </w:r>
      <w:r w:rsidR="2976EE1D" w:rsidRPr="00E8327E">
        <w:rPr>
          <w:rStyle w:val="normaltextrun"/>
          <w:rFonts w:ascii="Franklin Gothic Book" w:hAnsi="Franklin Gothic Book"/>
          <w:shd w:val="clear" w:color="auto" w:fill="FFFFFF"/>
        </w:rPr>
        <w:t xml:space="preserve"> </w:t>
      </w:r>
      <w:r w:rsidR="001E0B31" w:rsidRPr="00472F35">
        <w:rPr>
          <w:rStyle w:val="normaltextrun"/>
          <w:rFonts w:ascii="Franklin Gothic Book" w:eastAsia="Franklin Gothic Book" w:hAnsi="Franklin Gothic Book" w:cs="Franklin Gothic Book"/>
        </w:rPr>
        <w:t>Data collection also included distributing a questionnaire to district leaders</w:t>
      </w:r>
      <w:r w:rsidR="00405F1B">
        <w:rPr>
          <w:rStyle w:val="normaltextrun"/>
          <w:rFonts w:ascii="Franklin Gothic Book" w:eastAsia="Franklin Gothic Book" w:hAnsi="Franklin Gothic Book" w:cs="Franklin Gothic Book"/>
        </w:rPr>
        <w:t xml:space="preserve"> and</w:t>
      </w:r>
      <w:r w:rsidR="001E0B31" w:rsidRPr="00472F35">
        <w:rPr>
          <w:rStyle w:val="normaltextrun"/>
          <w:rFonts w:ascii="Franklin Gothic Book" w:eastAsia="Franklin Gothic Book" w:hAnsi="Franklin Gothic Book" w:cs="Franklin Gothic Book"/>
        </w:rPr>
        <w:t xml:space="preserve"> principal</w:t>
      </w:r>
      <w:r w:rsidR="00405F1B">
        <w:rPr>
          <w:rStyle w:val="normaltextrun"/>
          <w:rFonts w:ascii="Franklin Gothic Book" w:eastAsia="Franklin Gothic Book" w:hAnsi="Franklin Gothic Book" w:cs="Franklin Gothic Book"/>
        </w:rPr>
        <w:t>s</w:t>
      </w:r>
      <w:r w:rsidR="001E0B31" w:rsidRPr="00472F35">
        <w:rPr>
          <w:rStyle w:val="normaltextrun"/>
          <w:rFonts w:ascii="Franklin Gothic Book" w:eastAsia="Franklin Gothic Book" w:hAnsi="Franklin Gothic Book" w:cs="Franklin Gothic Book"/>
        </w:rPr>
        <w:t xml:space="preserve"> to gather information about district and school processes and operations</w:t>
      </w:r>
      <w:r w:rsidR="00405F1B">
        <w:rPr>
          <w:rStyle w:val="normaltextrun"/>
          <w:rFonts w:ascii="Franklin Gothic Book" w:eastAsia="Franklin Gothic Book" w:hAnsi="Franklin Gothic Book" w:cs="Franklin Gothic Book"/>
        </w:rPr>
        <w:t>. R</w:t>
      </w:r>
      <w:r w:rsidR="001E0B31">
        <w:rPr>
          <w:rStyle w:val="normaltextrun"/>
          <w:rFonts w:ascii="Franklin Gothic Book" w:eastAsia="Franklin Gothic Book" w:hAnsi="Franklin Gothic Book" w:cs="Franklin Gothic Book"/>
        </w:rPr>
        <w:t xml:space="preserve">espondents in </w:t>
      </w:r>
      <w:r w:rsidR="00BF018F">
        <w:rPr>
          <w:rStyle w:val="normaltextrun"/>
          <w:rFonts w:ascii="Franklin Gothic Book" w:eastAsia="Franklin Gothic Book" w:hAnsi="Franklin Gothic Book" w:cs="Franklin Gothic Book"/>
        </w:rPr>
        <w:t>NBSU</w:t>
      </w:r>
      <w:r w:rsidR="001E0B31">
        <w:rPr>
          <w:rStyle w:val="normaltextrun"/>
          <w:rFonts w:ascii="Franklin Gothic Book" w:eastAsia="Franklin Gothic Book" w:hAnsi="Franklin Gothic Book" w:cs="Franklin Gothic Book"/>
        </w:rPr>
        <w:t xml:space="preserve"> completed the</w:t>
      </w:r>
      <w:r w:rsidR="001E0B31" w:rsidRPr="00472F35">
        <w:rPr>
          <w:rStyle w:val="normaltextrun"/>
          <w:rFonts w:ascii="Franklin Gothic Book" w:eastAsia="Franklin Gothic Book" w:hAnsi="Franklin Gothic Book" w:cs="Franklin Gothic Book"/>
        </w:rPr>
        <w:t xml:space="preserve"> district questionnaire and </w:t>
      </w:r>
      <w:r w:rsidR="00FE5A71">
        <w:rPr>
          <w:rStyle w:val="normaltextrun"/>
          <w:rFonts w:ascii="Franklin Gothic Book" w:eastAsia="Franklin Gothic Book" w:hAnsi="Franklin Gothic Book" w:cs="Franklin Gothic Book"/>
        </w:rPr>
        <w:t>four</w:t>
      </w:r>
      <w:r w:rsidR="001E0B31" w:rsidRPr="00472F35">
        <w:rPr>
          <w:rStyle w:val="normaltextrun"/>
          <w:rFonts w:ascii="Franklin Gothic Book" w:eastAsia="Franklin Gothic Book" w:hAnsi="Franklin Gothic Book" w:cs="Franklin Gothic Book"/>
        </w:rPr>
        <w:t xml:space="preserve"> of </w:t>
      </w:r>
      <w:r w:rsidR="00F511AE">
        <w:rPr>
          <w:rStyle w:val="normaltextrun"/>
          <w:rFonts w:ascii="Franklin Gothic Book" w:eastAsia="Franklin Gothic Book" w:hAnsi="Franklin Gothic Book" w:cs="Franklin Gothic Book"/>
        </w:rPr>
        <w:t>four</w:t>
      </w:r>
      <w:r w:rsidR="001E0B31" w:rsidRPr="00472F35">
        <w:rPr>
          <w:rStyle w:val="normaltextrun"/>
          <w:rFonts w:ascii="Franklin Gothic Book" w:eastAsia="Franklin Gothic Book" w:hAnsi="Franklin Gothic Book" w:cs="Franklin Gothic Book"/>
        </w:rPr>
        <w:t xml:space="preserve"> principal questionnaires.</w:t>
      </w:r>
    </w:p>
    <w:p w14:paraId="698EEF1B" w14:textId="28DE9752" w:rsidR="003D6ECF" w:rsidRPr="00CB0607" w:rsidRDefault="003D6ECF" w:rsidP="00BB4131">
      <w:pPr>
        <w:pStyle w:val="BodyText"/>
      </w:pPr>
      <w:r w:rsidRPr="00CB0607">
        <w:t xml:space="preserve">The site team also conducted </w:t>
      </w:r>
      <w:r w:rsidR="00113304">
        <w:t>28</w:t>
      </w:r>
      <w:r w:rsidRPr="00CB0607">
        <w:t xml:space="preserve"> observations of classroom instruction in </w:t>
      </w:r>
      <w:r w:rsidR="005D522D">
        <w:t>four</w:t>
      </w:r>
      <w:r w:rsidR="006D04CC" w:rsidRPr="00CB0607">
        <w:t xml:space="preserve"> </w:t>
      </w:r>
      <w:r w:rsidRPr="00CB0607">
        <w:t>schools.</w:t>
      </w:r>
      <w:r w:rsidR="00B72349" w:rsidRPr="00CB0607">
        <w:rPr>
          <w:rStyle w:val="CommentReference"/>
        </w:rPr>
        <w:t xml:space="preserve"> </w:t>
      </w:r>
      <w:r w:rsidR="00D30A74" w:rsidRPr="00CB0607">
        <w:t>C</w:t>
      </w:r>
      <w:r w:rsidRPr="00CB0607">
        <w:t xml:space="preserve">ertified team members conducted instructional observations using the Teachstone CLASS protocol. </w:t>
      </w:r>
      <w:r w:rsidR="0005061E" w:rsidRPr="0005061E">
        <w:t>During these observations, they also monitored classrooms for the use of high-quality instructional materials (HQIM), as rated on CUrriculum RAtings by TEachers (CURATE)</w:t>
      </w:r>
      <w:r w:rsidR="0005061E">
        <w:rPr>
          <w:rStyle w:val="FootnoteReference"/>
        </w:rPr>
        <w:footnoteReference w:id="4"/>
      </w:r>
      <w:r w:rsidR="0005061E" w:rsidRPr="0005061E">
        <w:t xml:space="preserve"> or EdReports.</w:t>
      </w:r>
    </w:p>
    <w:p w14:paraId="2B77C53A" w14:textId="77777777" w:rsidR="003D6ECF" w:rsidRPr="00BB4131" w:rsidRDefault="003D6ECF" w:rsidP="00BB4131">
      <w:pPr>
        <w:pStyle w:val="Heading3"/>
      </w:pPr>
      <w:r w:rsidRPr="00BB4131">
        <w:t>District Profile</w:t>
      </w:r>
    </w:p>
    <w:p w14:paraId="379E9F60" w14:textId="44951C50" w:rsidR="00BC56E0" w:rsidRPr="00BC56E0" w:rsidRDefault="00BC56E0" w:rsidP="00BB4131">
      <w:pPr>
        <w:pStyle w:val="BodyTextposthead"/>
      </w:pPr>
      <w:bookmarkStart w:id="17" w:name="_Leadership_and_Governance"/>
      <w:bookmarkStart w:id="18" w:name="_Toc101446227"/>
      <w:bookmarkStart w:id="19" w:name="_Toc350870261"/>
      <w:bookmarkEnd w:id="17"/>
      <w:r w:rsidRPr="00BC56E0">
        <w:t xml:space="preserve">NBSU </w:t>
      </w:r>
      <w:r w:rsidR="008A56E8">
        <w:t xml:space="preserve">is a superintendency union that </w:t>
      </w:r>
      <w:r w:rsidRPr="00BC56E0">
        <w:t>consists o</w:t>
      </w:r>
      <w:r w:rsidR="00405F1B">
        <w:t xml:space="preserve">f </w:t>
      </w:r>
      <w:r w:rsidRPr="00BC56E0">
        <w:t>four districts, each with one school, that serve</w:t>
      </w:r>
      <w:r w:rsidR="00405F1B">
        <w:t xml:space="preserve"> </w:t>
      </w:r>
      <w:r w:rsidRPr="00BC56E0">
        <w:t>students</w:t>
      </w:r>
      <w:r w:rsidR="00405F1B">
        <w:t xml:space="preserve"> </w:t>
      </w:r>
      <w:r w:rsidRPr="00BC56E0">
        <w:t>primarily in</w:t>
      </w:r>
      <w:r w:rsidR="00405F1B">
        <w:t xml:space="preserve"> </w:t>
      </w:r>
      <w:r w:rsidRPr="00BC56E0">
        <w:t>five towns</w:t>
      </w:r>
      <w:r w:rsidR="002936D2">
        <w:t>, al</w:t>
      </w:r>
      <w:r w:rsidR="00405F1B">
        <w:t>t</w:t>
      </w:r>
      <w:r w:rsidRPr="00BC56E0">
        <w:t>hough each school also enrolls a</w:t>
      </w:r>
      <w:r w:rsidR="00405F1B">
        <w:t xml:space="preserve"> </w:t>
      </w:r>
      <w:r w:rsidRPr="00BC56E0">
        <w:t>portion</w:t>
      </w:r>
      <w:r w:rsidR="00405F1B">
        <w:t xml:space="preserve"> </w:t>
      </w:r>
      <w:r w:rsidRPr="00BC56E0">
        <w:t>of</w:t>
      </w:r>
      <w:r w:rsidR="00405F1B">
        <w:t xml:space="preserve"> </w:t>
      </w:r>
      <w:r w:rsidRPr="00BC56E0">
        <w:t>students from</w:t>
      </w:r>
      <w:r w:rsidR="00405F1B">
        <w:t xml:space="preserve"> </w:t>
      </w:r>
      <w:r w:rsidRPr="00BC56E0">
        <w:t>additional</w:t>
      </w:r>
      <w:r w:rsidR="00405F1B">
        <w:t xml:space="preserve"> </w:t>
      </w:r>
      <w:r w:rsidRPr="00BC56E0">
        <w:t>towns through school choice.</w:t>
      </w:r>
      <w:r w:rsidR="00405F1B">
        <w:t xml:space="preserve"> </w:t>
      </w:r>
      <w:r w:rsidRPr="00BC56E0">
        <w:t xml:space="preserve">Rowe Elementary serves students in </w:t>
      </w:r>
      <w:r w:rsidR="002936D2">
        <w:t>g</w:t>
      </w:r>
      <w:r w:rsidRPr="00BC56E0">
        <w:t>rades</w:t>
      </w:r>
      <w:r w:rsidR="00405F1B">
        <w:t xml:space="preserve"> </w:t>
      </w:r>
      <w:r w:rsidRPr="00BC56E0">
        <w:t>PK-6</w:t>
      </w:r>
      <w:r w:rsidR="00405F1B">
        <w:t xml:space="preserve"> </w:t>
      </w:r>
      <w:r w:rsidRPr="00BC56E0">
        <w:t xml:space="preserve">who come from the </w:t>
      </w:r>
      <w:r w:rsidR="00DD060D">
        <w:t>t</w:t>
      </w:r>
      <w:r w:rsidRPr="00BC56E0">
        <w:t>own</w:t>
      </w:r>
      <w:r w:rsidR="00405F1B">
        <w:t xml:space="preserve"> </w:t>
      </w:r>
      <w:r w:rsidR="00DE7788">
        <w:t xml:space="preserve">of </w:t>
      </w:r>
      <w:r w:rsidRPr="00BC56E0">
        <w:t>Rowe;</w:t>
      </w:r>
      <w:r w:rsidR="00405F1B">
        <w:t xml:space="preserve"> </w:t>
      </w:r>
      <w:r w:rsidRPr="00BC56E0">
        <w:t>Emma L</w:t>
      </w:r>
      <w:r w:rsidR="002936D2">
        <w:t>.</w:t>
      </w:r>
      <w:r w:rsidRPr="00BC56E0">
        <w:t xml:space="preserve"> Miller Elementary</w:t>
      </w:r>
      <w:r w:rsidR="00405F1B">
        <w:t xml:space="preserve"> </w:t>
      </w:r>
      <w:r w:rsidRPr="00BC56E0">
        <w:t xml:space="preserve">serves students in </w:t>
      </w:r>
      <w:r w:rsidR="002936D2">
        <w:t>g</w:t>
      </w:r>
      <w:r w:rsidRPr="00BC56E0">
        <w:t>rades PK-6</w:t>
      </w:r>
      <w:r w:rsidR="00405F1B">
        <w:t xml:space="preserve"> </w:t>
      </w:r>
      <w:r w:rsidRPr="00BC56E0">
        <w:t>who come from the town of Savoy; Abbott Memorial</w:t>
      </w:r>
      <w:r w:rsidR="00405F1B">
        <w:t xml:space="preserve"> </w:t>
      </w:r>
      <w:r w:rsidRPr="00BC56E0">
        <w:t>School</w:t>
      </w:r>
      <w:r w:rsidR="00405F1B">
        <w:t xml:space="preserve"> </w:t>
      </w:r>
      <w:r w:rsidRPr="00BC56E0">
        <w:t xml:space="preserve">serves students in </w:t>
      </w:r>
      <w:r w:rsidR="002936D2">
        <w:t>g</w:t>
      </w:r>
      <w:r w:rsidRPr="00BC56E0">
        <w:t>rades PK-8 who come from the towns of Florida and Monroe; and</w:t>
      </w:r>
      <w:r w:rsidR="00405F1B">
        <w:t xml:space="preserve"> </w:t>
      </w:r>
      <w:r w:rsidRPr="00BC56E0">
        <w:t xml:space="preserve">Clarksburg Elementary serves students in </w:t>
      </w:r>
      <w:r w:rsidR="002936D2">
        <w:t>g</w:t>
      </w:r>
      <w:r w:rsidRPr="00BC56E0">
        <w:t xml:space="preserve">rades PK-8 who come from the </w:t>
      </w:r>
      <w:r w:rsidR="00DD060D">
        <w:t>t</w:t>
      </w:r>
      <w:r w:rsidRPr="00BC56E0">
        <w:t>own of Clarksburg.</w:t>
      </w:r>
    </w:p>
    <w:p w14:paraId="5B54FAC4" w14:textId="12775BC9" w:rsidR="00BC56E0" w:rsidRPr="00BC56E0" w:rsidRDefault="00BC56E0" w:rsidP="00BB4131">
      <w:pPr>
        <w:pStyle w:val="BodyText"/>
      </w:pPr>
      <w:r w:rsidRPr="00BC56E0">
        <w:t xml:space="preserve">The </w:t>
      </w:r>
      <w:r w:rsidR="007657E9">
        <w:t xml:space="preserve">five </w:t>
      </w:r>
      <w:r w:rsidR="00B92E32">
        <w:t>towns</w:t>
      </w:r>
      <w:r w:rsidR="008114BD">
        <w:t xml:space="preserve"> </w:t>
      </w:r>
      <w:r w:rsidR="007657E9">
        <w:t xml:space="preserve">comprising </w:t>
      </w:r>
      <w:r w:rsidR="008114BD">
        <w:t>NBSU</w:t>
      </w:r>
      <w:r w:rsidR="00B92E32" w:rsidRPr="00BC56E0">
        <w:t xml:space="preserve"> </w:t>
      </w:r>
      <w:r w:rsidRPr="00BC56E0">
        <w:t>are located in northwestern Massachusetts</w:t>
      </w:r>
      <w:r w:rsidR="009805A8">
        <w:t xml:space="preserve"> between the towns of William</w:t>
      </w:r>
      <w:r w:rsidR="00A46DE9">
        <w:t>stown and Heath.</w:t>
      </w:r>
      <w:r w:rsidR="00D10859">
        <w:t xml:space="preserve"> Each town in the union shares a border with</w:t>
      </w:r>
      <w:r w:rsidR="007E6069">
        <w:t xml:space="preserve"> the town of</w:t>
      </w:r>
      <w:r w:rsidR="00D10859">
        <w:t xml:space="preserve"> Florida, and four of the towns</w:t>
      </w:r>
      <w:r w:rsidR="00A46DE9">
        <w:t xml:space="preserve"> </w:t>
      </w:r>
      <w:r w:rsidR="00D10859">
        <w:t>(</w:t>
      </w:r>
      <w:r w:rsidR="00A46DE9">
        <w:t>Clarksburg, Florida, Monroe, and Rowe</w:t>
      </w:r>
      <w:r w:rsidR="00D10859">
        <w:t xml:space="preserve">) border the state of Vermont. </w:t>
      </w:r>
      <w:r w:rsidRPr="00BC56E0">
        <w:t>The population and median income from 2020 to 2024 (depending on when each community was surveyed) for each of the towns according to census data are as follows:</w:t>
      </w:r>
    </w:p>
    <w:p w14:paraId="367D2974" w14:textId="5AFB7190" w:rsidR="00E56E98" w:rsidRPr="00BB4131" w:rsidRDefault="00E56E98" w:rsidP="00BB4131">
      <w:pPr>
        <w:pStyle w:val="Bullet1"/>
      </w:pPr>
      <w:r w:rsidRPr="00BB4131">
        <w:t>Clarksburg: population</w:t>
      </w:r>
      <w:r w:rsidR="007657E9" w:rsidRPr="00BB4131">
        <w:t>:</w:t>
      </w:r>
      <w:r w:rsidRPr="00BB4131">
        <w:t xml:space="preserve"> 1,657 residents; median income </w:t>
      </w:r>
      <w:r w:rsidR="007657E9" w:rsidRPr="00BB4131">
        <w:t xml:space="preserve">of </w:t>
      </w:r>
      <w:r w:rsidRPr="00BB4131">
        <w:t>$77,143</w:t>
      </w:r>
    </w:p>
    <w:p w14:paraId="4B988567" w14:textId="740C1579" w:rsidR="00E56E98" w:rsidRPr="00BB4131" w:rsidRDefault="00E56E98" w:rsidP="00BB4131">
      <w:pPr>
        <w:pStyle w:val="Bullet1"/>
      </w:pPr>
      <w:r w:rsidRPr="00BB4131">
        <w:t>Florida: population</w:t>
      </w:r>
      <w:r w:rsidR="007657E9" w:rsidRPr="00BB4131">
        <w:t>:</w:t>
      </w:r>
      <w:r w:rsidRPr="00BB4131">
        <w:t xml:space="preserve"> 694 residents; median income </w:t>
      </w:r>
      <w:r w:rsidR="007657E9" w:rsidRPr="00BB4131">
        <w:t>of</w:t>
      </w:r>
      <w:r w:rsidRPr="00BB4131">
        <w:t xml:space="preserve"> $86,875</w:t>
      </w:r>
    </w:p>
    <w:p w14:paraId="7FA24A0F" w14:textId="498B40B5" w:rsidR="00E56E98" w:rsidRPr="00BB4131" w:rsidRDefault="00E56E98" w:rsidP="00BB4131">
      <w:pPr>
        <w:pStyle w:val="Bullet1"/>
      </w:pPr>
      <w:r w:rsidRPr="00BB4131">
        <w:t>Monroe: population</w:t>
      </w:r>
      <w:r w:rsidR="007657E9" w:rsidRPr="00BB4131">
        <w:t xml:space="preserve">: </w:t>
      </w:r>
      <w:r w:rsidRPr="00BB4131">
        <w:t xml:space="preserve">118 residents, median income </w:t>
      </w:r>
      <w:r w:rsidR="007657E9" w:rsidRPr="00BB4131">
        <w:t>is</w:t>
      </w:r>
      <w:r w:rsidRPr="00BB4131">
        <w:t xml:space="preserve"> n</w:t>
      </w:r>
      <w:r w:rsidR="00BD6F80" w:rsidRPr="00BB4131">
        <w:t>ot available</w:t>
      </w:r>
    </w:p>
    <w:p w14:paraId="662529B0" w14:textId="36A9D192" w:rsidR="00BC56E0" w:rsidRPr="00BB4131" w:rsidRDefault="00BC56E0" w:rsidP="00BB4131">
      <w:pPr>
        <w:pStyle w:val="Bullet1"/>
      </w:pPr>
      <w:r w:rsidRPr="00BB4131">
        <w:t>Rowe: population</w:t>
      </w:r>
      <w:r w:rsidR="007657E9" w:rsidRPr="00BB4131">
        <w:t>:</w:t>
      </w:r>
      <w:r w:rsidRPr="00BB4131">
        <w:t xml:space="preserve"> 424 residents; median income </w:t>
      </w:r>
      <w:r w:rsidR="007657E9" w:rsidRPr="00BB4131">
        <w:t>of</w:t>
      </w:r>
      <w:r w:rsidRPr="00BB4131">
        <w:t xml:space="preserve"> $69,583</w:t>
      </w:r>
    </w:p>
    <w:p w14:paraId="3ABD21C6" w14:textId="54F697D8" w:rsidR="00BC56E0" w:rsidRPr="00BB4131" w:rsidRDefault="00BC56E0" w:rsidP="00BB4131">
      <w:pPr>
        <w:pStyle w:val="Bullet1"/>
      </w:pPr>
      <w:r w:rsidRPr="00BB4131">
        <w:t>Savoy: population</w:t>
      </w:r>
      <w:r w:rsidR="007657E9" w:rsidRPr="00BB4131">
        <w:t>:</w:t>
      </w:r>
      <w:r w:rsidRPr="00BB4131">
        <w:t xml:space="preserve"> 645 residents; median income </w:t>
      </w:r>
      <w:r w:rsidR="007657E9" w:rsidRPr="00BB4131">
        <w:t>of</w:t>
      </w:r>
      <w:r w:rsidRPr="00BB4131">
        <w:t xml:space="preserve"> $61,328</w:t>
      </w:r>
    </w:p>
    <w:p w14:paraId="28C8D1FA" w14:textId="637734DE" w:rsidR="00005F28" w:rsidRDefault="00BC56E0" w:rsidP="00BB4131">
      <w:pPr>
        <w:pStyle w:val="BodyText"/>
      </w:pPr>
      <w:r w:rsidRPr="00BC56E0">
        <w:t xml:space="preserve">The </w:t>
      </w:r>
      <w:r w:rsidR="00195702">
        <w:t xml:space="preserve">available </w:t>
      </w:r>
      <w:r w:rsidRPr="00BC56E0">
        <w:t>median incomes</w:t>
      </w:r>
      <w:r w:rsidRPr="00BC56E0" w:rsidDel="00195702">
        <w:t xml:space="preserve"> </w:t>
      </w:r>
      <w:r w:rsidRPr="00BC56E0">
        <w:t>are below the state median income of $103,960, based on 2024</w:t>
      </w:r>
      <w:r w:rsidR="00BB4131">
        <w:t> </w:t>
      </w:r>
      <w:r w:rsidRPr="00BC56E0">
        <w:t>data from the Census Bureau</w:t>
      </w:r>
      <w:r w:rsidR="00005F28">
        <w:t>.</w:t>
      </w:r>
    </w:p>
    <w:p w14:paraId="63480B91" w14:textId="5773190A" w:rsidR="00BC56E0" w:rsidRPr="00BC56E0" w:rsidRDefault="00BC56E0" w:rsidP="00BB4131">
      <w:pPr>
        <w:pStyle w:val="BodyText"/>
      </w:pPr>
      <w:r w:rsidRPr="00BC56E0">
        <w:t xml:space="preserve">The </w:t>
      </w:r>
      <w:r w:rsidRPr="0020352D">
        <w:t xml:space="preserve">superintendent of NBSU is John Franzoni, who was appointed in July </w:t>
      </w:r>
      <w:r w:rsidR="0020352D" w:rsidRPr="0020352D">
        <w:t>2018</w:t>
      </w:r>
      <w:r w:rsidRPr="0020352D">
        <w:t xml:space="preserve">. </w:t>
      </w:r>
      <w:r w:rsidR="00277840">
        <w:t>Five school committees, each with three members</w:t>
      </w:r>
      <w:r w:rsidR="00993A43">
        <w:t>,</w:t>
      </w:r>
      <w:r w:rsidR="007F411E">
        <w:t xml:space="preserve"> govern </w:t>
      </w:r>
      <w:r w:rsidR="00B95FAC">
        <w:t>Clarksburg, Florida, Monroe, Rowe, and Savoy</w:t>
      </w:r>
      <w:r w:rsidR="00277840">
        <w:t>. T</w:t>
      </w:r>
      <w:r w:rsidR="009E239E">
        <w:t xml:space="preserve">he </w:t>
      </w:r>
      <w:r w:rsidR="008617A7">
        <w:t xml:space="preserve">superintendency union convenes a joint school committee comprising all </w:t>
      </w:r>
      <w:r w:rsidR="00862621">
        <w:t>15</w:t>
      </w:r>
      <w:r w:rsidR="008617A7">
        <w:t xml:space="preserve"> members of the town </w:t>
      </w:r>
      <w:r w:rsidR="00862621">
        <w:t xml:space="preserve">school </w:t>
      </w:r>
      <w:r w:rsidR="008617A7">
        <w:t>committees.</w:t>
      </w:r>
      <w:r w:rsidRPr="0020352D">
        <w:t xml:space="preserve"> </w:t>
      </w:r>
      <w:r w:rsidR="00E05379">
        <w:t>Members are elected to their town school committees for three-year terms.</w:t>
      </w:r>
    </w:p>
    <w:p w14:paraId="5DF09FBA" w14:textId="038CAA5D" w:rsidR="00BC56E0" w:rsidRPr="00BC56E0" w:rsidRDefault="00BC56E0" w:rsidP="00BB4131">
      <w:pPr>
        <w:pStyle w:val="BodyText"/>
      </w:pPr>
      <w:r w:rsidRPr="00BC56E0">
        <w:t xml:space="preserve">In the 2025-2026 school year, </w:t>
      </w:r>
      <w:r w:rsidR="005462C2">
        <w:t>NBSU</w:t>
      </w:r>
      <w:r w:rsidRPr="00BC56E0">
        <w:t xml:space="preserve"> served 366 students across its 4 schools. </w:t>
      </w:r>
      <w:r w:rsidR="00E01131">
        <w:t>T</w:t>
      </w:r>
      <w:r w:rsidRPr="00BC56E0">
        <w:t>otal enrollment has decreased by 65 students</w:t>
      </w:r>
      <w:r w:rsidR="00E01131">
        <w:t xml:space="preserve"> s</w:t>
      </w:r>
      <w:r w:rsidR="00E01131" w:rsidRPr="00BC56E0">
        <w:t>ince the 2021-</w:t>
      </w:r>
      <w:r w:rsidR="00E01131">
        <w:t>20</w:t>
      </w:r>
      <w:r w:rsidR="00E01131" w:rsidRPr="00BC56E0">
        <w:t>22 school year</w:t>
      </w:r>
      <w:r w:rsidRPr="00BC56E0">
        <w:t>. Table 1 provides an overview of student enrollment by school for the 2025-2026 school year.</w:t>
      </w:r>
    </w:p>
    <w:p w14:paraId="732C8B8B" w14:textId="77777777" w:rsidR="00BC56E0" w:rsidRPr="00BC56E0" w:rsidRDefault="00BC56E0" w:rsidP="00BB4131">
      <w:pPr>
        <w:pStyle w:val="TableTitle0"/>
      </w:pPr>
      <w:r w:rsidRPr="00BC56E0">
        <w:lastRenderedPageBreak/>
        <w:t>Table 1. Schools, Type, Grades Served, and Enrollment, 2025-2026</w:t>
      </w:r>
    </w:p>
    <w:tbl>
      <w:tblPr>
        <w:tblStyle w:val="MSVTable1"/>
        <w:tblW w:w="5000" w:type="pct"/>
        <w:tblLayout w:type="fixed"/>
        <w:tblLook w:val="0020" w:firstRow="1" w:lastRow="0" w:firstColumn="0" w:lastColumn="0" w:noHBand="0" w:noVBand="0"/>
        <w:tblCaption w:val="Table 1. Schools, Type, Grades Served, and Enrollment, 2025-2026"/>
        <w:tblDescription w:val="Table 1. Schools, Type, Grades Served, and Enrollment, 2025-2026"/>
      </w:tblPr>
      <w:tblGrid>
        <w:gridCol w:w="1330"/>
        <w:gridCol w:w="3027"/>
        <w:gridCol w:w="1692"/>
        <w:gridCol w:w="1781"/>
        <w:gridCol w:w="1514"/>
      </w:tblGrid>
      <w:tr w:rsidR="00BC56E0" w:rsidRPr="00BC56E0" w14:paraId="01FCC90F" w14:textId="77777777" w:rsidTr="001B1160">
        <w:trPr>
          <w:cnfStyle w:val="100000000000" w:firstRow="1" w:lastRow="0" w:firstColumn="0" w:lastColumn="0" w:oddVBand="0" w:evenVBand="0" w:oddHBand="0" w:evenHBand="0" w:firstRowFirstColumn="0" w:firstRowLastColumn="0" w:lastRowFirstColumn="0" w:lastRowLastColumn="0"/>
          <w:tblHeader/>
        </w:trPr>
        <w:tc>
          <w:tcPr>
            <w:tcW w:w="1330" w:type="dxa"/>
          </w:tcPr>
          <w:p w14:paraId="1607CB22" w14:textId="6D300299" w:rsidR="00420AB1" w:rsidRDefault="00420AB1" w:rsidP="00434C82">
            <w:pPr>
              <w:pStyle w:val="TableColHeadingCenter"/>
            </w:pPr>
            <w:r>
              <w:t>District</w:t>
            </w:r>
          </w:p>
        </w:tc>
        <w:tc>
          <w:tcPr>
            <w:tcW w:w="3027" w:type="dxa"/>
          </w:tcPr>
          <w:p w14:paraId="0EF23FB2" w14:textId="4829100A" w:rsidR="00BC56E0" w:rsidRPr="00BC56E0" w:rsidRDefault="00BC56E0" w:rsidP="00434C82">
            <w:pPr>
              <w:pStyle w:val="TableColHeadingCenter"/>
            </w:pPr>
            <w:r w:rsidRPr="00BC56E0">
              <w:t>School</w:t>
            </w:r>
          </w:p>
        </w:tc>
        <w:tc>
          <w:tcPr>
            <w:tcW w:w="1692" w:type="dxa"/>
          </w:tcPr>
          <w:p w14:paraId="7E824E3A" w14:textId="77777777" w:rsidR="00BC56E0" w:rsidRPr="00BC56E0" w:rsidRDefault="00BC56E0" w:rsidP="00434C82">
            <w:pPr>
              <w:pStyle w:val="TableColHeadingCenter"/>
            </w:pPr>
            <w:r w:rsidRPr="00BC56E0">
              <w:t>Type</w:t>
            </w:r>
          </w:p>
        </w:tc>
        <w:tc>
          <w:tcPr>
            <w:tcW w:w="1781" w:type="dxa"/>
          </w:tcPr>
          <w:p w14:paraId="67FFFA9C" w14:textId="77777777" w:rsidR="00BC56E0" w:rsidRPr="00BC56E0" w:rsidRDefault="00BC56E0" w:rsidP="00434C82">
            <w:pPr>
              <w:pStyle w:val="TableColHeadingCenter"/>
            </w:pPr>
            <w:r w:rsidRPr="00BC56E0">
              <w:t>Grades served</w:t>
            </w:r>
          </w:p>
        </w:tc>
        <w:tc>
          <w:tcPr>
            <w:tcW w:w="1514" w:type="dxa"/>
          </w:tcPr>
          <w:p w14:paraId="623E101B" w14:textId="77777777" w:rsidR="00BC56E0" w:rsidRPr="00BC56E0" w:rsidRDefault="00BC56E0" w:rsidP="00434C82">
            <w:pPr>
              <w:pStyle w:val="TableColHeadingCenter"/>
            </w:pPr>
            <w:r w:rsidRPr="00BC56E0">
              <w:t>Enrollment</w:t>
            </w:r>
          </w:p>
        </w:tc>
      </w:tr>
      <w:tr w:rsidR="00BC56E0" w:rsidRPr="00BC56E0" w14:paraId="6470B4E2" w14:textId="77777777" w:rsidTr="001B1160">
        <w:trPr>
          <w:cnfStyle w:val="000000100000" w:firstRow="0" w:lastRow="0" w:firstColumn="0" w:lastColumn="0" w:oddVBand="0" w:evenVBand="0" w:oddHBand="1" w:evenHBand="0" w:firstRowFirstColumn="0" w:firstRowLastColumn="0" w:lastRowFirstColumn="0" w:lastRowLastColumn="0"/>
        </w:trPr>
        <w:tc>
          <w:tcPr>
            <w:tcW w:w="1330" w:type="dxa"/>
          </w:tcPr>
          <w:p w14:paraId="5EDEA39F" w14:textId="08333E6E" w:rsidR="00420AB1" w:rsidRPr="00D413C9" w:rsidRDefault="00420AB1" w:rsidP="00434C82">
            <w:pPr>
              <w:pStyle w:val="TableSubheading"/>
              <w:rPr>
                <w:rFonts w:ascii="Franklin Gothic Book" w:hAnsi="Franklin Gothic Book"/>
              </w:rPr>
            </w:pPr>
            <w:r w:rsidRPr="00D413C9">
              <w:rPr>
                <w:rFonts w:ascii="Franklin Gothic Book" w:hAnsi="Franklin Gothic Book"/>
              </w:rPr>
              <w:t>Rowe</w:t>
            </w:r>
          </w:p>
        </w:tc>
        <w:tc>
          <w:tcPr>
            <w:tcW w:w="3027" w:type="dxa"/>
          </w:tcPr>
          <w:p w14:paraId="59B9F17B" w14:textId="34CB54D8" w:rsidR="00BC56E0" w:rsidRPr="00BC56E0" w:rsidRDefault="00BC56E0" w:rsidP="00434C82">
            <w:pPr>
              <w:pStyle w:val="TableText"/>
            </w:pPr>
            <w:r w:rsidRPr="00BC56E0">
              <w:t>Rowe Elementary School</w:t>
            </w:r>
          </w:p>
        </w:tc>
        <w:tc>
          <w:tcPr>
            <w:tcW w:w="1692" w:type="dxa"/>
          </w:tcPr>
          <w:p w14:paraId="4D71DBE5" w14:textId="77777777" w:rsidR="00BC56E0" w:rsidRPr="00BC56E0" w:rsidRDefault="00BC56E0" w:rsidP="00434C82">
            <w:pPr>
              <w:pStyle w:val="TableText"/>
            </w:pPr>
            <w:r w:rsidRPr="00BC56E0">
              <w:t>Elementary</w:t>
            </w:r>
          </w:p>
        </w:tc>
        <w:tc>
          <w:tcPr>
            <w:tcW w:w="1781" w:type="dxa"/>
          </w:tcPr>
          <w:p w14:paraId="240DB35D" w14:textId="77777777" w:rsidR="00BC56E0" w:rsidRPr="00BC56E0" w:rsidRDefault="00BC56E0" w:rsidP="00434C82">
            <w:pPr>
              <w:pStyle w:val="TableTextCentered"/>
            </w:pPr>
            <w:r w:rsidRPr="00BC56E0">
              <w:t>PK-6</w:t>
            </w:r>
          </w:p>
        </w:tc>
        <w:tc>
          <w:tcPr>
            <w:tcW w:w="1514" w:type="dxa"/>
          </w:tcPr>
          <w:p w14:paraId="3CA6C217" w14:textId="77777777" w:rsidR="00BC56E0" w:rsidRPr="00BC56E0" w:rsidRDefault="00BC56E0" w:rsidP="00434C82">
            <w:pPr>
              <w:pStyle w:val="TableTextCentered"/>
            </w:pPr>
            <w:r w:rsidRPr="00BC56E0">
              <w:t>51</w:t>
            </w:r>
          </w:p>
        </w:tc>
      </w:tr>
      <w:tr w:rsidR="00BC56E0" w:rsidRPr="00BC56E0" w14:paraId="3F05C9E8" w14:textId="77777777" w:rsidTr="001B1160">
        <w:tc>
          <w:tcPr>
            <w:tcW w:w="1330" w:type="dxa"/>
          </w:tcPr>
          <w:p w14:paraId="108B27E2" w14:textId="70BC3FF0" w:rsidR="00420AB1" w:rsidRPr="00D413C9" w:rsidRDefault="00420AB1" w:rsidP="00434C82">
            <w:pPr>
              <w:pStyle w:val="TableSubheading"/>
              <w:rPr>
                <w:rFonts w:ascii="Franklin Gothic Book" w:hAnsi="Franklin Gothic Book"/>
              </w:rPr>
            </w:pPr>
            <w:r w:rsidRPr="00D413C9">
              <w:rPr>
                <w:rFonts w:ascii="Franklin Gothic Book" w:hAnsi="Franklin Gothic Book"/>
              </w:rPr>
              <w:t>Savoy</w:t>
            </w:r>
          </w:p>
        </w:tc>
        <w:tc>
          <w:tcPr>
            <w:tcW w:w="3027" w:type="dxa"/>
          </w:tcPr>
          <w:p w14:paraId="52D83BB6" w14:textId="01384291" w:rsidR="00BC56E0" w:rsidRPr="00BC56E0" w:rsidRDefault="00BC56E0" w:rsidP="00434C82">
            <w:pPr>
              <w:pStyle w:val="TableText"/>
            </w:pPr>
            <w:r w:rsidRPr="00BC56E0">
              <w:t>Emma L. Miller Elementary School</w:t>
            </w:r>
          </w:p>
        </w:tc>
        <w:tc>
          <w:tcPr>
            <w:tcW w:w="1692" w:type="dxa"/>
          </w:tcPr>
          <w:p w14:paraId="4C778763" w14:textId="77777777" w:rsidR="00BC56E0" w:rsidRPr="00BC56E0" w:rsidRDefault="00BC56E0" w:rsidP="00434C82">
            <w:pPr>
              <w:pStyle w:val="TableText"/>
            </w:pPr>
            <w:r w:rsidRPr="00BC56E0">
              <w:t>Elementary</w:t>
            </w:r>
          </w:p>
        </w:tc>
        <w:tc>
          <w:tcPr>
            <w:tcW w:w="1781" w:type="dxa"/>
          </w:tcPr>
          <w:p w14:paraId="2091CBBD" w14:textId="77777777" w:rsidR="00BC56E0" w:rsidRPr="00BC56E0" w:rsidRDefault="00BC56E0" w:rsidP="00434C82">
            <w:pPr>
              <w:pStyle w:val="TableTextCentered"/>
            </w:pPr>
            <w:r w:rsidRPr="00BC56E0">
              <w:t>PK-6</w:t>
            </w:r>
          </w:p>
        </w:tc>
        <w:tc>
          <w:tcPr>
            <w:tcW w:w="1514" w:type="dxa"/>
          </w:tcPr>
          <w:p w14:paraId="1441E548" w14:textId="77777777" w:rsidR="00BC56E0" w:rsidRPr="00BC56E0" w:rsidRDefault="00BC56E0" w:rsidP="00434C82">
            <w:pPr>
              <w:pStyle w:val="TableTextCentered"/>
            </w:pPr>
            <w:r w:rsidRPr="00BC56E0">
              <w:t>36</w:t>
            </w:r>
          </w:p>
        </w:tc>
      </w:tr>
      <w:tr w:rsidR="00BC56E0" w:rsidRPr="00BC56E0" w14:paraId="2760BAED" w14:textId="77777777" w:rsidTr="001B1160">
        <w:trPr>
          <w:cnfStyle w:val="000000100000" w:firstRow="0" w:lastRow="0" w:firstColumn="0" w:lastColumn="0" w:oddVBand="0" w:evenVBand="0" w:oddHBand="1" w:evenHBand="0" w:firstRowFirstColumn="0" w:firstRowLastColumn="0" w:lastRowFirstColumn="0" w:lastRowLastColumn="0"/>
        </w:trPr>
        <w:tc>
          <w:tcPr>
            <w:tcW w:w="1330" w:type="dxa"/>
          </w:tcPr>
          <w:p w14:paraId="2AA9040A" w14:textId="3CDEFD8F" w:rsidR="00420AB1" w:rsidRPr="00D413C9" w:rsidRDefault="00420AB1" w:rsidP="00434C82">
            <w:pPr>
              <w:pStyle w:val="TableSubheading"/>
              <w:rPr>
                <w:rFonts w:ascii="Franklin Gothic Book" w:hAnsi="Franklin Gothic Book"/>
              </w:rPr>
            </w:pPr>
            <w:r w:rsidRPr="00D413C9">
              <w:rPr>
                <w:rFonts w:ascii="Franklin Gothic Book" w:hAnsi="Franklin Gothic Book"/>
              </w:rPr>
              <w:t>Florida</w:t>
            </w:r>
          </w:p>
        </w:tc>
        <w:tc>
          <w:tcPr>
            <w:tcW w:w="3027" w:type="dxa"/>
          </w:tcPr>
          <w:p w14:paraId="5C1F9F73" w14:textId="737CD457" w:rsidR="00BC56E0" w:rsidRPr="00BC56E0" w:rsidRDefault="00BC56E0" w:rsidP="00434C82">
            <w:pPr>
              <w:pStyle w:val="TableText"/>
            </w:pPr>
            <w:r w:rsidRPr="00BC56E0">
              <w:t>Abbott Memorial School</w:t>
            </w:r>
          </w:p>
        </w:tc>
        <w:tc>
          <w:tcPr>
            <w:tcW w:w="1692" w:type="dxa"/>
          </w:tcPr>
          <w:p w14:paraId="4434D445" w14:textId="77777777" w:rsidR="00BC56E0" w:rsidRPr="00BC56E0" w:rsidRDefault="00BC56E0" w:rsidP="00434C82">
            <w:pPr>
              <w:pStyle w:val="TableText"/>
            </w:pPr>
            <w:r w:rsidRPr="00BC56E0">
              <w:t>Elementary</w:t>
            </w:r>
          </w:p>
        </w:tc>
        <w:tc>
          <w:tcPr>
            <w:tcW w:w="1781" w:type="dxa"/>
          </w:tcPr>
          <w:p w14:paraId="39C03E92" w14:textId="77777777" w:rsidR="00BC56E0" w:rsidRPr="00BC56E0" w:rsidRDefault="00BC56E0" w:rsidP="00434C82">
            <w:pPr>
              <w:pStyle w:val="TableTextCentered"/>
            </w:pPr>
            <w:r w:rsidRPr="00BC56E0">
              <w:t>PK-8</w:t>
            </w:r>
          </w:p>
        </w:tc>
        <w:tc>
          <w:tcPr>
            <w:tcW w:w="1514" w:type="dxa"/>
          </w:tcPr>
          <w:p w14:paraId="1F2D4946" w14:textId="77777777" w:rsidR="00BC56E0" w:rsidRPr="00BC56E0" w:rsidRDefault="00BC56E0" w:rsidP="00434C82">
            <w:pPr>
              <w:pStyle w:val="TableTextCentered"/>
            </w:pPr>
            <w:r w:rsidRPr="00BC56E0">
              <w:t>68</w:t>
            </w:r>
          </w:p>
        </w:tc>
      </w:tr>
      <w:tr w:rsidR="00BC56E0" w:rsidRPr="00BC56E0" w14:paraId="55EE3F84" w14:textId="77777777" w:rsidTr="001B1160">
        <w:tc>
          <w:tcPr>
            <w:tcW w:w="1330" w:type="dxa"/>
          </w:tcPr>
          <w:p w14:paraId="42D16DDC" w14:textId="4AD96176" w:rsidR="00420AB1" w:rsidRPr="00D413C9" w:rsidRDefault="00420AB1" w:rsidP="00434C82">
            <w:pPr>
              <w:pStyle w:val="TableSubheading"/>
              <w:rPr>
                <w:rFonts w:ascii="Franklin Gothic Book" w:hAnsi="Franklin Gothic Book"/>
              </w:rPr>
            </w:pPr>
            <w:r w:rsidRPr="00D413C9">
              <w:rPr>
                <w:rFonts w:ascii="Franklin Gothic Book" w:hAnsi="Franklin Gothic Book"/>
              </w:rPr>
              <w:t>Clarksburg</w:t>
            </w:r>
          </w:p>
        </w:tc>
        <w:tc>
          <w:tcPr>
            <w:tcW w:w="3027" w:type="dxa"/>
          </w:tcPr>
          <w:p w14:paraId="44EFEE4A" w14:textId="16EB0844" w:rsidR="00BC56E0" w:rsidRPr="00BC56E0" w:rsidRDefault="00BC56E0" w:rsidP="00434C82">
            <w:pPr>
              <w:pStyle w:val="TableText"/>
            </w:pPr>
            <w:r w:rsidRPr="00BC56E0">
              <w:t>Clarksburg Elementary</w:t>
            </w:r>
          </w:p>
        </w:tc>
        <w:tc>
          <w:tcPr>
            <w:tcW w:w="1692" w:type="dxa"/>
          </w:tcPr>
          <w:p w14:paraId="43955EB4" w14:textId="77777777" w:rsidR="00BC56E0" w:rsidRPr="00BC56E0" w:rsidRDefault="00BC56E0" w:rsidP="00434C82">
            <w:pPr>
              <w:pStyle w:val="TableText"/>
            </w:pPr>
            <w:r w:rsidRPr="00BC56E0">
              <w:t>Elementary</w:t>
            </w:r>
          </w:p>
        </w:tc>
        <w:tc>
          <w:tcPr>
            <w:tcW w:w="1781" w:type="dxa"/>
          </w:tcPr>
          <w:p w14:paraId="545F06B7" w14:textId="77777777" w:rsidR="00BC56E0" w:rsidRPr="00BC56E0" w:rsidRDefault="00BC56E0" w:rsidP="00434C82">
            <w:pPr>
              <w:pStyle w:val="TableTextCentered"/>
            </w:pPr>
            <w:r w:rsidRPr="00BC56E0">
              <w:t>PK-8</w:t>
            </w:r>
          </w:p>
        </w:tc>
        <w:tc>
          <w:tcPr>
            <w:tcW w:w="1514" w:type="dxa"/>
          </w:tcPr>
          <w:p w14:paraId="5C9186D3" w14:textId="77777777" w:rsidR="00BC56E0" w:rsidRPr="00BC56E0" w:rsidRDefault="00BC56E0" w:rsidP="00434C82">
            <w:pPr>
              <w:pStyle w:val="TableTextCentered"/>
            </w:pPr>
            <w:r w:rsidRPr="00BC56E0">
              <w:t>211</w:t>
            </w:r>
          </w:p>
        </w:tc>
      </w:tr>
      <w:tr w:rsidR="00D6763D" w:rsidRPr="00A461E8" w14:paraId="6C296A67" w14:textId="77777777" w:rsidTr="001B1160">
        <w:trPr>
          <w:cnfStyle w:val="000000100000" w:firstRow="0" w:lastRow="0" w:firstColumn="0" w:lastColumn="0" w:oddVBand="0" w:evenVBand="0" w:oddHBand="1" w:evenHBand="0" w:firstRowFirstColumn="0" w:firstRowLastColumn="0" w:lastRowFirstColumn="0" w:lastRowLastColumn="0"/>
        </w:trPr>
        <w:tc>
          <w:tcPr>
            <w:tcW w:w="1330" w:type="dxa"/>
          </w:tcPr>
          <w:p w14:paraId="68FA56B7" w14:textId="04C26ED6" w:rsidR="00D6763D" w:rsidRPr="00A461E8" w:rsidRDefault="00D6763D" w:rsidP="00D6763D">
            <w:pPr>
              <w:pStyle w:val="TableSubheading"/>
              <w:rPr>
                <w:rFonts w:ascii="Franklin Gothic Book" w:eastAsia="Franklin Gothic Demi" w:hAnsi="Franklin Gothic Book" w:cs="Franklin Gothic Demi"/>
                <w:b/>
                <w:bCs/>
              </w:rPr>
            </w:pPr>
            <w:r w:rsidRPr="00A461E8">
              <w:rPr>
                <w:rFonts w:ascii="Franklin Gothic Book" w:eastAsia="Franklin Gothic Demi" w:hAnsi="Franklin Gothic Book" w:cs="Franklin Gothic Demi"/>
                <w:b/>
                <w:bCs/>
              </w:rPr>
              <w:t>Totals</w:t>
            </w:r>
          </w:p>
        </w:tc>
        <w:tc>
          <w:tcPr>
            <w:tcW w:w="3027" w:type="dxa"/>
          </w:tcPr>
          <w:p w14:paraId="30079640" w14:textId="2D9CA1A4" w:rsidR="00D6763D" w:rsidRPr="00A461E8" w:rsidRDefault="00D6763D" w:rsidP="00A461E8">
            <w:pPr>
              <w:pStyle w:val="TableText"/>
              <w:rPr>
                <w:b/>
                <w:bCs/>
              </w:rPr>
            </w:pPr>
            <w:r w:rsidRPr="00A461E8">
              <w:rPr>
                <w:b/>
                <w:bCs/>
              </w:rPr>
              <w:t>N/A</w:t>
            </w:r>
          </w:p>
        </w:tc>
        <w:tc>
          <w:tcPr>
            <w:tcW w:w="1692" w:type="dxa"/>
          </w:tcPr>
          <w:p w14:paraId="2E1BF349" w14:textId="1D20A4EC" w:rsidR="00D6763D" w:rsidRPr="00A461E8" w:rsidRDefault="00D6763D" w:rsidP="00A461E8">
            <w:pPr>
              <w:pStyle w:val="TableTextCentered"/>
              <w:jc w:val="left"/>
              <w:rPr>
                <w:b/>
                <w:bCs/>
              </w:rPr>
            </w:pPr>
            <w:r w:rsidRPr="00A461E8">
              <w:rPr>
                <w:b/>
                <w:bCs/>
              </w:rPr>
              <w:t>N/A</w:t>
            </w:r>
          </w:p>
        </w:tc>
        <w:tc>
          <w:tcPr>
            <w:tcW w:w="1781" w:type="dxa"/>
          </w:tcPr>
          <w:p w14:paraId="01510FCA" w14:textId="0863BE9D" w:rsidR="00D6763D" w:rsidRPr="00A461E8" w:rsidRDefault="00D6763D" w:rsidP="00D6763D">
            <w:pPr>
              <w:pStyle w:val="TableTextCentered"/>
              <w:rPr>
                <w:b/>
                <w:bCs/>
              </w:rPr>
            </w:pPr>
            <w:r w:rsidRPr="00A461E8">
              <w:rPr>
                <w:b/>
                <w:bCs/>
              </w:rPr>
              <w:t>N/A</w:t>
            </w:r>
          </w:p>
        </w:tc>
        <w:tc>
          <w:tcPr>
            <w:tcW w:w="1514" w:type="dxa"/>
          </w:tcPr>
          <w:p w14:paraId="1DD76AD0" w14:textId="77777777" w:rsidR="00D6763D" w:rsidRPr="00A461E8" w:rsidRDefault="00D6763D" w:rsidP="00D6763D">
            <w:pPr>
              <w:pStyle w:val="TableTextCentered"/>
              <w:rPr>
                <w:b/>
                <w:bCs/>
              </w:rPr>
            </w:pPr>
            <w:r w:rsidRPr="00A461E8">
              <w:rPr>
                <w:b/>
                <w:bCs/>
              </w:rPr>
              <w:t>366</w:t>
            </w:r>
          </w:p>
        </w:tc>
      </w:tr>
    </w:tbl>
    <w:p w14:paraId="571F25AE" w14:textId="7F445628" w:rsidR="00BC56E0" w:rsidRPr="00BC56E0" w:rsidRDefault="00BC56E0" w:rsidP="00BB4131">
      <w:pPr>
        <w:pStyle w:val="BodyText"/>
      </w:pPr>
      <w:r w:rsidRPr="00BC56E0">
        <w:t>Figure 1 shows the distribution of NBSU’s students</w:t>
      </w:r>
      <w:r w:rsidR="00616EA3">
        <w:t xml:space="preserve"> by</w:t>
      </w:r>
      <w:r w:rsidRPr="00BC56E0">
        <w:t xml:space="preserve"> race/ethnicity</w:t>
      </w:r>
      <w:r w:rsidR="00CD5F92">
        <w:t xml:space="preserve">; the majority (91 percent) of </w:t>
      </w:r>
      <w:r w:rsidR="00E72C43">
        <w:t xml:space="preserve">students are </w:t>
      </w:r>
      <w:r w:rsidR="00CE6D93">
        <w:t>W</w:t>
      </w:r>
      <w:r w:rsidR="00E72C43">
        <w:t>hite.</w:t>
      </w:r>
      <w:r w:rsidRPr="00BC56E0">
        <w:t xml:space="preserve"> Figure 2 shows student make</w:t>
      </w:r>
      <w:r w:rsidR="003E690A">
        <w:t>-</w:t>
      </w:r>
      <w:r w:rsidRPr="00BC56E0">
        <w:t xml:space="preserve">up for selected populations as compared </w:t>
      </w:r>
      <w:r w:rsidR="00616EA3">
        <w:t>with</w:t>
      </w:r>
      <w:r w:rsidRPr="00BC56E0">
        <w:t xml:space="preserve"> state averages. In the 2025-2026 school year, 0.0 percent spoke a first language other than English, and 0.0 percent were English </w:t>
      </w:r>
      <w:r w:rsidR="00616EA3">
        <w:t>L</w:t>
      </w:r>
      <w:r w:rsidRPr="00BC56E0">
        <w:t>earners. Full enrollment figures compared with the state are in Tables</w:t>
      </w:r>
      <w:r w:rsidR="00BB4131">
        <w:t> </w:t>
      </w:r>
      <w:r w:rsidRPr="00BC56E0">
        <w:t>D1 and D2 in Appendix D. Appendix D also provides additional information about district enrollment, student attendance, and expenditures.</w:t>
      </w:r>
    </w:p>
    <w:p w14:paraId="41871052" w14:textId="77777777" w:rsidR="00BC56E0" w:rsidRPr="00BC56E0" w:rsidRDefault="00BC56E0" w:rsidP="00BC56E0">
      <w:pPr>
        <w:keepNext/>
        <w:spacing w:before="240" w:after="60"/>
        <w:rPr>
          <w:rFonts w:ascii="Franklin Gothic Demi" w:eastAsia="Franklin Gothic Demi" w:hAnsi="Franklin Gothic Demi" w:cs="Franklin Gothic Demi"/>
          <w:color w:val="000000"/>
        </w:rPr>
      </w:pPr>
      <w:r w:rsidRPr="00BC56E0">
        <w:rPr>
          <w:rFonts w:ascii="Franklin Gothic Demi" w:eastAsia="Franklin Gothic Demi" w:hAnsi="Franklin Gothic Demi" w:cs="Franklin Gothic Demi"/>
          <w:color w:val="000000"/>
        </w:rPr>
        <w:t>Figure 1. Distribution of Students, by Race/Ethnicity (2025-2026)</w:t>
      </w:r>
    </w:p>
    <w:p w14:paraId="7589E829" w14:textId="77777777" w:rsidR="00BC56E0" w:rsidRPr="00BC56E0" w:rsidRDefault="00BC56E0" w:rsidP="00A5256D">
      <w:pPr>
        <w:pStyle w:val="BodyTextposthead"/>
        <w:rPr>
          <w:rFonts w:ascii="Franklin Gothic Book" w:eastAsia="Franklin Gothic Book" w:hAnsi="Franklin Gothic Book" w:cs="Franklin Gothic Book"/>
          <w:color w:val="000000"/>
        </w:rPr>
      </w:pPr>
      <w:r w:rsidRPr="00BC56E0">
        <w:rPr>
          <w:noProof/>
          <w:lang w:eastAsia="ja-JP"/>
        </w:rPr>
        <w:drawing>
          <wp:inline distT="0" distB="0" distL="0" distR="0" wp14:anchorId="019405DB" wp14:editId="3A0C3C92">
            <wp:extent cx="5556250" cy="3009900"/>
            <wp:effectExtent l="0" t="0" r="6350" b="0"/>
            <wp:docPr id="1955720867" name="Chart 1" descr="This is a pie chart showing the distribution of students by race/ethnicity in North Berkshire School Union. Most students (91%) are White.">
              <a:extLst xmlns:a="http://schemas.openxmlformats.org/drawingml/2006/main">
                <a:ext uri="{FF2B5EF4-FFF2-40B4-BE49-F238E27FC236}">
                  <a16:creationId xmlns:a16="http://schemas.microsoft.com/office/drawing/2014/main" id="{3A4D46E3-3E61-D60E-2524-A9C6FD2E86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9C6CF2" w14:textId="77777777" w:rsidR="00BC56E0" w:rsidRPr="00BC56E0" w:rsidRDefault="00BC56E0" w:rsidP="00A5256D">
      <w:pPr>
        <w:pStyle w:val="TableTitle0"/>
      </w:pPr>
      <w:r w:rsidRPr="00BC56E0">
        <w:lastRenderedPageBreak/>
        <w:t>Figure 2. Distribution of Students, by Selected Populations (2025-2026)</w:t>
      </w:r>
    </w:p>
    <w:p w14:paraId="7A0C6A16" w14:textId="77777777" w:rsidR="00BC56E0" w:rsidRPr="00BC56E0" w:rsidRDefault="00BC56E0" w:rsidP="00A5256D">
      <w:pPr>
        <w:pStyle w:val="BodyTextposthead"/>
        <w:rPr>
          <w:rFonts w:ascii="Franklin Gothic Book" w:eastAsia="Franklin Gothic Book" w:hAnsi="Franklin Gothic Book" w:cs="Franklin Gothic Book"/>
          <w:color w:val="000000"/>
        </w:rPr>
      </w:pPr>
      <w:r w:rsidRPr="00BC56E0">
        <w:rPr>
          <w:noProof/>
          <w:lang w:eastAsia="ja-JP"/>
        </w:rPr>
        <w:drawing>
          <wp:inline distT="0" distB="0" distL="0" distR="0" wp14:anchorId="7C1ECA5D" wp14:editId="5F500EC8">
            <wp:extent cx="5651500" cy="2825750"/>
            <wp:effectExtent l="0" t="0" r="6350" b="12700"/>
            <wp:docPr id="655850746" name="Chart 1" descr="This is a clustered column chart showing the distribution of students by selected populations (High Needs, English Learners, First Language Not English, Low Income, and Students With Disabilities) for North Berkshire School Union and the state. In all instances, North Berkshire School Union has a smaller portion of selected populations than the state average.">
              <a:extLst xmlns:a="http://schemas.openxmlformats.org/drawingml/2006/main">
                <a:ext uri="{FF2B5EF4-FFF2-40B4-BE49-F238E27FC236}">
                  <a16:creationId xmlns:a16="http://schemas.microsoft.com/office/drawing/2014/main" id="{93AC1DAD-A488-50F1-9423-A64F53911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070599" w14:textId="54F6411E" w:rsidR="00005F28" w:rsidRDefault="00BC56E0" w:rsidP="00A5256D">
      <w:pPr>
        <w:pStyle w:val="BodyText"/>
      </w:pPr>
      <w:r w:rsidRPr="00BC56E0">
        <w:t xml:space="preserve">Figure 3 shows the percentage of NBSU’s students meeting or exceeding expectations on the Massachusetts Comprehensive Assessment System (MCAS) as compared </w:t>
      </w:r>
      <w:r w:rsidR="00B017CA">
        <w:t>with</w:t>
      </w:r>
      <w:r w:rsidRPr="00BC56E0">
        <w:t xml:space="preserve"> the statewide percentage of students meeting or exceeding expectations on MCAS. In 2025, the percentage of students meeting or exceeding expectations was lower for Savoy, Florida, and Clarksburg in </w:t>
      </w:r>
      <w:r w:rsidR="00B017CA">
        <w:t>g</w:t>
      </w:r>
      <w:r w:rsidRPr="00BC56E0">
        <w:t>rades</w:t>
      </w:r>
      <w:r w:rsidR="00A5256D">
        <w:t> </w:t>
      </w:r>
      <w:r w:rsidRPr="00BC56E0">
        <w:t>3-8 (ELA and mathematics)</w:t>
      </w:r>
      <w:r w:rsidR="00B017CA">
        <w:t xml:space="preserve"> </w:t>
      </w:r>
      <w:r w:rsidR="00B017CA" w:rsidRPr="00BC56E0">
        <w:t>than for the state</w:t>
      </w:r>
      <w:r w:rsidRPr="00BC56E0">
        <w:t xml:space="preserve">. The percentage of students meeting or exceeding expectations was higher for Rowe and Florida in </w:t>
      </w:r>
      <w:r w:rsidR="00B017CA">
        <w:t>g</w:t>
      </w:r>
      <w:r w:rsidRPr="00BC56E0">
        <w:t>rades 5 and 8 (science)</w:t>
      </w:r>
      <w:r w:rsidR="001D007A">
        <w:t xml:space="preserve"> and for Rowe in </w:t>
      </w:r>
      <w:r w:rsidR="00B017CA">
        <w:t>g</w:t>
      </w:r>
      <w:r w:rsidR="001D007A">
        <w:t>rades 3-8 ELA and math</w:t>
      </w:r>
      <w:r w:rsidR="006B2A50">
        <w:t>ematics</w:t>
      </w:r>
      <w:r w:rsidR="006B2A50" w:rsidRPr="006B2A50">
        <w:t xml:space="preserve"> </w:t>
      </w:r>
      <w:r w:rsidR="006B2A50" w:rsidRPr="00BC56E0">
        <w:t>than for the state</w:t>
      </w:r>
      <w:r w:rsidR="00005F28">
        <w:t>.</w:t>
      </w:r>
    </w:p>
    <w:p w14:paraId="6BBFAE92" w14:textId="6308F8BF" w:rsidR="00BC56E0" w:rsidRPr="00BC56E0" w:rsidRDefault="00BC56E0" w:rsidP="00BC56E0">
      <w:pPr>
        <w:keepNext/>
        <w:spacing w:before="240" w:after="60"/>
        <w:rPr>
          <w:rFonts w:ascii="Franklin Gothic Demi" w:eastAsia="Franklin Gothic Demi" w:hAnsi="Franklin Gothic Demi" w:cs="Franklin Gothic Demi"/>
          <w:color w:val="000000"/>
        </w:rPr>
      </w:pPr>
      <w:r w:rsidRPr="00BC56E0">
        <w:rPr>
          <w:rFonts w:ascii="Franklin Gothic Demi" w:eastAsia="Franklin Gothic Demi" w:hAnsi="Franklin Gothic Demi" w:cs="Franklin Gothic Demi"/>
          <w:color w:val="000000"/>
        </w:rPr>
        <w:t>Figure 3. Percentage of Students Meeting or Exceeding Expectations, MCAS, 2025</w:t>
      </w:r>
    </w:p>
    <w:p w14:paraId="33991093" w14:textId="77777777" w:rsidR="00BC56E0" w:rsidRDefault="00BC56E0" w:rsidP="007228DC">
      <w:pPr>
        <w:pStyle w:val="BodyTextposthead"/>
        <w:rPr>
          <w:rFonts w:ascii="Franklin Gothic Book" w:eastAsia="Franklin Gothic Book" w:hAnsi="Franklin Gothic Book" w:cs="Franklin Gothic Book"/>
          <w:color w:val="000000"/>
        </w:rPr>
      </w:pPr>
      <w:r w:rsidRPr="00BC56E0">
        <w:rPr>
          <w:noProof/>
          <w:lang w:eastAsia="ja-JP"/>
        </w:rPr>
        <w:drawing>
          <wp:inline distT="0" distB="0" distL="0" distR="0" wp14:anchorId="55B7BBBB" wp14:editId="22142BD6">
            <wp:extent cx="5883965" cy="2501900"/>
            <wp:effectExtent l="0" t="0" r="2540" b="12700"/>
            <wp:docPr id="952799037" name="Chart 1" descr="This is a clustered column chart showing the percentage of students meeting or exceeding expectations for MCAS in ELA, Math, and Science for the sending towns in North Berkshire School Union and the state. ">
              <a:extLst xmlns:a="http://schemas.openxmlformats.org/drawingml/2006/main">
                <a:ext uri="{FF2B5EF4-FFF2-40B4-BE49-F238E27FC236}">
                  <a16:creationId xmlns:a16="http://schemas.microsoft.com/office/drawing/2014/main" id="{91769E6C-52CA-564D-B52C-AF8B67F5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241C06" w14:textId="77777777" w:rsidR="00271C5A" w:rsidRPr="00271C5A" w:rsidRDefault="001879A5" w:rsidP="00271C5A">
      <w:pPr>
        <w:pStyle w:val="TableNote"/>
        <w:numPr>
          <w:ilvl w:val="0"/>
          <w:numId w:val="14"/>
        </w:numPr>
        <w:rPr>
          <w:rFonts w:eastAsia="Franklin Gothic Book"/>
        </w:rPr>
      </w:pPr>
      <w:r w:rsidRPr="00590D61">
        <w:rPr>
          <w:rFonts w:eastAsia="Franklin Gothic Book"/>
          <w:i/>
          <w:iCs/>
        </w:rPr>
        <w:t>Note.</w:t>
      </w:r>
      <w:r>
        <w:rPr>
          <w:rFonts w:eastAsia="Franklin Gothic Book"/>
        </w:rPr>
        <w:t xml:space="preserve"> </w:t>
      </w:r>
      <w:r w:rsidRPr="001879A5">
        <w:rPr>
          <w:rFonts w:eastAsia="Franklin Gothic Book"/>
        </w:rPr>
        <w:t>Results of the Grade 5 science MCAS test were not available for Savoy.</w:t>
      </w:r>
      <w:r w:rsidR="00271C5A">
        <w:rPr>
          <w:rFonts w:eastAsia="Franklin Gothic Book"/>
        </w:rPr>
        <w:t xml:space="preserve"> </w:t>
      </w:r>
      <w:r w:rsidR="00271C5A" w:rsidRPr="00271C5A">
        <w:rPr>
          <w:rFonts w:eastAsia="Franklin Gothic Book"/>
        </w:rPr>
        <w:t>Achievement level percentages are not calculated for groups with fewer than 10 students.</w:t>
      </w:r>
    </w:p>
    <w:p w14:paraId="18598EA6" w14:textId="5D53E845" w:rsidR="001879A5" w:rsidRPr="00BC56E0" w:rsidRDefault="001879A5" w:rsidP="001879A5">
      <w:pPr>
        <w:pStyle w:val="TableNote"/>
        <w:rPr>
          <w:rFonts w:eastAsia="Franklin Gothic Book"/>
        </w:rPr>
      </w:pPr>
    </w:p>
    <w:p w14:paraId="60128190" w14:textId="6762D662" w:rsidR="00005F28" w:rsidRDefault="00BC56E0" w:rsidP="00CF4680">
      <w:pPr>
        <w:pStyle w:val="BodyText"/>
        <w:keepNext/>
        <w:keepLines/>
      </w:pPr>
      <w:r w:rsidRPr="00BC56E0">
        <w:lastRenderedPageBreak/>
        <w:t xml:space="preserve">Figure 4 shows the percentage of </w:t>
      </w:r>
      <w:r w:rsidR="000C67B4">
        <w:t xml:space="preserve">high needs students at </w:t>
      </w:r>
      <w:r w:rsidRPr="00BC56E0">
        <w:t xml:space="preserve">NBSU </w:t>
      </w:r>
      <w:r w:rsidR="000C67B4">
        <w:t>who</w:t>
      </w:r>
      <w:r w:rsidRPr="00BC56E0">
        <w:t xml:space="preserve"> met or exceed</w:t>
      </w:r>
      <w:r w:rsidR="009D2538">
        <w:t>ed</w:t>
      </w:r>
      <w:r w:rsidRPr="00BC56E0">
        <w:t xml:space="preserve"> expectations on the MCAS</w:t>
      </w:r>
      <w:r w:rsidR="000C67B4">
        <w:t xml:space="preserve"> </w:t>
      </w:r>
      <w:r w:rsidR="00A9466D">
        <w:t xml:space="preserve">as </w:t>
      </w:r>
      <w:r w:rsidRPr="00BC56E0">
        <w:t xml:space="preserve">compared with the statewide percentage of </w:t>
      </w:r>
      <w:r w:rsidR="000C67B4">
        <w:t>h</w:t>
      </w:r>
      <w:r w:rsidRPr="00BC56E0">
        <w:t xml:space="preserve">igh </w:t>
      </w:r>
      <w:r w:rsidR="000C67B4">
        <w:t>n</w:t>
      </w:r>
      <w:r w:rsidRPr="00BC56E0">
        <w:t xml:space="preserve">eeds students </w:t>
      </w:r>
      <w:r w:rsidR="009D2538">
        <w:t xml:space="preserve">who </w:t>
      </w:r>
      <w:r w:rsidRPr="00BC56E0">
        <w:t>me</w:t>
      </w:r>
      <w:r w:rsidR="009D2538">
        <w:t>t</w:t>
      </w:r>
      <w:r w:rsidRPr="00BC56E0">
        <w:t xml:space="preserve"> or exceed</w:t>
      </w:r>
      <w:r w:rsidR="009D2538">
        <w:t>ed</w:t>
      </w:r>
      <w:r w:rsidRPr="00BC56E0">
        <w:t xml:space="preserve"> expectations on MCAS. </w:t>
      </w:r>
      <w:r w:rsidR="00D33C68">
        <w:t>H</w:t>
      </w:r>
      <w:r w:rsidRPr="00BC56E0">
        <w:t xml:space="preserve">igh </w:t>
      </w:r>
      <w:r w:rsidR="000C67B4">
        <w:t>n</w:t>
      </w:r>
      <w:r w:rsidRPr="00BC56E0">
        <w:t xml:space="preserve">eeds students </w:t>
      </w:r>
      <w:r w:rsidR="009D2538">
        <w:t>comprise</w:t>
      </w:r>
      <w:r w:rsidR="009D2538" w:rsidRPr="00BC56E0">
        <w:t xml:space="preserve"> </w:t>
      </w:r>
      <w:r w:rsidRPr="00BC56E0">
        <w:t xml:space="preserve">50.3 percent of </w:t>
      </w:r>
      <w:r w:rsidR="00D33C68">
        <w:t xml:space="preserve">NBSU </w:t>
      </w:r>
      <w:r w:rsidR="00A9466D">
        <w:t>population</w:t>
      </w:r>
      <w:r w:rsidR="009D2538">
        <w:t xml:space="preserve"> </w:t>
      </w:r>
      <w:r w:rsidR="009D2538" w:rsidRPr="00FF5EE4">
        <w:rPr>
          <w:color w:val="000000" w:themeColor="text1"/>
        </w:rPr>
        <w:t>in 2025-2026</w:t>
      </w:r>
      <w:r w:rsidR="00005F28" w:rsidRPr="00FF5EE4">
        <w:rPr>
          <w:color w:val="000000" w:themeColor="text1"/>
        </w:rPr>
        <w:t>.</w:t>
      </w:r>
    </w:p>
    <w:p w14:paraId="3557C7C5" w14:textId="0FF2A251" w:rsidR="00005F28" w:rsidRDefault="00BC56E0" w:rsidP="00CF4680">
      <w:pPr>
        <w:pStyle w:val="Bullet1"/>
      </w:pPr>
      <w:r w:rsidRPr="00D33C68">
        <w:t xml:space="preserve">The percentage of </w:t>
      </w:r>
      <w:r w:rsidR="00D33C68" w:rsidRPr="00D33C68">
        <w:t>h</w:t>
      </w:r>
      <w:r w:rsidRPr="00D33C68">
        <w:t xml:space="preserve">igh </w:t>
      </w:r>
      <w:r w:rsidR="00D33C68" w:rsidRPr="00D33C68">
        <w:t>n</w:t>
      </w:r>
      <w:r w:rsidRPr="00D33C68">
        <w:t xml:space="preserve">eeds students </w:t>
      </w:r>
      <w:r w:rsidR="00D33C68" w:rsidRPr="00D33C68">
        <w:t xml:space="preserve">who met or exceeded </w:t>
      </w:r>
      <w:r w:rsidRPr="00D33C68">
        <w:t xml:space="preserve">expectations on the 2025 MCAS assessments </w:t>
      </w:r>
      <w:r w:rsidR="00D33C68" w:rsidRPr="00D33C68">
        <w:t xml:space="preserve">for </w:t>
      </w:r>
      <w:r w:rsidR="00D33C68">
        <w:t>g</w:t>
      </w:r>
      <w:r w:rsidR="00D33C68" w:rsidRPr="00D33C68">
        <w:t xml:space="preserve">rades 3-8 (ELA) </w:t>
      </w:r>
      <w:r w:rsidRPr="00D33C68">
        <w:t>was higher for Florida and Rowe by 9 to 12 percentage points than for the state</w:t>
      </w:r>
      <w:r w:rsidR="00005F28">
        <w:t>.</w:t>
      </w:r>
    </w:p>
    <w:p w14:paraId="5EEA4101" w14:textId="2AD033F3" w:rsidR="00D33C68" w:rsidRDefault="00BC56E0" w:rsidP="00CF4680">
      <w:pPr>
        <w:pStyle w:val="Bullet1"/>
      </w:pPr>
      <w:r w:rsidRPr="00D33C68">
        <w:t xml:space="preserve">The percentage of </w:t>
      </w:r>
      <w:r w:rsidR="00D33C68" w:rsidRPr="00D33C68">
        <w:t>h</w:t>
      </w:r>
      <w:r w:rsidRPr="00D33C68">
        <w:t xml:space="preserve">igh </w:t>
      </w:r>
      <w:r w:rsidR="00D33C68" w:rsidRPr="00D33C68">
        <w:t>n</w:t>
      </w:r>
      <w:r w:rsidRPr="00D33C68">
        <w:t xml:space="preserve">eeds students </w:t>
      </w:r>
      <w:r w:rsidR="00D33C68" w:rsidRPr="00D33C68">
        <w:t xml:space="preserve">who met or exceeded </w:t>
      </w:r>
      <w:r w:rsidRPr="00D33C68">
        <w:t>expectations</w:t>
      </w:r>
      <w:r w:rsidR="00D33C68">
        <w:t xml:space="preserve"> </w:t>
      </w:r>
      <w:r w:rsidR="00D33C68" w:rsidRPr="00D33C68">
        <w:t>on the 2025 MCAS assessments</w:t>
      </w:r>
      <w:r w:rsidRPr="00D33C68">
        <w:t xml:space="preserve"> </w:t>
      </w:r>
      <w:r w:rsidR="00D33C68">
        <w:t>for</w:t>
      </w:r>
      <w:r w:rsidR="00D33C68" w:rsidRPr="00D33C68">
        <w:t xml:space="preserve"> </w:t>
      </w:r>
      <w:r w:rsidR="00D33C68">
        <w:t>g</w:t>
      </w:r>
      <w:r w:rsidR="00D33C68" w:rsidRPr="00D33C68">
        <w:t xml:space="preserve">rades 3-8 (mathematics) </w:t>
      </w:r>
      <w:r w:rsidRPr="00D33C68">
        <w:t>was higher for Rowe by 22 percentage points than for the state</w:t>
      </w:r>
      <w:r w:rsidR="00D33C68">
        <w:t>.</w:t>
      </w:r>
    </w:p>
    <w:p w14:paraId="71A253AB" w14:textId="2670EDAA" w:rsidR="00D33C68" w:rsidRDefault="00BE783B" w:rsidP="00CF4680">
      <w:pPr>
        <w:pStyle w:val="Bullet1"/>
      </w:pPr>
      <w:r>
        <w:t>The percentage of h</w:t>
      </w:r>
      <w:r w:rsidR="00BC56E0" w:rsidRPr="00D33C68">
        <w:t xml:space="preserve">igh </w:t>
      </w:r>
      <w:r w:rsidR="00D33C68">
        <w:t>n</w:t>
      </w:r>
      <w:r w:rsidR="00BC56E0" w:rsidRPr="00D33C68">
        <w:t xml:space="preserve">eeds students </w:t>
      </w:r>
      <w:r w:rsidR="00D33C68" w:rsidRPr="00D33C68">
        <w:t xml:space="preserve">for </w:t>
      </w:r>
      <w:r w:rsidR="00D33C68">
        <w:t>g</w:t>
      </w:r>
      <w:r w:rsidR="00D33C68" w:rsidRPr="00D33C68">
        <w:t xml:space="preserve">rades 3-8 (ELA and mathematics) </w:t>
      </w:r>
      <w:r>
        <w:t xml:space="preserve">in </w:t>
      </w:r>
      <w:r w:rsidRPr="00D33C68">
        <w:t xml:space="preserve">Clarksburg </w:t>
      </w:r>
      <w:r>
        <w:t xml:space="preserve">was </w:t>
      </w:r>
      <w:r w:rsidR="00BC56E0" w:rsidRPr="00D33C68">
        <w:t>the same as the state average</w:t>
      </w:r>
      <w:r w:rsidR="00D33C68">
        <w:t>.</w:t>
      </w:r>
    </w:p>
    <w:p w14:paraId="121DA2DC" w14:textId="582596E6" w:rsidR="00BC56E0" w:rsidRPr="00D33C68" w:rsidRDefault="00D33C68" w:rsidP="00CF4680">
      <w:pPr>
        <w:pStyle w:val="Bullet1"/>
      </w:pPr>
      <w:r>
        <w:t>The percentage of high needs students who met or exceeded expectation</w:t>
      </w:r>
      <w:r w:rsidR="00BE783B">
        <w:t>s</w:t>
      </w:r>
      <w:r>
        <w:t xml:space="preserve"> on the 2025 MCAS assessments </w:t>
      </w:r>
      <w:r w:rsidRPr="00D33C68">
        <w:t xml:space="preserve">for </w:t>
      </w:r>
      <w:r>
        <w:t>g</w:t>
      </w:r>
      <w:r w:rsidRPr="00D33C68">
        <w:t>rades 5 and 8 (science</w:t>
      </w:r>
      <w:r>
        <w:t xml:space="preserve">) </w:t>
      </w:r>
      <w:r w:rsidR="00BE783B">
        <w:t>was</w:t>
      </w:r>
      <w:r>
        <w:t xml:space="preserve"> </w:t>
      </w:r>
      <w:r w:rsidR="00BE783B">
        <w:t xml:space="preserve">higher for Clarksburg by </w:t>
      </w:r>
      <w:r w:rsidR="00BC56E0" w:rsidRPr="00D33C68">
        <w:t xml:space="preserve">9 percentage points </w:t>
      </w:r>
      <w:r w:rsidR="00BE783B">
        <w:t>than for</w:t>
      </w:r>
      <w:r w:rsidR="00BE783B" w:rsidRPr="00D33C68">
        <w:t xml:space="preserve"> </w:t>
      </w:r>
      <w:r w:rsidR="00BC56E0" w:rsidRPr="00D33C68">
        <w:t>the state average.</w:t>
      </w:r>
    </w:p>
    <w:p w14:paraId="15FD8207" w14:textId="6105E9B2" w:rsidR="00BC56E0" w:rsidRPr="00BC56E0" w:rsidRDefault="00BC56E0" w:rsidP="007228DC">
      <w:pPr>
        <w:pStyle w:val="TableTitle0"/>
      </w:pPr>
      <w:r w:rsidRPr="00BC56E0">
        <w:t xml:space="preserve">Figure 4. Percentage of High Needs Students Meeting or Exceeding </w:t>
      </w:r>
      <w:r w:rsidRPr="007228DC">
        <w:t>Expectations</w:t>
      </w:r>
      <w:r w:rsidRPr="00BC56E0">
        <w:t>, MCAS, 2025</w:t>
      </w:r>
    </w:p>
    <w:p w14:paraId="3972118C" w14:textId="77777777" w:rsidR="00BC56E0" w:rsidRDefault="00BC56E0" w:rsidP="007228DC">
      <w:pPr>
        <w:pStyle w:val="BodyTextposthead"/>
        <w:rPr>
          <w:rFonts w:ascii="Franklin Gothic Book" w:eastAsia="Franklin Gothic Book" w:hAnsi="Franklin Gothic Book" w:cs="Franklin Gothic Book"/>
          <w:color w:val="000000"/>
        </w:rPr>
      </w:pPr>
      <w:r w:rsidRPr="00BC56E0">
        <w:rPr>
          <w:noProof/>
          <w:lang w:eastAsia="ja-JP"/>
        </w:rPr>
        <w:drawing>
          <wp:inline distT="0" distB="0" distL="0" distR="0" wp14:anchorId="02D5A371" wp14:editId="2C62BAC9">
            <wp:extent cx="5828306" cy="2413000"/>
            <wp:effectExtent l="0" t="0" r="1270" b="6350"/>
            <wp:docPr id="1276479239" name="Chart 1" descr="This is a clustered column chart showing the percentage of High Needs students meeting or exceeding expectations for MCAS in ELA, Math, and Science for the sending towns in North Berkshire School Union and the state.">
              <a:extLst xmlns:a="http://schemas.openxmlformats.org/drawingml/2006/main">
                <a:ext uri="{FF2B5EF4-FFF2-40B4-BE49-F238E27FC236}">
                  <a16:creationId xmlns:a16="http://schemas.microsoft.com/office/drawing/2014/main" id="{1761E104-5F5B-4539-BDCB-221BCD46B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0C0BD4" w14:textId="199E20C0" w:rsidR="00CF4680" w:rsidRPr="00BC56E0" w:rsidRDefault="00CF4680" w:rsidP="00CF4680">
      <w:pPr>
        <w:pStyle w:val="TableNote"/>
        <w:rPr>
          <w:rFonts w:ascii="Franklin Gothic Book" w:eastAsia="Franklin Gothic Book" w:hAnsi="Franklin Gothic Book" w:cs="Franklin Gothic Book"/>
          <w:color w:val="000000"/>
        </w:rPr>
      </w:pPr>
      <w:r w:rsidRPr="00590D61">
        <w:rPr>
          <w:rFonts w:ascii="Franklin Gothic Book" w:eastAsia="Franklin Gothic Book" w:hAnsi="Franklin Gothic Book" w:cs="Franklin Gothic Book"/>
          <w:i/>
          <w:iCs/>
          <w:color w:val="000000"/>
        </w:rPr>
        <w:t>Note.</w:t>
      </w:r>
      <w:r w:rsidRPr="00CF4680">
        <w:rPr>
          <w:rFonts w:ascii="Franklin Gothic Book" w:eastAsia="Franklin Gothic Book" w:hAnsi="Franklin Gothic Book" w:cs="Franklin Gothic Book"/>
          <w:color w:val="000000"/>
        </w:rPr>
        <w:t xml:space="preserve"> </w:t>
      </w:r>
      <w:r w:rsidRPr="00CF4680">
        <w:t>For Savoy: MCAS test results in all subjects for high needs students</w:t>
      </w:r>
      <w:r w:rsidR="00B7191C">
        <w:t xml:space="preserve"> were</w:t>
      </w:r>
      <w:r w:rsidRPr="00CF4680">
        <w:t xml:space="preserve"> not available. For Rowe and Florida: MCAS test results for grades 5 and 8 science for high needs students were not available.</w:t>
      </w:r>
      <w:r w:rsidR="00271C5A">
        <w:t xml:space="preserve"> </w:t>
      </w:r>
      <w:r w:rsidR="00271C5A" w:rsidRPr="00271C5A">
        <w:t>Achievement level percentages are not calculated for groups with fewer than 10 students.</w:t>
      </w:r>
    </w:p>
    <w:p w14:paraId="21719EF8" w14:textId="5D340E5E" w:rsidR="00005F28" w:rsidRDefault="00BC56E0" w:rsidP="007228DC">
      <w:pPr>
        <w:pStyle w:val="BodyText"/>
      </w:pPr>
      <w:r w:rsidRPr="00BC56E0">
        <w:t xml:space="preserve">In 2025 statewide accountability results, </w:t>
      </w:r>
      <w:r w:rsidR="00D80BEE">
        <w:t xml:space="preserve">the districts of </w:t>
      </w:r>
      <w:r w:rsidR="00457404">
        <w:t>Rowe, Florida, and Clarksburg</w:t>
      </w:r>
      <w:r w:rsidR="005050CB">
        <w:t xml:space="preserve"> were identified as not requiring assistance or intervention</w:t>
      </w:r>
      <w:r w:rsidR="007D33EB">
        <w:t>.</w:t>
      </w:r>
      <w:r w:rsidR="00C61671">
        <w:t xml:space="preserve"> </w:t>
      </w:r>
      <w:r w:rsidR="00B24BCE">
        <w:t xml:space="preserve">The district of Rowe and its </w:t>
      </w:r>
      <w:r w:rsidR="00545180">
        <w:t xml:space="preserve">sole </w:t>
      </w:r>
      <w:r w:rsidR="00B24BCE">
        <w:t>school made substantial progress toward</w:t>
      </w:r>
      <w:r w:rsidR="00545180">
        <w:t xml:space="preserve"> </w:t>
      </w:r>
      <w:r w:rsidR="00B24BCE">
        <w:t>targets.</w:t>
      </w:r>
      <w:r w:rsidR="00B24BCE" w:rsidRPr="00B24BCE">
        <w:t xml:space="preserve"> </w:t>
      </w:r>
      <w:r w:rsidR="00B24BCE">
        <w:t xml:space="preserve">The district of Florida and its </w:t>
      </w:r>
      <w:r w:rsidR="00545180">
        <w:t xml:space="preserve">sole </w:t>
      </w:r>
      <w:r w:rsidR="00B24BCE">
        <w:t>school made moderate progress toward targets</w:t>
      </w:r>
      <w:r w:rsidR="003E2778">
        <w:t>.</w:t>
      </w:r>
      <w:r w:rsidR="00B24BCE">
        <w:t xml:space="preserve"> The district of Clarksburg made limited or no progress toward targets, </w:t>
      </w:r>
      <w:r w:rsidR="00545180">
        <w:t>although</w:t>
      </w:r>
      <w:r w:rsidR="00B24BCE">
        <w:t xml:space="preserve"> its </w:t>
      </w:r>
      <w:r w:rsidR="00545180">
        <w:t>sole</w:t>
      </w:r>
      <w:r w:rsidR="00B24BCE">
        <w:t xml:space="preserve"> school made moderate progress toward targets</w:t>
      </w:r>
      <w:r w:rsidR="003E2778">
        <w:t xml:space="preserve">. </w:t>
      </w:r>
      <w:r w:rsidR="00545180">
        <w:t xml:space="preserve">For </w:t>
      </w:r>
      <w:r w:rsidR="00C97552">
        <w:t xml:space="preserve">Savoy, there </w:t>
      </w:r>
      <w:r w:rsidR="001658F1">
        <w:t>was</w:t>
      </w:r>
      <w:r w:rsidR="00C97552">
        <w:t xml:space="preserve"> insufficient data to provide an accountability</w:t>
      </w:r>
      <w:r w:rsidR="000D6E17">
        <w:t xml:space="preserve"> classification</w:t>
      </w:r>
      <w:r w:rsidR="001658F1">
        <w:t xml:space="preserve"> for the district or </w:t>
      </w:r>
      <w:r w:rsidR="00545180">
        <w:t xml:space="preserve">its </w:t>
      </w:r>
      <w:r w:rsidR="001658F1">
        <w:t>school</w:t>
      </w:r>
      <w:r w:rsidR="00005F28">
        <w:t>.</w:t>
      </w:r>
    </w:p>
    <w:p w14:paraId="70452277" w14:textId="480CD9C1" w:rsidR="00005F28" w:rsidRPr="004835A7" w:rsidRDefault="00BC56E0" w:rsidP="007228DC">
      <w:pPr>
        <w:pStyle w:val="BodyText"/>
        <w:keepNext/>
        <w:keepLines/>
      </w:pPr>
      <w:r w:rsidRPr="004835A7">
        <w:lastRenderedPageBreak/>
        <w:t>In fiscal year 2024, the total in-district per-pupil expenditure for</w:t>
      </w:r>
      <w:r w:rsidR="002C1148" w:rsidRPr="004835A7">
        <w:t xml:space="preserve"> </w:t>
      </w:r>
      <w:r w:rsidRPr="004835A7">
        <w:t>Clarksburg</w:t>
      </w:r>
      <w:r w:rsidR="002C1148" w:rsidRPr="004835A7">
        <w:t xml:space="preserve"> </w:t>
      </w:r>
      <w:r w:rsidRPr="004835A7">
        <w:t xml:space="preserve">was $15,079, </w:t>
      </w:r>
      <w:r w:rsidR="001F43C1" w:rsidRPr="004835A7">
        <w:t xml:space="preserve">which was </w:t>
      </w:r>
      <w:r w:rsidRPr="004835A7">
        <w:t>$14,912</w:t>
      </w:r>
      <w:r w:rsidR="002C1148" w:rsidRPr="004835A7">
        <w:t xml:space="preserve"> l</w:t>
      </w:r>
      <w:r w:rsidRPr="004835A7">
        <w:t>ess</w:t>
      </w:r>
      <w:r w:rsidR="002C1148" w:rsidRPr="004835A7">
        <w:t xml:space="preserve"> </w:t>
      </w:r>
      <w:r w:rsidRPr="004835A7">
        <w:t xml:space="preserve">than districts with similar demographics ($29,991); </w:t>
      </w:r>
      <w:r w:rsidR="001F43C1" w:rsidRPr="004835A7">
        <w:t xml:space="preserve">total in-district per-pupil expenditure </w:t>
      </w:r>
      <w:r w:rsidRPr="004835A7">
        <w:t>for</w:t>
      </w:r>
      <w:r w:rsidR="001F43C1" w:rsidRPr="004835A7">
        <w:t xml:space="preserve"> </w:t>
      </w:r>
      <w:r w:rsidRPr="004835A7">
        <w:t>Florida</w:t>
      </w:r>
      <w:r w:rsidR="001F43C1" w:rsidRPr="004835A7">
        <w:t xml:space="preserve"> </w:t>
      </w:r>
      <w:r w:rsidRPr="004835A7">
        <w:t xml:space="preserve">was $23,175, </w:t>
      </w:r>
      <w:r w:rsidR="001F43C1" w:rsidRPr="004835A7">
        <w:t xml:space="preserve">which was </w:t>
      </w:r>
      <w:r w:rsidRPr="004835A7">
        <w:t>$1,991</w:t>
      </w:r>
      <w:r w:rsidR="001F43C1" w:rsidRPr="004835A7">
        <w:t xml:space="preserve"> </w:t>
      </w:r>
      <w:r w:rsidRPr="004835A7">
        <w:t>less</w:t>
      </w:r>
      <w:r w:rsidR="001F43C1" w:rsidRPr="004835A7">
        <w:t xml:space="preserve"> </w:t>
      </w:r>
      <w:r w:rsidRPr="004835A7">
        <w:t xml:space="preserve">than similar districts ($25,166); </w:t>
      </w:r>
      <w:r w:rsidR="001F43C1" w:rsidRPr="004835A7">
        <w:t xml:space="preserve">total in-district per-pupil expenditure </w:t>
      </w:r>
      <w:r w:rsidRPr="004835A7">
        <w:t>for</w:t>
      </w:r>
      <w:r w:rsidR="001F43C1" w:rsidRPr="004835A7">
        <w:t xml:space="preserve"> </w:t>
      </w:r>
      <w:r w:rsidRPr="004835A7">
        <w:t>Rowe</w:t>
      </w:r>
      <w:r w:rsidR="001F43C1" w:rsidRPr="004835A7">
        <w:t xml:space="preserve"> </w:t>
      </w:r>
      <w:r w:rsidRPr="004835A7">
        <w:t xml:space="preserve">was $34,298, </w:t>
      </w:r>
      <w:r w:rsidR="001F43C1" w:rsidRPr="004835A7">
        <w:t xml:space="preserve">which </w:t>
      </w:r>
      <w:r w:rsidRPr="004835A7">
        <w:t>$3,347</w:t>
      </w:r>
      <w:r w:rsidR="001F43C1" w:rsidRPr="004835A7">
        <w:t xml:space="preserve"> </w:t>
      </w:r>
      <w:r w:rsidRPr="004835A7">
        <w:t xml:space="preserve">more than similar districts ($30,951); and </w:t>
      </w:r>
      <w:r w:rsidR="001F43C1" w:rsidRPr="004835A7">
        <w:t xml:space="preserve">total in-district per-pupil expenditure </w:t>
      </w:r>
      <w:r w:rsidRPr="004835A7">
        <w:t>for</w:t>
      </w:r>
      <w:r w:rsidR="001F43C1" w:rsidRPr="004835A7">
        <w:t xml:space="preserve"> </w:t>
      </w:r>
      <w:r w:rsidRPr="004835A7">
        <w:t>Savoy</w:t>
      </w:r>
      <w:r w:rsidR="001F43C1" w:rsidRPr="004835A7">
        <w:t xml:space="preserve"> </w:t>
      </w:r>
      <w:r w:rsidRPr="004835A7">
        <w:t xml:space="preserve">was $23,100, </w:t>
      </w:r>
      <w:r w:rsidR="001F43C1" w:rsidRPr="004835A7">
        <w:t xml:space="preserve">which was </w:t>
      </w:r>
      <w:r w:rsidRPr="004835A7">
        <w:t>$14,634</w:t>
      </w:r>
      <w:r w:rsidR="001F43C1" w:rsidRPr="004835A7">
        <w:t xml:space="preserve"> </w:t>
      </w:r>
      <w:r w:rsidRPr="004835A7">
        <w:t>less</w:t>
      </w:r>
      <w:r w:rsidR="001F43C1" w:rsidRPr="004835A7">
        <w:t xml:space="preserve"> </w:t>
      </w:r>
      <w:r w:rsidRPr="004835A7">
        <w:t>than similar districts ($37,734).</w:t>
      </w:r>
      <w:r w:rsidR="005B15F0" w:rsidRPr="004835A7">
        <w:rPr>
          <w:rStyle w:val="FootnoteReference"/>
          <w:rFonts w:eastAsia="Franklin Gothic Book"/>
          <w:sz w:val="22"/>
          <w:szCs w:val="22"/>
        </w:rPr>
        <w:footnoteReference w:id="5"/>
      </w:r>
      <w:r w:rsidR="001F43C1" w:rsidRPr="004835A7">
        <w:t xml:space="preserve"> </w:t>
      </w:r>
      <w:r w:rsidRPr="004835A7">
        <w:t>Total in-district per-pupil expenditures in fiscal year 2024</w:t>
      </w:r>
      <w:r w:rsidR="001F43C1" w:rsidRPr="004835A7">
        <w:t xml:space="preserve"> </w:t>
      </w:r>
      <w:r w:rsidRPr="004835A7">
        <w:t>compared with districts of similar wealt</w:t>
      </w:r>
      <w:r w:rsidR="001F43C1" w:rsidRPr="004835A7">
        <w:t>h</w:t>
      </w:r>
      <w:r w:rsidRPr="004835A7">
        <w:t xml:space="preserve"> were $9,653</w:t>
      </w:r>
      <w:r w:rsidR="001F43C1" w:rsidRPr="004835A7">
        <w:t xml:space="preserve"> </w:t>
      </w:r>
      <w:r w:rsidRPr="004835A7">
        <w:t>less</w:t>
      </w:r>
      <w:r w:rsidR="001F43C1" w:rsidRPr="004835A7">
        <w:t xml:space="preserve"> </w:t>
      </w:r>
      <w:r w:rsidRPr="004835A7">
        <w:t>in</w:t>
      </w:r>
      <w:r w:rsidR="001F43C1" w:rsidRPr="004835A7">
        <w:t xml:space="preserve"> </w:t>
      </w:r>
      <w:r w:rsidRPr="004835A7">
        <w:t>Clarksburg</w:t>
      </w:r>
      <w:r w:rsidR="001F43C1" w:rsidRPr="004835A7">
        <w:t xml:space="preserve"> </w:t>
      </w:r>
      <w:r w:rsidRPr="004835A7">
        <w:t>($24,732)</w:t>
      </w:r>
      <w:r w:rsidR="00FC670B" w:rsidRPr="004835A7">
        <w:t>;</w:t>
      </w:r>
      <w:r w:rsidRPr="004835A7">
        <w:t xml:space="preserve"> $760</w:t>
      </w:r>
      <w:r w:rsidR="001F43C1" w:rsidRPr="004835A7">
        <w:t xml:space="preserve"> </w:t>
      </w:r>
      <w:r w:rsidRPr="004835A7">
        <w:t>less</w:t>
      </w:r>
      <w:r w:rsidR="001F43C1" w:rsidRPr="004835A7">
        <w:t xml:space="preserve"> </w:t>
      </w:r>
      <w:r w:rsidRPr="004835A7">
        <w:t>in</w:t>
      </w:r>
      <w:r w:rsidR="001F43C1" w:rsidRPr="004835A7">
        <w:t xml:space="preserve"> </w:t>
      </w:r>
      <w:r w:rsidRPr="004835A7">
        <w:t>Florida</w:t>
      </w:r>
      <w:r w:rsidR="001F43C1" w:rsidRPr="004835A7">
        <w:t xml:space="preserve"> </w:t>
      </w:r>
      <w:r w:rsidRPr="004835A7">
        <w:t>($23,935)</w:t>
      </w:r>
      <w:r w:rsidR="00FC670B" w:rsidRPr="004835A7">
        <w:t>;</w:t>
      </w:r>
      <w:r w:rsidRPr="004835A7">
        <w:t xml:space="preserve"> $1,908</w:t>
      </w:r>
      <w:r w:rsidR="001F43C1" w:rsidRPr="004835A7">
        <w:t xml:space="preserve"> </w:t>
      </w:r>
      <w:r w:rsidRPr="004835A7">
        <w:t>less in</w:t>
      </w:r>
      <w:r w:rsidR="001F43C1" w:rsidRPr="004835A7">
        <w:t xml:space="preserve"> </w:t>
      </w:r>
      <w:r w:rsidRPr="004835A7">
        <w:t>Rowe</w:t>
      </w:r>
      <w:r w:rsidR="001F43C1" w:rsidRPr="004835A7">
        <w:t xml:space="preserve"> </w:t>
      </w:r>
      <w:r w:rsidRPr="004835A7">
        <w:t>($36,206)</w:t>
      </w:r>
      <w:r w:rsidR="00FC670B" w:rsidRPr="004835A7">
        <w:t>;</w:t>
      </w:r>
      <w:r w:rsidRPr="004835A7">
        <w:t xml:space="preserve"> and $540</w:t>
      </w:r>
      <w:r w:rsidR="001F43C1" w:rsidRPr="004835A7">
        <w:t xml:space="preserve"> </w:t>
      </w:r>
      <w:r w:rsidRPr="004835A7">
        <w:t>less</w:t>
      </w:r>
      <w:r w:rsidR="001F43C1" w:rsidRPr="004835A7">
        <w:t xml:space="preserve"> </w:t>
      </w:r>
      <w:r w:rsidRPr="004835A7">
        <w:t>in</w:t>
      </w:r>
      <w:r w:rsidR="001F43C1" w:rsidRPr="004835A7">
        <w:t xml:space="preserve"> </w:t>
      </w:r>
      <w:r w:rsidRPr="004835A7">
        <w:t>Savoy</w:t>
      </w:r>
      <w:r w:rsidR="001F43C1" w:rsidRPr="004835A7">
        <w:t xml:space="preserve"> </w:t>
      </w:r>
      <w:r w:rsidRPr="004835A7">
        <w:t>($23,604). In-district per-pupil expenditures compared with the average state spending per pupil of $22,408</w:t>
      </w:r>
      <w:r w:rsidR="00FC670B" w:rsidRPr="004835A7">
        <w:t xml:space="preserve">: </w:t>
      </w:r>
      <w:r w:rsidRPr="004835A7">
        <w:t>$7,329</w:t>
      </w:r>
      <w:r w:rsidR="001F43C1" w:rsidRPr="004835A7">
        <w:t xml:space="preserve"> </w:t>
      </w:r>
      <w:r w:rsidRPr="004835A7">
        <w:t>less</w:t>
      </w:r>
      <w:r w:rsidR="001F43C1" w:rsidRPr="004835A7">
        <w:t xml:space="preserve"> </w:t>
      </w:r>
      <w:r w:rsidRPr="004835A7">
        <w:t>for</w:t>
      </w:r>
      <w:r w:rsidR="001F43C1" w:rsidRPr="004835A7">
        <w:t xml:space="preserve"> </w:t>
      </w:r>
      <w:r w:rsidRPr="004835A7">
        <w:t>Clarksburg</w:t>
      </w:r>
      <w:r w:rsidR="00FC670B" w:rsidRPr="004835A7">
        <w:t xml:space="preserve">; </w:t>
      </w:r>
      <w:r w:rsidRPr="004835A7">
        <w:t>$767</w:t>
      </w:r>
      <w:r w:rsidR="001F43C1" w:rsidRPr="004835A7">
        <w:t xml:space="preserve"> </w:t>
      </w:r>
      <w:r w:rsidR="001B4902">
        <w:t>less</w:t>
      </w:r>
      <w:r w:rsidR="001B4902" w:rsidRPr="004835A7">
        <w:t xml:space="preserve"> </w:t>
      </w:r>
      <w:r w:rsidRPr="004835A7">
        <w:t>for</w:t>
      </w:r>
      <w:r w:rsidR="001F43C1" w:rsidRPr="004835A7">
        <w:t xml:space="preserve"> </w:t>
      </w:r>
      <w:r w:rsidRPr="004835A7">
        <w:t>Florida</w:t>
      </w:r>
      <w:r w:rsidR="00FC670B" w:rsidRPr="004835A7">
        <w:t xml:space="preserve">; </w:t>
      </w:r>
      <w:r w:rsidRPr="004835A7">
        <w:t>$11,890</w:t>
      </w:r>
      <w:r w:rsidR="001F43C1" w:rsidRPr="004835A7">
        <w:t xml:space="preserve"> </w:t>
      </w:r>
      <w:r w:rsidRPr="004835A7">
        <w:t>more for</w:t>
      </w:r>
      <w:r w:rsidR="001F43C1" w:rsidRPr="004835A7">
        <w:t xml:space="preserve"> </w:t>
      </w:r>
      <w:r w:rsidRPr="004835A7">
        <w:t>Rowe</w:t>
      </w:r>
      <w:r w:rsidR="00FC670B" w:rsidRPr="004835A7">
        <w:t xml:space="preserve">; </w:t>
      </w:r>
      <w:r w:rsidRPr="004835A7">
        <w:t>and $692</w:t>
      </w:r>
      <w:r w:rsidR="001F43C1" w:rsidRPr="004835A7">
        <w:t xml:space="preserve"> </w:t>
      </w:r>
      <w:r w:rsidR="001B4902">
        <w:t>less</w:t>
      </w:r>
      <w:r w:rsidR="001B4902" w:rsidRPr="004835A7">
        <w:t xml:space="preserve"> </w:t>
      </w:r>
      <w:r w:rsidRPr="004835A7">
        <w:t>for</w:t>
      </w:r>
      <w:r w:rsidR="001F43C1" w:rsidRPr="004835A7">
        <w:t xml:space="preserve"> </w:t>
      </w:r>
      <w:r w:rsidRPr="004835A7">
        <w:t>Savoy. Actual net school spending was greater than what is required by the Chapter 70 state education aid program</w:t>
      </w:r>
      <w:r w:rsidR="001F43C1" w:rsidRPr="004835A7">
        <w:t xml:space="preserve"> </w:t>
      </w:r>
      <w:r w:rsidRPr="004835A7">
        <w:t>in each district in the</w:t>
      </w:r>
      <w:r w:rsidR="001F43C1" w:rsidRPr="004835A7">
        <w:t xml:space="preserve"> </w:t>
      </w:r>
      <w:r w:rsidRPr="004835A7">
        <w:t>union, as shown in Table D5 in Appendix D</w:t>
      </w:r>
      <w:r w:rsidR="00005F28" w:rsidRPr="004835A7">
        <w:t>.</w:t>
      </w:r>
    </w:p>
    <w:p w14:paraId="5A74655D" w14:textId="6687919B" w:rsidR="00BC56E0" w:rsidRPr="007228DC" w:rsidRDefault="00BC56E0" w:rsidP="007228DC">
      <w:pPr>
        <w:pStyle w:val="Heading3"/>
      </w:pPr>
      <w:r w:rsidRPr="00BC56E0">
        <w:t>Classroom Observations</w:t>
      </w:r>
    </w:p>
    <w:p w14:paraId="3E6199CB" w14:textId="7A9C4A15" w:rsidR="00BC56E0" w:rsidRPr="00BC56E0" w:rsidRDefault="005E1934" w:rsidP="007228DC">
      <w:pPr>
        <w:pStyle w:val="BodyTextposthead"/>
      </w:pPr>
      <w:r>
        <w:t>Two</w:t>
      </w:r>
      <w:r w:rsidR="00BC56E0" w:rsidRPr="00BC56E0">
        <w:t xml:space="preserve"> observers, who focused primarily on instruction in the classroom</w:t>
      </w:r>
      <w:r w:rsidR="00F2585F">
        <w:t>s</w:t>
      </w:r>
      <w:r w:rsidR="00BC56E0" w:rsidRPr="00BC56E0">
        <w:t xml:space="preserve">, visited </w:t>
      </w:r>
      <w:r>
        <w:t>NBSU</w:t>
      </w:r>
      <w:r w:rsidR="00BC56E0" w:rsidRPr="00BC56E0">
        <w:t xml:space="preserve"> during the week of </w:t>
      </w:r>
      <w:r>
        <w:t>May 18</w:t>
      </w:r>
      <w:r w:rsidR="00F22DAE">
        <w:t>, 2026</w:t>
      </w:r>
      <w:r w:rsidR="00BC56E0" w:rsidRPr="00BC56E0">
        <w:t xml:space="preserve">. The observers conducted </w:t>
      </w:r>
      <w:r w:rsidR="00F22DAE">
        <w:t>28</w:t>
      </w:r>
      <w:r w:rsidR="00BC56E0" w:rsidRPr="00BC56E0">
        <w:t xml:space="preserve"> observations in a sample of classrooms across grade levels, focused on literacy, ELA, and mathematics. </w:t>
      </w:r>
      <w:r w:rsidR="00F52E22">
        <w:t>The observers used t</w:t>
      </w:r>
      <w:r w:rsidR="00BC56E0" w:rsidRPr="00BC56E0">
        <w:t xml:space="preserve">he CLASS protocol </w:t>
      </w:r>
      <w:r w:rsidR="00F52E22">
        <w:t xml:space="preserve">to </w:t>
      </w:r>
      <w:r w:rsidR="00BC56E0" w:rsidRPr="00BC56E0">
        <w:t>guide all classroom observations in the district</w:t>
      </w:r>
      <w:r w:rsidR="00F52E22">
        <w:t xml:space="preserve"> and </w:t>
      </w:r>
      <w:r w:rsidR="00BC56E0" w:rsidRPr="00BC56E0">
        <w:t>used the three grade-band levels of CLASS protocols: PK-3, Upper Elementary (4-5), and Secondary (6-12).</w:t>
      </w:r>
    </w:p>
    <w:p w14:paraId="4155E7FF" w14:textId="5C90D142" w:rsidR="00BC56E0" w:rsidRPr="00BC56E0" w:rsidRDefault="00BC56E0" w:rsidP="007228DC">
      <w:pPr>
        <w:pStyle w:val="BodyText"/>
      </w:pPr>
      <w:r w:rsidRPr="00BC56E0">
        <w:t xml:space="preserve">The PK-3 protocol includes 10 classroom dimensions related to </w:t>
      </w:r>
      <w:r w:rsidR="004427E3">
        <w:t>3</w:t>
      </w:r>
      <w:r w:rsidRPr="00BC56E0">
        <w:t xml:space="preserve"> domains: Emotional Support, Classroom Organization, and Instructional Support. The Upper Elementary and Secondary protocols include 11 classroom dimensions related to </w:t>
      </w:r>
      <w:r w:rsidR="004427E3">
        <w:t>3</w:t>
      </w:r>
      <w:r w:rsidRPr="00BC56E0">
        <w:t xml:space="preserve"> domains: Emotional Support, Classroom Organization, and Instructional Support, in addition to Student Engagement. The three domains observed at all levels broadly are defined as follows:</w:t>
      </w:r>
    </w:p>
    <w:p w14:paraId="17B20704" w14:textId="77777777" w:rsidR="00BC56E0" w:rsidRPr="00BC56E0" w:rsidRDefault="00BC56E0" w:rsidP="007228DC">
      <w:pPr>
        <w:pStyle w:val="Bullet1"/>
      </w:pPr>
      <w:r w:rsidRPr="00BC56E0">
        <w:rPr>
          <w:rFonts w:ascii="Franklin Gothic Demi" w:eastAsia="Franklin Gothic Demi" w:hAnsi="Franklin Gothic Demi" w:cs="Franklin Gothic Demi"/>
          <w:bCs/>
        </w:rPr>
        <w:t>Emotional Support.</w:t>
      </w:r>
      <w:r w:rsidRPr="00BC56E0">
        <w:t xml:space="preserve"> Describes the social-emotional functioning of the classroom, including teacher-student relationships and responsiveness to social-emotional needs.</w:t>
      </w:r>
    </w:p>
    <w:p w14:paraId="23C3F514" w14:textId="77777777" w:rsidR="00BC56E0" w:rsidRPr="00BC56E0" w:rsidRDefault="00BC56E0" w:rsidP="007228DC">
      <w:pPr>
        <w:pStyle w:val="Bullet1"/>
      </w:pPr>
      <w:r w:rsidRPr="00BC56E0">
        <w:rPr>
          <w:rFonts w:ascii="Franklin Gothic Demi" w:eastAsia="Franklin Gothic Demi" w:hAnsi="Franklin Gothic Demi" w:cs="Franklin Gothic Demi"/>
          <w:bCs/>
        </w:rPr>
        <w:t>Classroom Organization.</w:t>
      </w:r>
      <w:r w:rsidRPr="00BC56E0">
        <w:t xml:space="preserve"> Describes the management of students’ behavior, time, and attention in the classroom.</w:t>
      </w:r>
    </w:p>
    <w:p w14:paraId="2F9DC4D4" w14:textId="08B94FCB" w:rsidR="00BC56E0" w:rsidRPr="00BC56E0" w:rsidRDefault="00BC56E0" w:rsidP="007228DC">
      <w:pPr>
        <w:pStyle w:val="Bullet1"/>
      </w:pPr>
      <w:r w:rsidRPr="00BC56E0">
        <w:rPr>
          <w:rFonts w:ascii="Franklin Gothic Demi" w:eastAsia="Franklin Gothic Demi" w:hAnsi="Franklin Gothic Demi" w:cs="Franklin Gothic Demi"/>
          <w:bCs/>
        </w:rPr>
        <w:t>Instructional Support.</w:t>
      </w:r>
      <w:r w:rsidRPr="00BC56E0">
        <w:t xml:space="preserve"> Describes the efforts to support cognitive and language development, including cognitive demand of the assigned tasks, the focus on higher</w:t>
      </w:r>
      <w:r w:rsidR="007228DC">
        <w:noBreakHyphen/>
      </w:r>
      <w:r w:rsidRPr="00BC56E0">
        <w:t>order thinking skills, and the use of process-oriented feedback.</w:t>
      </w:r>
    </w:p>
    <w:p w14:paraId="5294B435" w14:textId="0881DA4A" w:rsidR="00BC56E0" w:rsidRPr="00BC56E0" w:rsidRDefault="00E8056B" w:rsidP="007228DC">
      <w:pPr>
        <w:pStyle w:val="BodyText"/>
      </w:pPr>
      <w:r>
        <w:t>T</w:t>
      </w:r>
      <w:r w:rsidR="00BC56E0" w:rsidRPr="00BC56E0">
        <w:t>he observer</w:t>
      </w:r>
      <w:r>
        <w:t>s conducted classroom visits and</w:t>
      </w:r>
      <w:r w:rsidR="00BC56E0" w:rsidRPr="00BC56E0">
        <w:t xml:space="preserve"> rate</w:t>
      </w:r>
      <w:r>
        <w:t>d</w:t>
      </w:r>
      <w:r w:rsidR="00BC56E0" w:rsidRPr="00BC56E0">
        <w:t xml:space="preserve"> each dimension (including Student Engagement) on a scale </w:t>
      </w:r>
      <w:r>
        <w:t>from</w:t>
      </w:r>
      <w:r w:rsidRPr="00BC56E0">
        <w:t xml:space="preserve"> </w:t>
      </w:r>
      <w:r w:rsidR="00BC56E0" w:rsidRPr="00BC56E0">
        <w:t>1 to 7. A rating of 1 or 2 (low range) indicates that the dimension was never or rarely evident during the visit. A rating of 3, 4, or 5 (middle range) indicates that the dimension was evident but not exhibited consistently or in a way that included all students. A rating of 6 or 7 (high range) indicates that the dimension was reflected in all or most classroom activities and in a way that included all or most students.</w:t>
      </w:r>
    </w:p>
    <w:p w14:paraId="2E9E479C" w14:textId="5D5187D6" w:rsidR="00005F28" w:rsidRDefault="00BC56E0" w:rsidP="00943557">
      <w:pPr>
        <w:pStyle w:val="BodyText"/>
      </w:pPr>
      <w:r w:rsidRPr="00BA680E">
        <w:lastRenderedPageBreak/>
        <w:t xml:space="preserve">In </w:t>
      </w:r>
      <w:r w:rsidR="005E1934" w:rsidRPr="00BA680E">
        <w:t>NBSU</w:t>
      </w:r>
      <w:r w:rsidRPr="00BA680E">
        <w:t>, ratings are</w:t>
      </w:r>
      <w:r w:rsidRPr="00BC56E0">
        <w:t xml:space="preserve"> provided across </w:t>
      </w:r>
      <w:r w:rsidR="00BA680E">
        <w:t xml:space="preserve">two </w:t>
      </w:r>
      <w:r w:rsidRPr="00BC56E0">
        <w:t>grade bands: PK-5</w:t>
      </w:r>
      <w:r w:rsidR="00BA680E">
        <w:t xml:space="preserve"> and </w:t>
      </w:r>
      <w:r w:rsidRPr="00BC56E0">
        <w:t xml:space="preserve">6-8. For each grade band, ratings are provided across the overarching domains, as well as at individual dimensions within those domains. Figure 5 shows average ratings, by domain, for each grade band. The full report of findings from observations conducted in </w:t>
      </w:r>
      <w:r w:rsidR="00BA680E">
        <w:t>NBSU</w:t>
      </w:r>
      <w:r w:rsidRPr="00BC56E0">
        <w:t xml:space="preserve"> is in Appendix</w:t>
      </w:r>
      <w:r w:rsidR="00E8056B">
        <w:rPr>
          <w:rFonts w:ascii="Arial" w:eastAsia="Arial" w:hAnsi="Arial" w:cs="Arial"/>
        </w:rPr>
        <w:t xml:space="preserve"> </w:t>
      </w:r>
      <w:r w:rsidRPr="00BC56E0">
        <w:t>B, and summary results are in Tables 17</w:t>
      </w:r>
      <w:r w:rsidR="00647CDD">
        <w:t xml:space="preserve"> and</w:t>
      </w:r>
      <w:r w:rsidRPr="00BC56E0">
        <w:t xml:space="preserve"> 18 in this appendix</w:t>
      </w:r>
      <w:r w:rsidR="00005F28">
        <w:t>.</w:t>
      </w:r>
    </w:p>
    <w:p w14:paraId="01654EF3" w14:textId="1581C639" w:rsidR="00BC56E0" w:rsidRPr="00BC56E0" w:rsidRDefault="00BC56E0" w:rsidP="00943557">
      <w:pPr>
        <w:pStyle w:val="TableTitle0"/>
      </w:pPr>
      <w:r w:rsidRPr="00BC56E0">
        <w:t>Figure 5. NBSU CLASS Domain Averages by Grade Band</w:t>
      </w:r>
    </w:p>
    <w:p w14:paraId="26927AA6" w14:textId="77777777" w:rsidR="00BC56E0" w:rsidRPr="00BC56E0" w:rsidRDefault="00BC56E0" w:rsidP="00943557">
      <w:pPr>
        <w:pStyle w:val="BodyTextposthead"/>
        <w:rPr>
          <w:rFonts w:ascii="Franklin Gothic Book" w:eastAsia="Franklin Gothic Book" w:hAnsi="Franklin Gothic Book" w:cs="Franklin Gothic Book"/>
          <w:color w:val="000000"/>
        </w:rPr>
      </w:pPr>
      <w:r w:rsidRPr="00BC56E0">
        <w:rPr>
          <w:noProof/>
          <w:lang w:eastAsia="ja-JP"/>
        </w:rPr>
        <w:drawing>
          <wp:inline distT="0" distB="0" distL="0" distR="0" wp14:anchorId="687E1ED0" wp14:editId="19FD4152">
            <wp:extent cx="5035550" cy="2724150"/>
            <wp:effectExtent l="0" t="0" r="12700" b="0"/>
            <wp:docPr id="1517493947" name="Chart 1" descr="This is a clustered column chart showing CLASS domain averages by grade band. Grades PK-5 scored higher than other grade bands for Emotional Support; Grades 4-5 scored higher than others for Student Engagement. Instructional Support received the lowest scores in both grade bands.">
              <a:extLst xmlns:a="http://schemas.openxmlformats.org/drawingml/2006/main">
                <a:ext uri="{FF2B5EF4-FFF2-40B4-BE49-F238E27FC236}">
                  <a16:creationId xmlns:a16="http://schemas.microsoft.com/office/drawing/2014/main" id="{1A3B2F75-2028-49C5-9594-67C562585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77F8E3" w14:textId="45235F94" w:rsidR="00BC56E0" w:rsidRPr="002F6D4C" w:rsidRDefault="00BC56E0" w:rsidP="00943557">
      <w:pPr>
        <w:pStyle w:val="BodyText"/>
      </w:pPr>
      <w:r w:rsidRPr="00BC56E0">
        <w:t xml:space="preserve">Overall, in the PK-5 grade band, instructional observations suggest generally strong evidence of </w:t>
      </w:r>
      <w:r w:rsidR="004F4CFE">
        <w:t>Cl</w:t>
      </w:r>
      <w:r w:rsidRPr="00BC56E0">
        <w:t xml:space="preserve">assroom </w:t>
      </w:r>
      <w:r w:rsidR="004F4CFE">
        <w:t>O</w:t>
      </w:r>
      <w:r w:rsidRPr="00BC56E0">
        <w:t>rganization</w:t>
      </w:r>
      <w:r w:rsidR="00406813">
        <w:t>;</w:t>
      </w:r>
      <w:r w:rsidR="00406813" w:rsidRPr="00BC56E0">
        <w:t xml:space="preserve"> </w:t>
      </w:r>
      <w:r w:rsidRPr="00BC56E0">
        <w:t xml:space="preserve">moderately strong evidence of </w:t>
      </w:r>
      <w:r w:rsidR="00406813">
        <w:t>E</w:t>
      </w:r>
      <w:r w:rsidRPr="00BC56E0">
        <w:t xml:space="preserve">motional </w:t>
      </w:r>
      <w:r w:rsidR="00406813">
        <w:t>S</w:t>
      </w:r>
      <w:r w:rsidRPr="00BC56E0">
        <w:t xml:space="preserve">upport and </w:t>
      </w:r>
      <w:r w:rsidR="00406813">
        <w:t>S</w:t>
      </w:r>
      <w:r w:rsidRPr="00BC56E0">
        <w:t xml:space="preserve">tudent </w:t>
      </w:r>
      <w:r w:rsidR="00406813">
        <w:t>E</w:t>
      </w:r>
      <w:r w:rsidRPr="00BC56E0">
        <w:t xml:space="preserve">ngagement (Grades 4-5) and mixed evidence of consistently rigorous </w:t>
      </w:r>
      <w:r w:rsidR="00406813">
        <w:t>I</w:t>
      </w:r>
      <w:r w:rsidRPr="00BC56E0">
        <w:t xml:space="preserve">nstructional </w:t>
      </w:r>
      <w:r w:rsidR="00406813">
        <w:t>S</w:t>
      </w:r>
      <w:r w:rsidRPr="00BC56E0">
        <w:t xml:space="preserve">upport. In the 6-8 grade band, instructional observations provide evidence of consistently strong </w:t>
      </w:r>
      <w:r w:rsidR="004B1645">
        <w:t>C</w:t>
      </w:r>
      <w:r w:rsidRPr="00BC56E0">
        <w:t xml:space="preserve">lassroom </w:t>
      </w:r>
      <w:r w:rsidR="004B1645">
        <w:t>O</w:t>
      </w:r>
      <w:r w:rsidRPr="00BC56E0">
        <w:t xml:space="preserve">rganization and mixed evidence of consistently strong </w:t>
      </w:r>
      <w:r w:rsidR="004B1645">
        <w:t>E</w:t>
      </w:r>
      <w:r w:rsidRPr="00BC56E0">
        <w:t xml:space="preserve">motional </w:t>
      </w:r>
      <w:r w:rsidR="004B1645">
        <w:t>S</w:t>
      </w:r>
      <w:r w:rsidRPr="00BC56E0">
        <w:t xml:space="preserve">upport, </w:t>
      </w:r>
      <w:r w:rsidR="004B1645">
        <w:t>S</w:t>
      </w:r>
      <w:r w:rsidRPr="00BC56E0">
        <w:t xml:space="preserve">tudent </w:t>
      </w:r>
      <w:r w:rsidR="004B1645">
        <w:t>E</w:t>
      </w:r>
      <w:r w:rsidRPr="00BC56E0">
        <w:t xml:space="preserve">ngagement, and rigorous </w:t>
      </w:r>
      <w:r w:rsidR="004B1645">
        <w:t>I</w:t>
      </w:r>
      <w:r w:rsidRPr="00BC56E0">
        <w:t xml:space="preserve">nstructional </w:t>
      </w:r>
      <w:r w:rsidR="004B1645">
        <w:t>S</w:t>
      </w:r>
      <w:r w:rsidRPr="00BC56E0">
        <w:t>upport.</w:t>
      </w:r>
    </w:p>
    <w:p w14:paraId="5A4DB43F" w14:textId="77777777" w:rsidR="008D6102" w:rsidRPr="00CB0607" w:rsidRDefault="008D6102" w:rsidP="00943557">
      <w:pPr>
        <w:pStyle w:val="Heading2"/>
      </w:pPr>
      <w:bookmarkStart w:id="20" w:name="_Toc233544402"/>
      <w:r w:rsidRPr="00CB0607">
        <w:lastRenderedPageBreak/>
        <w:t>Leadership and Governance</w:t>
      </w:r>
      <w:bookmarkEnd w:id="18"/>
      <w:bookmarkEnd w:id="20"/>
    </w:p>
    <w:p w14:paraId="63244A6E" w14:textId="4B3CB28F" w:rsidR="00A7777E" w:rsidRPr="003C2063" w:rsidRDefault="004D5859" w:rsidP="00943557">
      <w:pPr>
        <w:pStyle w:val="BodyTextposthead"/>
      </w:pPr>
      <w:r w:rsidRPr="003C2063">
        <w:t xml:space="preserve">This section examines the extent to which school committees, district leaders, school leaders, and advisory council members work collaboratively and strategically to promote high-quality teaching and learning that is </w:t>
      </w:r>
      <w:r>
        <w:t xml:space="preserve">(a) </w:t>
      </w:r>
      <w:r w:rsidRPr="003C2063">
        <w:t xml:space="preserve">antiracist, inclusive, multilingual, and multicultural; </w:t>
      </w:r>
      <w:r>
        <w:t xml:space="preserve">(b) </w:t>
      </w:r>
      <w:r w:rsidRPr="003C2063">
        <w:t xml:space="preserve">values and affirms each student and their families; and </w:t>
      </w:r>
      <w:r>
        <w:t xml:space="preserve">(c) </w:t>
      </w:r>
      <w:r w:rsidRPr="003C2063">
        <w:t xml:space="preserve">creates equitable opportunities and experiences for all students, particularly those who have been historically underserved. It also </w:t>
      </w:r>
      <w:r>
        <w:t>looks at</w:t>
      </w:r>
      <w:r w:rsidRPr="003C2063">
        <w:t xml:space="preserve"> the extent to which districts establish, implement, and evaluate policies, plans, procedures, systems, and budgets </w:t>
      </w:r>
      <w:r>
        <w:t>by</w:t>
      </w:r>
      <w:r w:rsidRPr="003C2063">
        <w:t xml:space="preserve"> focus</w:t>
      </w:r>
      <w:r>
        <w:t>ing</w:t>
      </w:r>
      <w:r w:rsidRPr="003C2063">
        <w:t xml:space="preserve"> on achieving districtwide strategic objectives</w:t>
      </w:r>
      <w:r>
        <w:t>. This occurs</w:t>
      </w:r>
      <w:r w:rsidRPr="003C2063">
        <w:t xml:space="preserve"> in part through equitable and effective use of resources, </w:t>
      </w:r>
      <w:r>
        <w:t>which</w:t>
      </w:r>
      <w:r w:rsidRPr="003C2063">
        <w:t xml:space="preserve"> ultimately lead to high-quality teaching and learning for all students.</w:t>
      </w:r>
    </w:p>
    <w:p w14:paraId="6CCEFE2D" w14:textId="2819716F" w:rsidR="00B72349" w:rsidRDefault="00944D9E" w:rsidP="00943557">
      <w:pPr>
        <w:pStyle w:val="BodyText"/>
        <w:rPr>
          <w:rFonts w:ascii="Franklin Gothic Demi" w:hAnsi="Franklin Gothic Demi"/>
        </w:rPr>
      </w:pPr>
      <w:r w:rsidRPr="00CB0607">
        <w:t xml:space="preserve">Table </w:t>
      </w:r>
      <w:r w:rsidR="000F34B4">
        <w:t>2</w:t>
      </w:r>
      <w:r w:rsidR="000F34B4" w:rsidRPr="00CB0607">
        <w:t xml:space="preserve"> </w:t>
      </w:r>
      <w:r w:rsidRPr="00CB0607">
        <w:t>summarizes key strengths and areas for growth in leadership and governance</w:t>
      </w:r>
      <w:r w:rsidR="00672224">
        <w:t xml:space="preserve"> in </w:t>
      </w:r>
      <w:r w:rsidR="00F511AE">
        <w:t>NBSU</w:t>
      </w:r>
      <w:r w:rsidRPr="00CB0607">
        <w:t>.</w:t>
      </w:r>
    </w:p>
    <w:p w14:paraId="5317D7CB" w14:textId="084955CD" w:rsidR="003D6ECF" w:rsidRPr="00CB0607" w:rsidRDefault="003D6ECF" w:rsidP="00943557">
      <w:pPr>
        <w:pStyle w:val="TableTitle0"/>
      </w:pPr>
      <w:r w:rsidRPr="00CB0607">
        <w:t xml:space="preserve">Table </w:t>
      </w:r>
      <w:r w:rsidR="00BD049B">
        <w:t>2</w:t>
      </w:r>
      <w:r w:rsidRPr="00CB0607">
        <w:t xml:space="preserve">. Summary of </w:t>
      </w:r>
      <w:r w:rsidR="00944D9E" w:rsidRPr="00CB0607">
        <w:t xml:space="preserve">Key Strengths </w:t>
      </w:r>
      <w:r w:rsidRPr="00CB0607">
        <w:t xml:space="preserve">and </w:t>
      </w:r>
      <w:r w:rsidR="00944D9E" w:rsidRPr="00CB0607">
        <w:t xml:space="preserve">Areas </w:t>
      </w:r>
      <w:r w:rsidRPr="00CB0607">
        <w:t xml:space="preserve">for </w:t>
      </w:r>
      <w:r w:rsidR="00944D9E" w:rsidRPr="00CB0607">
        <w:t>Growth:</w:t>
      </w:r>
      <w:r w:rsidRPr="00CB0607">
        <w:t xml:space="preserve"> Leadership and Governance</w:t>
      </w:r>
      <w:r w:rsidR="00C0766E" w:rsidRPr="00CB0607">
        <w:t xml:space="preserve"> </w:t>
      </w:r>
      <w:r w:rsidR="00C0766E" w:rsidRPr="00943557">
        <w:t>Standard</w:t>
      </w:r>
    </w:p>
    <w:tbl>
      <w:tblPr>
        <w:tblStyle w:val="MSVTable1"/>
        <w:tblW w:w="5000" w:type="pct"/>
        <w:tblLayout w:type="fixed"/>
        <w:tblLook w:val="04A0" w:firstRow="1" w:lastRow="0" w:firstColumn="1" w:lastColumn="0" w:noHBand="0" w:noVBand="1"/>
        <w:tblCaption w:val="Table 2. Summary of Key Strengths and Areas for Growth: Leadership and Governance Standard"/>
        <w:tblDescription w:val="Table 2. Summary of Key Strengths and Areas for Growth: Leadership and Governance Standard"/>
      </w:tblPr>
      <w:tblGrid>
        <w:gridCol w:w="1972"/>
        <w:gridCol w:w="3686"/>
        <w:gridCol w:w="3686"/>
      </w:tblGrid>
      <w:tr w:rsidR="003D6ECF" w:rsidRPr="00CB0607" w14:paraId="1BA64263" w14:textId="77777777" w:rsidTr="00943557">
        <w:trPr>
          <w:cnfStyle w:val="100000000000" w:firstRow="1" w:lastRow="0" w:firstColumn="0" w:lastColumn="0" w:oddVBand="0" w:evenVBand="0" w:oddHBand="0" w:evenHBand="0" w:firstRowFirstColumn="0" w:firstRowLastColumn="0" w:lastRowFirstColumn="0" w:lastRowLastColumn="0"/>
          <w:tblHeader/>
        </w:trPr>
        <w:tc>
          <w:tcPr>
            <w:tcW w:w="1972" w:type="dxa"/>
          </w:tcPr>
          <w:p w14:paraId="54BE6202" w14:textId="77777777" w:rsidR="003D6ECF" w:rsidRPr="00943557" w:rsidRDefault="003D6ECF" w:rsidP="00943557">
            <w:pPr>
              <w:pStyle w:val="TableColHeadingCenter"/>
            </w:pPr>
            <w:r w:rsidRPr="00943557">
              <w:t>Indicator</w:t>
            </w:r>
          </w:p>
        </w:tc>
        <w:tc>
          <w:tcPr>
            <w:tcW w:w="3686" w:type="dxa"/>
          </w:tcPr>
          <w:p w14:paraId="26C2C9B5" w14:textId="77777777" w:rsidR="003D6ECF" w:rsidRPr="00943557" w:rsidRDefault="003D6ECF" w:rsidP="00943557">
            <w:pPr>
              <w:pStyle w:val="TableColHeadingCenter"/>
            </w:pPr>
            <w:r w:rsidRPr="00943557">
              <w:t>Strengths</w:t>
            </w:r>
          </w:p>
        </w:tc>
        <w:tc>
          <w:tcPr>
            <w:tcW w:w="3686" w:type="dxa"/>
          </w:tcPr>
          <w:p w14:paraId="19C0FC93" w14:textId="398D47A8" w:rsidR="003D6ECF" w:rsidRPr="00943557" w:rsidRDefault="003D6ECF" w:rsidP="00943557">
            <w:pPr>
              <w:pStyle w:val="TableColHeadingCenter"/>
            </w:pPr>
            <w:r w:rsidRPr="00943557">
              <w:t xml:space="preserve">Areas for </w:t>
            </w:r>
            <w:r w:rsidR="00944D9E" w:rsidRPr="00943557">
              <w:t>growth</w:t>
            </w:r>
          </w:p>
        </w:tc>
      </w:tr>
      <w:tr w:rsidR="003D6ECF" w:rsidRPr="00CB0607" w14:paraId="684F20FE" w14:textId="77777777" w:rsidTr="00943557">
        <w:trPr>
          <w:cnfStyle w:val="000000100000" w:firstRow="0" w:lastRow="0" w:firstColumn="0" w:lastColumn="0" w:oddVBand="0" w:evenVBand="0" w:oddHBand="1" w:evenHBand="0" w:firstRowFirstColumn="0" w:firstRowLastColumn="0" w:lastRowFirstColumn="0" w:lastRowLastColumn="0"/>
        </w:trPr>
        <w:tc>
          <w:tcPr>
            <w:tcW w:w="1972" w:type="dxa"/>
          </w:tcPr>
          <w:p w14:paraId="544D7F2B" w14:textId="01152A48" w:rsidR="003D6ECF" w:rsidRPr="00943557" w:rsidRDefault="00895032" w:rsidP="00943557">
            <w:pPr>
              <w:pStyle w:val="TableSubheading"/>
            </w:pPr>
            <w:hyperlink w:anchor="_Leadership_and_Governing" w:history="1">
              <w:r w:rsidRPr="00943557">
                <w:rPr>
                  <w:rStyle w:val="Hyperlink"/>
                  <w:color w:val="auto"/>
                  <w:u w:val="none"/>
                </w:rPr>
                <w:t>Leadership and Governing Structures</w:t>
              </w:r>
            </w:hyperlink>
          </w:p>
        </w:tc>
        <w:tc>
          <w:tcPr>
            <w:tcW w:w="3686" w:type="dxa"/>
          </w:tcPr>
          <w:p w14:paraId="2A2F01F1" w14:textId="77777777" w:rsidR="003D6ECF" w:rsidRDefault="008120CC" w:rsidP="00943557">
            <w:pPr>
              <w:pStyle w:val="TableBullet1"/>
            </w:pPr>
            <w:r>
              <w:t>There are strong working relationships between Superintendent Franzoni and the school committees.</w:t>
            </w:r>
          </w:p>
          <w:p w14:paraId="795C99D3" w14:textId="713FC409" w:rsidR="003D6ECF" w:rsidRPr="00943557" w:rsidRDefault="008120CC" w:rsidP="00943557">
            <w:pPr>
              <w:pStyle w:val="TableBullet1"/>
            </w:pPr>
            <w:r>
              <w:t>NBSU leaders engage in strategic decision-making and long-term planning while balancing the values and concerns of NBSU’s stakeholders.</w:t>
            </w:r>
          </w:p>
        </w:tc>
        <w:tc>
          <w:tcPr>
            <w:tcW w:w="3686" w:type="dxa"/>
          </w:tcPr>
          <w:p w14:paraId="69D826C5" w14:textId="77777777" w:rsidR="003D6ECF" w:rsidRDefault="009067F6" w:rsidP="00943557">
            <w:pPr>
              <w:pStyle w:val="TableBullet1"/>
            </w:pPr>
            <w:r>
              <w:t>Including widespread input from school committee members in the superintendent’s evaluation</w:t>
            </w:r>
            <w:r w:rsidR="00F332A3">
              <w:t xml:space="preserve"> and communicating the outcome of the review to committee members</w:t>
            </w:r>
          </w:p>
          <w:p w14:paraId="7086393F" w14:textId="6F15EED3" w:rsidR="003D6ECF" w:rsidRPr="00943557" w:rsidRDefault="004C545D" w:rsidP="00943557">
            <w:pPr>
              <w:pStyle w:val="TableBullet1"/>
            </w:pPr>
            <w:r>
              <w:t>Publicly posting meeting information to support stakeholder engagement</w:t>
            </w:r>
          </w:p>
        </w:tc>
      </w:tr>
      <w:tr w:rsidR="003D6ECF" w:rsidRPr="00CB0607" w14:paraId="14B42E08" w14:textId="77777777" w:rsidTr="00943557">
        <w:tc>
          <w:tcPr>
            <w:tcW w:w="1972" w:type="dxa"/>
          </w:tcPr>
          <w:p w14:paraId="3EB19AE6" w14:textId="593DF9C6" w:rsidR="003D6ECF" w:rsidRPr="00943557" w:rsidRDefault="00F95311" w:rsidP="00943557">
            <w:pPr>
              <w:pStyle w:val="TableSubheading"/>
            </w:pPr>
            <w:hyperlink w:anchor="_Strategic_Planning,_Implementation," w:history="1">
              <w:r w:rsidRPr="00943557">
                <w:rPr>
                  <w:rStyle w:val="Hyperlink"/>
                  <w:color w:val="auto"/>
                  <w:u w:val="none"/>
                </w:rPr>
                <w:t>Strategic Planning, Implementation, and Monitoring</w:t>
              </w:r>
            </w:hyperlink>
          </w:p>
        </w:tc>
        <w:tc>
          <w:tcPr>
            <w:tcW w:w="3686" w:type="dxa"/>
          </w:tcPr>
          <w:p w14:paraId="43D7B08F" w14:textId="77777777" w:rsidR="004D6259" w:rsidRDefault="003A69E9" w:rsidP="004D6259">
            <w:pPr>
              <w:pStyle w:val="TableBullet1"/>
            </w:pPr>
            <w:r>
              <w:t xml:space="preserve">The superintendent sets clear expectations for school leaders to align their SIPs with the union strategic plan, and </w:t>
            </w:r>
            <w:r w:rsidR="004D6259">
              <w:t>school improvement initiatives align with teachers’ professional practice goals.</w:t>
            </w:r>
          </w:p>
          <w:p w14:paraId="3C710E27" w14:textId="4A8A961E" w:rsidR="003D6ECF" w:rsidRPr="00943557" w:rsidRDefault="003D6ECF" w:rsidP="004D6259">
            <w:pPr>
              <w:pStyle w:val="TableBullet1"/>
              <w:numPr>
                <w:ilvl w:val="0"/>
                <w:numId w:val="0"/>
              </w:numPr>
              <w:ind w:left="360"/>
            </w:pPr>
          </w:p>
        </w:tc>
        <w:tc>
          <w:tcPr>
            <w:tcW w:w="3686" w:type="dxa"/>
          </w:tcPr>
          <w:p w14:paraId="13CA9C9F" w14:textId="77777777" w:rsidR="003D6ECF" w:rsidRDefault="001C6376" w:rsidP="00943557">
            <w:pPr>
              <w:pStyle w:val="TableBullet1"/>
            </w:pPr>
            <w:r>
              <w:t>Directly soliciting teachers’ input into NBSU’s strategic initiatives</w:t>
            </w:r>
          </w:p>
          <w:p w14:paraId="2F7E18DB" w14:textId="7B279E17" w:rsidR="004917E3" w:rsidRDefault="004917E3" w:rsidP="00943557">
            <w:pPr>
              <w:pStyle w:val="TableBullet1"/>
            </w:pPr>
            <w:r>
              <w:t>Developing or updating SIPs for each school in the union</w:t>
            </w:r>
          </w:p>
          <w:p w14:paraId="03E9D749" w14:textId="543279F9" w:rsidR="001C6376" w:rsidRDefault="001C6376" w:rsidP="00943557">
            <w:pPr>
              <w:pStyle w:val="TableBullet1"/>
            </w:pPr>
            <w:r>
              <w:t>Identifying clear performance measures in the union strategic plan and SIPs</w:t>
            </w:r>
          </w:p>
          <w:p w14:paraId="5838C396" w14:textId="10FCCF44" w:rsidR="003D6ECF" w:rsidRPr="00943557" w:rsidRDefault="001C6376" w:rsidP="00943557">
            <w:pPr>
              <w:pStyle w:val="TableBullet1"/>
            </w:pPr>
            <w:r>
              <w:t>Establishing systems to support central office and school leaders in monitoring progress toward strategic objectives</w:t>
            </w:r>
          </w:p>
        </w:tc>
      </w:tr>
      <w:tr w:rsidR="003D6ECF" w:rsidRPr="00CB0607" w14:paraId="22B4591C" w14:textId="77777777" w:rsidTr="00943557">
        <w:trPr>
          <w:cnfStyle w:val="000000100000" w:firstRow="0" w:lastRow="0" w:firstColumn="0" w:lastColumn="0" w:oddVBand="0" w:evenVBand="0" w:oddHBand="1" w:evenHBand="0" w:firstRowFirstColumn="0" w:firstRowLastColumn="0" w:lastRowFirstColumn="0" w:lastRowLastColumn="0"/>
        </w:trPr>
        <w:tc>
          <w:tcPr>
            <w:tcW w:w="1972" w:type="dxa"/>
          </w:tcPr>
          <w:p w14:paraId="5F56A8E5" w14:textId="5B7ACDB9" w:rsidR="003D6ECF" w:rsidRPr="00943557" w:rsidRDefault="003D6ECF" w:rsidP="00943557">
            <w:pPr>
              <w:pStyle w:val="TableSubheading"/>
            </w:pPr>
            <w:hyperlink w:anchor="_District_Culture" w:history="1">
              <w:r w:rsidRPr="00943557">
                <w:rPr>
                  <w:rStyle w:val="Hyperlink"/>
                  <w:color w:val="auto"/>
                  <w:u w:val="none"/>
                </w:rPr>
                <w:t xml:space="preserve">District </w:t>
              </w:r>
              <w:r w:rsidR="00F95311" w:rsidRPr="00943557">
                <w:rPr>
                  <w:rStyle w:val="Hyperlink"/>
                  <w:color w:val="auto"/>
                  <w:u w:val="none"/>
                </w:rPr>
                <w:t>Culture</w:t>
              </w:r>
            </w:hyperlink>
          </w:p>
        </w:tc>
        <w:tc>
          <w:tcPr>
            <w:tcW w:w="3686" w:type="dxa"/>
          </w:tcPr>
          <w:p w14:paraId="334F0B9A" w14:textId="77777777" w:rsidR="003D6ECF" w:rsidRDefault="001C6376" w:rsidP="00943557">
            <w:pPr>
              <w:pStyle w:val="TableBullet1"/>
            </w:pPr>
            <w:r>
              <w:t>Superintendent Franzoni fosters collaboration among stakeholders to advance opportunities for students by advocating for rural aid.</w:t>
            </w:r>
          </w:p>
          <w:p w14:paraId="2956C390" w14:textId="51641C4F" w:rsidR="003D6ECF" w:rsidRPr="00943557" w:rsidRDefault="004127F8" w:rsidP="00943557">
            <w:pPr>
              <w:pStyle w:val="TableBullet1"/>
            </w:pPr>
            <w:r>
              <w:t>NBSU maintains a positive working environment characterized b</w:t>
            </w:r>
            <w:r w:rsidR="00B02B96">
              <w:t xml:space="preserve">y </w:t>
            </w:r>
            <w:r>
              <w:t>collaboration and supportive staff relationships.</w:t>
            </w:r>
          </w:p>
        </w:tc>
        <w:tc>
          <w:tcPr>
            <w:tcW w:w="3686" w:type="dxa"/>
          </w:tcPr>
          <w:p w14:paraId="596DD3D3" w14:textId="77777777" w:rsidR="003D6ECF" w:rsidRDefault="004127F8" w:rsidP="00943557">
            <w:pPr>
              <w:pStyle w:val="TableBullet1"/>
            </w:pPr>
            <w:r>
              <w:t>Developing documentation that clearly outlines leaders’ responsibilities</w:t>
            </w:r>
          </w:p>
          <w:p w14:paraId="0F21E755" w14:textId="3E0575D4" w:rsidR="003D6ECF" w:rsidRPr="00943557" w:rsidRDefault="004127F8" w:rsidP="00943557">
            <w:pPr>
              <w:pStyle w:val="TableBullet1"/>
            </w:pPr>
            <w:r>
              <w:t>Establishing systems to actively solicit stakeholder input on union decisions</w:t>
            </w:r>
          </w:p>
        </w:tc>
      </w:tr>
    </w:tbl>
    <w:p w14:paraId="47244709" w14:textId="2F8C3EBE" w:rsidR="003D6ECF" w:rsidRDefault="00895032" w:rsidP="00943557">
      <w:pPr>
        <w:pStyle w:val="Heading3"/>
      </w:pPr>
      <w:bookmarkStart w:id="21" w:name="_School_Committee_Governance"/>
      <w:bookmarkStart w:id="22" w:name="_Leadership_and_Governing"/>
      <w:bookmarkEnd w:id="21"/>
      <w:bookmarkEnd w:id="22"/>
      <w:r>
        <w:lastRenderedPageBreak/>
        <w:t>Leadership and Gov</w:t>
      </w:r>
      <w:r w:rsidR="003D6ECF" w:rsidRPr="00CB0607">
        <w:t>e</w:t>
      </w:r>
      <w:r>
        <w:t xml:space="preserve">rning </w:t>
      </w:r>
      <w:r w:rsidRPr="00943557">
        <w:t>Structures</w:t>
      </w:r>
    </w:p>
    <w:p w14:paraId="20B429D4" w14:textId="004186FB" w:rsidR="00E65B4B" w:rsidRPr="00E65B4B" w:rsidRDefault="004172E9" w:rsidP="00C978AF">
      <w:pPr>
        <w:pStyle w:val="BodyTextposthead"/>
      </w:pPr>
      <w:r>
        <w:t>Superintendent</w:t>
      </w:r>
      <w:r w:rsidR="00E972AF">
        <w:t xml:space="preserve"> </w:t>
      </w:r>
      <w:r w:rsidR="00C542D1">
        <w:t xml:space="preserve">John Franzoni </w:t>
      </w:r>
      <w:r w:rsidR="00E972AF">
        <w:t xml:space="preserve">leads NBSU and </w:t>
      </w:r>
      <w:r w:rsidR="00865292">
        <w:t>is supported by a superintendency union office</w:t>
      </w:r>
      <w:r w:rsidR="00703A99">
        <w:t xml:space="preserve"> (</w:t>
      </w:r>
      <w:r w:rsidR="009D2036">
        <w:t xml:space="preserve">hereafter, </w:t>
      </w:r>
      <w:r w:rsidR="00703A99">
        <w:t>central office), that includes an assistant superintendent</w:t>
      </w:r>
      <w:r w:rsidR="00F10956">
        <w:t xml:space="preserve"> o</w:t>
      </w:r>
      <w:r w:rsidR="00724944">
        <w:t>f student services/curriculum</w:t>
      </w:r>
      <w:r w:rsidR="00703A99">
        <w:t xml:space="preserve">, an information technology director, a business administrator, and </w:t>
      </w:r>
      <w:r w:rsidR="00DC4410">
        <w:t xml:space="preserve">two </w:t>
      </w:r>
      <w:r w:rsidR="00600868">
        <w:t>administrative</w:t>
      </w:r>
      <w:r w:rsidR="00DC4410">
        <w:t xml:space="preserve"> </w:t>
      </w:r>
      <w:r w:rsidR="009D2036">
        <w:t xml:space="preserve">assistants. </w:t>
      </w:r>
      <w:r>
        <w:t xml:space="preserve">Superintendent Franzoni </w:t>
      </w:r>
      <w:r w:rsidR="00C542D1">
        <w:t xml:space="preserve">and central office oversee four </w:t>
      </w:r>
      <w:r w:rsidR="000E2A95">
        <w:t>school districts</w:t>
      </w:r>
      <w:r w:rsidR="00131043">
        <w:t>,</w:t>
      </w:r>
      <w:r w:rsidR="00C542D1">
        <w:t xml:space="preserve"> report to </w:t>
      </w:r>
      <w:r w:rsidR="0076153E">
        <w:t xml:space="preserve">five </w:t>
      </w:r>
      <w:r w:rsidR="00811D28">
        <w:t xml:space="preserve">town </w:t>
      </w:r>
      <w:r w:rsidR="0076153E">
        <w:t>school committees</w:t>
      </w:r>
      <w:r w:rsidR="00811D28">
        <w:t xml:space="preserve"> and one joint school committee</w:t>
      </w:r>
      <w:r w:rsidR="0076153E">
        <w:t>, and work</w:t>
      </w:r>
      <w:r w:rsidR="00165A75">
        <w:t xml:space="preserve"> with officials from five towns (</w:t>
      </w:r>
      <w:r w:rsidR="007A0CED">
        <w:t xml:space="preserve">i.e., </w:t>
      </w:r>
      <w:r w:rsidR="00165A75">
        <w:t>Clarksburg, Florida, Monroe, Rowe, and Savo</w:t>
      </w:r>
      <w:r w:rsidR="00010CB1">
        <w:t>y)</w:t>
      </w:r>
      <w:r w:rsidR="0037393B">
        <w:t>.</w:t>
      </w:r>
      <w:r w:rsidR="002B074D">
        <w:t xml:space="preserve"> </w:t>
      </w:r>
      <w:r w:rsidR="00425E59">
        <w:t xml:space="preserve">NBSU leaders reported minimal involvement with </w:t>
      </w:r>
      <w:r w:rsidR="00206C79">
        <w:t xml:space="preserve">the Monroe School Committee and </w:t>
      </w:r>
      <w:r w:rsidR="0037393B">
        <w:t>municipal officials</w:t>
      </w:r>
      <w:r w:rsidR="007A0CED">
        <w:t xml:space="preserve"> because</w:t>
      </w:r>
      <w:r w:rsidR="004464D6">
        <w:t xml:space="preserve"> </w:t>
      </w:r>
      <w:r w:rsidR="003E0E8C">
        <w:t xml:space="preserve">Monroe does not have </w:t>
      </w:r>
      <w:r w:rsidR="0038285A">
        <w:t xml:space="preserve">its own school; rather, the town has a tuition agreement </w:t>
      </w:r>
      <w:r w:rsidR="003318DB">
        <w:t>to send its students to Florida</w:t>
      </w:r>
      <w:r w:rsidR="009A2D73">
        <w:t xml:space="preserve">. All five towns share costs for central office </w:t>
      </w:r>
      <w:r w:rsidR="003D6F62">
        <w:t>expenses</w:t>
      </w:r>
      <w:r w:rsidR="00CF7AC9">
        <w:t xml:space="preserve"> and </w:t>
      </w:r>
      <w:r w:rsidR="003D6F62">
        <w:t xml:space="preserve">support staff </w:t>
      </w:r>
      <w:r w:rsidR="007A0CED">
        <w:t xml:space="preserve">who </w:t>
      </w:r>
      <w:r w:rsidR="003D6F62">
        <w:t>work</w:t>
      </w:r>
      <w:r w:rsidR="00CF7AC9">
        <w:t xml:space="preserve"> across school</w:t>
      </w:r>
      <w:r w:rsidR="003D6F62">
        <w:t>s</w:t>
      </w:r>
      <w:r w:rsidR="009A2D73">
        <w:t>.</w:t>
      </w:r>
      <w:r w:rsidR="00EE27B9">
        <w:t xml:space="preserve"> However, </w:t>
      </w:r>
      <w:r w:rsidR="00860F25">
        <w:t xml:space="preserve">each school </w:t>
      </w:r>
      <w:r w:rsidR="00A10590">
        <w:t>operate</w:t>
      </w:r>
      <w:r w:rsidR="006157C4">
        <w:t>s</w:t>
      </w:r>
      <w:r w:rsidR="00A10590">
        <w:t xml:space="preserve"> as </w:t>
      </w:r>
      <w:r w:rsidR="006157C4">
        <w:t xml:space="preserve">an </w:t>
      </w:r>
      <w:r w:rsidR="001E0983">
        <w:t xml:space="preserve">independent </w:t>
      </w:r>
      <w:r w:rsidR="00A10590">
        <w:t xml:space="preserve">school </w:t>
      </w:r>
      <w:r w:rsidR="001E0983">
        <w:t>district</w:t>
      </w:r>
      <w:r w:rsidR="00AA2356">
        <w:t>.</w:t>
      </w:r>
    </w:p>
    <w:p w14:paraId="5291331F" w14:textId="7CB503EA" w:rsidR="00005F28" w:rsidRDefault="00492E94" w:rsidP="00C978AF">
      <w:pPr>
        <w:pStyle w:val="BodyText"/>
      </w:pPr>
      <w:bookmarkStart w:id="23" w:name="_District_and_School"/>
      <w:bookmarkStart w:id="24" w:name="_Strategic_Planning,_Implementation,"/>
      <w:bookmarkEnd w:id="23"/>
      <w:bookmarkEnd w:id="24"/>
      <w:r>
        <w:t xml:space="preserve">According to </w:t>
      </w:r>
      <w:r w:rsidR="00AF270B">
        <w:t>central office</w:t>
      </w:r>
      <w:r w:rsidR="008A6218">
        <w:t xml:space="preserve"> staff and school committee members, each</w:t>
      </w:r>
      <w:r w:rsidR="00FB17A5">
        <w:t xml:space="preserve"> of the</w:t>
      </w:r>
      <w:r w:rsidR="00AF270B">
        <w:t xml:space="preserve"> </w:t>
      </w:r>
      <w:r w:rsidR="00FB17A5">
        <w:t>member</w:t>
      </w:r>
      <w:r w:rsidR="008A6218">
        <w:t xml:space="preserve"> town</w:t>
      </w:r>
      <w:r w:rsidR="0068187E">
        <w:t>s</w:t>
      </w:r>
      <w:r w:rsidR="008A6218">
        <w:t xml:space="preserve"> convenes its own </w:t>
      </w:r>
      <w:r w:rsidR="00956C4E">
        <w:t>three-member school committee</w:t>
      </w:r>
      <w:r w:rsidR="006C7CF2">
        <w:t xml:space="preserve">, and </w:t>
      </w:r>
      <w:r w:rsidR="007C3B89">
        <w:t>all members of the town school committees also serve on a 15-person joint school committee (referred to as the “super committee</w:t>
      </w:r>
      <w:r w:rsidR="005D077D">
        <w:t>”</w:t>
      </w:r>
      <w:r w:rsidR="007C3B89">
        <w:t xml:space="preserve"> within NBSU</w:t>
      </w:r>
      <w:r w:rsidR="005D077D">
        <w:t>)</w:t>
      </w:r>
      <w:r w:rsidR="00116DE9">
        <w:t xml:space="preserve"> that convenes three times per year</w:t>
      </w:r>
      <w:r w:rsidR="005D077D">
        <w:t>.</w:t>
      </w:r>
      <w:r w:rsidR="004547D9">
        <w:t xml:space="preserve"> School committee members described that the responsibilities of the joint committee include</w:t>
      </w:r>
      <w:r w:rsidR="0044023C">
        <w:t xml:space="preserve"> hiring central office staff</w:t>
      </w:r>
      <w:r w:rsidR="009E18C5">
        <w:t xml:space="preserve"> (see </w:t>
      </w:r>
      <w:r w:rsidR="009E18C5" w:rsidRPr="008507B3">
        <w:rPr>
          <w:i/>
          <w:iCs/>
        </w:rPr>
        <w:t>Staffing</w:t>
      </w:r>
      <w:r w:rsidR="009E18C5">
        <w:t>)</w:t>
      </w:r>
      <w:r w:rsidR="0044023C">
        <w:t>,</w:t>
      </w:r>
      <w:r w:rsidR="004547D9">
        <w:t xml:space="preserve"> evaluating the superintendent</w:t>
      </w:r>
      <w:r w:rsidR="00CC1D75">
        <w:t>,</w:t>
      </w:r>
      <w:r w:rsidR="004547D9">
        <w:t xml:space="preserve"> and creating </w:t>
      </w:r>
      <w:r w:rsidR="4BD475F8">
        <w:t>and revising</w:t>
      </w:r>
      <w:r w:rsidR="59B5FC02">
        <w:t xml:space="preserve"> </w:t>
      </w:r>
      <w:r w:rsidR="004547D9">
        <w:t xml:space="preserve">policies and contracts that apply to the </w:t>
      </w:r>
      <w:r w:rsidR="008507B3">
        <w:t xml:space="preserve">entire </w:t>
      </w:r>
      <w:r w:rsidR="004547D9">
        <w:t xml:space="preserve">superintendency union </w:t>
      </w:r>
      <w:r w:rsidR="470EF9C3">
        <w:t>(</w:t>
      </w:r>
      <w:r w:rsidR="008507B3">
        <w:t>i.e., a</w:t>
      </w:r>
      <w:r w:rsidR="470EF9C3">
        <w:t xml:space="preserve"> </w:t>
      </w:r>
      <w:r w:rsidR="31C23632">
        <w:t>superinten</w:t>
      </w:r>
      <w:r w:rsidR="53683E51">
        <w:t>den</w:t>
      </w:r>
      <w:r w:rsidR="31C23632">
        <w:t>cy</w:t>
      </w:r>
      <w:r w:rsidR="470EF9C3">
        <w:t xml:space="preserve"> union agreement that outlines apportionment </w:t>
      </w:r>
      <w:r w:rsidR="6A4D5BCA">
        <w:t>across towns</w:t>
      </w:r>
      <w:r w:rsidR="31C23632">
        <w:t xml:space="preserve"> </w:t>
      </w:r>
      <w:r w:rsidR="470EF9C3">
        <w:t xml:space="preserve">for shared </w:t>
      </w:r>
      <w:r w:rsidR="31B84170">
        <w:t>NBSU</w:t>
      </w:r>
      <w:r w:rsidR="31C23632">
        <w:t xml:space="preserve"> </w:t>
      </w:r>
      <w:r w:rsidR="470EF9C3">
        <w:t>costs</w:t>
      </w:r>
      <w:r w:rsidR="31C23632">
        <w:t>)</w:t>
      </w:r>
      <w:r w:rsidR="6BA483B2">
        <w:t>.</w:t>
      </w:r>
      <w:r w:rsidR="151CE9A8">
        <w:t xml:space="preserve"> </w:t>
      </w:r>
      <w:r w:rsidR="0BD91178">
        <w:t>In contrast,</w:t>
      </w:r>
      <w:r w:rsidR="00072218">
        <w:t xml:space="preserve"> the individual town school committees </w:t>
      </w:r>
      <w:r w:rsidR="00A313DE">
        <w:t xml:space="preserve">are responsible for </w:t>
      </w:r>
      <w:r w:rsidR="030CD00A">
        <w:t xml:space="preserve">approving and overseeing their </w:t>
      </w:r>
      <w:r w:rsidR="009258C1">
        <w:t xml:space="preserve">own </w:t>
      </w:r>
      <w:r w:rsidR="030CD00A">
        <w:t>school budget,</w:t>
      </w:r>
      <w:r w:rsidR="5C0B4FEF">
        <w:t xml:space="preserve"> </w:t>
      </w:r>
      <w:r w:rsidR="030CD00A">
        <w:t>negotiating</w:t>
      </w:r>
      <w:r w:rsidR="5C0B4FEF">
        <w:t xml:space="preserve"> </w:t>
      </w:r>
      <w:r w:rsidR="030CD00A">
        <w:t>contracts with the teachers</w:t>
      </w:r>
      <w:r w:rsidR="009258C1">
        <w:t>’</w:t>
      </w:r>
      <w:r w:rsidR="030CD00A">
        <w:t xml:space="preserve"> association for their respective school, and</w:t>
      </w:r>
      <w:r w:rsidR="5C0B4FEF">
        <w:t xml:space="preserve"> </w:t>
      </w:r>
      <w:r w:rsidR="00706107">
        <w:t>creating and revising school-level polic</w:t>
      </w:r>
      <w:r w:rsidR="00D130FB">
        <w:t>ies</w:t>
      </w:r>
      <w:r w:rsidR="63054747">
        <w:t xml:space="preserve"> (e.g.</w:t>
      </w:r>
      <w:r w:rsidR="009258C1">
        <w:t>,</w:t>
      </w:r>
      <w:r w:rsidR="63054747">
        <w:t xml:space="preserve"> attendance policies or dress codes)</w:t>
      </w:r>
      <w:r w:rsidR="00005F28">
        <w:t>.</w:t>
      </w:r>
    </w:p>
    <w:p w14:paraId="16F3BFFE" w14:textId="3A61441C" w:rsidR="00005F28" w:rsidRPr="005E2691" w:rsidRDefault="005D077D" w:rsidP="00C978AF">
      <w:pPr>
        <w:pStyle w:val="BodyText"/>
      </w:pPr>
      <w:r>
        <w:t xml:space="preserve">Representatives of the joint school committee described that </w:t>
      </w:r>
      <w:r w:rsidR="00582611">
        <w:t>two members are responsible for completing the superintendent’s annual evaluation.</w:t>
      </w:r>
      <w:r w:rsidR="00921E2E">
        <w:t xml:space="preserve"> </w:t>
      </w:r>
      <w:r w:rsidR="009C7AA6">
        <w:t xml:space="preserve">Superintendent Franzoni </w:t>
      </w:r>
      <w:r w:rsidR="00921E2E">
        <w:t>added that</w:t>
      </w:r>
      <w:r w:rsidR="007E6706">
        <w:t xml:space="preserve"> </w:t>
      </w:r>
      <w:r w:rsidR="009C7AA6">
        <w:t>before he</w:t>
      </w:r>
      <w:r w:rsidR="00BB5CEB">
        <w:t xml:space="preserve"> enter</w:t>
      </w:r>
      <w:r w:rsidR="009C7AA6">
        <w:t>ed</w:t>
      </w:r>
      <w:r w:rsidR="00BB5CEB">
        <w:t xml:space="preserve"> the role in 2018, the joint committee had not conduct</w:t>
      </w:r>
      <w:r w:rsidR="009C7AA6">
        <w:t xml:space="preserve">ed </w:t>
      </w:r>
      <w:r w:rsidR="00BB5CEB">
        <w:t xml:space="preserve">evaluations of the superintendent as a group. He reported </w:t>
      </w:r>
      <w:r w:rsidR="0015434B">
        <w:t xml:space="preserve">an attempt to </w:t>
      </w:r>
      <w:r w:rsidR="00D1545F">
        <w:t xml:space="preserve">put together a superintendent evaluation subcommittee, </w:t>
      </w:r>
      <w:r w:rsidR="00EF6C59">
        <w:t>and the result was that</w:t>
      </w:r>
      <w:r w:rsidR="00BB5CEB">
        <w:t xml:space="preserve"> </w:t>
      </w:r>
      <w:r w:rsidR="00D53F25">
        <w:t xml:space="preserve">the chairs of the Florida and Savoy school committees volunteered to complete his annual evaluation. </w:t>
      </w:r>
      <w:r w:rsidR="0036670A">
        <w:t>School committee members reported that t</w:t>
      </w:r>
      <w:r w:rsidR="00A10BE7">
        <w:t xml:space="preserve">he </w:t>
      </w:r>
      <w:r w:rsidR="009C583D">
        <w:t xml:space="preserve">two evaluators review </w:t>
      </w:r>
      <w:r w:rsidR="008F26DB">
        <w:t>Superintendent Franzoni’s</w:t>
      </w:r>
      <w:r w:rsidR="00BE4498">
        <w:t xml:space="preserve"> </w:t>
      </w:r>
      <w:r w:rsidR="009C583D">
        <w:t>goals</w:t>
      </w:r>
      <w:r w:rsidR="00BE4498">
        <w:t xml:space="preserve"> and evidence</w:t>
      </w:r>
      <w:r w:rsidR="0036670A">
        <w:t xml:space="preserve"> of progress</w:t>
      </w:r>
      <w:r w:rsidR="008072F2">
        <w:t xml:space="preserve"> </w:t>
      </w:r>
      <w:r w:rsidR="008F26DB">
        <w:t xml:space="preserve">to </w:t>
      </w:r>
      <w:r w:rsidR="008072F2">
        <w:t>determine appropriate ratings</w:t>
      </w:r>
      <w:r w:rsidR="008F26DB">
        <w:t xml:space="preserve"> that</w:t>
      </w:r>
      <w:r w:rsidR="0036670A">
        <w:t xml:space="preserve"> follow the Massachusetts Model</w:t>
      </w:r>
      <w:r w:rsidR="00717C87">
        <w:t xml:space="preserve"> </w:t>
      </w:r>
      <w:r w:rsidR="00B62F17">
        <w:t xml:space="preserve">System for Educator Evaluation. </w:t>
      </w:r>
      <w:r w:rsidR="00855BC8">
        <w:t>Some school committee members reported that a</w:t>
      </w:r>
      <w:r w:rsidR="008327E5">
        <w:t xml:space="preserve">ll </w:t>
      </w:r>
      <w:r w:rsidR="0031157A">
        <w:t xml:space="preserve">joint </w:t>
      </w:r>
      <w:r w:rsidR="008327E5">
        <w:t xml:space="preserve">committee members are welcome to participate in </w:t>
      </w:r>
      <w:r w:rsidR="0004420F">
        <w:t>each year’s</w:t>
      </w:r>
      <w:r w:rsidR="008327E5">
        <w:t xml:space="preserve"> evaluation, but typically only the two chairs </w:t>
      </w:r>
      <w:r w:rsidR="0004420F">
        <w:t>take on that responsibility</w:t>
      </w:r>
      <w:r w:rsidR="0031157A">
        <w:t xml:space="preserve">. </w:t>
      </w:r>
      <w:r w:rsidR="00B833F8">
        <w:t>One school committee member reported that</w:t>
      </w:r>
      <w:r w:rsidR="00585F52">
        <w:t xml:space="preserve"> “not all of us are involved in </w:t>
      </w:r>
      <w:r w:rsidR="00AB4617">
        <w:t>[the evaluation]</w:t>
      </w:r>
      <w:r w:rsidR="00585F52">
        <w:t>. I think if we wanted to be, we could ask and that would be allowed</w:t>
      </w:r>
      <w:r w:rsidR="0004420F">
        <w:t> . . . </w:t>
      </w:r>
      <w:r w:rsidR="0021408B">
        <w:t xml:space="preserve">but I have never been asked personally if I have any feedback for it.” </w:t>
      </w:r>
      <w:r w:rsidR="00535C3E">
        <w:t>Focus group discussions and a review of joint school committee meeting minutes</w:t>
      </w:r>
      <w:r w:rsidR="00F53A31">
        <w:t xml:space="preserve"> also</w:t>
      </w:r>
      <w:r w:rsidR="00535C3E">
        <w:t xml:space="preserve"> indicate that </w:t>
      </w:r>
      <w:r w:rsidR="00765D54">
        <w:t xml:space="preserve">the </w:t>
      </w:r>
      <w:r w:rsidR="00DB29B0">
        <w:t xml:space="preserve">outcomes of the superintendent’s evaluation and </w:t>
      </w:r>
      <w:r w:rsidR="00C0358F">
        <w:t>recomm</w:t>
      </w:r>
      <w:r w:rsidR="00044ABC">
        <w:t>endations</w:t>
      </w:r>
      <w:r w:rsidR="00765D54">
        <w:t xml:space="preserve"> are not</w:t>
      </w:r>
      <w:r w:rsidR="00222D65">
        <w:t xml:space="preserve"> consistently</w:t>
      </w:r>
      <w:r w:rsidR="00765D54">
        <w:t xml:space="preserve"> communicated</w:t>
      </w:r>
      <w:r w:rsidR="00044ABC">
        <w:t xml:space="preserve"> to the joint committee. </w:t>
      </w:r>
      <w:r w:rsidR="002F3340">
        <w:t>The superintendent described the process for his performance review as “</w:t>
      </w:r>
      <w:r w:rsidR="002C3DB6">
        <w:t xml:space="preserve">pretty limited.” </w:t>
      </w:r>
      <w:r w:rsidR="004D7EDF" w:rsidRPr="005E2691">
        <w:t>A</w:t>
      </w:r>
      <w:r w:rsidR="00211505" w:rsidRPr="005E2691">
        <w:t xml:space="preserve">n area of growth for the joint school committee </w:t>
      </w:r>
      <w:r w:rsidR="004D7EDF" w:rsidRPr="005E2691">
        <w:t xml:space="preserve">is </w:t>
      </w:r>
      <w:r w:rsidR="00211505" w:rsidRPr="005E2691">
        <w:t>to</w:t>
      </w:r>
      <w:r w:rsidR="005525D3" w:rsidRPr="005E2691">
        <w:t xml:space="preserve"> </w:t>
      </w:r>
      <w:r w:rsidR="006425A3" w:rsidRPr="005E2691">
        <w:t>include widespread input from committee members in the</w:t>
      </w:r>
      <w:r w:rsidR="005525D3" w:rsidRPr="005E2691">
        <w:t xml:space="preserve"> </w:t>
      </w:r>
      <w:r w:rsidR="00D52CD8" w:rsidRPr="005E2691">
        <w:t xml:space="preserve">superintendent’s </w:t>
      </w:r>
      <w:r w:rsidR="005525D3" w:rsidRPr="005E2691">
        <w:t xml:space="preserve">annual performance review </w:t>
      </w:r>
      <w:r w:rsidR="00BB45ED" w:rsidRPr="005E2691">
        <w:t xml:space="preserve">and </w:t>
      </w:r>
      <w:r w:rsidR="006C4C4D" w:rsidRPr="005E2691">
        <w:t>to consistently communicate the outcome of the review</w:t>
      </w:r>
      <w:r w:rsidR="00AD7870" w:rsidRPr="005E2691">
        <w:t xml:space="preserve"> to committee members</w:t>
      </w:r>
      <w:r w:rsidR="006C4C4D" w:rsidRPr="005E2691">
        <w:t xml:space="preserve">. </w:t>
      </w:r>
    </w:p>
    <w:p w14:paraId="5F049A96" w14:textId="634FA44D" w:rsidR="00005F28" w:rsidRDefault="002D117D" w:rsidP="001A22DD">
      <w:pPr>
        <w:pStyle w:val="BodyText"/>
      </w:pPr>
      <w:r>
        <w:t>According to school</w:t>
      </w:r>
      <w:r w:rsidR="00463DD2">
        <w:t xml:space="preserve"> </w:t>
      </w:r>
      <w:r w:rsidR="00463DD2" w:rsidRPr="00321987">
        <w:t>committee members</w:t>
      </w:r>
      <w:r>
        <w:t>,</w:t>
      </w:r>
      <w:r w:rsidR="006C0C22">
        <w:t xml:space="preserve"> individual town school committees</w:t>
      </w:r>
      <w:r w:rsidR="00463DD2">
        <w:t xml:space="preserve"> </w:t>
      </w:r>
      <w:r w:rsidR="0076381C">
        <w:t xml:space="preserve">review spending toward </w:t>
      </w:r>
      <w:r w:rsidR="0076381C" w:rsidRPr="00321987">
        <w:t>the</w:t>
      </w:r>
      <w:r w:rsidR="0005369D">
        <w:t>ir</w:t>
      </w:r>
      <w:r w:rsidR="0076381C" w:rsidRPr="00321987">
        <w:t xml:space="preserve"> </w:t>
      </w:r>
      <w:r w:rsidR="00EA0C91" w:rsidRPr="00321987">
        <w:t>school</w:t>
      </w:r>
      <w:r w:rsidR="0005369D">
        <w:t>’s</w:t>
      </w:r>
      <w:r w:rsidR="00EA0C91">
        <w:t xml:space="preserve"> budget during monthly meetings</w:t>
      </w:r>
      <w:r w:rsidR="00226688">
        <w:t xml:space="preserve"> at which</w:t>
      </w:r>
      <w:r w:rsidR="004D7955">
        <w:t xml:space="preserve"> </w:t>
      </w:r>
      <w:r w:rsidR="00D52C36">
        <w:t xml:space="preserve">the </w:t>
      </w:r>
      <w:r w:rsidR="008C1227">
        <w:t>business administrator provides line-</w:t>
      </w:r>
      <w:r w:rsidR="008C1227">
        <w:lastRenderedPageBreak/>
        <w:t xml:space="preserve">item updates on spending </w:t>
      </w:r>
      <w:r w:rsidR="004D7955">
        <w:t xml:space="preserve">(see </w:t>
      </w:r>
      <w:r w:rsidR="004D7955" w:rsidRPr="00226688">
        <w:rPr>
          <w:i/>
          <w:iCs/>
        </w:rPr>
        <w:t>Budgeting and Budget Process</w:t>
      </w:r>
      <w:r w:rsidR="004D7955">
        <w:t>)</w:t>
      </w:r>
      <w:r w:rsidR="003D7F00">
        <w:t xml:space="preserve">. </w:t>
      </w:r>
      <w:r w:rsidR="00FA6F63" w:rsidRPr="00321987">
        <w:t>One member stated that</w:t>
      </w:r>
      <w:r w:rsidR="00510C48">
        <w:t xml:space="preserve"> “we have a lot of guidance from the </w:t>
      </w:r>
      <w:r w:rsidR="00D95BC6">
        <w:t xml:space="preserve">[central] </w:t>
      </w:r>
      <w:r w:rsidR="00510C48">
        <w:t>office on our budget</w:t>
      </w:r>
      <w:r w:rsidR="00DE0B26">
        <w:t>,</w:t>
      </w:r>
      <w:r w:rsidR="00510C48">
        <w:t xml:space="preserve">” </w:t>
      </w:r>
      <w:r w:rsidR="00F826CE">
        <w:t>to which multiple committee members agreed</w:t>
      </w:r>
      <w:r w:rsidR="00DE0B26">
        <w:t>.</w:t>
      </w:r>
      <w:r w:rsidR="00F826CE">
        <w:t xml:space="preserve"> </w:t>
      </w:r>
      <w:r w:rsidR="00DE0B26">
        <w:t xml:space="preserve">They </w:t>
      </w:r>
      <w:r w:rsidR="00984603">
        <w:t>reported that the principals and central office staff provide reports on MCAS</w:t>
      </w:r>
      <w:r w:rsidR="005E41AB">
        <w:t xml:space="preserve"> data</w:t>
      </w:r>
      <w:r w:rsidR="00371472">
        <w:t xml:space="preserve"> and </w:t>
      </w:r>
      <w:r w:rsidR="005E41AB">
        <w:t>enrollment</w:t>
      </w:r>
      <w:r w:rsidR="003D2BEB">
        <w:t xml:space="preserve"> </w:t>
      </w:r>
      <w:r w:rsidR="00371472">
        <w:t>to guide budget decisions</w:t>
      </w:r>
      <w:r w:rsidR="00005F28">
        <w:t>.</w:t>
      </w:r>
    </w:p>
    <w:p w14:paraId="4ABAFD9A" w14:textId="081792AB" w:rsidR="00005F28" w:rsidRDefault="009A6F2E" w:rsidP="001A22DD">
      <w:pPr>
        <w:pStyle w:val="BodyText"/>
      </w:pPr>
      <w:r>
        <w:t xml:space="preserve">School committee members reported creating and revising </w:t>
      </w:r>
      <w:r w:rsidR="00C5333F">
        <w:t xml:space="preserve">district </w:t>
      </w:r>
      <w:r>
        <w:t>policies as needed during their monthly meetings</w:t>
      </w:r>
      <w:r w:rsidR="00F32C22">
        <w:t>. D</w:t>
      </w:r>
      <w:r w:rsidR="00FB5D18">
        <w:t xml:space="preserve">iscussions with school committee members and a review of town school committee meeting minutes indicate that the committees recently </w:t>
      </w:r>
      <w:r w:rsidR="0026606B">
        <w:t xml:space="preserve">reviewed policies </w:t>
      </w:r>
      <w:r w:rsidR="00F32C22">
        <w:t xml:space="preserve">on </w:t>
      </w:r>
      <w:r w:rsidR="007B1409">
        <w:t xml:space="preserve">dress codes, </w:t>
      </w:r>
      <w:r w:rsidR="002D17BA">
        <w:t xml:space="preserve">student handbooks, </w:t>
      </w:r>
      <w:r w:rsidR="004D38E9">
        <w:t>residency, and attendance</w:t>
      </w:r>
      <w:r w:rsidR="00005F28">
        <w:t>.</w:t>
      </w:r>
    </w:p>
    <w:p w14:paraId="488440C3" w14:textId="22AA9FEF" w:rsidR="00DA7B97" w:rsidRPr="00671F40" w:rsidRDefault="001712D4" w:rsidP="001A22DD">
      <w:pPr>
        <w:pStyle w:val="BodyText"/>
      </w:pPr>
      <w:r>
        <w:t>With respect to collective bargaining negotiations,</w:t>
      </w:r>
      <w:r w:rsidR="000B211F">
        <w:t xml:space="preserve"> </w:t>
      </w:r>
      <w:r>
        <w:t>t</w:t>
      </w:r>
      <w:r w:rsidR="008D74B6">
        <w:t>hree town</w:t>
      </w:r>
      <w:r w:rsidR="00FE2E4E">
        <w:t xml:space="preserve"> committees</w:t>
      </w:r>
      <w:r w:rsidR="00B60155">
        <w:t>—</w:t>
      </w:r>
      <w:r w:rsidR="008D74B6">
        <w:t>Clarksburg, Florida, and Savoy</w:t>
      </w:r>
      <w:r w:rsidR="00B60155">
        <w:t>—</w:t>
      </w:r>
      <w:r w:rsidR="00436541">
        <w:t>renegotiated contracts with the</w:t>
      </w:r>
      <w:r w:rsidR="00EE3B40">
        <w:t>ir respective</w:t>
      </w:r>
      <w:r w:rsidR="00436541">
        <w:t xml:space="preserve"> teachers</w:t>
      </w:r>
      <w:r w:rsidR="00B60155">
        <w:t>’</w:t>
      </w:r>
      <w:r w:rsidR="00436541">
        <w:t xml:space="preserve"> associations</w:t>
      </w:r>
      <w:r w:rsidR="00A94AD5">
        <w:t xml:space="preserve"> in the past two years</w:t>
      </w:r>
      <w:r w:rsidR="00B60155">
        <w:t>; the</w:t>
      </w:r>
      <w:r w:rsidR="001D4D86">
        <w:t xml:space="preserve"> Rowe agreement is up for renegotiation this year. </w:t>
      </w:r>
      <w:r w:rsidR="00D14318">
        <w:t>M</w:t>
      </w:r>
      <w:r w:rsidR="001D4D86">
        <w:t>embers of the</w:t>
      </w:r>
      <w:r w:rsidR="00EE3B40">
        <w:t xml:space="preserve"> different</w:t>
      </w:r>
      <w:r w:rsidR="001D4D86">
        <w:t xml:space="preserve"> teachers</w:t>
      </w:r>
      <w:r w:rsidR="00B60155">
        <w:t>’</w:t>
      </w:r>
      <w:r w:rsidR="001D4D86">
        <w:t xml:space="preserve"> association </w:t>
      </w:r>
      <w:r w:rsidR="002B0C9E">
        <w:t xml:space="preserve">reported </w:t>
      </w:r>
      <w:r w:rsidR="002F00FD">
        <w:t xml:space="preserve">generally </w:t>
      </w:r>
      <w:r w:rsidR="002B0C9E">
        <w:t xml:space="preserve">amicable relationships with their respective school committees, </w:t>
      </w:r>
      <w:r w:rsidR="00B60155">
        <w:t>al</w:t>
      </w:r>
      <w:r w:rsidR="002B0C9E">
        <w:t xml:space="preserve">though </w:t>
      </w:r>
      <w:r w:rsidR="00B60155">
        <w:t xml:space="preserve">one association </w:t>
      </w:r>
      <w:r w:rsidR="002B0C9E">
        <w:t>member</w:t>
      </w:r>
      <w:r w:rsidR="00711F58">
        <w:t xml:space="preserve"> </w:t>
      </w:r>
      <w:r w:rsidR="002B0C9E">
        <w:t>noted that recent negotiation</w:t>
      </w:r>
      <w:r w:rsidR="00B60155">
        <w:t>s</w:t>
      </w:r>
      <w:r w:rsidR="002B0C9E">
        <w:t xml:space="preserve"> became “adversarial” (see </w:t>
      </w:r>
      <w:r w:rsidR="00671F40">
        <w:rPr>
          <w:i/>
          <w:iCs/>
        </w:rPr>
        <w:t>District Culture</w:t>
      </w:r>
      <w:r w:rsidR="00E044C1">
        <w:t>).</w:t>
      </w:r>
    </w:p>
    <w:p w14:paraId="73D5DA69" w14:textId="75208A1C" w:rsidR="00651146" w:rsidRPr="00A10857" w:rsidRDefault="007F0728" w:rsidP="001A22DD">
      <w:pPr>
        <w:pStyle w:val="BodyText"/>
      </w:pPr>
      <w:r>
        <w:t xml:space="preserve">Central office </w:t>
      </w:r>
      <w:r w:rsidR="001B609F">
        <w:t xml:space="preserve">leaders and school committee members reported strong, collaborative working relationships between </w:t>
      </w:r>
      <w:r w:rsidR="00575B93">
        <w:t xml:space="preserve">school committee members and </w:t>
      </w:r>
      <w:r w:rsidR="00711F58">
        <w:t>Superintendent Franzoni</w:t>
      </w:r>
      <w:r w:rsidR="00575B93">
        <w:t xml:space="preserve">. </w:t>
      </w:r>
      <w:r w:rsidR="00756A34">
        <w:t>The superintendent</w:t>
      </w:r>
      <w:r w:rsidR="00711F58">
        <w:t xml:space="preserve"> </w:t>
      </w:r>
      <w:r w:rsidR="00756A34">
        <w:t xml:space="preserve">described his relationship with the school committees as “very good, very positive,” </w:t>
      </w:r>
      <w:r w:rsidR="00884DC6">
        <w:t xml:space="preserve">and emphasized the importance of keeping members informed of events </w:t>
      </w:r>
      <w:r w:rsidR="00042611">
        <w:t xml:space="preserve">and updates relevant to their schools. Similarly, </w:t>
      </w:r>
      <w:r w:rsidR="00711F58">
        <w:t xml:space="preserve">one </w:t>
      </w:r>
      <w:r w:rsidR="00042611">
        <w:t xml:space="preserve">school committee member </w:t>
      </w:r>
      <w:r w:rsidR="005651D7">
        <w:t xml:space="preserve">described </w:t>
      </w:r>
      <w:r w:rsidR="00711F58">
        <w:t>Superintendent Franzoni</w:t>
      </w:r>
      <w:r w:rsidR="00711F58" w:rsidDel="00711F58">
        <w:t xml:space="preserve"> </w:t>
      </w:r>
      <w:r w:rsidR="005651D7">
        <w:t xml:space="preserve">as </w:t>
      </w:r>
      <w:r w:rsidR="00EC3D8F">
        <w:t>“an excellent leader, a wonderful communicator</w:t>
      </w:r>
      <w:r w:rsidR="00711F58">
        <w:t>,</w:t>
      </w:r>
      <w:r w:rsidR="00EC3D8F">
        <w:t xml:space="preserve">” </w:t>
      </w:r>
      <w:r w:rsidR="00C41FA0">
        <w:t>and</w:t>
      </w:r>
      <w:r w:rsidR="00D42564">
        <w:t xml:space="preserve"> members</w:t>
      </w:r>
      <w:r w:rsidR="00C41FA0">
        <w:t xml:space="preserve"> noted that he regularly </w:t>
      </w:r>
      <w:r w:rsidR="00922357">
        <w:t xml:space="preserve">shares pertinent information with </w:t>
      </w:r>
      <w:r w:rsidR="008E5D29">
        <w:t>committee</w:t>
      </w:r>
      <w:r w:rsidR="00922357">
        <w:t xml:space="preserve"> members and answers individual questions. One school committee member stated</w:t>
      </w:r>
      <w:r w:rsidR="00364FBE">
        <w:t>, “I’m never blindsided by anything.</w:t>
      </w:r>
      <w:r w:rsidR="00B9495D">
        <w:t xml:space="preserve"> It’s always all the information, and even more information.</w:t>
      </w:r>
      <w:r w:rsidR="00364FBE">
        <w:t>”</w:t>
      </w:r>
      <w:r w:rsidR="00B9495D">
        <w:t xml:space="preserve"> </w:t>
      </w:r>
      <w:r w:rsidR="00000732">
        <w:t xml:space="preserve">Committee members highlighted that the superintendent is always responsive </w:t>
      </w:r>
      <w:r w:rsidR="0015398F">
        <w:t>and maintains open, two</w:t>
      </w:r>
      <w:r w:rsidR="001A22DD">
        <w:noBreakHyphen/>
      </w:r>
      <w:r w:rsidR="0015398F">
        <w:t xml:space="preserve">way communication. </w:t>
      </w:r>
      <w:r w:rsidR="0015398F" w:rsidRPr="00A10857">
        <w:t xml:space="preserve">The </w:t>
      </w:r>
      <w:r w:rsidR="003D7E13" w:rsidRPr="00A10857">
        <w:t xml:space="preserve">strong working relationship between </w:t>
      </w:r>
      <w:r w:rsidR="008F0464" w:rsidRPr="00A10857">
        <w:t>Superintendent Franzoni</w:t>
      </w:r>
      <w:r w:rsidR="008F0464" w:rsidRPr="00A10857" w:rsidDel="008F0464">
        <w:t xml:space="preserve"> </w:t>
      </w:r>
      <w:r w:rsidR="003D7E13" w:rsidRPr="00A10857">
        <w:t xml:space="preserve">and school committees is a strength of </w:t>
      </w:r>
      <w:r w:rsidR="00835F41" w:rsidRPr="00A10857">
        <w:t>NBSU</w:t>
      </w:r>
      <w:r w:rsidR="003D7E13" w:rsidRPr="00A10857">
        <w:t>.</w:t>
      </w:r>
    </w:p>
    <w:p w14:paraId="125BF65D" w14:textId="70F32435" w:rsidR="003313C2" w:rsidRDefault="003310E0" w:rsidP="001A22DD">
      <w:pPr>
        <w:pStyle w:val="BodyText"/>
      </w:pPr>
      <w:r>
        <w:t>Central office leader</w:t>
      </w:r>
      <w:r w:rsidR="002107D2">
        <w:t xml:space="preserve">s </w:t>
      </w:r>
      <w:r>
        <w:t>and</w:t>
      </w:r>
      <w:r w:rsidR="002107D2">
        <w:t xml:space="preserve"> </w:t>
      </w:r>
      <w:r w:rsidR="00735323">
        <w:t>school committee members</w:t>
      </w:r>
      <w:r w:rsidR="002107D2">
        <w:t xml:space="preserve"> also reported </w:t>
      </w:r>
      <w:r w:rsidR="002F2E86">
        <w:t xml:space="preserve">effective working relationships between joint committee members, </w:t>
      </w:r>
      <w:r w:rsidR="002A3F20">
        <w:t>al</w:t>
      </w:r>
      <w:r w:rsidR="002F2E86">
        <w:t xml:space="preserve">though they </w:t>
      </w:r>
      <w:r w:rsidR="002A3F20">
        <w:t xml:space="preserve">also </w:t>
      </w:r>
      <w:r w:rsidR="002F2E86">
        <w:t xml:space="preserve">noted </w:t>
      </w:r>
      <w:r w:rsidR="002E437C">
        <w:t xml:space="preserve">some complexities. </w:t>
      </w:r>
      <w:r w:rsidR="00082799">
        <w:t xml:space="preserve">Committee members and </w:t>
      </w:r>
      <w:r w:rsidR="00E10581">
        <w:t xml:space="preserve">central office </w:t>
      </w:r>
      <w:r w:rsidR="00082799">
        <w:t>leaders described that each comm</w:t>
      </w:r>
      <w:r w:rsidR="00436C2C">
        <w:t>ittee</w:t>
      </w:r>
      <w:r w:rsidR="00161EFC">
        <w:t>’s main priority is their own students</w:t>
      </w:r>
      <w:r w:rsidR="00CC2017">
        <w:t>,</w:t>
      </w:r>
      <w:r w:rsidR="00DE2B9A">
        <w:t xml:space="preserve"> </w:t>
      </w:r>
      <w:r w:rsidR="002A3F20">
        <w:t>yet they share</w:t>
      </w:r>
      <w:r w:rsidR="00DE2B9A">
        <w:t xml:space="preserve"> a </w:t>
      </w:r>
      <w:r w:rsidR="000476C0">
        <w:t>universal</w:t>
      </w:r>
      <w:r w:rsidR="00DE2B9A">
        <w:t xml:space="preserve"> commitment to support </w:t>
      </w:r>
      <w:r w:rsidR="002A3F20">
        <w:t xml:space="preserve">all </w:t>
      </w:r>
      <w:r w:rsidR="00DE2B9A">
        <w:t xml:space="preserve">students </w:t>
      </w:r>
      <w:r w:rsidR="003E0BC8">
        <w:t>through</w:t>
      </w:r>
      <w:r w:rsidR="00954B17">
        <w:t xml:space="preserve"> their </w:t>
      </w:r>
      <w:r w:rsidR="00805415">
        <w:t>shared union resources</w:t>
      </w:r>
      <w:r w:rsidR="00954B17">
        <w:t xml:space="preserve">. </w:t>
      </w:r>
      <w:r w:rsidR="002A3F20">
        <w:t>As one leader noted about</w:t>
      </w:r>
      <w:r w:rsidR="001E31CB">
        <w:t xml:space="preserve"> </w:t>
      </w:r>
      <w:r w:rsidR="009D04A0">
        <w:t>compromise to the union agreement</w:t>
      </w:r>
      <w:r w:rsidR="003313C2">
        <w:t>:</w:t>
      </w:r>
    </w:p>
    <w:p w14:paraId="69AD9244" w14:textId="0EE8E332" w:rsidR="003313C2" w:rsidRDefault="001F383B" w:rsidP="001A22DD">
      <w:pPr>
        <w:pStyle w:val="BlockText"/>
      </w:pPr>
      <w:r>
        <w:t>It was pretty stressful in the two meetings that we had</w:t>
      </w:r>
      <w:r w:rsidR="002A3F20">
        <w:t>. . . . </w:t>
      </w:r>
      <w:r>
        <w:t>W</w:t>
      </w:r>
      <w:r w:rsidR="004A7C87">
        <w:t xml:space="preserve">e had a subcommittee meeting that I think was still cordial, but </w:t>
      </w:r>
      <w:r w:rsidR="00F361EB" w:rsidRPr="001A22DD">
        <w:t>it</w:t>
      </w:r>
      <w:r w:rsidR="00F361EB">
        <w:t xml:space="preserve"> was getting to the point where you can see them all digging in because they are all individual districts.</w:t>
      </w:r>
    </w:p>
    <w:p w14:paraId="74E6A257" w14:textId="054EBD22" w:rsidR="00992F04" w:rsidRDefault="00E869A6" w:rsidP="001A22DD">
      <w:pPr>
        <w:pStyle w:val="BodyText"/>
      </w:pPr>
      <w:r>
        <w:t>Committee members noted that although the joint committee members have competing priorities</w:t>
      </w:r>
      <w:r w:rsidR="00B60791">
        <w:t xml:space="preserve"> </w:t>
      </w:r>
      <w:r w:rsidR="00606BF9">
        <w:t>(</w:t>
      </w:r>
      <w:r w:rsidR="000266BB">
        <w:t>e.g.</w:t>
      </w:r>
      <w:r w:rsidR="00992F04">
        <w:t>,</w:t>
      </w:r>
      <w:r w:rsidR="000266BB">
        <w:t xml:space="preserve"> how shared </w:t>
      </w:r>
      <w:r w:rsidR="001D2A99">
        <w:t>costs</w:t>
      </w:r>
      <w:r w:rsidR="000266BB">
        <w:t xml:space="preserve"> are apportioned</w:t>
      </w:r>
      <w:r w:rsidR="00C01278">
        <w:t>)</w:t>
      </w:r>
      <w:r w:rsidR="00B60791">
        <w:t xml:space="preserve"> </w:t>
      </w:r>
      <w:r w:rsidR="00992F04">
        <w:t>because</w:t>
      </w:r>
      <w:r w:rsidR="00606BF9">
        <w:t xml:space="preserve"> they represent different districts</w:t>
      </w:r>
      <w:r>
        <w:t xml:space="preserve">, they maintain respectful </w:t>
      </w:r>
      <w:r w:rsidR="002E4A44">
        <w:t xml:space="preserve">and </w:t>
      </w:r>
      <w:r w:rsidR="00221600">
        <w:t>effective relationships. One committee member stated</w:t>
      </w:r>
      <w:r w:rsidR="00992F04">
        <w:t>:</w:t>
      </w:r>
    </w:p>
    <w:p w14:paraId="4BDDE738" w14:textId="340B475C" w:rsidR="00992F04" w:rsidRDefault="00221600" w:rsidP="00087061">
      <w:pPr>
        <w:pStyle w:val="BlockText"/>
      </w:pPr>
      <w:r>
        <w:t>I</w:t>
      </w:r>
      <w:r w:rsidR="00AD27AF">
        <w:t>f there</w:t>
      </w:r>
      <w:r w:rsidR="00992F04">
        <w:t>’</w:t>
      </w:r>
      <w:r w:rsidR="00AD27AF">
        <w:t xml:space="preserve">s policies or motions or anything like that and someone may have a different opinion of it, we’re able to voice that opinion in a </w:t>
      </w:r>
      <w:r w:rsidR="00AD27AF" w:rsidRPr="00087061">
        <w:t>respectful</w:t>
      </w:r>
      <w:r w:rsidR="00AD27AF">
        <w:t xml:space="preserve"> way, have the meeting, and then it’s done. It’s not dragged [out].</w:t>
      </w:r>
    </w:p>
    <w:p w14:paraId="08A4ABD2" w14:textId="692AB35A" w:rsidR="00221600" w:rsidRDefault="00583F90" w:rsidP="00087061">
      <w:pPr>
        <w:pStyle w:val="BodyText"/>
      </w:pPr>
      <w:r>
        <w:lastRenderedPageBreak/>
        <w:t>Superintendent Franzoni</w:t>
      </w:r>
      <w:r w:rsidDel="008F0464">
        <w:t xml:space="preserve"> </w:t>
      </w:r>
      <w:r w:rsidR="004B50A2">
        <w:t xml:space="preserve">also </w:t>
      </w:r>
      <w:r w:rsidR="00D67D34">
        <w:t xml:space="preserve">highlighted the role of the central office in </w:t>
      </w:r>
      <w:r w:rsidR="006B71D9">
        <w:t>managing relationships between joint committee members</w:t>
      </w:r>
      <w:r w:rsidR="009C18B0">
        <w:t xml:space="preserve">: “That’s what our office does. We really try to smooth over </w:t>
      </w:r>
      <w:r w:rsidR="00D53B73">
        <w:t>their relationship when it comes to a time when they’re feeling like they’re not being treated equally.”</w:t>
      </w:r>
    </w:p>
    <w:p w14:paraId="6450B775" w14:textId="4C1FE26B" w:rsidR="00005F28" w:rsidRDefault="00AE2404" w:rsidP="00087061">
      <w:pPr>
        <w:pStyle w:val="BodyText"/>
      </w:pPr>
      <w:r>
        <w:t>As noted above, t</w:t>
      </w:r>
      <w:r w:rsidR="0023491C">
        <w:t xml:space="preserve">he </w:t>
      </w:r>
      <w:r w:rsidR="00552EF9">
        <w:t>district’s</w:t>
      </w:r>
      <w:r w:rsidR="00E36282">
        <w:t xml:space="preserve"> </w:t>
      </w:r>
      <w:r w:rsidR="007B27E8">
        <w:t xml:space="preserve">administrative </w:t>
      </w:r>
      <w:r w:rsidR="00E36282">
        <w:t xml:space="preserve">leadership team consists of </w:t>
      </w:r>
      <w:r w:rsidR="00583F90">
        <w:t>Superintendent Franzoni</w:t>
      </w:r>
      <w:r w:rsidR="00B9297A">
        <w:t>,</w:t>
      </w:r>
      <w:r w:rsidR="00E36282">
        <w:t xml:space="preserve"> assistant superintendent</w:t>
      </w:r>
      <w:r w:rsidR="00F66E2D">
        <w:t>, the business a</w:t>
      </w:r>
      <w:r w:rsidR="00AF39F5">
        <w:t xml:space="preserve">dministrator, </w:t>
      </w:r>
      <w:r w:rsidR="00DD65CC">
        <w:t xml:space="preserve">director of </w:t>
      </w:r>
      <w:r w:rsidR="008C3684">
        <w:t>i</w:t>
      </w:r>
      <w:r w:rsidR="00583F90">
        <w:t xml:space="preserve">nformation </w:t>
      </w:r>
      <w:r w:rsidR="008C3684">
        <w:t>t</w:t>
      </w:r>
      <w:r w:rsidR="00583F90">
        <w:t>echnology</w:t>
      </w:r>
      <w:r w:rsidR="00DD65CC">
        <w:t xml:space="preserve">, </w:t>
      </w:r>
      <w:r w:rsidR="00734D6F">
        <w:t>and</w:t>
      </w:r>
      <w:r w:rsidR="00583F90">
        <w:t xml:space="preserve"> the</w:t>
      </w:r>
      <w:r w:rsidR="00734D6F">
        <w:t xml:space="preserve"> four school principals. </w:t>
      </w:r>
      <w:r w:rsidR="00C14E13">
        <w:t>Th</w:t>
      </w:r>
      <w:r w:rsidR="00114C2F">
        <w:t xml:space="preserve">e </w:t>
      </w:r>
      <w:r w:rsidR="007B27E8">
        <w:t>administr</w:t>
      </w:r>
      <w:r w:rsidR="00FC7338">
        <w:t xml:space="preserve">ative </w:t>
      </w:r>
      <w:r w:rsidR="00114C2F">
        <w:t>team</w:t>
      </w:r>
      <w:r w:rsidR="00C14E13">
        <w:t xml:space="preserve"> meets approximately month</w:t>
      </w:r>
      <w:r w:rsidR="00707759">
        <w:t>ly</w:t>
      </w:r>
      <w:r w:rsidR="00C14E13">
        <w:t xml:space="preserve">, </w:t>
      </w:r>
      <w:r w:rsidR="00707759">
        <w:t>al</w:t>
      </w:r>
      <w:r w:rsidR="00C14E13">
        <w:t xml:space="preserve">though </w:t>
      </w:r>
      <w:r w:rsidR="00BD0DE3">
        <w:t>they sometimes meet less frequently due to scheduling constraints</w:t>
      </w:r>
      <w:r w:rsidR="00707759">
        <w:t xml:space="preserve">; the team </w:t>
      </w:r>
      <w:r w:rsidR="00C4189A">
        <w:t>focus</w:t>
      </w:r>
      <w:r w:rsidR="00707759">
        <w:t>es</w:t>
      </w:r>
      <w:r w:rsidR="00C4189A">
        <w:t xml:space="preserve"> </w:t>
      </w:r>
      <w:r w:rsidR="003A1B31">
        <w:t xml:space="preserve">primarily on resource allocation, operations, and program implementation. </w:t>
      </w:r>
      <w:r w:rsidR="00E51222">
        <w:t>A</w:t>
      </w:r>
      <w:r w:rsidR="00404496">
        <w:t>ccording to</w:t>
      </w:r>
      <w:r w:rsidR="00A46073">
        <w:t xml:space="preserve"> discussions with </w:t>
      </w:r>
      <w:r w:rsidR="00B17D00">
        <w:t>NBSU leaders</w:t>
      </w:r>
      <w:r w:rsidR="006D615D">
        <w:t xml:space="preserve"> and</w:t>
      </w:r>
      <w:r w:rsidR="00F113DB">
        <w:t xml:space="preserve"> </w:t>
      </w:r>
      <w:r w:rsidR="00707759">
        <w:t xml:space="preserve">a review of </w:t>
      </w:r>
      <w:r w:rsidR="00F113DB">
        <w:t>team</w:t>
      </w:r>
      <w:r w:rsidR="00404496">
        <w:t xml:space="preserve"> meeting agendas, </w:t>
      </w:r>
      <w:r w:rsidR="002511D4">
        <w:t xml:space="preserve">recent </w:t>
      </w:r>
      <w:r w:rsidR="000E30C9">
        <w:t>t</w:t>
      </w:r>
      <w:r w:rsidR="00B4499B">
        <w:t xml:space="preserve">opics addressed in </w:t>
      </w:r>
      <w:r w:rsidR="00AC26D1">
        <w:t xml:space="preserve">these leadership meetings </w:t>
      </w:r>
      <w:r w:rsidR="002511D4">
        <w:t xml:space="preserve">included </w:t>
      </w:r>
      <w:r w:rsidR="002A5350">
        <w:t xml:space="preserve">updating family communication systems, </w:t>
      </w:r>
      <w:r w:rsidR="00AE2C63">
        <w:t xml:space="preserve">developing assessment calendars, </w:t>
      </w:r>
      <w:r w:rsidR="003740B1">
        <w:t>and Student Opportunity Act progress reporting</w:t>
      </w:r>
      <w:r w:rsidR="00005F28">
        <w:t>.</w:t>
      </w:r>
    </w:p>
    <w:p w14:paraId="29EF26A9" w14:textId="1FB4FA5D" w:rsidR="00F44485" w:rsidRDefault="00514679" w:rsidP="00087061">
      <w:pPr>
        <w:pStyle w:val="BodyText"/>
      </w:pPr>
      <w:r>
        <w:t xml:space="preserve">Members of the </w:t>
      </w:r>
      <w:r w:rsidR="005A49A6">
        <w:t xml:space="preserve">administrative </w:t>
      </w:r>
      <w:r>
        <w:t xml:space="preserve">leadership team also </w:t>
      </w:r>
      <w:r w:rsidR="00E96DC4">
        <w:t>emphasized the team’s focus on the financial and strategic trajectory f</w:t>
      </w:r>
      <w:r w:rsidR="006F1E8B">
        <w:t>or each of the schools, which has culminated in the</w:t>
      </w:r>
      <w:r w:rsidR="00442B5B">
        <w:t xml:space="preserve"> decision to participate in</w:t>
      </w:r>
      <w:r w:rsidR="005702ED">
        <w:t xml:space="preserve"> a Northern Berkshire Regionalization Study. </w:t>
      </w:r>
      <w:r w:rsidR="007B461F">
        <w:t xml:space="preserve">The regionalization study </w:t>
      </w:r>
      <w:r w:rsidR="00D37E62">
        <w:t xml:space="preserve">will explore the pros and cons </w:t>
      </w:r>
      <w:r w:rsidR="003D2206">
        <w:t>of regionaliz</w:t>
      </w:r>
      <w:r w:rsidR="00DF414C">
        <w:t>ing</w:t>
      </w:r>
      <w:r w:rsidR="003D2206">
        <w:t xml:space="preserve"> education </w:t>
      </w:r>
      <w:r w:rsidR="00B3437D">
        <w:t xml:space="preserve">services for </w:t>
      </w:r>
      <w:r w:rsidR="0010576E">
        <w:t>g</w:t>
      </w:r>
      <w:r w:rsidR="00B3437D">
        <w:t xml:space="preserve">rades 6-12 </w:t>
      </w:r>
      <w:r w:rsidR="00FF1293">
        <w:t xml:space="preserve">across NBSU, Hoosac Valley Regional School District, </w:t>
      </w:r>
      <w:r w:rsidR="009F27E9">
        <w:t xml:space="preserve">Mount Greylock </w:t>
      </w:r>
      <w:r w:rsidR="001A4494">
        <w:t xml:space="preserve">Regional School District, </w:t>
      </w:r>
      <w:r w:rsidR="00FF1293">
        <w:t xml:space="preserve">and North Adams Public Schools. </w:t>
      </w:r>
      <w:r w:rsidR="00BD7382">
        <w:t xml:space="preserve">The superintendent reported that </w:t>
      </w:r>
      <w:r w:rsidR="002742D0">
        <w:t xml:space="preserve">NBSU chose to </w:t>
      </w:r>
      <w:r w:rsidR="00F87513">
        <w:t>conduct the regionalization</w:t>
      </w:r>
      <w:r w:rsidR="002742D0">
        <w:t xml:space="preserve"> study after </w:t>
      </w:r>
      <w:r w:rsidR="00F90670">
        <w:t>reflecting on</w:t>
      </w:r>
      <w:r w:rsidR="00084A1A">
        <w:t xml:space="preserve"> the</w:t>
      </w:r>
      <w:r w:rsidR="00F90670">
        <w:t xml:space="preserve"> </w:t>
      </w:r>
      <w:r w:rsidR="003E6CEC">
        <w:t xml:space="preserve">available </w:t>
      </w:r>
      <w:r w:rsidR="009B55F3">
        <w:t xml:space="preserve">resources for </w:t>
      </w:r>
      <w:r w:rsidR="00580D7E">
        <w:t>junior high school students within NBSU a</w:t>
      </w:r>
      <w:r w:rsidR="00B92BC0">
        <w:t>nd in response to decreasing graduati</w:t>
      </w:r>
      <w:r w:rsidR="00135E79">
        <w:t>ng</w:t>
      </w:r>
      <w:r w:rsidR="00B92BC0">
        <w:t xml:space="preserve"> </w:t>
      </w:r>
      <w:r w:rsidR="00F76B7F">
        <w:t xml:space="preserve">class sizes </w:t>
      </w:r>
      <w:r w:rsidR="00ED4222">
        <w:t>in the high schools that NBSU students feed into (</w:t>
      </w:r>
      <w:r w:rsidR="0010576E">
        <w:t xml:space="preserve">i.e., </w:t>
      </w:r>
      <w:r w:rsidR="00ED4222">
        <w:t xml:space="preserve">Hoosac Valley </w:t>
      </w:r>
      <w:r w:rsidR="00C110D8">
        <w:t>High School and Drury High School</w:t>
      </w:r>
      <w:r w:rsidR="004D2DD9">
        <w:t xml:space="preserve"> in North Adams</w:t>
      </w:r>
      <w:r w:rsidR="00C110D8">
        <w:t xml:space="preserve">). </w:t>
      </w:r>
      <w:r w:rsidR="00C8763A">
        <w:t>Superintendent Franzoni</w:t>
      </w:r>
      <w:r w:rsidR="00C8763A" w:rsidDel="008F0464">
        <w:t xml:space="preserve"> </w:t>
      </w:r>
      <w:r w:rsidR="00293E61">
        <w:t xml:space="preserve">acknowledged </w:t>
      </w:r>
      <w:r w:rsidR="00FE206E">
        <w:t>concerns</w:t>
      </w:r>
      <w:r w:rsidR="00BE7A26">
        <w:t xml:space="preserve"> </w:t>
      </w:r>
      <w:r w:rsidR="00CF30BB">
        <w:t>regarding the regionalization</w:t>
      </w:r>
      <w:r w:rsidR="00BE7A26">
        <w:t xml:space="preserve"> study among the </w:t>
      </w:r>
      <w:r w:rsidR="00E43F38">
        <w:t xml:space="preserve">NBSU </w:t>
      </w:r>
      <w:r w:rsidR="00BE7A26">
        <w:t xml:space="preserve">towns, while noting the importance of exploring new </w:t>
      </w:r>
      <w:r w:rsidR="00412F4F">
        <w:t xml:space="preserve">avenues to </w:t>
      </w:r>
      <w:r w:rsidR="00AD6614">
        <w:t>best support students:</w:t>
      </w:r>
    </w:p>
    <w:p w14:paraId="5FA7285D" w14:textId="50AD53CC" w:rsidR="00AD6614" w:rsidRDefault="00651819" w:rsidP="00F21F63">
      <w:pPr>
        <w:pStyle w:val="BlockText"/>
      </w:pPr>
      <w:r>
        <w:t xml:space="preserve">All of my districts are always very leery about being taken over </w:t>
      </w:r>
      <w:r w:rsidR="00076259">
        <w:t xml:space="preserve">by a larger district. We know that we have to work together and collaborate more on a </w:t>
      </w:r>
      <w:r w:rsidR="009F7A5E">
        <w:t>variety of things in our schools, because we can’t necessarily provide them ourselves anymore</w:t>
      </w:r>
      <w:r w:rsidR="008A3BB5">
        <w:t> . . . </w:t>
      </w:r>
      <w:r w:rsidR="003B0EEA">
        <w:t xml:space="preserve">[Towns] have shown it’s important to for them to maintain and stay open as an individual school district. </w:t>
      </w:r>
      <w:r w:rsidR="00F22542">
        <w:t>We’ve just said to them that we need to look at modifying that</w:t>
      </w:r>
      <w:r w:rsidR="008A3BB5">
        <w:t> . . . </w:t>
      </w:r>
      <w:r w:rsidR="00B61BA5">
        <w:t>We feel like with the changing needs in education, especially for those older kids, we can provide a better educational opportunity for them if we combine our resources.</w:t>
      </w:r>
    </w:p>
    <w:p w14:paraId="59DB8B8B" w14:textId="3ED23F3F" w:rsidR="00DD7F5D" w:rsidRDefault="000968D4" w:rsidP="00F21F63">
      <w:pPr>
        <w:pStyle w:val="BodyText"/>
      </w:pPr>
      <w:r>
        <w:t xml:space="preserve">Consistent with </w:t>
      </w:r>
      <w:r w:rsidR="00A73CFA">
        <w:t>the superintendent’s perception,</w:t>
      </w:r>
      <w:r>
        <w:t xml:space="preserve"> </w:t>
      </w:r>
      <w:r w:rsidR="0001021E">
        <w:t xml:space="preserve">NBSU community members shared mixed opinions regarding regionalization </w:t>
      </w:r>
      <w:r w:rsidR="00002CC1">
        <w:t>and noted the importance of maintaining autonomy at the school and town levels.</w:t>
      </w:r>
      <w:r w:rsidR="0001021E">
        <w:t xml:space="preserve"> </w:t>
      </w:r>
      <w:r w:rsidR="0055586A">
        <w:t>At the recommendation of</w:t>
      </w:r>
      <w:r w:rsidR="00090C7C">
        <w:t xml:space="preserve"> the superintendent</w:t>
      </w:r>
      <w:r w:rsidR="0055586A">
        <w:t xml:space="preserve"> </w:t>
      </w:r>
      <w:r w:rsidR="0055586A" w:rsidRPr="00DC58F0">
        <w:t xml:space="preserve">and </w:t>
      </w:r>
      <w:r w:rsidR="0042177F" w:rsidRPr="00DC58F0">
        <w:t>the administrative leadership team</w:t>
      </w:r>
      <w:r w:rsidR="0055586A" w:rsidRPr="00DC58F0">
        <w:t>, the joint school com</w:t>
      </w:r>
      <w:r w:rsidR="0055586A">
        <w:t xml:space="preserve">mittee unanimously voted to approve the regionalization study in </w:t>
      </w:r>
      <w:r w:rsidR="00C465F8">
        <w:t xml:space="preserve">its </w:t>
      </w:r>
      <w:r w:rsidR="0055586A">
        <w:t>September 2025</w:t>
      </w:r>
      <w:r w:rsidR="00F21F63">
        <w:t> </w:t>
      </w:r>
      <w:r w:rsidR="0055586A">
        <w:t xml:space="preserve">meeting. </w:t>
      </w:r>
      <w:r w:rsidR="008C306E">
        <w:t>Not al</w:t>
      </w:r>
      <w:r w:rsidR="000E2E67">
        <w:t xml:space="preserve">l member towns are required to participate; Rowe, for example, is not </w:t>
      </w:r>
      <w:r w:rsidR="00946B1B">
        <w:t>involved in the study</w:t>
      </w:r>
      <w:r w:rsidR="00F4223C">
        <w:t>,</w:t>
      </w:r>
      <w:r w:rsidR="009B75DD">
        <w:t xml:space="preserve"> since its </w:t>
      </w:r>
      <w:r w:rsidR="00056DEE">
        <w:t xml:space="preserve">middle and secondary-aged </w:t>
      </w:r>
      <w:r w:rsidR="009B75DD">
        <w:t xml:space="preserve">students </w:t>
      </w:r>
      <w:r w:rsidR="0068342D">
        <w:t xml:space="preserve">pay tuition into </w:t>
      </w:r>
      <w:r w:rsidR="00F4223C">
        <w:t>the Mohawk Trail Regional School District</w:t>
      </w:r>
      <w:r w:rsidR="00946B1B">
        <w:t>.</w:t>
      </w:r>
      <w:r w:rsidR="0055586A">
        <w:t xml:space="preserve"> </w:t>
      </w:r>
      <w:r w:rsidR="00954283">
        <w:t xml:space="preserve">At the time of </w:t>
      </w:r>
      <w:r w:rsidR="004C095D">
        <w:t>th</w:t>
      </w:r>
      <w:r w:rsidR="008308BE">
        <w:t>is</w:t>
      </w:r>
      <w:r w:rsidR="004C095D">
        <w:t xml:space="preserve"> review</w:t>
      </w:r>
      <w:r w:rsidR="00954283">
        <w:t xml:space="preserve">, the </w:t>
      </w:r>
      <w:r w:rsidR="00141AD4">
        <w:t xml:space="preserve">four </w:t>
      </w:r>
      <w:r w:rsidR="00954283">
        <w:t>entities involved in the</w:t>
      </w:r>
      <w:r w:rsidR="00141AD4">
        <w:t xml:space="preserve"> regionalization</w:t>
      </w:r>
      <w:r w:rsidR="00954283">
        <w:t xml:space="preserve"> study have formed a steering committee</w:t>
      </w:r>
      <w:r w:rsidR="008323E6">
        <w:t>, which includes</w:t>
      </w:r>
      <w:r w:rsidR="00774FBD">
        <w:t xml:space="preserve"> representation from each </w:t>
      </w:r>
      <w:r w:rsidR="002474B9">
        <w:t xml:space="preserve">entity’s </w:t>
      </w:r>
      <w:r w:rsidR="008323E6">
        <w:t xml:space="preserve">participating </w:t>
      </w:r>
      <w:r w:rsidR="00774FBD">
        <w:t>town</w:t>
      </w:r>
      <w:r w:rsidR="002474B9">
        <w:t>s</w:t>
      </w:r>
      <w:r w:rsidR="008323E6">
        <w:t>,</w:t>
      </w:r>
      <w:r w:rsidR="00774FBD">
        <w:t xml:space="preserve"> </w:t>
      </w:r>
      <w:r w:rsidR="00954283">
        <w:t>and are reviewing proposals from consultants interested in conducting the study.</w:t>
      </w:r>
      <w:r w:rsidR="001406B4">
        <w:t xml:space="preserve"> </w:t>
      </w:r>
      <w:r w:rsidR="00A46D34">
        <w:t>The way in which</w:t>
      </w:r>
      <w:r w:rsidR="009E6A5E" w:rsidRPr="00A10857">
        <w:t xml:space="preserve"> </w:t>
      </w:r>
      <w:r w:rsidR="00C067E7" w:rsidRPr="00A10857">
        <w:t>NBSU</w:t>
      </w:r>
      <w:r w:rsidR="00A46D34">
        <w:t>’s</w:t>
      </w:r>
      <w:r w:rsidR="00C067E7" w:rsidRPr="00A10857">
        <w:t xml:space="preserve"> </w:t>
      </w:r>
      <w:r w:rsidR="009E6A5E" w:rsidRPr="00A10857">
        <w:t>leaders</w:t>
      </w:r>
      <w:r w:rsidR="005A73C1" w:rsidRPr="00A10857">
        <w:t xml:space="preserve"> </w:t>
      </w:r>
      <w:r w:rsidR="000C2D36" w:rsidRPr="00A10857">
        <w:t>engage in</w:t>
      </w:r>
      <w:r w:rsidR="005A73C1" w:rsidRPr="00A10857">
        <w:t xml:space="preserve"> strategic decision-making and long-term planning </w:t>
      </w:r>
      <w:r w:rsidR="000C2D36" w:rsidRPr="00A10857">
        <w:t xml:space="preserve">while balancing </w:t>
      </w:r>
      <w:r w:rsidR="00A73CB8" w:rsidRPr="00A10857">
        <w:t xml:space="preserve">the values and concerns of </w:t>
      </w:r>
      <w:r w:rsidR="004379C7" w:rsidRPr="00A10857">
        <w:t>stakeholders</w:t>
      </w:r>
      <w:r w:rsidR="00417416">
        <w:t xml:space="preserve"> is a strength of the superintendency union</w:t>
      </w:r>
      <w:r w:rsidR="004379C7" w:rsidRPr="00A10857">
        <w:t xml:space="preserve">. </w:t>
      </w:r>
    </w:p>
    <w:p w14:paraId="326AD3D3" w14:textId="255AEDED" w:rsidR="00FA02E5" w:rsidRDefault="00B37F65" w:rsidP="00F21F63">
      <w:pPr>
        <w:pStyle w:val="BodyText"/>
      </w:pPr>
      <w:r>
        <w:lastRenderedPageBreak/>
        <w:t xml:space="preserve">Members of the </w:t>
      </w:r>
      <w:r w:rsidR="00043A02">
        <w:t>administrative</w:t>
      </w:r>
      <w:r>
        <w:t xml:space="preserve"> leadership team reported that </w:t>
      </w:r>
      <w:r w:rsidR="00B323DF">
        <w:t xml:space="preserve">when making decisions about </w:t>
      </w:r>
      <w:r w:rsidR="00044551">
        <w:t xml:space="preserve">scheduling, programming, </w:t>
      </w:r>
      <w:r w:rsidR="00A97E25">
        <w:t>and staffin</w:t>
      </w:r>
      <w:r w:rsidR="00E70AA2">
        <w:t>g</w:t>
      </w:r>
      <w:r w:rsidR="004C4A12">
        <w:t xml:space="preserve">, </w:t>
      </w:r>
      <w:r w:rsidR="00540F30">
        <w:t xml:space="preserve">the building principals maintain autonomy while the central office staff plays a more advisory role. </w:t>
      </w:r>
      <w:r w:rsidR="00876EF4">
        <w:t xml:space="preserve">Central office staff </w:t>
      </w:r>
      <w:r w:rsidR="00E95520">
        <w:t>described presenting principals with data</w:t>
      </w:r>
      <w:r w:rsidR="001C4276">
        <w:t xml:space="preserve"> (e.g.</w:t>
      </w:r>
      <w:r w:rsidR="008308BE">
        <w:t>,</w:t>
      </w:r>
      <w:r w:rsidR="001C4276">
        <w:t xml:space="preserve"> MCAS, attendance, enrollment) during monthly </w:t>
      </w:r>
      <w:r w:rsidR="00557934">
        <w:t xml:space="preserve">administrator meetings </w:t>
      </w:r>
      <w:r w:rsidR="00A92E09">
        <w:t xml:space="preserve">and making recommendations for </w:t>
      </w:r>
      <w:r w:rsidR="00455713">
        <w:t xml:space="preserve">changes, </w:t>
      </w:r>
      <w:r w:rsidR="008308BE">
        <w:t>al</w:t>
      </w:r>
      <w:r w:rsidR="00455713">
        <w:t xml:space="preserve">though principals decide whether to implement those recommendations. </w:t>
      </w:r>
      <w:r w:rsidR="00412761">
        <w:t>NBSU s</w:t>
      </w:r>
      <w:r w:rsidR="00B13F6C">
        <w:t xml:space="preserve">taff did note, however, </w:t>
      </w:r>
      <w:r w:rsidR="00535D8D">
        <w:t xml:space="preserve">some efforts to align </w:t>
      </w:r>
      <w:r w:rsidR="00D64903">
        <w:t>implementation</w:t>
      </w:r>
      <w:r w:rsidR="0013286A">
        <w:t xml:space="preserve"> unionwide </w:t>
      </w:r>
      <w:r w:rsidR="00595BA6">
        <w:t>in the areas of</w:t>
      </w:r>
      <w:r w:rsidR="00D64903">
        <w:t xml:space="preserve"> </w:t>
      </w:r>
      <w:r w:rsidR="00184566">
        <w:t>Multi-Tiered Systems of Support (</w:t>
      </w:r>
      <w:r w:rsidR="00535D8D">
        <w:t>MTSS</w:t>
      </w:r>
      <w:r w:rsidR="00184566">
        <w:t>)</w:t>
      </w:r>
      <w:r w:rsidR="00535D8D">
        <w:t xml:space="preserve"> processes, assessment strategies, and family communication systems.</w:t>
      </w:r>
      <w:r w:rsidR="00D64903">
        <w:t xml:space="preserve"> </w:t>
      </w:r>
      <w:r w:rsidR="005708E9">
        <w:t xml:space="preserve">One </w:t>
      </w:r>
      <w:r w:rsidR="00AA46F8">
        <w:t xml:space="preserve">town </w:t>
      </w:r>
      <w:r w:rsidR="00B431BC">
        <w:t xml:space="preserve">representative </w:t>
      </w:r>
      <w:r w:rsidR="00AA46F8">
        <w:t xml:space="preserve">described the relationship </w:t>
      </w:r>
      <w:r w:rsidR="0073573A">
        <w:t xml:space="preserve">between central office </w:t>
      </w:r>
      <w:r w:rsidR="00522B81">
        <w:t xml:space="preserve">staff </w:t>
      </w:r>
      <w:r w:rsidR="0073573A">
        <w:t>and building principals</w:t>
      </w:r>
      <w:r w:rsidR="00AE6094">
        <w:t>: “Each school has a lot of independence, but the superintendent and other [central office] staff is that connective tissue between all of them.”</w:t>
      </w:r>
    </w:p>
    <w:p w14:paraId="73E1FF28" w14:textId="0DEB9F3A" w:rsidR="00AB3D25" w:rsidRDefault="00852D48" w:rsidP="00F21F63">
      <w:pPr>
        <w:pStyle w:val="BodyText"/>
      </w:pPr>
      <w:r>
        <w:t>S</w:t>
      </w:r>
      <w:r w:rsidR="00AE421A">
        <w:t xml:space="preserve">chool </w:t>
      </w:r>
      <w:r w:rsidR="00122D58">
        <w:t>leaders</w:t>
      </w:r>
      <w:r w:rsidR="00AE421A">
        <w:t xml:space="preserve"> </w:t>
      </w:r>
      <w:r>
        <w:t>across the superintendency union</w:t>
      </w:r>
      <w:r w:rsidR="00AE421A">
        <w:t xml:space="preserve"> reported</w:t>
      </w:r>
      <w:r w:rsidR="00122D58">
        <w:t xml:space="preserve"> they do not convene building-based instructional leadership teams</w:t>
      </w:r>
      <w:r w:rsidR="00E3352F">
        <w:t xml:space="preserve"> because of</w:t>
      </w:r>
      <w:r w:rsidR="00122D58">
        <w:t xml:space="preserve"> the</w:t>
      </w:r>
      <w:r w:rsidR="00390AD2">
        <w:t xml:space="preserve"> small size of </w:t>
      </w:r>
      <w:r w:rsidR="002010F7">
        <w:t xml:space="preserve">building </w:t>
      </w:r>
      <w:r w:rsidR="00415CC5">
        <w:t>workforces</w:t>
      </w:r>
      <w:r w:rsidR="00077979" w:rsidRPr="00F876CF">
        <w:rPr>
          <w:color w:val="000000" w:themeColor="text1"/>
        </w:rPr>
        <w:t xml:space="preserve">. </w:t>
      </w:r>
      <w:r w:rsidR="00122D58">
        <w:rPr>
          <w:color w:val="000000" w:themeColor="text1"/>
        </w:rPr>
        <w:t>O</w:t>
      </w:r>
      <w:r w:rsidR="00174C04">
        <w:rPr>
          <w:color w:val="000000" w:themeColor="text1"/>
        </w:rPr>
        <w:t xml:space="preserve">ne school has a dean of students and another has a vice principal, but </w:t>
      </w:r>
      <w:r w:rsidR="00570532">
        <w:rPr>
          <w:color w:val="000000" w:themeColor="text1"/>
        </w:rPr>
        <w:t xml:space="preserve">leaders in these schools did not describe </w:t>
      </w:r>
      <w:r w:rsidR="00A12F34">
        <w:rPr>
          <w:color w:val="000000" w:themeColor="text1"/>
        </w:rPr>
        <w:t xml:space="preserve">regular meetings with these staff members to </w:t>
      </w:r>
      <w:r w:rsidR="00046C03">
        <w:rPr>
          <w:color w:val="000000" w:themeColor="text1"/>
        </w:rPr>
        <w:t xml:space="preserve">drive school decision making. </w:t>
      </w:r>
      <w:r w:rsidR="00607686" w:rsidRPr="00F876CF">
        <w:rPr>
          <w:color w:val="000000" w:themeColor="text1"/>
        </w:rPr>
        <w:t xml:space="preserve">In the absence of school-based leadership teams, </w:t>
      </w:r>
      <w:r w:rsidR="007A57A9">
        <w:rPr>
          <w:color w:val="000000" w:themeColor="text1"/>
        </w:rPr>
        <w:t xml:space="preserve">and because three of four </w:t>
      </w:r>
      <w:r w:rsidR="00440C04">
        <w:rPr>
          <w:color w:val="000000" w:themeColor="text1"/>
        </w:rPr>
        <w:t xml:space="preserve">principals were new to </w:t>
      </w:r>
      <w:r w:rsidR="008E1BD8">
        <w:rPr>
          <w:color w:val="000000" w:themeColor="text1"/>
        </w:rPr>
        <w:t xml:space="preserve">either NBSU or </w:t>
      </w:r>
      <w:r w:rsidR="00440C04">
        <w:rPr>
          <w:color w:val="000000" w:themeColor="text1"/>
        </w:rPr>
        <w:t xml:space="preserve">their roles </w:t>
      </w:r>
      <w:r w:rsidR="001606AC">
        <w:rPr>
          <w:color w:val="000000" w:themeColor="text1"/>
        </w:rPr>
        <w:t>in 2025-</w:t>
      </w:r>
      <w:r w:rsidR="00E3352F">
        <w:rPr>
          <w:color w:val="000000" w:themeColor="text1"/>
        </w:rPr>
        <w:t>20</w:t>
      </w:r>
      <w:r w:rsidR="001606AC">
        <w:rPr>
          <w:color w:val="000000" w:themeColor="text1"/>
        </w:rPr>
        <w:t>26</w:t>
      </w:r>
      <w:r w:rsidR="00F50B99">
        <w:rPr>
          <w:color w:val="000000" w:themeColor="text1"/>
        </w:rPr>
        <w:t xml:space="preserve"> (see </w:t>
      </w:r>
      <w:r w:rsidR="00F50B99" w:rsidRPr="00B137EE">
        <w:rPr>
          <w:i/>
          <w:iCs/>
          <w:color w:val="000000" w:themeColor="text1"/>
        </w:rPr>
        <w:t>District Culture</w:t>
      </w:r>
      <w:r w:rsidR="00F50B99">
        <w:rPr>
          <w:color w:val="000000" w:themeColor="text1"/>
        </w:rPr>
        <w:t>)</w:t>
      </w:r>
      <w:r w:rsidR="001606AC">
        <w:rPr>
          <w:color w:val="000000" w:themeColor="text1"/>
        </w:rPr>
        <w:t xml:space="preserve">, </w:t>
      </w:r>
      <w:r w:rsidR="00607686" w:rsidRPr="00F876CF">
        <w:rPr>
          <w:color w:val="000000" w:themeColor="text1"/>
        </w:rPr>
        <w:t xml:space="preserve">NBSU has developed a </w:t>
      </w:r>
      <w:r w:rsidR="006D5CBB" w:rsidRPr="00F876CF">
        <w:rPr>
          <w:color w:val="000000" w:themeColor="text1"/>
        </w:rPr>
        <w:t xml:space="preserve">structure for principals across the union to meet and provide </w:t>
      </w:r>
      <w:r w:rsidR="00E3352F">
        <w:rPr>
          <w:color w:val="000000" w:themeColor="text1"/>
        </w:rPr>
        <w:t>each other</w:t>
      </w:r>
      <w:r w:rsidR="006D5CBB" w:rsidRPr="00F876CF">
        <w:rPr>
          <w:color w:val="000000" w:themeColor="text1"/>
        </w:rPr>
        <w:t xml:space="preserve"> support</w:t>
      </w:r>
      <w:r w:rsidR="004A40CD">
        <w:rPr>
          <w:color w:val="000000" w:themeColor="text1"/>
        </w:rPr>
        <w:t xml:space="preserve"> </w:t>
      </w:r>
      <w:r w:rsidR="00CA4187">
        <w:t xml:space="preserve">(see </w:t>
      </w:r>
      <w:r w:rsidR="008C18E9" w:rsidRPr="00B137EE">
        <w:rPr>
          <w:i/>
          <w:iCs/>
        </w:rPr>
        <w:t>Professional Learning</w:t>
      </w:r>
      <w:r w:rsidR="00CA4187">
        <w:t>)</w:t>
      </w:r>
      <w:r w:rsidR="00173945">
        <w:t>.</w:t>
      </w:r>
      <w:r w:rsidR="00CA4187">
        <w:t xml:space="preserve"> </w:t>
      </w:r>
      <w:r w:rsidR="00970BCC">
        <w:t>T</w:t>
      </w:r>
      <w:r w:rsidR="00657270">
        <w:t>he four building principals meet with the assistant superintendent</w:t>
      </w:r>
      <w:r w:rsidR="00970BCC">
        <w:t xml:space="preserve"> every other week</w:t>
      </w:r>
      <w:r w:rsidR="00657270">
        <w:t xml:space="preserve"> to discuss </w:t>
      </w:r>
      <w:r w:rsidR="000A57FB">
        <w:t>upcoming focus areas</w:t>
      </w:r>
      <w:r w:rsidR="0031465B">
        <w:t>.</w:t>
      </w:r>
      <w:r w:rsidR="00344DE6">
        <w:t xml:space="preserve"> </w:t>
      </w:r>
      <w:r w:rsidR="00B017EA">
        <w:t xml:space="preserve">One school leader noted the </w:t>
      </w:r>
      <w:r w:rsidR="00CB16FF">
        <w:t xml:space="preserve">importance of these </w:t>
      </w:r>
      <w:r w:rsidR="003B6F5E">
        <w:t xml:space="preserve">meetings </w:t>
      </w:r>
      <w:r w:rsidR="00FB2908">
        <w:t xml:space="preserve">in the absence of other </w:t>
      </w:r>
      <w:r w:rsidR="00E13E2E">
        <w:t>school leadership supports:</w:t>
      </w:r>
    </w:p>
    <w:p w14:paraId="0F45704E" w14:textId="1C0F709D" w:rsidR="00AB3D25" w:rsidRDefault="00B508EB" w:rsidP="00F21F63">
      <w:pPr>
        <w:pStyle w:val="BlockText"/>
      </w:pPr>
      <w:r>
        <w:t>I think it’s so important t</w:t>
      </w:r>
      <w:r w:rsidR="007C4B9B">
        <w:t xml:space="preserve">hat we do have those principal groups on Friday. You might not have a curriculum director, you might not have this financial person, but we can reach out to each other and say, </w:t>
      </w:r>
      <w:r w:rsidR="0040187F">
        <w:t>“</w:t>
      </w:r>
      <w:r w:rsidR="007C4B9B">
        <w:t xml:space="preserve">Okay, </w:t>
      </w:r>
      <w:r w:rsidR="00BD5FC9">
        <w:t>what did you learn? Have you experienced this? How would you handle this?</w:t>
      </w:r>
      <w:r w:rsidR="0040187F">
        <w:t>”</w:t>
      </w:r>
    </w:p>
    <w:p w14:paraId="182F361A" w14:textId="2B563DF7" w:rsidR="00005F28" w:rsidRDefault="005D62BC" w:rsidP="00F21F63">
      <w:pPr>
        <w:pStyle w:val="BodyText"/>
      </w:pPr>
      <w:r>
        <w:t>School l</w:t>
      </w:r>
      <w:r w:rsidR="001937D1">
        <w:t xml:space="preserve">eaders </w:t>
      </w:r>
      <w:r w:rsidR="0084167D">
        <w:t xml:space="preserve">also highlighted the usefulness of these supports in the context of NBSU </w:t>
      </w:r>
      <w:r w:rsidR="00B54299">
        <w:t>being</w:t>
      </w:r>
      <w:r w:rsidR="0036390D">
        <w:t xml:space="preserve"> a collection of small school district</w:t>
      </w:r>
      <w:r w:rsidR="00B54299">
        <w:t>s;</w:t>
      </w:r>
      <w:r w:rsidR="0031520D">
        <w:t xml:space="preserve"> because of the small size of the schools,</w:t>
      </w:r>
      <w:r w:rsidR="00B54299">
        <w:t xml:space="preserve"> principals </w:t>
      </w:r>
      <w:r w:rsidR="00A822D6">
        <w:t>may</w:t>
      </w:r>
      <w:r w:rsidR="005023C5">
        <w:t xml:space="preserve"> have</w:t>
      </w:r>
      <w:r w:rsidR="00B80017">
        <w:t xml:space="preserve"> several additional responsibilities</w:t>
      </w:r>
      <w:r w:rsidR="005023C5">
        <w:t xml:space="preserve">. The Rowe principal is also a part-time adjustment counselor for </w:t>
      </w:r>
      <w:r w:rsidR="00082182">
        <w:t xml:space="preserve">his </w:t>
      </w:r>
      <w:r w:rsidR="005023C5">
        <w:t xml:space="preserve">school, and the </w:t>
      </w:r>
      <w:r w:rsidR="00003C45">
        <w:t>Savoy principal has a teaching load</w:t>
      </w:r>
      <w:r w:rsidR="00082182">
        <w:t xml:space="preserve"> at her school</w:t>
      </w:r>
      <w:r w:rsidR="00003C45">
        <w:t>.</w:t>
      </w:r>
      <w:r w:rsidR="00B80017">
        <w:t xml:space="preserve"> </w:t>
      </w:r>
      <w:r w:rsidR="006F4BF3">
        <w:t xml:space="preserve">School leaders may also take on other responsibilities </w:t>
      </w:r>
      <w:r w:rsidR="00B80017">
        <w:t>throughout the day</w:t>
      </w:r>
      <w:r w:rsidR="00306BFB">
        <w:t>,</w:t>
      </w:r>
      <w:r w:rsidR="00C6228A">
        <w:t xml:space="preserve"> </w:t>
      </w:r>
      <w:r w:rsidR="009908B6">
        <w:t xml:space="preserve">including </w:t>
      </w:r>
      <w:r w:rsidR="00A23897">
        <w:t>addressing maintenance or custodial concerns</w:t>
      </w:r>
      <w:r w:rsidR="004D3F43">
        <w:t xml:space="preserve"> and </w:t>
      </w:r>
      <w:r w:rsidR="0031520D">
        <w:t>s</w:t>
      </w:r>
      <w:r w:rsidR="00A23897">
        <w:t>erving lunches</w:t>
      </w:r>
      <w:r w:rsidR="0031520D">
        <w:t>.</w:t>
      </w:r>
      <w:r w:rsidR="00B54299">
        <w:t xml:space="preserve"> </w:t>
      </w:r>
      <w:r w:rsidR="00164D45">
        <w:t>In addition</w:t>
      </w:r>
      <w:r w:rsidR="003916B8">
        <w:t xml:space="preserve"> to monthly administrator meetings and biweekly principal meetings, </w:t>
      </w:r>
      <w:r w:rsidR="00644C3E">
        <w:t>all schools convene their equivalent of a student support team (SST)</w:t>
      </w:r>
      <w:r w:rsidR="006268E9">
        <w:t xml:space="preserve">, and three of four </w:t>
      </w:r>
      <w:r w:rsidR="005D54E2">
        <w:t xml:space="preserve">school leaders </w:t>
      </w:r>
      <w:r w:rsidR="006268E9">
        <w:t>reported convening a data team</w:t>
      </w:r>
      <w:r w:rsidR="00560579">
        <w:t xml:space="preserve"> (quarterly or as needed)</w:t>
      </w:r>
      <w:r w:rsidR="00005F28">
        <w:t>.</w:t>
      </w:r>
    </w:p>
    <w:p w14:paraId="5A383CCF" w14:textId="22D1257C" w:rsidR="00005F28" w:rsidRPr="005E2691" w:rsidRDefault="001266C9" w:rsidP="00F21F63">
      <w:pPr>
        <w:pStyle w:val="BodyText"/>
      </w:pPr>
      <w:r>
        <w:t xml:space="preserve">Central office and school </w:t>
      </w:r>
      <w:r w:rsidR="00796B35">
        <w:t xml:space="preserve">leaders reported that NBSU and its districts have established representative school and parent advisory councils, </w:t>
      </w:r>
      <w:r w:rsidR="00B95741">
        <w:t xml:space="preserve">including </w:t>
      </w:r>
      <w:r w:rsidR="00732BB8">
        <w:t xml:space="preserve">school councils, parent-teacher groups (PTGs), and a Special Education Parent Advisory Council (SEPAC). </w:t>
      </w:r>
      <w:r w:rsidR="00ED673B">
        <w:t xml:space="preserve">Only one school leader reported convening </w:t>
      </w:r>
      <w:r w:rsidR="006272AF">
        <w:t>a school council</w:t>
      </w:r>
      <w:r w:rsidR="00D60850">
        <w:t xml:space="preserve"> (</w:t>
      </w:r>
      <w:r w:rsidR="006272AF">
        <w:t>compris</w:t>
      </w:r>
      <w:r w:rsidR="003D50CF">
        <w:t>ing</w:t>
      </w:r>
      <w:r w:rsidR="006272AF">
        <w:t xml:space="preserve"> principals, teachers, nonacademic support staff, and parents</w:t>
      </w:r>
      <w:r w:rsidR="00D60850">
        <w:t xml:space="preserve">), </w:t>
      </w:r>
      <w:r w:rsidR="00761D53">
        <w:t>and this leader reported that the school council provides feedback on the annual school improvement plan</w:t>
      </w:r>
      <w:r w:rsidR="003D50CF">
        <w:t xml:space="preserve"> (SIP)</w:t>
      </w:r>
      <w:r w:rsidR="00761D53">
        <w:t>. A</w:t>
      </w:r>
      <w:r w:rsidR="00D60850">
        <w:t xml:space="preserve">ll school leaders reported </w:t>
      </w:r>
      <w:r w:rsidR="004E4487">
        <w:t>convening a PTG</w:t>
      </w:r>
      <w:r w:rsidR="003D50CF">
        <w:t>;</w:t>
      </w:r>
      <w:r w:rsidR="00BB129B">
        <w:t xml:space="preserve"> </w:t>
      </w:r>
      <w:r w:rsidR="00E10D86">
        <w:t xml:space="preserve">in focus groups, </w:t>
      </w:r>
      <w:r w:rsidR="003D50CF">
        <w:t>one family</w:t>
      </w:r>
      <w:r w:rsidR="00E10D86">
        <w:t xml:space="preserve"> member </w:t>
      </w:r>
      <w:r w:rsidR="003D50CF">
        <w:t>who belongs to a</w:t>
      </w:r>
      <w:r w:rsidR="00E10D86">
        <w:t xml:space="preserve"> school’s PTG reported that principals are “pretty involved” in these meetings. </w:t>
      </w:r>
      <w:r w:rsidR="00D533CE">
        <w:t xml:space="preserve">However, information about </w:t>
      </w:r>
      <w:r w:rsidR="00D31925">
        <w:t xml:space="preserve">school councils and PTGs </w:t>
      </w:r>
      <w:r w:rsidR="00AE40A7">
        <w:t>is</w:t>
      </w:r>
      <w:r w:rsidR="00AF71A9">
        <w:t xml:space="preserve"> not consistently available on the NBSU or school websites. </w:t>
      </w:r>
      <w:r w:rsidR="0002380E">
        <w:t xml:space="preserve">The NBSU website has a page dedicated to </w:t>
      </w:r>
      <w:r w:rsidR="00553E0C">
        <w:t>information about the SEPAC</w:t>
      </w:r>
      <w:r w:rsidR="00547C19">
        <w:t>,</w:t>
      </w:r>
      <w:r w:rsidR="00EA41C9">
        <w:t xml:space="preserve"> </w:t>
      </w:r>
      <w:r w:rsidR="00553E0C">
        <w:lastRenderedPageBreak/>
        <w:t>resources for family members</w:t>
      </w:r>
      <w:r w:rsidR="00547C19">
        <w:t>, and</w:t>
      </w:r>
      <w:r w:rsidR="006E3D4B">
        <w:t xml:space="preserve"> information to subscribe to the SEPAC newsletter</w:t>
      </w:r>
      <w:r w:rsidR="00547C19">
        <w:t>. However</w:t>
      </w:r>
      <w:r w:rsidR="007E49FA">
        <w:t xml:space="preserve">, </w:t>
      </w:r>
      <w:r w:rsidR="004F6F51">
        <w:t xml:space="preserve">meeting dates are not posted </w:t>
      </w:r>
      <w:r w:rsidR="00676327">
        <w:t>publicly and</w:t>
      </w:r>
      <w:r w:rsidR="00BF35B4">
        <w:t xml:space="preserve"> publicly posted meeting minutes have not been updated since 2024. </w:t>
      </w:r>
      <w:r w:rsidR="005170ED" w:rsidRPr="005E2691">
        <w:t xml:space="preserve">Although </w:t>
      </w:r>
      <w:r w:rsidR="00D56E7B" w:rsidRPr="005E2691">
        <w:t xml:space="preserve">conversations with stakeholders and </w:t>
      </w:r>
      <w:r w:rsidR="008A4BC4" w:rsidRPr="005E2691">
        <w:t>the</w:t>
      </w:r>
      <w:r w:rsidR="00FA3AD1" w:rsidRPr="005E2691">
        <w:t xml:space="preserve"> superintendency</w:t>
      </w:r>
      <w:r w:rsidR="008A4BC4" w:rsidRPr="005E2691">
        <w:t xml:space="preserve"> union website provide some evidence that </w:t>
      </w:r>
      <w:r w:rsidR="00130B51" w:rsidRPr="005E2691">
        <w:t>NBSU and its schools convene</w:t>
      </w:r>
      <w:r w:rsidR="005374E7" w:rsidRPr="005E2691">
        <w:t xml:space="preserve"> required school and parent advisory councils, </w:t>
      </w:r>
      <w:r w:rsidR="00BD4E8D" w:rsidRPr="005E2691">
        <w:t>publicly posting meeting information to support stakeholder engagement is an area for growth</w:t>
      </w:r>
      <w:r w:rsidR="00005F28" w:rsidRPr="005E2691">
        <w:t>.</w:t>
      </w:r>
    </w:p>
    <w:p w14:paraId="5755C838" w14:textId="6BC0B04C" w:rsidR="003D6ECF" w:rsidRDefault="00F95311" w:rsidP="00F21F63">
      <w:pPr>
        <w:pStyle w:val="Heading3"/>
      </w:pPr>
      <w:r>
        <w:t xml:space="preserve">Strategic Planning, Implementation, and </w:t>
      </w:r>
      <w:r w:rsidRPr="00F21F63">
        <w:t>Monitoring</w:t>
      </w:r>
    </w:p>
    <w:p w14:paraId="43A56086" w14:textId="356CAD55" w:rsidR="006A3D01" w:rsidRDefault="00326DFD" w:rsidP="00F21F63">
      <w:pPr>
        <w:pStyle w:val="BodyTextposthead"/>
      </w:pPr>
      <w:r>
        <w:t>A</w:t>
      </w:r>
      <w:r w:rsidR="00130FD8">
        <w:t xml:space="preserve">s </w:t>
      </w:r>
      <w:r w:rsidR="000311CC">
        <w:t xml:space="preserve">written in the </w:t>
      </w:r>
      <w:r w:rsidR="00724819">
        <w:t xml:space="preserve">2024-26 </w:t>
      </w:r>
      <w:r w:rsidR="000311CC">
        <w:t xml:space="preserve">NBSU </w:t>
      </w:r>
      <w:r w:rsidR="00724819">
        <w:t xml:space="preserve">Strategic Plan, the </w:t>
      </w:r>
      <w:r w:rsidR="00F70D54">
        <w:t>vision</w:t>
      </w:r>
      <w:r w:rsidR="00724819">
        <w:t xml:space="preserve"> of the superinte</w:t>
      </w:r>
      <w:r w:rsidR="00C2267C">
        <w:t>ndency union is:</w:t>
      </w:r>
    </w:p>
    <w:p w14:paraId="1593B2D7" w14:textId="64318E5C" w:rsidR="00907E50" w:rsidRDefault="00C2267C" w:rsidP="00832298">
      <w:pPr>
        <w:pStyle w:val="BlockText"/>
        <w:rPr>
          <w:i/>
          <w:iCs/>
        </w:rPr>
      </w:pPr>
      <w:r>
        <w:t>The districts in the North Berkshire School Union will work together and collaborate with families to provide rigorous educational programs for all students that promote continuous academic and social-emotional growth to empower and enable students to achieve their individual potential while preparing them for future success and independence.</w:t>
      </w:r>
    </w:p>
    <w:p w14:paraId="1889EC72" w14:textId="7EA0249E" w:rsidR="00121696" w:rsidRDefault="00942E9A" w:rsidP="00832298">
      <w:pPr>
        <w:pStyle w:val="BodyText"/>
      </w:pPr>
      <w:r>
        <w:t xml:space="preserve">In support of </w:t>
      </w:r>
      <w:r w:rsidR="005754B2">
        <w:t xml:space="preserve">its </w:t>
      </w:r>
      <w:r>
        <w:t xml:space="preserve">mission, </w:t>
      </w:r>
      <w:r w:rsidR="00E72B82">
        <w:t xml:space="preserve">NBSU developed </w:t>
      </w:r>
      <w:r w:rsidR="00060ABD">
        <w:t>a union</w:t>
      </w:r>
      <w:r w:rsidR="00860E92">
        <w:t>wide</w:t>
      </w:r>
      <w:r w:rsidR="00060ABD">
        <w:t xml:space="preserve"> strategic plan </w:t>
      </w:r>
      <w:r w:rsidR="00412304">
        <w:t xml:space="preserve">to guide </w:t>
      </w:r>
      <w:r w:rsidR="005754B2">
        <w:t xml:space="preserve">its </w:t>
      </w:r>
      <w:r w:rsidR="00412304">
        <w:t>work.</w:t>
      </w:r>
      <w:r w:rsidR="000E78A1">
        <w:t xml:space="preserve"> The strategic plan identifies four core values of the union</w:t>
      </w:r>
      <w:r w:rsidR="00740850">
        <w:t xml:space="preserve"> </w:t>
      </w:r>
      <w:r w:rsidR="000E78A1">
        <w:t xml:space="preserve">and shows how each </w:t>
      </w:r>
      <w:r w:rsidR="00361594">
        <w:t>strategic objective aligns to the core values.</w:t>
      </w:r>
      <w:r w:rsidR="00412304">
        <w:t xml:space="preserve"> </w:t>
      </w:r>
      <w:r w:rsidR="00D9206F">
        <w:t>The</w:t>
      </w:r>
      <w:r w:rsidR="005428E2">
        <w:t xml:space="preserve"> four strategic </w:t>
      </w:r>
      <w:r w:rsidR="00B4530F">
        <w:t>objectives</w:t>
      </w:r>
      <w:r w:rsidR="00D9206F">
        <w:t xml:space="preserve"> of the current plan are</w:t>
      </w:r>
      <w:r w:rsidR="005428E2">
        <w:t>:</w:t>
      </w:r>
    </w:p>
    <w:p w14:paraId="5B62C248" w14:textId="42308AD4" w:rsidR="006304A8" w:rsidRPr="000D4E70" w:rsidRDefault="00D622F6" w:rsidP="000D4E70">
      <w:pPr>
        <w:pStyle w:val="NumberedList"/>
      </w:pPr>
      <w:r w:rsidRPr="000D4E70">
        <w:t xml:space="preserve">Build and maintain a culture where all students are welcomed and valued in order to promote daily attendance </w:t>
      </w:r>
      <w:r w:rsidR="006304A8" w:rsidRPr="000D4E70">
        <w:t>to maximize student learning and growth.</w:t>
      </w:r>
    </w:p>
    <w:p w14:paraId="79736685" w14:textId="4B96011B" w:rsidR="006304A8" w:rsidRPr="000D4E70" w:rsidRDefault="00CD21FA" w:rsidP="000D4E70">
      <w:pPr>
        <w:pStyle w:val="NumberedList"/>
      </w:pPr>
      <w:r w:rsidRPr="000D4E70">
        <w:t>Utilize equitable instructional practic</w:t>
      </w:r>
      <w:r w:rsidR="00A45E90" w:rsidRPr="000D4E70">
        <w:t>es and strategies that promote engagement to meet the needs of all learners.</w:t>
      </w:r>
    </w:p>
    <w:p w14:paraId="58819312" w14:textId="6EAA90B8" w:rsidR="00A45E90" w:rsidRPr="000D4E70" w:rsidRDefault="00A45E90" w:rsidP="000D4E70">
      <w:pPr>
        <w:pStyle w:val="NumberedList"/>
      </w:pPr>
      <w:r w:rsidRPr="000D4E70">
        <w:t>Incorporate curriculum and strategies that support healthy social-emotional skills and to foster the habits students need to achieve optimal personal and educational growth.</w:t>
      </w:r>
    </w:p>
    <w:p w14:paraId="3E7D193F" w14:textId="220967C3" w:rsidR="00A45E90" w:rsidRDefault="00A45E90" w:rsidP="000D4E70">
      <w:pPr>
        <w:pStyle w:val="NumberedList"/>
      </w:pPr>
      <w:r w:rsidRPr="000D4E70">
        <w:t>Implement systems for effective two-way communication</w:t>
      </w:r>
      <w:r w:rsidR="005C761E" w:rsidRPr="000D4E70">
        <w:t xml:space="preserve"> within all districts to actively engage all stakeholders in the educational progress of all students through the development of meaningful dialogue and trust.</w:t>
      </w:r>
    </w:p>
    <w:p w14:paraId="0D439A37" w14:textId="17961994" w:rsidR="00A040F2" w:rsidRPr="000D4E70" w:rsidRDefault="00A040F2" w:rsidP="00A040F2">
      <w:pPr>
        <w:pStyle w:val="BodyText"/>
      </w:pPr>
      <w:r>
        <w:t>For each objective, the plan includes three strategic initiatives outlining the action steps the union will take to support the objective.</w:t>
      </w:r>
      <w:r w:rsidRPr="00361594">
        <w:t xml:space="preserve"> </w:t>
      </w:r>
      <w:r>
        <w:t>The superintendent reported that the administrative team identifies the overarching objectives for the superintendency union during the team’s annual summer leadership retreat. Leaders consider data such as MCAS performance, benchmark assessments, and attendance rates to determine these goals. NBSU leaders reported that they also consider staff feedback when developing the plan. For example, Superintendent Franzoni</w:t>
      </w:r>
      <w:r w:rsidDel="008F0464">
        <w:t xml:space="preserve"> </w:t>
      </w:r>
      <w:r>
        <w:t xml:space="preserve">reported that teachers have requested additional opportunities for professional development, and the current strategic plan includes initiatives around providing staff with professional learning on the topics of social-emotional education and holding difficult conversations with families. However, school staff reported minimal direct involvement with developing the union strategic plan. One teacher noted, “I don’t feel like we had much input. I think it’s more like an administrative meeting that decides those [union] pieces.” </w:t>
      </w:r>
      <w:r w:rsidRPr="005E2691">
        <w:t>Directly soliciting teachers’ input into NBSU’s strategic initiatives is an area for growth for the superintendency union.</w:t>
      </w:r>
    </w:p>
    <w:p w14:paraId="4E176661" w14:textId="2CE28698" w:rsidR="00005F28" w:rsidRDefault="00A42E2C" w:rsidP="00E36D4F">
      <w:pPr>
        <w:pStyle w:val="BodyText"/>
      </w:pPr>
      <w:r>
        <w:lastRenderedPageBreak/>
        <w:t xml:space="preserve">At the school level, </w:t>
      </w:r>
      <w:r w:rsidR="00F3291A">
        <w:t>three of four school</w:t>
      </w:r>
      <w:r w:rsidR="00266D7C">
        <w:t xml:space="preserve"> leaders reported</w:t>
      </w:r>
      <w:r w:rsidR="00F3291A">
        <w:t xml:space="preserve"> hav</w:t>
      </w:r>
      <w:r w:rsidR="00266D7C">
        <w:t xml:space="preserve">ing </w:t>
      </w:r>
      <w:r w:rsidR="006F01B5">
        <w:t xml:space="preserve">a </w:t>
      </w:r>
      <w:r w:rsidR="00BD55B0">
        <w:t>SIP</w:t>
      </w:r>
      <w:r w:rsidR="006F01B5">
        <w:t>.</w:t>
      </w:r>
      <w:r w:rsidR="00CC7D20">
        <w:t xml:space="preserve"> As noted in </w:t>
      </w:r>
      <w:r w:rsidR="00CC7D20" w:rsidRPr="00BD55B0">
        <w:rPr>
          <w:i/>
          <w:iCs/>
        </w:rPr>
        <w:t>Leadership and Governance Structures</w:t>
      </w:r>
      <w:r w:rsidR="00CC7D20">
        <w:t xml:space="preserve">, three of four principals </w:t>
      </w:r>
      <w:r w:rsidR="000D3E58">
        <w:t xml:space="preserve">are </w:t>
      </w:r>
      <w:r w:rsidR="00440490">
        <w:t>new to their roles in the 2025-</w:t>
      </w:r>
      <w:r w:rsidR="000D3E58">
        <w:t>20</w:t>
      </w:r>
      <w:r w:rsidR="00440490">
        <w:t>26 school year</w:t>
      </w:r>
      <w:r w:rsidR="000D3E58">
        <w:t>. T</w:t>
      </w:r>
      <w:r w:rsidR="00440490">
        <w:t xml:space="preserve">wo of </w:t>
      </w:r>
      <w:r w:rsidR="000D3E58">
        <w:t xml:space="preserve">the new </w:t>
      </w:r>
      <w:r w:rsidR="00440490">
        <w:t xml:space="preserve">principals reported that they received </w:t>
      </w:r>
      <w:r w:rsidR="008D3CBB">
        <w:t xml:space="preserve">a </w:t>
      </w:r>
      <w:r w:rsidR="000D3E58">
        <w:t>SIP</w:t>
      </w:r>
      <w:r w:rsidR="008D3CBB">
        <w:t xml:space="preserve"> from the previous administrator, and one reported that the</w:t>
      </w:r>
      <w:r w:rsidR="000D3E58">
        <w:t>ir</w:t>
      </w:r>
      <w:r w:rsidR="008D3CBB">
        <w:t xml:space="preserve"> school does not currently have </w:t>
      </w:r>
      <w:r w:rsidR="00D74278">
        <w:t xml:space="preserve">a </w:t>
      </w:r>
      <w:r w:rsidR="000D3E58">
        <w:t>SIP</w:t>
      </w:r>
      <w:r w:rsidR="00210D7F">
        <w:t>. N</w:t>
      </w:r>
      <w:r w:rsidR="000C258C">
        <w:t>one of the incoming principals have yet had the chance to develop their own plan</w:t>
      </w:r>
      <w:r w:rsidR="00875EA6">
        <w:t xml:space="preserve"> for their building</w:t>
      </w:r>
      <w:r w:rsidR="00CC6501">
        <w:t xml:space="preserve">, and the superintendent reported that the development of </w:t>
      </w:r>
      <w:r w:rsidR="000D3E58">
        <w:t>SIPs</w:t>
      </w:r>
      <w:r w:rsidR="0055668B">
        <w:t xml:space="preserve"> is a “work in progress” due to the administrative turnover</w:t>
      </w:r>
      <w:r w:rsidR="00005F28">
        <w:t>.</w:t>
      </w:r>
      <w:r w:rsidR="000D6517">
        <w:t xml:space="preserve"> </w:t>
      </w:r>
      <w:r w:rsidR="00B53B51">
        <w:t xml:space="preserve">Therefore, developing or updating </w:t>
      </w:r>
      <w:r w:rsidR="000D6517">
        <w:t xml:space="preserve">SIPs for each school in the union </w:t>
      </w:r>
      <w:r w:rsidR="000612A8">
        <w:t xml:space="preserve">is an area for growth. </w:t>
      </w:r>
    </w:p>
    <w:p w14:paraId="02B03B1C" w14:textId="1FE35017" w:rsidR="00361594" w:rsidRDefault="00D958B7" w:rsidP="00E36D4F">
      <w:pPr>
        <w:pStyle w:val="BodyText"/>
      </w:pPr>
      <w:r>
        <w:t xml:space="preserve">Although not </w:t>
      </w:r>
      <w:r w:rsidR="00984A2B">
        <w:t xml:space="preserve">all schools have an active </w:t>
      </w:r>
      <w:r w:rsidR="009F4446">
        <w:t>SIP</w:t>
      </w:r>
      <w:r w:rsidR="00984A2B" w:rsidRPr="00184E85">
        <w:rPr>
          <w:color w:val="000000" w:themeColor="text1"/>
        </w:rPr>
        <w:t xml:space="preserve">, NBSU does maintain clear expectations for </w:t>
      </w:r>
      <w:r w:rsidR="008E41B5" w:rsidRPr="00184E85">
        <w:rPr>
          <w:color w:val="000000" w:themeColor="text1"/>
        </w:rPr>
        <w:t>school leaders to align their</w:t>
      </w:r>
      <w:r w:rsidR="001D18AE" w:rsidRPr="00184E85">
        <w:rPr>
          <w:color w:val="000000" w:themeColor="text1"/>
        </w:rPr>
        <w:t xml:space="preserve"> plans to the union’s strategic plan</w:t>
      </w:r>
      <w:r w:rsidR="00184E85" w:rsidRPr="00184E85">
        <w:rPr>
          <w:color w:val="000000" w:themeColor="text1"/>
        </w:rPr>
        <w:t>.</w:t>
      </w:r>
      <w:r w:rsidR="008A78DD">
        <w:t xml:space="preserve"> </w:t>
      </w:r>
      <w:r w:rsidR="00E34ADA">
        <w:t xml:space="preserve">As </w:t>
      </w:r>
      <w:r w:rsidR="009F4446">
        <w:t>Superintendent Franzoni</w:t>
      </w:r>
      <w:r w:rsidR="009F4446" w:rsidDel="008F0464">
        <w:t xml:space="preserve"> </w:t>
      </w:r>
      <w:r w:rsidR="00E34ADA">
        <w:t>explained:</w:t>
      </w:r>
    </w:p>
    <w:p w14:paraId="17DF29CA" w14:textId="0F8EECA2" w:rsidR="00E34ADA" w:rsidRDefault="00071A0F" w:rsidP="00E36D4F">
      <w:pPr>
        <w:pStyle w:val="BlockText"/>
      </w:pPr>
      <w:r>
        <w:t xml:space="preserve">We </w:t>
      </w:r>
      <w:r w:rsidR="005E2EA9">
        <w:t>a</w:t>
      </w:r>
      <w:r w:rsidR="00A07290">
        <w:t xml:space="preserve">sk [the principals] to </w:t>
      </w:r>
      <w:r w:rsidR="003625AE">
        <w:t xml:space="preserve">go </w:t>
      </w:r>
      <w:r w:rsidR="001A6677">
        <w:t xml:space="preserve">into their schools </w:t>
      </w:r>
      <w:r w:rsidR="00FE5E16">
        <w:t xml:space="preserve">and take these overarching strategies </w:t>
      </w:r>
      <w:r w:rsidR="00ED04D7">
        <w:t>and individualize them for their school as part of their improvement plan</w:t>
      </w:r>
      <w:r w:rsidR="009F4446">
        <w:t>. . . . </w:t>
      </w:r>
      <w:r w:rsidR="00FD0E9F">
        <w:t xml:space="preserve">The schools can put their own </w:t>
      </w:r>
      <w:r w:rsidR="00A66663">
        <w:t>individual needs under that</w:t>
      </w:r>
      <w:r w:rsidR="009F4446">
        <w:t>—</w:t>
      </w:r>
      <w:r w:rsidR="00A66663">
        <w:t xml:space="preserve">how they’re going to approach that, </w:t>
      </w:r>
      <w:r w:rsidR="009B3FD8">
        <w:t>how they’re going to use that information to help their school.</w:t>
      </w:r>
    </w:p>
    <w:p w14:paraId="0E75148A" w14:textId="325EB3BA" w:rsidR="00C75D51" w:rsidRPr="00A10857" w:rsidRDefault="0053471A" w:rsidP="00E36D4F">
      <w:pPr>
        <w:pStyle w:val="BodyText"/>
      </w:pPr>
      <w:r>
        <w:t>School leaders</w:t>
      </w:r>
      <w:r w:rsidR="0088738C">
        <w:t xml:space="preserve"> corroborated the expectation to </w:t>
      </w:r>
      <w:r w:rsidR="0009341F">
        <w:t>align their strategic plans with the unionwide plan</w:t>
      </w:r>
      <w:r w:rsidR="009C4F4F">
        <w:t>. A</w:t>
      </w:r>
      <w:r>
        <w:t xml:space="preserve"> review of the available </w:t>
      </w:r>
      <w:r w:rsidR="009C4F4F">
        <w:t>SIPs</w:t>
      </w:r>
      <w:r>
        <w:t xml:space="preserve"> shows that </w:t>
      </w:r>
      <w:r w:rsidR="00251003">
        <w:t xml:space="preserve">the plans </w:t>
      </w:r>
      <w:r w:rsidR="004558CC">
        <w:t xml:space="preserve">share </w:t>
      </w:r>
      <w:r w:rsidR="00380F3B">
        <w:t xml:space="preserve">objectives around </w:t>
      </w:r>
      <w:r w:rsidR="00152921">
        <w:t>family communication</w:t>
      </w:r>
      <w:r w:rsidR="00380F3B">
        <w:t xml:space="preserve">, </w:t>
      </w:r>
      <w:r w:rsidR="00607766">
        <w:t>instructional practices, and social-emotional learning.</w:t>
      </w:r>
      <w:r w:rsidR="006242B0">
        <w:t xml:space="preserve"> </w:t>
      </w:r>
      <w:r w:rsidR="00DC6077">
        <w:t xml:space="preserve">In addition, school leaders shared that </w:t>
      </w:r>
      <w:r w:rsidR="00313F12">
        <w:t xml:space="preserve">they aim to </w:t>
      </w:r>
      <w:r w:rsidR="00643DF9" w:rsidRPr="00BD6B17">
        <w:t xml:space="preserve">have their </w:t>
      </w:r>
      <w:r w:rsidR="00585DB2" w:rsidRPr="00BD6B17">
        <w:t xml:space="preserve">staff’s professional practice goals align with the initiatives in the </w:t>
      </w:r>
      <w:r w:rsidR="009C4F4F">
        <w:t>SIP</w:t>
      </w:r>
      <w:r w:rsidR="00585DB2" w:rsidRPr="00BD6B17">
        <w:t>.</w:t>
      </w:r>
      <w:r w:rsidR="00585DB2" w:rsidRPr="00B56ED7">
        <w:t xml:space="preserve"> Teachers at one school, for example, stated that the entire staff shares a goal around two-way family communication.</w:t>
      </w:r>
      <w:r w:rsidR="00585DB2">
        <w:rPr>
          <w:i/>
          <w:iCs/>
        </w:rPr>
        <w:t xml:space="preserve"> </w:t>
      </w:r>
      <w:r w:rsidR="00BA76D8">
        <w:t xml:space="preserve">Similarly, one of the new principals reported that </w:t>
      </w:r>
      <w:r w:rsidR="005745C0">
        <w:t>their</w:t>
      </w:r>
      <w:r w:rsidR="00BA76D8">
        <w:t xml:space="preserve"> goal for the upcoming </w:t>
      </w:r>
      <w:r w:rsidR="009C4F4F">
        <w:t>SIP</w:t>
      </w:r>
      <w:r w:rsidR="00BF547E">
        <w:t xml:space="preserve"> development cycle is </w:t>
      </w:r>
      <w:r w:rsidR="005745C0">
        <w:t xml:space="preserve">“to have the </w:t>
      </w:r>
      <w:r w:rsidR="00C319DC">
        <w:t xml:space="preserve">teachers be able to model their classroom goals </w:t>
      </w:r>
      <w:r w:rsidR="00BC6723">
        <w:t>off of something</w:t>
      </w:r>
      <w:r w:rsidR="009C4F4F">
        <w:t> . . . </w:t>
      </w:r>
      <w:r w:rsidR="00BC6723">
        <w:t>so that my building goals are aligned with what classrooms are doing.”</w:t>
      </w:r>
      <w:r w:rsidR="00BC6723" w:rsidRPr="00A10857">
        <w:t xml:space="preserve"> It is a strength of </w:t>
      </w:r>
      <w:r w:rsidR="002B5BFB" w:rsidRPr="00A10857">
        <w:t xml:space="preserve">NBSU that </w:t>
      </w:r>
      <w:r w:rsidR="000A4ED1" w:rsidRPr="00A10857">
        <w:t>the superintendent sets</w:t>
      </w:r>
      <w:r w:rsidR="00302BA8" w:rsidRPr="00A10857">
        <w:t xml:space="preserve"> clear expectations for school leaders to align their </w:t>
      </w:r>
      <w:r w:rsidR="00AA5D3B" w:rsidRPr="00A10857">
        <w:t xml:space="preserve">SIPs </w:t>
      </w:r>
      <w:r w:rsidR="00302BA8" w:rsidRPr="00A10857">
        <w:t>with the union strategic plan</w:t>
      </w:r>
      <w:r w:rsidR="000A4ED1" w:rsidRPr="00A10857">
        <w:t>,</w:t>
      </w:r>
      <w:r w:rsidR="00302BA8" w:rsidRPr="00A10857">
        <w:t xml:space="preserve"> and that </w:t>
      </w:r>
      <w:r w:rsidR="0088350B" w:rsidRPr="00A10857">
        <w:t>school improvement initiatives</w:t>
      </w:r>
      <w:r w:rsidR="00904A8D" w:rsidRPr="00A10857">
        <w:t xml:space="preserve"> align with teachers’ professional practice goals.</w:t>
      </w:r>
    </w:p>
    <w:p w14:paraId="6D5946E8" w14:textId="08385664" w:rsidR="00CF7277" w:rsidRDefault="004765AD" w:rsidP="00E36D4F">
      <w:pPr>
        <w:pStyle w:val="BodyText"/>
      </w:pPr>
      <w:r>
        <w:t xml:space="preserve">According to school leaders and teachers, the level of </w:t>
      </w:r>
      <w:r w:rsidR="00EF154D">
        <w:t xml:space="preserve">stakeholder engagement in creating </w:t>
      </w:r>
      <w:r w:rsidR="002B2A72">
        <w:t>SIPs</w:t>
      </w:r>
      <w:r w:rsidR="00EF154D">
        <w:t xml:space="preserve"> varies by district.</w:t>
      </w:r>
      <w:r w:rsidR="00772081">
        <w:t xml:space="preserve"> </w:t>
      </w:r>
      <w:r w:rsidR="002B2A72">
        <w:t>S</w:t>
      </w:r>
      <w:r w:rsidR="00D74805">
        <w:t>chool leaders</w:t>
      </w:r>
      <w:r w:rsidR="002B2A72">
        <w:t xml:space="preserve"> from two schools</w:t>
      </w:r>
      <w:r w:rsidR="00D74805">
        <w:t xml:space="preserve"> reported that either their school council or PTG</w:t>
      </w:r>
      <w:r w:rsidR="00D74805" w:rsidDel="009D63AF">
        <w:t xml:space="preserve"> </w:t>
      </w:r>
      <w:r w:rsidR="009D63AF">
        <w:t xml:space="preserve">provides </w:t>
      </w:r>
      <w:r w:rsidR="00D74805">
        <w:t xml:space="preserve">feedback on the </w:t>
      </w:r>
      <w:r w:rsidR="002B2A72">
        <w:t>SIP</w:t>
      </w:r>
      <w:r w:rsidR="00D74805">
        <w:t xml:space="preserve">, while two </w:t>
      </w:r>
      <w:r w:rsidR="002B2A72">
        <w:t xml:space="preserve">schools </w:t>
      </w:r>
      <w:r w:rsidR="00D74805">
        <w:t>did not</w:t>
      </w:r>
      <w:r w:rsidR="008262F9">
        <w:t xml:space="preserve"> provide evidence that </w:t>
      </w:r>
      <w:r w:rsidR="0057651D">
        <w:t>families are involved in the process</w:t>
      </w:r>
      <w:r w:rsidR="00D74805">
        <w:t xml:space="preserve">. </w:t>
      </w:r>
      <w:r w:rsidR="00482218">
        <w:t>While famil</w:t>
      </w:r>
      <w:r w:rsidR="008C1B7B">
        <w:t>y members</w:t>
      </w:r>
      <w:r w:rsidR="00482218">
        <w:t xml:space="preserve"> did not specifically reference providing input on </w:t>
      </w:r>
      <w:r w:rsidR="0004721F">
        <w:t>SIPs</w:t>
      </w:r>
      <w:r w:rsidR="00482218">
        <w:t xml:space="preserve">, they noted opportunities to provide input on schoolwide initiatives and improvement efforts (see </w:t>
      </w:r>
      <w:r w:rsidR="00482218" w:rsidRPr="0004721F">
        <w:rPr>
          <w:i/>
          <w:iCs/>
        </w:rPr>
        <w:t>Family and Community Partnerships</w:t>
      </w:r>
      <w:r w:rsidR="00482218">
        <w:t xml:space="preserve">). </w:t>
      </w:r>
      <w:r w:rsidR="00AC2C1E">
        <w:t xml:space="preserve">At one school, teachers </w:t>
      </w:r>
      <w:r w:rsidR="007F123C">
        <w:t xml:space="preserve">reported that the staff collaboratively determines </w:t>
      </w:r>
      <w:r w:rsidR="001E7921">
        <w:t xml:space="preserve">focus areas for the </w:t>
      </w:r>
      <w:r w:rsidR="00FF5AA3">
        <w:t>SIP</w:t>
      </w:r>
      <w:r w:rsidR="001E7921">
        <w:t xml:space="preserve"> during faculty meetings</w:t>
      </w:r>
      <w:r w:rsidR="00FF5AA3">
        <w:t xml:space="preserve">. One teacher noted that </w:t>
      </w:r>
      <w:r w:rsidR="00AC675D">
        <w:t>these conversations emphasize “</w:t>
      </w:r>
      <w:r w:rsidR="00A07D61">
        <w:t xml:space="preserve">what our individual roles are in helping a plan move forward.” </w:t>
      </w:r>
      <w:r w:rsidR="00680A3E">
        <w:t xml:space="preserve">At other NBSU schools, staff reported that, historically, they have not </w:t>
      </w:r>
      <w:r w:rsidR="00F3740A">
        <w:t xml:space="preserve">been included in </w:t>
      </w:r>
      <w:r w:rsidR="00194452">
        <w:t xml:space="preserve">the process to develop </w:t>
      </w:r>
      <w:r w:rsidR="00FF5AA3">
        <w:t>SIPs</w:t>
      </w:r>
      <w:r w:rsidR="00194452">
        <w:t xml:space="preserve">. </w:t>
      </w:r>
      <w:r w:rsidR="00311545">
        <w:t xml:space="preserve">However, </w:t>
      </w:r>
      <w:r w:rsidR="000D599C">
        <w:t xml:space="preserve">a </w:t>
      </w:r>
      <w:r w:rsidR="00C00FB1">
        <w:t xml:space="preserve">staff </w:t>
      </w:r>
      <w:r w:rsidR="000D599C">
        <w:t xml:space="preserve">member </w:t>
      </w:r>
      <w:r w:rsidR="00C00FB1">
        <w:t xml:space="preserve">at one school </w:t>
      </w:r>
      <w:r w:rsidR="00CD289A">
        <w:t>reported</w:t>
      </w:r>
      <w:r w:rsidR="00C80C4B">
        <w:t xml:space="preserve"> that this ha</w:t>
      </w:r>
      <w:r w:rsidR="00887FEE">
        <w:t>s</w:t>
      </w:r>
      <w:r w:rsidR="00C80C4B">
        <w:t xml:space="preserve"> improved under new building leadership, stating</w:t>
      </w:r>
      <w:r w:rsidR="00973503">
        <w:t xml:space="preserve"> tha</w:t>
      </w:r>
      <w:r w:rsidR="00A02737">
        <w:t>t there is already</w:t>
      </w:r>
      <w:r w:rsidR="001D19BD">
        <w:t xml:space="preserve"> “more transparency and openne</w:t>
      </w:r>
      <w:r w:rsidR="001769FE">
        <w:t>ss”</w:t>
      </w:r>
      <w:r w:rsidR="002D3340">
        <w:t xml:space="preserve"> around the process. Similarly, all new administrators </w:t>
      </w:r>
      <w:r w:rsidR="00DA275F">
        <w:t>reported that it is a priority</w:t>
      </w:r>
      <w:r w:rsidR="000D599C">
        <w:t xml:space="preserve"> </w:t>
      </w:r>
      <w:r w:rsidR="00DA275F">
        <w:t xml:space="preserve">to engage stakeholders </w:t>
      </w:r>
      <w:r w:rsidR="00615782">
        <w:t xml:space="preserve">in developing </w:t>
      </w:r>
      <w:r w:rsidR="002E5345">
        <w:t xml:space="preserve">their new </w:t>
      </w:r>
      <w:r w:rsidR="000D599C">
        <w:t>SIPs</w:t>
      </w:r>
      <w:r w:rsidR="00D94DC2">
        <w:t>, and t</w:t>
      </w:r>
      <w:r w:rsidR="00CF7277">
        <w:t>hey noted that shared ownership of the plans will increase staff buy-in</w:t>
      </w:r>
      <w:r w:rsidR="002E5345">
        <w:t>.</w:t>
      </w:r>
    </w:p>
    <w:p w14:paraId="433430D8" w14:textId="239CF42B" w:rsidR="00005F28" w:rsidRPr="005E2691" w:rsidRDefault="003D643D" w:rsidP="00E36D4F">
      <w:pPr>
        <w:pStyle w:val="BodyText"/>
      </w:pPr>
      <w:r>
        <w:t xml:space="preserve">A review of NBSU’s current strategic plan and </w:t>
      </w:r>
      <w:r w:rsidR="003E384A">
        <w:t>SIPs</w:t>
      </w:r>
      <w:r>
        <w:t xml:space="preserve"> </w:t>
      </w:r>
      <w:r w:rsidR="0059477B">
        <w:t xml:space="preserve">shows that the plans do not </w:t>
      </w:r>
      <w:r w:rsidR="00184C0D">
        <w:t>consistently</w:t>
      </w:r>
      <w:r w:rsidR="0059477B">
        <w:t xml:space="preserve"> </w:t>
      </w:r>
      <w:r w:rsidR="00C76ACD">
        <w:t>identify clear</w:t>
      </w:r>
      <w:r w:rsidR="0059477B">
        <w:t xml:space="preserve"> performance measures</w:t>
      </w:r>
      <w:r w:rsidR="008B18BC">
        <w:t xml:space="preserve"> through which leaders can assess progress toward improvement. </w:t>
      </w:r>
      <w:r w:rsidR="001B3843">
        <w:t xml:space="preserve">In the </w:t>
      </w:r>
      <w:r w:rsidR="00B46D9B">
        <w:t xml:space="preserve">NBSU </w:t>
      </w:r>
      <w:r w:rsidR="001B3843">
        <w:t>strategic plan</w:t>
      </w:r>
      <w:r w:rsidR="004C6763">
        <w:t xml:space="preserve">, </w:t>
      </w:r>
      <w:r w:rsidR="00753061">
        <w:t xml:space="preserve">for example, </w:t>
      </w:r>
      <w:r w:rsidR="001147F1">
        <w:t>an</w:t>
      </w:r>
      <w:r w:rsidR="00172511">
        <w:t xml:space="preserve"> initiative</w:t>
      </w:r>
      <w:r w:rsidR="001147F1">
        <w:t xml:space="preserve"> for Strategic Objective 1</w:t>
      </w:r>
      <w:r w:rsidR="00172511">
        <w:t xml:space="preserve"> states leaders will track and analyze attendance data during monthly administrator meetings. However, other</w:t>
      </w:r>
      <w:r w:rsidR="00846ACD">
        <w:t xml:space="preserve"> </w:t>
      </w:r>
      <w:r w:rsidR="00572E18">
        <w:t>objectives</w:t>
      </w:r>
      <w:r w:rsidR="00172511">
        <w:t xml:space="preserve"> </w:t>
      </w:r>
      <w:r w:rsidR="00785C27">
        <w:t xml:space="preserve">refer to </w:t>
      </w:r>
      <w:r w:rsidR="00785C27">
        <w:lastRenderedPageBreak/>
        <w:t xml:space="preserve">broad </w:t>
      </w:r>
      <w:r w:rsidR="003C4A30">
        <w:t>action steps</w:t>
      </w:r>
      <w:r w:rsidR="00785C27">
        <w:t xml:space="preserve"> with no clear</w:t>
      </w:r>
      <w:r w:rsidR="00F84558">
        <w:t>ly defined measures to assess progress</w:t>
      </w:r>
      <w:r w:rsidR="00C53086">
        <w:t xml:space="preserve"> toward the objective</w:t>
      </w:r>
      <w:r w:rsidR="005F15DF">
        <w:t xml:space="preserve"> (e.g.</w:t>
      </w:r>
      <w:r w:rsidR="00895C05">
        <w:t>,</w:t>
      </w:r>
      <w:r w:rsidR="005F15DF">
        <w:t xml:space="preserve"> “provide professional learning</w:t>
      </w:r>
      <w:r w:rsidR="003657C2">
        <w:t xml:space="preserve"> opportunities,” “identify high-leverage practices,” or “</w:t>
      </w:r>
      <w:r w:rsidR="001212B2">
        <w:t>implement an SEL screener”)</w:t>
      </w:r>
      <w:r w:rsidR="00F84558">
        <w:t>.</w:t>
      </w:r>
      <w:r w:rsidR="0002705A">
        <w:t xml:space="preserve"> </w:t>
      </w:r>
      <w:r w:rsidR="000E1EA5">
        <w:t>One school leader identified this as an area for improvement an</w:t>
      </w:r>
      <w:r w:rsidR="00963896">
        <w:t xml:space="preserve">d stated that </w:t>
      </w:r>
      <w:r w:rsidR="007D6072">
        <w:t xml:space="preserve">their new </w:t>
      </w:r>
      <w:r w:rsidR="00895C05">
        <w:t>SIP</w:t>
      </w:r>
      <w:r w:rsidR="007D6072">
        <w:t xml:space="preserve"> will </w:t>
      </w:r>
      <w:r w:rsidR="00B72336">
        <w:t xml:space="preserve">include </w:t>
      </w:r>
      <w:r w:rsidR="00E01017">
        <w:t>specific, measurable goals with articulated timeframes</w:t>
      </w:r>
      <w:r w:rsidR="00B72336">
        <w:t>.</w:t>
      </w:r>
      <w:r w:rsidR="00C53086">
        <w:t xml:space="preserve"> </w:t>
      </w:r>
      <w:r w:rsidR="00C53086" w:rsidRPr="005E2691">
        <w:t>Identifying clear performance measures</w:t>
      </w:r>
      <w:r w:rsidR="00C45D8C" w:rsidRPr="005E2691">
        <w:t xml:space="preserve"> in the union strategic plan and </w:t>
      </w:r>
      <w:r w:rsidR="00895C05" w:rsidRPr="005E2691">
        <w:t>SIPs</w:t>
      </w:r>
      <w:r w:rsidR="00C53086" w:rsidRPr="005E2691">
        <w:t xml:space="preserve"> </w:t>
      </w:r>
      <w:r w:rsidR="00F572B8" w:rsidRPr="005E2691">
        <w:t>is an area for growth</w:t>
      </w:r>
      <w:r w:rsidR="00005F28" w:rsidRPr="005E2691">
        <w:t>.</w:t>
      </w:r>
    </w:p>
    <w:p w14:paraId="5DFF3A1C" w14:textId="4239CE26" w:rsidR="00C310EC" w:rsidRDefault="00E63B85" w:rsidP="00E36D4F">
      <w:pPr>
        <w:pStyle w:val="BodyText"/>
      </w:pPr>
      <w:r w:rsidRPr="00E63B85">
        <w:t xml:space="preserve">Consistent with the lack of clear performance measures, </w:t>
      </w:r>
      <w:r w:rsidR="006C3E42">
        <w:t xml:space="preserve">central office </w:t>
      </w:r>
      <w:r w:rsidR="00AB0CC8">
        <w:t>and school leaders reported</w:t>
      </w:r>
      <w:r w:rsidR="00C209F0">
        <w:t xml:space="preserve"> there are</w:t>
      </w:r>
      <w:r w:rsidR="00AB0CC8">
        <w:t xml:space="preserve"> minimal formal structures to monitor progress toward improvement objectives. </w:t>
      </w:r>
      <w:r w:rsidR="0088289F">
        <w:t>Leaders do analyze data during monthly administrator meetings,</w:t>
      </w:r>
      <w:r w:rsidR="004243B9">
        <w:t xml:space="preserve"> and school leaders reported </w:t>
      </w:r>
      <w:r w:rsidR="00402001">
        <w:t>conducting daily informal classroom observations</w:t>
      </w:r>
      <w:r w:rsidR="003B29B3">
        <w:t>; h</w:t>
      </w:r>
      <w:r w:rsidR="0008447A">
        <w:t xml:space="preserve">owever, they suggested that these structures are in place to </w:t>
      </w:r>
      <w:r w:rsidR="009E7D01">
        <w:t xml:space="preserve">inform instructional adjustments rather than to </w:t>
      </w:r>
      <w:r w:rsidR="003F4D8B">
        <w:t xml:space="preserve">intentionally assess progress toward </w:t>
      </w:r>
      <w:r w:rsidR="00A70D35">
        <w:t xml:space="preserve">strategic goals. </w:t>
      </w:r>
      <w:r w:rsidR="00B2295A">
        <w:t xml:space="preserve">One </w:t>
      </w:r>
      <w:r w:rsidR="00EF2BA9">
        <w:t>administrator</w:t>
      </w:r>
      <w:r w:rsidR="00B2295A">
        <w:t xml:space="preserve"> suggested that </w:t>
      </w:r>
      <w:r w:rsidR="0044434E">
        <w:t>leaders are not “</w:t>
      </w:r>
      <w:r w:rsidR="00201F51">
        <w:t xml:space="preserve">stepping </w:t>
      </w:r>
      <w:r w:rsidR="0010299E">
        <w:t>[back] to make sure it’s aligned with a higher objective or goal</w:t>
      </w:r>
      <w:r w:rsidR="001C5839">
        <w:t>,</w:t>
      </w:r>
      <w:r w:rsidR="0010299E">
        <w:t>”</w:t>
      </w:r>
      <w:r w:rsidR="001C5839">
        <w:t xml:space="preserve"> </w:t>
      </w:r>
      <w:r w:rsidR="00381912">
        <w:t>adding</w:t>
      </w:r>
      <w:r w:rsidR="005C3B32">
        <w:t>, “I’m not sure we’re doing a great job with [</w:t>
      </w:r>
      <w:r w:rsidR="00336226">
        <w:t>monitoring progress toward goals</w:t>
      </w:r>
      <w:r w:rsidR="005C3B32">
        <w:t>].”</w:t>
      </w:r>
      <w:r w:rsidR="00336226">
        <w:t xml:space="preserve"> </w:t>
      </w:r>
      <w:r w:rsidR="00381912">
        <w:t>Superintendent Franzoni</w:t>
      </w:r>
      <w:r w:rsidR="00381912" w:rsidDel="008F0464">
        <w:t xml:space="preserve"> </w:t>
      </w:r>
      <w:r w:rsidR="001176F2">
        <w:t xml:space="preserve">also </w:t>
      </w:r>
      <w:r w:rsidR="0083068A">
        <w:t>s</w:t>
      </w:r>
      <w:r w:rsidR="00C51BE1">
        <w:t xml:space="preserve">tated that </w:t>
      </w:r>
      <w:r w:rsidR="00E74C95">
        <w:t xml:space="preserve">central office </w:t>
      </w:r>
      <w:r w:rsidR="00E6176E">
        <w:t xml:space="preserve">leaders would like to </w:t>
      </w:r>
      <w:r w:rsidR="002606E0">
        <w:t xml:space="preserve">monitor progress by </w:t>
      </w:r>
      <w:r w:rsidR="00E6176E">
        <w:t>conduct</w:t>
      </w:r>
      <w:r w:rsidR="002606E0">
        <w:t>ing</w:t>
      </w:r>
      <w:r w:rsidR="00E6176E">
        <w:t xml:space="preserve"> </w:t>
      </w:r>
      <w:r w:rsidR="00014672">
        <w:t xml:space="preserve">classroom observations with school leaders, but he </w:t>
      </w:r>
      <w:r w:rsidR="00ED192B">
        <w:t xml:space="preserve">noted </w:t>
      </w:r>
      <w:r w:rsidR="00FE5395">
        <w:t xml:space="preserve">that it has been challenging to find time for these walkthroughs </w:t>
      </w:r>
      <w:r w:rsidR="007B1028">
        <w:t>due to the numerous roles that principals play within their schools</w:t>
      </w:r>
      <w:r w:rsidR="0055746E">
        <w:t xml:space="preserve"> (see </w:t>
      </w:r>
      <w:r w:rsidR="0055746E" w:rsidRPr="00381912">
        <w:rPr>
          <w:i/>
          <w:iCs/>
        </w:rPr>
        <w:t>Leadership and Governance Structures</w:t>
      </w:r>
      <w:r w:rsidR="0055746E">
        <w:t>)</w:t>
      </w:r>
      <w:r w:rsidR="007B1028">
        <w:t>.</w:t>
      </w:r>
      <w:r w:rsidR="0055746E">
        <w:t xml:space="preserve"> </w:t>
      </w:r>
      <w:r w:rsidR="00F66214">
        <w:t>Even so</w:t>
      </w:r>
      <w:r w:rsidR="0044279F">
        <w:t xml:space="preserve">, the superintendent </w:t>
      </w:r>
      <w:r w:rsidR="00481BDE">
        <w:t xml:space="preserve">noted the need for additional progress monitoring </w:t>
      </w:r>
      <w:r w:rsidR="00C310EC">
        <w:t>systems across NBSU:</w:t>
      </w:r>
    </w:p>
    <w:p w14:paraId="3AB2266F" w14:textId="59A2521F" w:rsidR="00005F28" w:rsidRDefault="00C310EC" w:rsidP="00E36D4F">
      <w:pPr>
        <w:pStyle w:val="BlockText"/>
      </w:pPr>
      <w:r>
        <w:t xml:space="preserve">We know that we </w:t>
      </w:r>
      <w:r w:rsidR="00FE7575">
        <w:t>have to have a little better, I would say, oversight</w:t>
      </w:r>
      <w:r w:rsidR="00EA596D">
        <w:t xml:space="preserve"> from our office to review that with the principals individually</w:t>
      </w:r>
      <w:r w:rsidR="00F66214">
        <w:t>. . . . </w:t>
      </w:r>
      <w:r w:rsidR="00286F6F">
        <w:t xml:space="preserve">I think that’s part of our </w:t>
      </w:r>
      <w:r w:rsidR="003751B1">
        <w:t xml:space="preserve">mentoring </w:t>
      </w:r>
      <w:r w:rsidR="00286F6F">
        <w:t>plan</w:t>
      </w:r>
      <w:r w:rsidR="00F66214">
        <w:t>—</w:t>
      </w:r>
      <w:r w:rsidR="00286F6F">
        <w:t>that we have to be even more consistent with ourselves with meeting with our principals to discuss those types of priorities during the year to make sure that they are following through</w:t>
      </w:r>
      <w:r w:rsidR="005A2949">
        <w:t>, because we know that they can get caught up in other areas</w:t>
      </w:r>
      <w:r w:rsidR="00A66D95">
        <w:t>, because they have to</w:t>
      </w:r>
      <w:r w:rsidR="005A2949">
        <w:t xml:space="preserve">. </w:t>
      </w:r>
      <w:r w:rsidR="008C02EB">
        <w:t>We need to make sure that we’re taking the time to meet with them to make sure that they are hitting the key points they need to hit</w:t>
      </w:r>
      <w:r w:rsidR="00005F28">
        <w:t>.</w:t>
      </w:r>
    </w:p>
    <w:p w14:paraId="0574EA09" w14:textId="038FB227" w:rsidR="00216ECA" w:rsidRDefault="00706D40" w:rsidP="00E36D4F">
      <w:pPr>
        <w:pStyle w:val="BodyText"/>
      </w:pPr>
      <w:r w:rsidRPr="00706D40">
        <w:t xml:space="preserve">Establishing systems to support </w:t>
      </w:r>
      <w:r w:rsidR="00EA4AAE">
        <w:t>central office</w:t>
      </w:r>
      <w:r w:rsidR="00EA4AAE" w:rsidRPr="00706D40">
        <w:t xml:space="preserve"> </w:t>
      </w:r>
      <w:r w:rsidRPr="00706D40">
        <w:t>and school leaders in monitoring progress toward strategic objectives is an area of growth for NBSU.</w:t>
      </w:r>
    </w:p>
    <w:p w14:paraId="1BDC09DE" w14:textId="574FCF3D" w:rsidR="00236AD2" w:rsidRPr="007158A6" w:rsidRDefault="008C291D" w:rsidP="00E36D4F">
      <w:pPr>
        <w:pStyle w:val="BodyText"/>
      </w:pPr>
      <w:bookmarkStart w:id="25" w:name="_District_and_School_1"/>
      <w:bookmarkStart w:id="26" w:name="_District_Culture"/>
      <w:bookmarkEnd w:id="25"/>
      <w:bookmarkEnd w:id="26"/>
      <w:r w:rsidRPr="007158A6">
        <w:t>Despite a lack of formal progress monitoring systems, s</w:t>
      </w:r>
      <w:r w:rsidR="00C847A0">
        <w:t>ome s</w:t>
      </w:r>
      <w:r w:rsidRPr="007158A6">
        <w:t xml:space="preserve">chool leaders </w:t>
      </w:r>
      <w:r w:rsidR="009A3036" w:rsidRPr="007158A6">
        <w:t xml:space="preserve">do </w:t>
      </w:r>
      <w:r w:rsidR="00C145B6" w:rsidRPr="007158A6">
        <w:t>report available p</w:t>
      </w:r>
      <w:r w:rsidR="00E84987">
        <w:t xml:space="preserve">erformance metrics </w:t>
      </w:r>
      <w:r w:rsidR="00C145B6" w:rsidRPr="007158A6">
        <w:t>to stakeholders.</w:t>
      </w:r>
      <w:r w:rsidR="00C847A0">
        <w:t xml:space="preserve"> </w:t>
      </w:r>
      <w:r w:rsidR="001615D9">
        <w:t xml:space="preserve">A review of school committee meeting minutes shows that each meeting agenda includes a </w:t>
      </w:r>
      <w:r w:rsidR="008B1C14">
        <w:t>Principal</w:t>
      </w:r>
      <w:r w:rsidR="006758A5">
        <w:t>s</w:t>
      </w:r>
      <w:r w:rsidR="008B1C14">
        <w:t xml:space="preserve"> Report</w:t>
      </w:r>
      <w:r w:rsidR="00A313E8">
        <w:t>. C</w:t>
      </w:r>
      <w:r w:rsidR="00CF380E">
        <w:t>entral office</w:t>
      </w:r>
      <w:r w:rsidR="00370D42">
        <w:t xml:space="preserve"> leaders reported that as the instructional leaders of their districts, these reports are more </w:t>
      </w:r>
      <w:r w:rsidR="004C6FBC">
        <w:t xml:space="preserve">robust </w:t>
      </w:r>
      <w:r w:rsidR="00B10D87">
        <w:t>than traditional</w:t>
      </w:r>
      <w:r w:rsidR="007E0766">
        <w:t xml:space="preserve"> </w:t>
      </w:r>
      <w:r w:rsidR="00130D8A">
        <w:t xml:space="preserve">principal involvement in other districts. </w:t>
      </w:r>
      <w:r w:rsidR="00B80031">
        <w:t>Some school committee members reported that principals directly connect updates to the school’s strategic priorities</w:t>
      </w:r>
      <w:r w:rsidR="00A313E8">
        <w:t>. F</w:t>
      </w:r>
      <w:r w:rsidR="00B80031">
        <w:t xml:space="preserve">or example, one school leader presents </w:t>
      </w:r>
      <w:r w:rsidR="0005234F">
        <w:t>changes to attendance data and relates it to the school’s strategic initiative</w:t>
      </w:r>
      <w:r w:rsidR="004E0174">
        <w:t xml:space="preserve"> around attendance</w:t>
      </w:r>
      <w:r w:rsidR="0005234F">
        <w:t xml:space="preserve">. However, other school committee members </w:t>
      </w:r>
      <w:r w:rsidR="0013741A">
        <w:t>stated</w:t>
      </w:r>
      <w:r w:rsidR="0005234F">
        <w:t xml:space="preserve"> that the </w:t>
      </w:r>
      <w:r w:rsidR="00A313E8">
        <w:t>P</w:t>
      </w:r>
      <w:r w:rsidR="0005234F">
        <w:t xml:space="preserve">rincipal </w:t>
      </w:r>
      <w:r w:rsidR="00A313E8">
        <w:t>R</w:t>
      </w:r>
      <w:r w:rsidR="0005234F">
        <w:t xml:space="preserve">eport focuses more on day-to-day operations, </w:t>
      </w:r>
      <w:r w:rsidR="00A313E8">
        <w:t xml:space="preserve">with one member </w:t>
      </w:r>
      <w:r w:rsidR="0005234F">
        <w:t xml:space="preserve">saying that the reports are not on </w:t>
      </w:r>
      <w:r w:rsidR="00A313E8">
        <w:t xml:space="preserve">any </w:t>
      </w:r>
      <w:r w:rsidR="0005234F">
        <w:t>“specific results of any of [</w:t>
      </w:r>
      <w:r w:rsidR="00136906">
        <w:t>the principal’s</w:t>
      </w:r>
      <w:r w:rsidR="0005234F">
        <w:t>] goals. That’s between the principal and the teachers.”</w:t>
      </w:r>
    </w:p>
    <w:p w14:paraId="4C9A44B9" w14:textId="3652E3B3" w:rsidR="003D6ECF" w:rsidRDefault="003D6ECF" w:rsidP="00E36D4F">
      <w:pPr>
        <w:pStyle w:val="Heading3"/>
      </w:pPr>
      <w:r w:rsidRPr="00CB0607">
        <w:t xml:space="preserve">District </w:t>
      </w:r>
      <w:r w:rsidR="00F95311" w:rsidRPr="00E36D4F">
        <w:t>Culture</w:t>
      </w:r>
    </w:p>
    <w:p w14:paraId="7CFCB57F" w14:textId="5B7C45EF" w:rsidR="00005F28" w:rsidRPr="00A10857" w:rsidRDefault="009C69DB" w:rsidP="00E36D4F">
      <w:pPr>
        <w:pStyle w:val="BodyTextposthead"/>
      </w:pPr>
      <w:r>
        <w:t xml:space="preserve">According to </w:t>
      </w:r>
      <w:r w:rsidR="00BB1502">
        <w:t xml:space="preserve">discussions with NBSU and town staff, </w:t>
      </w:r>
      <w:r w:rsidR="00B17EC3">
        <w:t>Superintendent Franzoni</w:t>
      </w:r>
      <w:r w:rsidR="00B17EC3" w:rsidDel="008F0464">
        <w:t xml:space="preserve"> </w:t>
      </w:r>
      <w:r w:rsidR="00EC378D">
        <w:t xml:space="preserve">fosters collaboration to improve </w:t>
      </w:r>
      <w:r w:rsidR="0029675D">
        <w:t xml:space="preserve">opportunities and </w:t>
      </w:r>
      <w:r w:rsidR="00EC378D">
        <w:t xml:space="preserve">outcomes </w:t>
      </w:r>
      <w:r w:rsidR="0029675D">
        <w:t xml:space="preserve">for all students, particularly around the topic of rural </w:t>
      </w:r>
      <w:r w:rsidR="004F5BCB">
        <w:t>school</w:t>
      </w:r>
      <w:r w:rsidR="0029675D">
        <w:t xml:space="preserve"> aid</w:t>
      </w:r>
      <w:r w:rsidR="00243698">
        <w:t xml:space="preserve"> provided by the state</w:t>
      </w:r>
      <w:r w:rsidR="0029675D">
        <w:t xml:space="preserve">. </w:t>
      </w:r>
      <w:r w:rsidR="008741C3">
        <w:t xml:space="preserve">Across focus groups, stakeholders consistently </w:t>
      </w:r>
      <w:r w:rsidR="006D6349">
        <w:t xml:space="preserve">noted that all districts and </w:t>
      </w:r>
      <w:r w:rsidR="006D6349">
        <w:lastRenderedPageBreak/>
        <w:t>towns within NBSU operate on constrained budgets</w:t>
      </w:r>
      <w:r w:rsidR="00BC616A">
        <w:t>,</w:t>
      </w:r>
      <w:r w:rsidR="0091353C">
        <w:t xml:space="preserve"> have limited resources</w:t>
      </w:r>
      <w:r w:rsidR="00BC616A">
        <w:t xml:space="preserve">, and have </w:t>
      </w:r>
      <w:r w:rsidR="00B17EC3">
        <w:t>made</w:t>
      </w:r>
      <w:r w:rsidR="00BC616A">
        <w:t xml:space="preserve"> </w:t>
      </w:r>
      <w:r w:rsidR="00301938">
        <w:t>cuts to staffing or programming</w:t>
      </w:r>
      <w:r w:rsidR="00607AE5">
        <w:t xml:space="preserve"> (see </w:t>
      </w:r>
      <w:r w:rsidR="007A4848" w:rsidRPr="00800063">
        <w:rPr>
          <w:i/>
          <w:iCs/>
        </w:rPr>
        <w:t>Budgeting</w:t>
      </w:r>
      <w:r w:rsidR="00607AE5" w:rsidRPr="00800063">
        <w:rPr>
          <w:i/>
          <w:iCs/>
        </w:rPr>
        <w:t xml:space="preserve"> and </w:t>
      </w:r>
      <w:r w:rsidR="007A4848" w:rsidRPr="00800063">
        <w:rPr>
          <w:i/>
          <w:iCs/>
        </w:rPr>
        <w:t>Budget Process</w:t>
      </w:r>
      <w:r w:rsidR="00607AE5">
        <w:t>)</w:t>
      </w:r>
      <w:r w:rsidR="0091353C">
        <w:t xml:space="preserve">. </w:t>
      </w:r>
      <w:r w:rsidR="0088210D">
        <w:t>To address this, s</w:t>
      </w:r>
      <w:r w:rsidR="007D496B">
        <w:t xml:space="preserve">chool officials reported that Superintendent Franzoni </w:t>
      </w:r>
      <w:r w:rsidR="0088210D">
        <w:t xml:space="preserve">has </w:t>
      </w:r>
      <w:r w:rsidR="006F5C11">
        <w:t>been an advocate</w:t>
      </w:r>
      <w:r w:rsidR="001C7EB7">
        <w:t xml:space="preserve"> for an increase in rural aid </w:t>
      </w:r>
      <w:r w:rsidR="0011783D">
        <w:t>to improve opportunities for NBSU’s students</w:t>
      </w:r>
      <w:r w:rsidR="00FA7677">
        <w:t xml:space="preserve">, and he has </w:t>
      </w:r>
      <w:r w:rsidR="004E4F88">
        <w:t xml:space="preserve">encouraged other school and town officials </w:t>
      </w:r>
      <w:r w:rsidR="00B07A88">
        <w:t xml:space="preserve">to do the same. School committee members, for example, reported that </w:t>
      </w:r>
      <w:r w:rsidR="00B17EC3">
        <w:t>Superintendent Franzoni</w:t>
      </w:r>
      <w:r w:rsidR="00B17EC3" w:rsidDel="008F0464">
        <w:t xml:space="preserve"> </w:t>
      </w:r>
      <w:r w:rsidR="00B07A88">
        <w:t xml:space="preserve">constantly notifies them of upcoming </w:t>
      </w:r>
      <w:r w:rsidR="0047488E">
        <w:t xml:space="preserve">state </w:t>
      </w:r>
      <w:r w:rsidR="00B07A88">
        <w:t xml:space="preserve">events and encourages them to participate on behalf of NBSU. </w:t>
      </w:r>
      <w:r w:rsidR="00B24F85">
        <w:t>Anoth</w:t>
      </w:r>
      <w:r w:rsidR="00455946">
        <w:t xml:space="preserve">er school committee </w:t>
      </w:r>
      <w:r w:rsidR="00F17522">
        <w:t xml:space="preserve">member </w:t>
      </w:r>
      <w:r w:rsidR="00455946">
        <w:t xml:space="preserve">shared that the superintendent “asks us to be proponents for rural aid, to write our governor. He’s pretty vocal about that and really works hard to get us to work together for things for the union.” </w:t>
      </w:r>
      <w:r w:rsidR="00205732">
        <w:t>This collaboration to support the union extends to sc</w:t>
      </w:r>
      <w:r w:rsidR="001A4EF1">
        <w:t xml:space="preserve">hool staff and students as well. In Clarksburg, </w:t>
      </w:r>
      <w:r w:rsidR="00B17EC3">
        <w:t>Grade 8</w:t>
      </w:r>
      <w:r w:rsidR="00B740B1">
        <w:t xml:space="preserve"> students recently completed a class assignment </w:t>
      </w:r>
      <w:r w:rsidR="00B17EC3">
        <w:t xml:space="preserve">in which </w:t>
      </w:r>
      <w:r w:rsidR="00B740B1">
        <w:t>they wrote</w:t>
      </w:r>
      <w:r w:rsidR="000B55C3">
        <w:t xml:space="preserve"> letters</w:t>
      </w:r>
      <w:r w:rsidR="00B740B1">
        <w:t xml:space="preserve"> to </w:t>
      </w:r>
      <w:r w:rsidR="006B0302">
        <w:t xml:space="preserve">the governor </w:t>
      </w:r>
      <w:r w:rsidR="00A40856">
        <w:t>in support of rural aid</w:t>
      </w:r>
      <w:r w:rsidR="00093B62">
        <w:t>.</w:t>
      </w:r>
      <w:r w:rsidR="00434C3A">
        <w:t xml:space="preserve"> </w:t>
      </w:r>
      <w:r w:rsidR="00F01E78">
        <w:t>O</w:t>
      </w:r>
      <w:r w:rsidR="00C15896">
        <w:t xml:space="preserve">ne school official </w:t>
      </w:r>
      <w:r w:rsidR="00E84FB7">
        <w:t>summarized that</w:t>
      </w:r>
      <w:r w:rsidR="00B779A5">
        <w:t xml:space="preserve"> the superintendent “does an excellent job </w:t>
      </w:r>
      <w:r w:rsidR="00A422A6">
        <w:t>in terms of reaching out to the public about engendering public support for the schools</w:t>
      </w:r>
      <w:r w:rsidR="00B17EC3">
        <w:t>. . . . </w:t>
      </w:r>
      <w:r w:rsidR="00A422A6">
        <w:t>He’s very good about getting the community active and trying to get that support.”</w:t>
      </w:r>
      <w:r w:rsidR="008033D4" w:rsidRPr="00A10857">
        <w:t xml:space="preserve"> </w:t>
      </w:r>
      <w:r w:rsidR="002B4B8E" w:rsidRPr="00A10857">
        <w:t xml:space="preserve">It is a strength of NBSU that </w:t>
      </w:r>
      <w:r w:rsidR="002C6A7A" w:rsidRPr="00A10857">
        <w:t>Superintendent Franzoni</w:t>
      </w:r>
      <w:r w:rsidR="002C6A7A" w:rsidRPr="00A10857" w:rsidDel="008F0464">
        <w:t xml:space="preserve"> </w:t>
      </w:r>
      <w:r w:rsidR="00B2790B" w:rsidRPr="00A10857">
        <w:t xml:space="preserve">fosters </w:t>
      </w:r>
      <w:r w:rsidR="00B70E95" w:rsidRPr="00A10857">
        <w:t xml:space="preserve">collaboration </w:t>
      </w:r>
      <w:r w:rsidR="002B244F" w:rsidRPr="00A10857">
        <w:t xml:space="preserve">among stakeholders to </w:t>
      </w:r>
      <w:r w:rsidR="007C47C9" w:rsidRPr="00A10857">
        <w:t>advance opportunities for students</w:t>
      </w:r>
      <w:r w:rsidR="00C96D85" w:rsidRPr="00A10857">
        <w:t xml:space="preserve"> by advocating for rural aid</w:t>
      </w:r>
      <w:r w:rsidR="00005F28" w:rsidRPr="00A10857">
        <w:t>.</w:t>
      </w:r>
    </w:p>
    <w:p w14:paraId="5F5F5C61" w14:textId="0B0C96AA" w:rsidR="004E58AA" w:rsidRPr="00253FB7" w:rsidRDefault="004E58AA" w:rsidP="00FB4C34">
      <w:pPr>
        <w:pStyle w:val="BodyText"/>
      </w:pPr>
      <w:r w:rsidRPr="00A10857">
        <w:t xml:space="preserve">Across NBSU, there is a positive working environment characterized by collaboration and supportive staff relationships, which is a strength of the union. </w:t>
      </w:r>
      <w:r>
        <w:t>One school leader explained they have felt supported in their role by the central office while still being respected as the leader of the building. Similarly, teachers and school leaders reported that principals frequently check in with staff and solicit their input on a range of topics, which contributes to teachers feeling valued and supported. One teacher explained,</w:t>
      </w:r>
    </w:p>
    <w:p w14:paraId="6867CD47" w14:textId="0D26865C" w:rsidR="004E58AA" w:rsidRDefault="004E58AA" w:rsidP="00FB4C34">
      <w:pPr>
        <w:pStyle w:val="BlockText"/>
      </w:pPr>
      <w:r>
        <w:t xml:space="preserve">It’s like [at the beginning of each staff meeting], </w:t>
      </w:r>
      <w:r w:rsidR="002C6A7A">
        <w:t>“H</w:t>
      </w:r>
      <w:r>
        <w:t>ow are you feeling? How</w:t>
      </w:r>
      <w:r w:rsidR="002C6A7A">
        <w:t>’</w:t>
      </w:r>
      <w:r>
        <w:t>s it going?</w:t>
      </w:r>
      <w:r w:rsidR="002C6A7A">
        <w:t>”</w:t>
      </w:r>
      <w:r>
        <w:t xml:space="preserve"> You know, do we need to look into other things?</w:t>
      </w:r>
      <w:r w:rsidR="002C6A7A">
        <w:t> . . . </w:t>
      </w:r>
      <w:r>
        <w:t>And we all feel that we are heard and seen. And we</w:t>
      </w:r>
      <w:r w:rsidR="002C6A7A">
        <w:t>’</w:t>
      </w:r>
      <w:r>
        <w:t>re all involved in everything that goes on because there</w:t>
      </w:r>
      <w:r w:rsidR="002C6A7A">
        <w:t>’</w:t>
      </w:r>
      <w:r>
        <w:t>s not a lot of other adults in the building. And</w:t>
      </w:r>
      <w:r w:rsidR="002C6A7A">
        <w:t>,</w:t>
      </w:r>
      <w:r>
        <w:t xml:space="preserve"> so</w:t>
      </w:r>
      <w:r w:rsidR="002C6A7A">
        <w:t>,</w:t>
      </w:r>
      <w:r>
        <w:t xml:space="preserve"> we all have to be a team.</w:t>
      </w:r>
    </w:p>
    <w:p w14:paraId="735AEA46" w14:textId="2A586011" w:rsidR="00005F28" w:rsidRDefault="004E58AA" w:rsidP="00FB4C34">
      <w:pPr>
        <w:pStyle w:val="BodyText"/>
      </w:pPr>
      <w:r>
        <w:t>Similarly, one school leader noted, “It</w:t>
      </w:r>
      <w:r w:rsidR="0091219E">
        <w:t>’</w:t>
      </w:r>
      <w:r>
        <w:t>s such a small school here. Anything that happens here, I almost never make a decision without talking to the team and discussing with the team.” Another school leader reported that they have high staff attendance, and attributed this to the positive school culture</w:t>
      </w:r>
      <w:r w:rsidR="0091219E">
        <w:t>:</w:t>
      </w:r>
      <w:r>
        <w:t xml:space="preserve"> “There is something unique about how this staff approaches each other and approaches the student work that has to happen, and their commitment to all of it. I think that they feel valued and they feel heard.” Teachers reported similarly strong relationships among each other. One explained </w:t>
      </w:r>
      <w:r w:rsidR="0091219E">
        <w:t xml:space="preserve">it is </w:t>
      </w:r>
      <w:r>
        <w:t>“because we</w:t>
      </w:r>
      <w:r w:rsidR="0091219E">
        <w:t>’</w:t>
      </w:r>
      <w:r>
        <w:t>re in the small schools, and we all know each other and we all trust each other</w:t>
      </w:r>
      <w:r w:rsidR="0091219E">
        <w:t>.</w:t>
      </w:r>
      <w:r>
        <w:t xml:space="preserve">” </w:t>
      </w:r>
      <w:r w:rsidR="0091219E">
        <w:t>A</w:t>
      </w:r>
      <w:r>
        <w:t xml:space="preserve">nother </w:t>
      </w:r>
      <w:r w:rsidR="0091219E">
        <w:t xml:space="preserve">teacher </w:t>
      </w:r>
      <w:r>
        <w:t>noted “</w:t>
      </w:r>
      <w:r w:rsidR="0091219E">
        <w:t>W</w:t>
      </w:r>
      <w:r>
        <w:t>e’re always here for each other.” One teacher explained that because of these strong, supportive relationships</w:t>
      </w:r>
      <w:r w:rsidR="00C94AE6">
        <w:t>:</w:t>
      </w:r>
      <w:r>
        <w:t xml:space="preserve"> “</w:t>
      </w:r>
      <w:r w:rsidR="00C94AE6">
        <w:t>Y</w:t>
      </w:r>
      <w:r>
        <w:t>ou’re never alone in your job</w:t>
      </w:r>
      <w:r w:rsidR="0091219E">
        <w:t>. . . . I</w:t>
      </w:r>
      <w:r>
        <w:t>t’s a really nice feeling.” Teachers and school leaders also described NBSU as a tight-knit family and reported that they enjoy working at their school</w:t>
      </w:r>
      <w:r w:rsidR="00005F28">
        <w:t>.</w:t>
      </w:r>
    </w:p>
    <w:p w14:paraId="3125A339" w14:textId="0150618A" w:rsidR="006F47D0" w:rsidRPr="006F47D0" w:rsidRDefault="00E13E04" w:rsidP="00FB4C34">
      <w:pPr>
        <w:pStyle w:val="BodyText"/>
      </w:pPr>
      <w:r>
        <w:t>Central office</w:t>
      </w:r>
      <w:r w:rsidR="00CF3670">
        <w:t xml:space="preserve">, school, and town </w:t>
      </w:r>
      <w:r>
        <w:t>respondents</w:t>
      </w:r>
      <w:r w:rsidR="00CF3670">
        <w:t xml:space="preserve"> generally reported strong working relationships among </w:t>
      </w:r>
      <w:r>
        <w:t xml:space="preserve">central office </w:t>
      </w:r>
      <w:r w:rsidR="00CF3670">
        <w:t xml:space="preserve">leaders, </w:t>
      </w:r>
      <w:r w:rsidR="00120BFF">
        <w:t xml:space="preserve">school leaders, municipal officials, and </w:t>
      </w:r>
      <w:r w:rsidR="00FA3674">
        <w:t xml:space="preserve">the </w:t>
      </w:r>
      <w:r w:rsidR="00FD1233">
        <w:t>teachers</w:t>
      </w:r>
      <w:r w:rsidR="00FA3674">
        <w:t>’</w:t>
      </w:r>
      <w:r w:rsidR="00FD1233">
        <w:t xml:space="preserve"> association</w:t>
      </w:r>
      <w:r w:rsidR="00EE3B40">
        <w:t>s</w:t>
      </w:r>
      <w:r w:rsidR="00A61917">
        <w:t xml:space="preserve">, </w:t>
      </w:r>
      <w:r w:rsidR="00FA3674">
        <w:t>al</w:t>
      </w:r>
      <w:r w:rsidR="00A61917">
        <w:t xml:space="preserve">though they did note </w:t>
      </w:r>
      <w:r w:rsidR="00253AB2">
        <w:t xml:space="preserve">some exceptions. </w:t>
      </w:r>
      <w:r w:rsidR="004B1396">
        <w:t xml:space="preserve">As noted in </w:t>
      </w:r>
      <w:r w:rsidR="004B1396" w:rsidRPr="00FA3674">
        <w:rPr>
          <w:i/>
          <w:iCs/>
        </w:rPr>
        <w:t xml:space="preserve">Leadership and Governance </w:t>
      </w:r>
      <w:r w:rsidR="00FA3674">
        <w:rPr>
          <w:i/>
          <w:iCs/>
        </w:rPr>
        <w:t>S</w:t>
      </w:r>
      <w:r w:rsidR="004B1396" w:rsidRPr="00FA3674">
        <w:rPr>
          <w:i/>
          <w:iCs/>
        </w:rPr>
        <w:t>tructures</w:t>
      </w:r>
      <w:r w:rsidR="004B1396">
        <w:t xml:space="preserve">, each school committee is responsible for negotiating </w:t>
      </w:r>
      <w:r w:rsidR="00D72E56">
        <w:t xml:space="preserve">contracts with </w:t>
      </w:r>
      <w:r w:rsidR="00AD09E0">
        <w:t xml:space="preserve">its </w:t>
      </w:r>
      <w:r w:rsidR="00D72E56">
        <w:t>respective teachers</w:t>
      </w:r>
      <w:r w:rsidR="009A1495">
        <w:t>’</w:t>
      </w:r>
      <w:r w:rsidR="00D72E56">
        <w:t xml:space="preserve"> association. </w:t>
      </w:r>
      <w:r w:rsidR="005716D5">
        <w:t xml:space="preserve">Most </w:t>
      </w:r>
      <w:r w:rsidR="00854113">
        <w:t xml:space="preserve">association members reported that contract negotiations with their school committees have been </w:t>
      </w:r>
      <w:r w:rsidR="00854113">
        <w:lastRenderedPageBreak/>
        <w:t xml:space="preserve">amicable, </w:t>
      </w:r>
      <w:r w:rsidR="009A1495">
        <w:t>al</w:t>
      </w:r>
      <w:r w:rsidR="00854113">
        <w:t xml:space="preserve">though members </w:t>
      </w:r>
      <w:r w:rsidR="009A1495">
        <w:t xml:space="preserve">from </w:t>
      </w:r>
      <w:r w:rsidR="00854113">
        <w:t xml:space="preserve">one association reported that their most recent negotiation </w:t>
      </w:r>
      <w:r w:rsidR="008C7391">
        <w:t>became contentious.</w:t>
      </w:r>
      <w:r w:rsidR="00000E05">
        <w:t xml:space="preserve"> Members of this teachers</w:t>
      </w:r>
      <w:r w:rsidR="009A1495">
        <w:t>’</w:t>
      </w:r>
      <w:r w:rsidR="00000E05">
        <w:t xml:space="preserve"> association </w:t>
      </w:r>
      <w:r w:rsidR="009A1495">
        <w:t xml:space="preserve">noted </w:t>
      </w:r>
      <w:r w:rsidR="000C1302">
        <w:t>that the school committee was not negotiating in good faith</w:t>
      </w:r>
      <w:r w:rsidR="00C33EEC">
        <w:t xml:space="preserve"> and that </w:t>
      </w:r>
      <w:r w:rsidR="00443A10">
        <w:t xml:space="preserve">the parties eventually stopped </w:t>
      </w:r>
      <w:r w:rsidR="00A8432F">
        <w:t>negotiating in</w:t>
      </w:r>
      <w:r w:rsidR="00D616F4">
        <w:t>-</w:t>
      </w:r>
      <w:r w:rsidR="00A8432F">
        <w:t xml:space="preserve">person </w:t>
      </w:r>
      <w:r w:rsidR="009A1495">
        <w:t>because of</w:t>
      </w:r>
      <w:r w:rsidR="00C84EBC">
        <w:t xml:space="preserve"> the “adversarial” </w:t>
      </w:r>
      <w:r w:rsidR="00104AC5">
        <w:t xml:space="preserve">relationship that formed. </w:t>
      </w:r>
      <w:r w:rsidR="0085112C">
        <w:t xml:space="preserve">They also reported that the </w:t>
      </w:r>
      <w:r w:rsidR="00FC770A">
        <w:t xml:space="preserve">disrespect </w:t>
      </w:r>
      <w:r w:rsidR="00AB24F0">
        <w:t xml:space="preserve">they felt </w:t>
      </w:r>
      <w:r w:rsidR="00FE59B1">
        <w:t xml:space="preserve">from the negotiation process </w:t>
      </w:r>
      <w:r w:rsidR="005E4752">
        <w:t xml:space="preserve">impacted </w:t>
      </w:r>
      <w:r w:rsidR="00250FE8">
        <w:t xml:space="preserve">the relationship </w:t>
      </w:r>
      <w:r w:rsidR="009A1495">
        <w:t xml:space="preserve">with the school committee </w:t>
      </w:r>
      <w:r w:rsidR="00250FE8">
        <w:t>going forward</w:t>
      </w:r>
      <w:r w:rsidR="009A1495">
        <w:t>:</w:t>
      </w:r>
      <w:r w:rsidR="00450AEB">
        <w:t xml:space="preserve"> teachers no longer attend school committee meetings.</w:t>
      </w:r>
      <w:r w:rsidR="008C7391">
        <w:t xml:space="preserve"> </w:t>
      </w:r>
      <w:r w:rsidR="00E95AD5">
        <w:t xml:space="preserve">In contrast, teacher association representatives across </w:t>
      </w:r>
      <w:r w:rsidR="0033778F">
        <w:t>all four</w:t>
      </w:r>
      <w:r w:rsidR="002202B8">
        <w:t xml:space="preserve"> </w:t>
      </w:r>
      <w:r w:rsidR="00E95AD5">
        <w:t xml:space="preserve">districts agreed that </w:t>
      </w:r>
      <w:r w:rsidR="0010048D">
        <w:t xml:space="preserve">they have strong working relationships with the central office and </w:t>
      </w:r>
      <w:r w:rsidR="002202B8">
        <w:t xml:space="preserve">their </w:t>
      </w:r>
      <w:r w:rsidR="0010048D">
        <w:t>school leaders</w:t>
      </w:r>
      <w:r w:rsidR="00C32C88">
        <w:t>,</w:t>
      </w:r>
      <w:r w:rsidR="00893AB8">
        <w:t xml:space="preserve"> characterized by open communication. </w:t>
      </w:r>
      <w:r w:rsidR="00C32C88">
        <w:t>One representative explained, “</w:t>
      </w:r>
      <w:r w:rsidR="002202B8">
        <w:t>W</w:t>
      </w:r>
      <w:r w:rsidR="00CA5B83">
        <w:t xml:space="preserve">e have great leaders and administrators that we can go to and speak </w:t>
      </w:r>
      <w:r w:rsidR="00431DF7">
        <w:t>freely</w:t>
      </w:r>
      <w:r w:rsidR="00CA5B83">
        <w:t xml:space="preserve"> about </w:t>
      </w:r>
      <w:r w:rsidR="00431DF7">
        <w:t>concerns</w:t>
      </w:r>
      <w:r w:rsidR="00E3395B">
        <w:t>,</w:t>
      </w:r>
      <w:r w:rsidR="00431DF7">
        <w:t xml:space="preserve">” </w:t>
      </w:r>
      <w:r w:rsidR="00181F2C">
        <w:t xml:space="preserve">and another noted that the superintendent has “an </w:t>
      </w:r>
      <w:r w:rsidR="00C37EAD">
        <w:t>open-door</w:t>
      </w:r>
      <w:r w:rsidR="00181F2C">
        <w:t xml:space="preserve"> policy</w:t>
      </w:r>
      <w:r w:rsidR="007D595A">
        <w:t>.</w:t>
      </w:r>
      <w:r w:rsidR="00F11C57">
        <w:t xml:space="preserve">” </w:t>
      </w:r>
    </w:p>
    <w:p w14:paraId="4C10BA40" w14:textId="70CD315A" w:rsidR="0038583C" w:rsidRDefault="00360193" w:rsidP="00FB4C34">
      <w:pPr>
        <w:pStyle w:val="BodyText"/>
      </w:pPr>
      <w:r>
        <w:t>M</w:t>
      </w:r>
      <w:r w:rsidR="002F79FE">
        <w:t xml:space="preserve">ost town officials reported </w:t>
      </w:r>
      <w:r>
        <w:t xml:space="preserve">similarly </w:t>
      </w:r>
      <w:r w:rsidR="002F79FE">
        <w:t xml:space="preserve">strong, </w:t>
      </w:r>
      <w:r w:rsidR="0096250D">
        <w:t>collaborative relationships with the</w:t>
      </w:r>
      <w:r>
        <w:t>ir respective</w:t>
      </w:r>
      <w:r w:rsidR="0096250D">
        <w:t xml:space="preserve"> school committee and </w:t>
      </w:r>
      <w:r w:rsidR="004D6C01">
        <w:t xml:space="preserve">with </w:t>
      </w:r>
      <w:r w:rsidR="00A33A3E">
        <w:t xml:space="preserve">central office </w:t>
      </w:r>
      <w:r w:rsidR="0096250D">
        <w:t xml:space="preserve">leaders, </w:t>
      </w:r>
      <w:r w:rsidR="004D6C01">
        <w:t>al</w:t>
      </w:r>
      <w:r w:rsidR="0096250D">
        <w:t>though th</w:t>
      </w:r>
      <w:r w:rsidR="00146F8A">
        <w:t>is was not consistent across all towns</w:t>
      </w:r>
      <w:r w:rsidR="000868C8">
        <w:t>.</w:t>
      </w:r>
      <w:r w:rsidR="00D15983">
        <w:t xml:space="preserve"> </w:t>
      </w:r>
      <w:r w:rsidR="004D6C01">
        <w:t>Superintendent Franzoni</w:t>
      </w:r>
      <w:r w:rsidR="00D15983">
        <w:t xml:space="preserve"> and school committee</w:t>
      </w:r>
      <w:r w:rsidR="004D6C01">
        <w:t xml:space="preserve"> members</w:t>
      </w:r>
      <w:r w:rsidR="00D15983">
        <w:t xml:space="preserve"> both reported</w:t>
      </w:r>
      <w:r w:rsidR="00264F65">
        <w:t xml:space="preserve"> that</w:t>
      </w:r>
      <w:r w:rsidR="00D15983">
        <w:t xml:space="preserve"> </w:t>
      </w:r>
      <w:r w:rsidR="003B5527">
        <w:t xml:space="preserve">their level of involvement with town officials varies; </w:t>
      </w:r>
      <w:r w:rsidR="00A604B4">
        <w:t>in some towns</w:t>
      </w:r>
      <w:r w:rsidR="004D6C01">
        <w:t>,</w:t>
      </w:r>
      <w:r w:rsidR="00A604B4">
        <w:t xml:space="preserve"> they contact town officials at least monthly, while in others </w:t>
      </w:r>
      <w:r w:rsidR="00797782">
        <w:t xml:space="preserve">they only meet as needed. </w:t>
      </w:r>
      <w:r w:rsidR="00770D3F">
        <w:t xml:space="preserve">Most town officials reported they are satisfied with the level of communication they receive </w:t>
      </w:r>
      <w:r w:rsidR="003746E6">
        <w:t xml:space="preserve">from </w:t>
      </w:r>
      <w:r w:rsidR="0045068D">
        <w:t xml:space="preserve">school and </w:t>
      </w:r>
      <w:r w:rsidR="00F46B77">
        <w:t>central office</w:t>
      </w:r>
      <w:r w:rsidR="0045068D">
        <w:t xml:space="preserve"> leaders</w:t>
      </w:r>
      <w:r w:rsidR="006D6789">
        <w:t>.</w:t>
      </w:r>
      <w:r w:rsidR="00816B0E">
        <w:t xml:space="preserve"> </w:t>
      </w:r>
      <w:r w:rsidR="006D6789">
        <w:t>O</w:t>
      </w:r>
      <w:r w:rsidR="00375B0C">
        <w:t xml:space="preserve">ne </w:t>
      </w:r>
      <w:r w:rsidR="00152A56">
        <w:t xml:space="preserve">town official </w:t>
      </w:r>
      <w:r w:rsidR="00375B0C">
        <w:t xml:space="preserve">noted that </w:t>
      </w:r>
      <w:r w:rsidR="0089179C">
        <w:t>past NBSU</w:t>
      </w:r>
      <w:r w:rsidR="00A02615">
        <w:t xml:space="preserve">, school committee, and town leaders </w:t>
      </w:r>
      <w:r w:rsidR="00133580">
        <w:t xml:space="preserve">were </w:t>
      </w:r>
      <w:r w:rsidR="0099318A">
        <w:t>not collaborative</w:t>
      </w:r>
      <w:r w:rsidR="00CB689F">
        <w:t xml:space="preserve"> </w:t>
      </w:r>
      <w:r w:rsidR="00133580">
        <w:t>and</w:t>
      </w:r>
      <w:r w:rsidR="00375B0C">
        <w:t xml:space="preserve"> noted that communication is “getting much better</w:t>
      </w:r>
      <w:r w:rsidR="00133580">
        <w:t xml:space="preserve">” </w:t>
      </w:r>
      <w:r w:rsidR="00F06A29">
        <w:t xml:space="preserve">under different </w:t>
      </w:r>
      <w:r w:rsidR="000327A6">
        <w:t>leadership</w:t>
      </w:r>
      <w:r w:rsidR="00F06A29">
        <w:t>.</w:t>
      </w:r>
      <w:r w:rsidR="00375B0C">
        <w:t xml:space="preserve"> In contrast, </w:t>
      </w:r>
      <w:r w:rsidR="000B553A">
        <w:t xml:space="preserve">one </w:t>
      </w:r>
      <w:r w:rsidR="006D3CA7">
        <w:t xml:space="preserve">official </w:t>
      </w:r>
      <w:r w:rsidR="000B553A">
        <w:t xml:space="preserve">stated that </w:t>
      </w:r>
      <w:r w:rsidR="00CC10EE">
        <w:t>“the communications can be opened up a little more</w:t>
      </w:r>
      <w:r w:rsidR="006D3CA7">
        <w:t xml:space="preserve">.” Superintendent Franzoni </w:t>
      </w:r>
      <w:r w:rsidR="00A161C9">
        <w:t xml:space="preserve">highlighted that </w:t>
      </w:r>
      <w:r w:rsidR="00873452">
        <w:t>it can be challenging to maintain consistent communication with town officials, given that many</w:t>
      </w:r>
      <w:r w:rsidR="006D3CA7">
        <w:t xml:space="preserve"> </w:t>
      </w:r>
      <w:r w:rsidR="00ED7A8F">
        <w:t xml:space="preserve">officials </w:t>
      </w:r>
      <w:r w:rsidR="006D3CA7">
        <w:t>are only</w:t>
      </w:r>
      <w:r w:rsidR="00873452">
        <w:t xml:space="preserve"> part-time.</w:t>
      </w:r>
    </w:p>
    <w:p w14:paraId="336DE1A1" w14:textId="312740CF" w:rsidR="00E64876" w:rsidRDefault="00220C52" w:rsidP="00FB4C34">
      <w:pPr>
        <w:pStyle w:val="BodyText"/>
      </w:pPr>
      <w:r>
        <w:t>Some t</w:t>
      </w:r>
      <w:r w:rsidR="00E10652">
        <w:t xml:space="preserve">own officials also reported that </w:t>
      </w:r>
      <w:r w:rsidR="00161386">
        <w:t>their town has a verbal agreement or shared understanding</w:t>
      </w:r>
      <w:r w:rsidR="00FF1CB9">
        <w:t xml:space="preserve"> with NBSU </w:t>
      </w:r>
      <w:r w:rsidR="00573577">
        <w:t>that speak</w:t>
      </w:r>
      <w:r w:rsidR="00FB46AA">
        <w:t>s</w:t>
      </w:r>
      <w:r w:rsidR="00FF1CB9">
        <w:t xml:space="preserve"> to </w:t>
      </w:r>
      <w:r w:rsidR="00E05940">
        <w:t xml:space="preserve">the division of responsibilities between the two parties, but these are not </w:t>
      </w:r>
      <w:r w:rsidR="00F018F7">
        <w:t xml:space="preserve">formalized. </w:t>
      </w:r>
      <w:r w:rsidR="006651AD">
        <w:t xml:space="preserve">In focus groups, </w:t>
      </w:r>
      <w:r w:rsidR="00CC2C04">
        <w:t>NBSU</w:t>
      </w:r>
      <w:r w:rsidR="00A475F7">
        <w:t xml:space="preserve"> leaders and town officials were generally consistent </w:t>
      </w:r>
      <w:r w:rsidR="0086243E">
        <w:t>in describing how responsibilities are divided</w:t>
      </w:r>
      <w:r w:rsidR="006718A5">
        <w:t xml:space="preserve"> for most towns</w:t>
      </w:r>
      <w:r w:rsidR="00DA0C70">
        <w:t>, although they were</w:t>
      </w:r>
      <w:r w:rsidR="0018074B">
        <w:t xml:space="preserve"> less consistent in one town</w:t>
      </w:r>
      <w:r w:rsidR="00AC2C96">
        <w:t>,</w:t>
      </w:r>
      <w:r w:rsidR="0018074B">
        <w:t xml:space="preserve"> and </w:t>
      </w:r>
      <w:r w:rsidR="00801314">
        <w:t xml:space="preserve">there have been some challenges with </w:t>
      </w:r>
      <w:r w:rsidR="009B572A">
        <w:t>employee pay and benefits</w:t>
      </w:r>
      <w:r w:rsidR="00E300E5">
        <w:t xml:space="preserve"> </w:t>
      </w:r>
      <w:r w:rsidR="00EB18DC">
        <w:t>across</w:t>
      </w:r>
      <w:r w:rsidR="00E300E5">
        <w:t xml:space="preserve"> tow</w:t>
      </w:r>
      <w:r w:rsidR="0018074B">
        <w:t>n</w:t>
      </w:r>
      <w:r w:rsidR="00E300E5">
        <w:t>s</w:t>
      </w:r>
      <w:r w:rsidR="009B572A">
        <w:t xml:space="preserve"> (see </w:t>
      </w:r>
      <w:r w:rsidR="00D9255D" w:rsidRPr="00AC2C96">
        <w:rPr>
          <w:i/>
          <w:iCs/>
        </w:rPr>
        <w:t>Human Resources Infrastructure, Policies, and Practices</w:t>
      </w:r>
      <w:r w:rsidR="00D9255D">
        <w:t xml:space="preserve">). </w:t>
      </w:r>
      <w:r w:rsidR="001E7C25">
        <w:t xml:space="preserve">Town officials </w:t>
      </w:r>
      <w:r w:rsidR="00A84929">
        <w:t>reported that they</w:t>
      </w:r>
      <w:r w:rsidR="00416B95">
        <w:t xml:space="preserve"> generally</w:t>
      </w:r>
      <w:r w:rsidR="00A84929">
        <w:t xml:space="preserve"> </w:t>
      </w:r>
      <w:r w:rsidR="00F22AD4">
        <w:t xml:space="preserve">trust </w:t>
      </w:r>
      <w:r w:rsidR="00512071">
        <w:t xml:space="preserve">central office </w:t>
      </w:r>
      <w:r w:rsidR="00F22AD4">
        <w:t xml:space="preserve">and school leaders to make </w:t>
      </w:r>
      <w:r w:rsidR="00195F6C">
        <w:t xml:space="preserve">decisions around programming and staffing, with one </w:t>
      </w:r>
      <w:r w:rsidR="00416B95">
        <w:t xml:space="preserve">official </w:t>
      </w:r>
      <w:r w:rsidR="00195F6C">
        <w:t>stating “</w:t>
      </w:r>
      <w:r w:rsidR="005D4EB7">
        <w:t>they</w:t>
      </w:r>
      <w:r w:rsidR="00416B95">
        <w:t>’</w:t>
      </w:r>
      <w:r w:rsidR="005D4EB7">
        <w:t>re more the experts; they know what needs to happen</w:t>
      </w:r>
      <w:r w:rsidR="00A27752">
        <w:t>.</w:t>
      </w:r>
      <w:r w:rsidR="005D4EB7">
        <w:t>”</w:t>
      </w:r>
      <w:r w:rsidR="005411C7">
        <w:t xml:space="preserve"> </w:t>
      </w:r>
      <w:r w:rsidR="00677480">
        <w:t xml:space="preserve">Town and </w:t>
      </w:r>
      <w:r w:rsidR="003A000D">
        <w:t xml:space="preserve">central office </w:t>
      </w:r>
      <w:r w:rsidR="00677480">
        <w:t xml:space="preserve">leaders </w:t>
      </w:r>
      <w:r w:rsidR="00C61C2F">
        <w:t xml:space="preserve">also </w:t>
      </w:r>
      <w:r w:rsidR="00481E51">
        <w:t>emphasized a shared commitment to supporting NBSU’s schools</w:t>
      </w:r>
      <w:r w:rsidR="00416B95">
        <w:t>. O</w:t>
      </w:r>
      <w:r w:rsidR="00653774">
        <w:t xml:space="preserve">ne town </w:t>
      </w:r>
      <w:r w:rsidR="00E829CE">
        <w:t>official</w:t>
      </w:r>
      <w:r w:rsidR="00513562">
        <w:t xml:space="preserve"> stated</w:t>
      </w:r>
      <w:r w:rsidR="00416B95">
        <w:t>:</w:t>
      </w:r>
      <w:r w:rsidR="00513562">
        <w:t xml:space="preserve"> “</w:t>
      </w:r>
      <w:r w:rsidR="00416B95">
        <w:t>P</w:t>
      </w:r>
      <w:r w:rsidR="00513562">
        <w:t>eople are trying to come together as a team and work together, too, because we all have the same end goal and we all want to see the same result</w:t>
      </w:r>
      <w:r w:rsidR="00520E93">
        <w:t>.</w:t>
      </w:r>
      <w:r w:rsidR="00513562">
        <w:t>”</w:t>
      </w:r>
      <w:r w:rsidR="00520E93">
        <w:t xml:space="preserve"> A school committee member shared </w:t>
      </w:r>
      <w:r w:rsidR="00903594">
        <w:t xml:space="preserve">that, by holding joint </w:t>
      </w:r>
      <w:r w:rsidR="008972ED">
        <w:t xml:space="preserve">town </w:t>
      </w:r>
      <w:r w:rsidR="00903594">
        <w:t xml:space="preserve">school committee and financial committee meetings around budget season, </w:t>
      </w:r>
      <w:r w:rsidR="00E1589B">
        <w:t>“</w:t>
      </w:r>
      <w:r w:rsidR="00086CA3">
        <w:t>our town is really all working together for the common goal of the education of our students.”</w:t>
      </w:r>
    </w:p>
    <w:p w14:paraId="39083F05" w14:textId="561551BB" w:rsidR="00BF6B15" w:rsidRDefault="003E5A8F" w:rsidP="00FB4C34">
      <w:pPr>
        <w:pStyle w:val="BodyText"/>
      </w:pPr>
      <w:r>
        <w:t>NBSU stakeholders shared that leadership turnover</w:t>
      </w:r>
      <w:r w:rsidR="00E34C67">
        <w:t xml:space="preserve"> across</w:t>
      </w:r>
      <w:r>
        <w:t xml:space="preserve"> town</w:t>
      </w:r>
      <w:r w:rsidR="00E34C67">
        <w:t xml:space="preserve">, </w:t>
      </w:r>
      <w:r w:rsidR="00C646E4">
        <w:t>central office</w:t>
      </w:r>
      <w:r w:rsidR="00E34C67">
        <w:t>, and school</w:t>
      </w:r>
      <w:r>
        <w:t xml:space="preserve"> positions</w:t>
      </w:r>
      <w:r w:rsidR="003119CC">
        <w:t xml:space="preserve"> has </w:t>
      </w:r>
      <w:r w:rsidR="00EC25E1">
        <w:t xml:space="preserve">made it more challenging to sustain </w:t>
      </w:r>
      <w:r w:rsidR="00CA162B">
        <w:t>union</w:t>
      </w:r>
      <w:r w:rsidR="00805188">
        <w:t>wide</w:t>
      </w:r>
      <w:r w:rsidR="00CA162B">
        <w:t xml:space="preserve"> initia</w:t>
      </w:r>
      <w:r w:rsidR="00495DB7">
        <w:t xml:space="preserve">tives. </w:t>
      </w:r>
      <w:r w:rsidR="00F4048B">
        <w:t>S</w:t>
      </w:r>
      <w:r w:rsidR="00274DB7">
        <w:t>takeholders reported turnover among town administrator and treasurer positions</w:t>
      </w:r>
      <w:r w:rsidR="004B660F">
        <w:t xml:space="preserve"> </w:t>
      </w:r>
      <w:r w:rsidR="002F015A">
        <w:t xml:space="preserve">in several </w:t>
      </w:r>
      <w:r w:rsidR="004B660F">
        <w:t>towns</w:t>
      </w:r>
      <w:r w:rsidR="00274DB7">
        <w:t xml:space="preserve"> within the past few years. </w:t>
      </w:r>
      <w:r w:rsidR="00EF37DE">
        <w:t xml:space="preserve">In addition, the Savoy school committee, </w:t>
      </w:r>
      <w:r w:rsidR="00A359D7">
        <w:t xml:space="preserve">which should have three members, </w:t>
      </w:r>
      <w:r w:rsidR="003C4E55">
        <w:t>operated with only two members for several years</w:t>
      </w:r>
      <w:r w:rsidR="0006715D">
        <w:t>. It</w:t>
      </w:r>
      <w:r w:rsidR="003C4E55">
        <w:t xml:space="preserve"> </w:t>
      </w:r>
      <w:r w:rsidR="00946B12">
        <w:t>currently only has one elected member for the 2026-</w:t>
      </w:r>
      <w:r w:rsidR="00F4048B">
        <w:t>20</w:t>
      </w:r>
      <w:r w:rsidR="00946B12">
        <w:t>27 school year</w:t>
      </w:r>
      <w:r w:rsidR="0006715D">
        <w:t xml:space="preserve">, as </w:t>
      </w:r>
      <w:r w:rsidR="009428D7">
        <w:t>the other member</w:t>
      </w:r>
      <w:r w:rsidR="00C564A8">
        <w:t xml:space="preserve"> chose not to run for re-election due to </w:t>
      </w:r>
      <w:r w:rsidR="00F2760F">
        <w:t xml:space="preserve">increased </w:t>
      </w:r>
      <w:r w:rsidR="00C564A8">
        <w:t>work commitments</w:t>
      </w:r>
      <w:r w:rsidR="00946B12">
        <w:t xml:space="preserve">. </w:t>
      </w:r>
      <w:r w:rsidR="007F3AEE">
        <w:t xml:space="preserve">One </w:t>
      </w:r>
      <w:r w:rsidR="00243611">
        <w:t xml:space="preserve">central office </w:t>
      </w:r>
      <w:r w:rsidR="007F3AEE">
        <w:t>leader stated</w:t>
      </w:r>
      <w:r w:rsidR="0058608A">
        <w:t xml:space="preserve">, “It’s been a challenge, recently, to maintain three-person committees in </w:t>
      </w:r>
      <w:r w:rsidR="0058608A">
        <w:lastRenderedPageBreak/>
        <w:t>a few of the towns</w:t>
      </w:r>
      <w:r w:rsidR="00F4048B">
        <w:t>. . . . </w:t>
      </w:r>
      <w:r w:rsidR="0058608A">
        <w:t>It’s been difficult to replace people when they leave recently.”</w:t>
      </w:r>
      <w:r w:rsidR="0063123B">
        <w:t xml:space="preserve"> </w:t>
      </w:r>
      <w:r w:rsidR="001558AB">
        <w:t xml:space="preserve">Superintendent Franzoni </w:t>
      </w:r>
      <w:r w:rsidR="00460987">
        <w:t xml:space="preserve">also reported </w:t>
      </w:r>
      <w:r w:rsidR="004E4463">
        <w:t>that NB</w:t>
      </w:r>
      <w:r w:rsidR="008435AB">
        <w:t>SU has had frequent turnover in the business administrator position</w:t>
      </w:r>
      <w:r w:rsidR="001558AB">
        <w:t xml:space="preserve"> because </w:t>
      </w:r>
      <w:r w:rsidR="00B103C2">
        <w:t xml:space="preserve">individuals often </w:t>
      </w:r>
      <w:r w:rsidR="00AE5382">
        <w:t xml:space="preserve">leave to </w:t>
      </w:r>
      <w:r w:rsidR="007F2345">
        <w:t xml:space="preserve">accept </w:t>
      </w:r>
      <w:r w:rsidR="001558AB">
        <w:t xml:space="preserve">positions </w:t>
      </w:r>
      <w:r w:rsidR="007F2345">
        <w:t xml:space="preserve">with more competitive salaries elsewhere. </w:t>
      </w:r>
      <w:r w:rsidR="00D65083">
        <w:t>For most of the 2025-</w:t>
      </w:r>
      <w:r w:rsidR="001558AB">
        <w:t>20</w:t>
      </w:r>
      <w:r w:rsidR="00D65083">
        <w:t xml:space="preserve">26 school year (until February </w:t>
      </w:r>
      <w:r w:rsidR="001558AB">
        <w:t xml:space="preserve">2026, </w:t>
      </w:r>
      <w:r w:rsidR="00D65083">
        <w:t>when a new business administrator was hired), various central office staff had to pitch in to fulfill the responsibilities of a business administrator</w:t>
      </w:r>
      <w:r w:rsidR="001D72EC">
        <w:t xml:space="preserve">, </w:t>
      </w:r>
      <w:r w:rsidR="001558AB">
        <w:t>which was in addition to</w:t>
      </w:r>
      <w:r w:rsidR="001D72EC">
        <w:t xml:space="preserve"> their </w:t>
      </w:r>
      <w:r w:rsidR="001C5F1E">
        <w:t xml:space="preserve">main </w:t>
      </w:r>
      <w:r w:rsidR="001D72EC">
        <w:t>role responsibilities.</w:t>
      </w:r>
    </w:p>
    <w:p w14:paraId="1C638DDD" w14:textId="361298BE" w:rsidR="00375B0C" w:rsidRDefault="00B12743" w:rsidP="00FB4C34">
      <w:pPr>
        <w:pStyle w:val="BodyText"/>
      </w:pPr>
      <w:r>
        <w:t>Most notably,</w:t>
      </w:r>
      <w:r w:rsidR="00D91286">
        <w:t xml:space="preserve"> because</w:t>
      </w:r>
      <w:r>
        <w:t xml:space="preserve"> </w:t>
      </w:r>
      <w:r w:rsidR="00DB0203">
        <w:t xml:space="preserve">three out of four of NBSU’s principals </w:t>
      </w:r>
      <w:r w:rsidR="005621C9">
        <w:t xml:space="preserve">did not return to their roles </w:t>
      </w:r>
      <w:r w:rsidR="00B62ADB">
        <w:t>following the 2024-</w:t>
      </w:r>
      <w:r w:rsidR="00B4299D">
        <w:t>20</w:t>
      </w:r>
      <w:r w:rsidR="00B62ADB">
        <w:t>25 school year</w:t>
      </w:r>
      <w:r w:rsidR="00F500FC">
        <w:t xml:space="preserve"> (two retired, and one accepted a position in another district)</w:t>
      </w:r>
      <w:r w:rsidR="00D91286">
        <w:t>,</w:t>
      </w:r>
      <w:r w:rsidR="00F500FC">
        <w:t xml:space="preserve"> </w:t>
      </w:r>
      <w:r w:rsidR="009A4687">
        <w:t xml:space="preserve">NBSU hired </w:t>
      </w:r>
      <w:r w:rsidR="00D91286">
        <w:t xml:space="preserve">three new principals for the </w:t>
      </w:r>
      <w:r w:rsidR="00D9654F">
        <w:t>current school year.</w:t>
      </w:r>
      <w:r w:rsidR="00D117FC">
        <w:t xml:space="preserve"> </w:t>
      </w:r>
      <w:r w:rsidR="00237776">
        <w:t xml:space="preserve">Although the district implemented a mentorship </w:t>
      </w:r>
      <w:r w:rsidR="00D17596">
        <w:t xml:space="preserve">structure to support the new principals (see </w:t>
      </w:r>
      <w:r w:rsidR="00D17596" w:rsidRPr="00B4299D">
        <w:rPr>
          <w:i/>
          <w:iCs/>
        </w:rPr>
        <w:t>Professional Learning</w:t>
      </w:r>
      <w:r w:rsidR="00D17596">
        <w:t xml:space="preserve">), </w:t>
      </w:r>
      <w:r w:rsidR="00F835B5">
        <w:t xml:space="preserve">central office </w:t>
      </w:r>
      <w:r w:rsidR="00CF70CC">
        <w:t xml:space="preserve">and school staff identified challenges </w:t>
      </w:r>
      <w:r w:rsidR="003C6DB4">
        <w:t>with</w:t>
      </w:r>
      <w:r w:rsidR="00A06B69">
        <w:t xml:space="preserve"> maintaining operations in the wake of this turnover.</w:t>
      </w:r>
      <w:r w:rsidR="00890FE2">
        <w:t xml:space="preserve"> </w:t>
      </w:r>
      <w:r w:rsidR="007F2471">
        <w:t xml:space="preserve">For example, </w:t>
      </w:r>
      <w:r w:rsidR="00D8451A">
        <w:t xml:space="preserve">central office </w:t>
      </w:r>
      <w:r w:rsidR="007F2471">
        <w:t xml:space="preserve">leaders </w:t>
      </w:r>
      <w:r w:rsidR="00CC6F1A">
        <w:t xml:space="preserve">highlighted that in </w:t>
      </w:r>
      <w:r w:rsidR="00D61F04">
        <w:t>small, rural schools, principals often</w:t>
      </w:r>
      <w:r w:rsidR="008E069B">
        <w:t xml:space="preserve"> need to take on additional responsibilities that would not </w:t>
      </w:r>
      <w:r w:rsidR="006B1E27">
        <w:t xml:space="preserve">typically </w:t>
      </w:r>
      <w:r w:rsidR="008E069B">
        <w:t xml:space="preserve">be part of their purview in </w:t>
      </w:r>
      <w:r w:rsidR="006B1E27">
        <w:t>a larger school</w:t>
      </w:r>
      <w:r w:rsidR="0026466D">
        <w:t>, such as addressing maintenance needs</w:t>
      </w:r>
      <w:r w:rsidR="000D1D67">
        <w:t>. One leader shared, “</w:t>
      </w:r>
      <w:r w:rsidR="00521889">
        <w:t>You can watch [</w:t>
      </w:r>
      <w:r w:rsidR="00D83C8D">
        <w:t xml:space="preserve">the principals] sort of see that they had no idea that things were in their realm that are in their realm. And there’s a lot of conversations around roles and clarifying things.” </w:t>
      </w:r>
      <w:r w:rsidR="00AC3448">
        <w:t xml:space="preserve">Central office </w:t>
      </w:r>
      <w:r w:rsidR="004D2B8B">
        <w:t>leaders stated that w</w:t>
      </w:r>
      <w:r w:rsidR="00522FF3">
        <w:t xml:space="preserve">hen principals are unaware of their responsibilities, </w:t>
      </w:r>
      <w:r w:rsidR="00134EB7">
        <w:t>required tasks do not get completed</w:t>
      </w:r>
      <w:r w:rsidR="00D97F4B">
        <w:t>.</w:t>
      </w:r>
      <w:r w:rsidR="00134EB7">
        <w:t xml:space="preserve">, with one </w:t>
      </w:r>
      <w:r w:rsidR="005E6BE2">
        <w:t xml:space="preserve">stating </w:t>
      </w:r>
      <w:r w:rsidR="00522FF3">
        <w:t>“the ball bounces, and it drops</w:t>
      </w:r>
      <w:r w:rsidR="004D2B8B">
        <w:t>.”</w:t>
      </w:r>
      <w:r w:rsidR="00522FF3">
        <w:t xml:space="preserve"> </w:t>
      </w:r>
      <w:r w:rsidR="00D205A4">
        <w:t xml:space="preserve">According to </w:t>
      </w:r>
      <w:r w:rsidR="00934B42">
        <w:t xml:space="preserve">central office </w:t>
      </w:r>
      <w:r w:rsidR="0000370F">
        <w:t>leaders</w:t>
      </w:r>
      <w:r w:rsidR="00D205A4">
        <w:t>,</w:t>
      </w:r>
      <w:r w:rsidR="0000370F">
        <w:t xml:space="preserve"> </w:t>
      </w:r>
      <w:r w:rsidR="002D6AEA">
        <w:t xml:space="preserve">NBSU </w:t>
      </w:r>
      <w:r w:rsidR="009000E7">
        <w:t xml:space="preserve">has not developed any </w:t>
      </w:r>
      <w:r w:rsidR="00F0127B">
        <w:t xml:space="preserve">comprehensive </w:t>
      </w:r>
      <w:r w:rsidR="009000E7">
        <w:t xml:space="preserve">resources </w:t>
      </w:r>
      <w:r w:rsidR="0077180C">
        <w:t>or protocols from which school leaders can learn their</w:t>
      </w:r>
      <w:r w:rsidR="00AD36EB">
        <w:t xml:space="preserve"> various responsibilities</w:t>
      </w:r>
      <w:r w:rsidR="00D205A4">
        <w:t>,</w:t>
      </w:r>
      <w:r w:rsidR="00095F17">
        <w:t xml:space="preserve"> and</w:t>
      </w:r>
      <w:r w:rsidR="009B58AA">
        <w:t xml:space="preserve"> c</w:t>
      </w:r>
      <w:r w:rsidR="00525DB6">
        <w:t>entral office</w:t>
      </w:r>
      <w:r w:rsidR="00095F17">
        <w:t xml:space="preserve"> </w:t>
      </w:r>
      <w:r w:rsidR="00CD4EB4">
        <w:t>leaders</w:t>
      </w:r>
      <w:r w:rsidR="00D205A4">
        <w:t xml:space="preserve"> </w:t>
      </w:r>
      <w:r w:rsidR="00095F17">
        <w:t xml:space="preserve">reported a general perception that </w:t>
      </w:r>
      <w:r w:rsidR="00FF0A46">
        <w:t>principals</w:t>
      </w:r>
      <w:r w:rsidR="00D205A4">
        <w:t>’</w:t>
      </w:r>
      <w:r w:rsidR="00FF0A46">
        <w:t xml:space="preserve"> responsibilities are not clear to them. </w:t>
      </w:r>
      <w:r w:rsidR="00B356A6">
        <w:t xml:space="preserve">Consistent with this, </w:t>
      </w:r>
      <w:r w:rsidR="00452BC0">
        <w:t xml:space="preserve">school leaders </w:t>
      </w:r>
      <w:r w:rsidR="0098385E">
        <w:t xml:space="preserve">shared that they had minimal </w:t>
      </w:r>
      <w:r w:rsidR="00972106">
        <w:t>resources available to them</w:t>
      </w:r>
      <w:r w:rsidR="00843238">
        <w:t xml:space="preserve"> </w:t>
      </w:r>
      <w:r w:rsidR="00525DB6">
        <w:t xml:space="preserve">when </w:t>
      </w:r>
      <w:r w:rsidR="00843238">
        <w:t xml:space="preserve">starting in their </w:t>
      </w:r>
      <w:r w:rsidR="00D83734">
        <w:t>new positions</w:t>
      </w:r>
      <w:r w:rsidR="00CD1238">
        <w:t xml:space="preserve"> and </w:t>
      </w:r>
      <w:r w:rsidR="008A4B44">
        <w:t xml:space="preserve">reported </w:t>
      </w:r>
      <w:r w:rsidR="00346C14">
        <w:t xml:space="preserve">confusion </w:t>
      </w:r>
      <w:r w:rsidR="00525DB6">
        <w:t xml:space="preserve">on </w:t>
      </w:r>
      <w:r w:rsidR="00346C14">
        <w:t>the division of responsibilities</w:t>
      </w:r>
      <w:r w:rsidR="00987391">
        <w:t>. Two</w:t>
      </w:r>
      <w:r w:rsidR="0027128C">
        <w:t xml:space="preserve"> school leaders</w:t>
      </w:r>
      <w:r w:rsidR="00525DB6">
        <w:t xml:space="preserve"> each</w:t>
      </w:r>
      <w:r w:rsidR="00987391">
        <w:t xml:space="preserve"> reported that a goal of their tenure</w:t>
      </w:r>
      <w:r w:rsidR="00525DB6">
        <w:t xml:space="preserve"> is</w:t>
      </w:r>
      <w:r w:rsidR="00987391">
        <w:t xml:space="preserve"> </w:t>
      </w:r>
      <w:r w:rsidR="00D91269">
        <w:t>to develop</w:t>
      </w:r>
      <w:r w:rsidR="00DC59A3">
        <w:t xml:space="preserve"> resources for future incoming principals.</w:t>
      </w:r>
      <w:r w:rsidR="00D53C0A">
        <w:t xml:space="preserve"> One </w:t>
      </w:r>
      <w:r w:rsidR="00644A27">
        <w:t>school leader shared</w:t>
      </w:r>
      <w:r w:rsidR="002608A0">
        <w:t>:</w:t>
      </w:r>
    </w:p>
    <w:p w14:paraId="30754193" w14:textId="42D29B05" w:rsidR="00BE7147" w:rsidRDefault="00BE7147" w:rsidP="00FB4C34">
      <w:pPr>
        <w:pStyle w:val="BlockText"/>
      </w:pPr>
      <w:r>
        <w:t>Typically, thinking of policies and protocols and handbooks, it’s always really nice to be able to go back to the document and</w:t>
      </w:r>
      <w:r w:rsidR="003A7B54">
        <w:t xml:space="preserve">, </w:t>
      </w:r>
      <w:r w:rsidR="005D57DD">
        <w:t>“</w:t>
      </w:r>
      <w:r w:rsidR="003A7B54">
        <w:t>Here it is,</w:t>
      </w:r>
      <w:r w:rsidR="005D57DD">
        <w:t>”</w:t>
      </w:r>
      <w:r w:rsidR="003A7B54">
        <w:t xml:space="preserve"> right? So</w:t>
      </w:r>
      <w:r w:rsidR="005D57DD">
        <w:t>,</w:t>
      </w:r>
      <w:r w:rsidR="003A7B54">
        <w:t xml:space="preserve"> I think in [my school], needing to develop more of a system like that and starting to have an outline for it, so if I left and a new principal came in, they could see everything that I’ve had to learn just on the fly.</w:t>
      </w:r>
    </w:p>
    <w:p w14:paraId="4F961DE1" w14:textId="3793B9BF" w:rsidR="00864926" w:rsidRPr="005E2691" w:rsidRDefault="008F333B" w:rsidP="00FB4C34">
      <w:pPr>
        <w:pStyle w:val="BodyText"/>
      </w:pPr>
      <w:r w:rsidRPr="005E2691">
        <w:t xml:space="preserve">Developing documentation </w:t>
      </w:r>
      <w:r w:rsidR="00533A29" w:rsidRPr="005E2691">
        <w:t xml:space="preserve">that </w:t>
      </w:r>
      <w:r w:rsidR="00D37873" w:rsidRPr="005E2691">
        <w:t xml:space="preserve">clearly </w:t>
      </w:r>
      <w:r w:rsidRPr="005E2691">
        <w:t xml:space="preserve">outlines </w:t>
      </w:r>
      <w:r w:rsidR="00D37873" w:rsidRPr="005E2691">
        <w:t xml:space="preserve">leaders’ responsibilities to maintain </w:t>
      </w:r>
      <w:r w:rsidR="00C54E05" w:rsidRPr="005E2691">
        <w:t xml:space="preserve">consistency </w:t>
      </w:r>
      <w:r w:rsidR="00D37873" w:rsidRPr="005E2691">
        <w:t>in the event of turnover is an area of growth for NBSU.</w:t>
      </w:r>
    </w:p>
    <w:p w14:paraId="4EAB2F4F" w14:textId="77777777" w:rsidR="004B241A" w:rsidRPr="005E2691" w:rsidRDefault="003649AD" w:rsidP="00FB4C34">
      <w:pPr>
        <w:pStyle w:val="BodyText"/>
        <w:keepNext/>
        <w:keepLines/>
      </w:pPr>
      <w:r>
        <w:lastRenderedPageBreak/>
        <w:t>Central</w:t>
      </w:r>
      <w:r w:rsidR="00A1028D">
        <w:t xml:space="preserve"> office leaders and </w:t>
      </w:r>
      <w:r w:rsidR="008E7196">
        <w:t xml:space="preserve">school staff </w:t>
      </w:r>
      <w:r w:rsidR="00CE770C">
        <w:t xml:space="preserve">agreed that </w:t>
      </w:r>
      <w:r w:rsidR="005617BD">
        <w:t xml:space="preserve">family communication is a </w:t>
      </w:r>
      <w:r w:rsidR="00A552BC">
        <w:t>strategic priority of the union</w:t>
      </w:r>
      <w:r w:rsidR="00952C4D">
        <w:t xml:space="preserve">, but conversations with </w:t>
      </w:r>
      <w:r w:rsidR="00295281">
        <w:t>families and staff</w:t>
      </w:r>
      <w:r w:rsidR="00952C4D">
        <w:t xml:space="preserve"> suggest that NBSU does not proactively </w:t>
      </w:r>
      <w:r w:rsidR="00CC06CA">
        <w:t xml:space="preserve">solicit stakeholder input </w:t>
      </w:r>
      <w:r w:rsidR="000241AE">
        <w:t>on union</w:t>
      </w:r>
      <w:r w:rsidR="000E6836">
        <w:t>wide</w:t>
      </w:r>
      <w:r w:rsidR="000241AE">
        <w:t xml:space="preserve"> decision</w:t>
      </w:r>
      <w:r w:rsidR="00056FA9">
        <w:t xml:space="preserve"> </w:t>
      </w:r>
      <w:r w:rsidR="000241AE">
        <w:t xml:space="preserve">making. </w:t>
      </w:r>
      <w:r w:rsidR="00FD132D">
        <w:t xml:space="preserve">Across focus groups, stakeholders shared that </w:t>
      </w:r>
      <w:r w:rsidR="00385F55">
        <w:t xml:space="preserve">central office </w:t>
      </w:r>
      <w:r w:rsidR="00FD132D">
        <w:t xml:space="preserve">leaders are receptive to input </w:t>
      </w:r>
      <w:r w:rsidR="00056FA9">
        <w:t xml:space="preserve">on </w:t>
      </w:r>
      <w:r w:rsidR="00EC2991">
        <w:t>union</w:t>
      </w:r>
      <w:r w:rsidR="00D5641A">
        <w:t>wide</w:t>
      </w:r>
      <w:r w:rsidR="00EC2991">
        <w:t xml:space="preserve"> decisions. </w:t>
      </w:r>
      <w:r w:rsidR="00F62EAC">
        <w:t xml:space="preserve">Teachers and families </w:t>
      </w:r>
      <w:r w:rsidR="00A302BF">
        <w:t xml:space="preserve">noted, for example, that all school committee meetings </w:t>
      </w:r>
      <w:r w:rsidR="00F85FF9">
        <w:t xml:space="preserve">are open to the public and include time for public comment. </w:t>
      </w:r>
      <w:r w:rsidR="00A3603C">
        <w:t xml:space="preserve">However, they noted minimal </w:t>
      </w:r>
      <w:r w:rsidR="00DC4AE0">
        <w:t>occasions</w:t>
      </w:r>
      <w:r w:rsidR="006C044D">
        <w:t xml:space="preserve"> in which </w:t>
      </w:r>
      <w:r w:rsidR="00B20FCD">
        <w:t xml:space="preserve">central office </w:t>
      </w:r>
      <w:r w:rsidR="006C044D">
        <w:t xml:space="preserve">leaders seek out </w:t>
      </w:r>
      <w:r w:rsidR="00362F03">
        <w:t>feedback. One teacher</w:t>
      </w:r>
      <w:r w:rsidR="003854A9">
        <w:t xml:space="preserve"> said of the superintendent, “</w:t>
      </w:r>
      <w:r w:rsidR="00707CF2">
        <w:t xml:space="preserve">He’s certainly open if we bring something to him. I don’t necessarily always feel like he’s seeking it.” </w:t>
      </w:r>
      <w:r w:rsidR="0092531C">
        <w:t xml:space="preserve">Consistent with this, </w:t>
      </w:r>
      <w:r w:rsidR="009203B2">
        <w:t>families reported that there are no formal structures, such as student government, for students to provide input on school and union decisions</w:t>
      </w:r>
      <w:r w:rsidR="00056FA9">
        <w:t>. O</w:t>
      </w:r>
      <w:r w:rsidR="00291398">
        <w:t>ne parent noted</w:t>
      </w:r>
      <w:r w:rsidR="00056FA9">
        <w:t>, however,</w:t>
      </w:r>
      <w:r w:rsidR="00291398">
        <w:t xml:space="preserve"> </w:t>
      </w:r>
      <w:r w:rsidR="009203B2">
        <w:t>“</w:t>
      </w:r>
      <w:r w:rsidR="00056FA9">
        <w:t>I</w:t>
      </w:r>
      <w:r w:rsidR="009203B2">
        <w:t>f there’s something a student wants to speak up about, it</w:t>
      </w:r>
      <w:r w:rsidR="000813B3">
        <w:t>’</w:t>
      </w:r>
      <w:r w:rsidR="009203B2">
        <w:t>s kind of like an open</w:t>
      </w:r>
      <w:r w:rsidR="00155C13">
        <w:t>-</w:t>
      </w:r>
      <w:r w:rsidR="009203B2">
        <w:t xml:space="preserve">door policy.” </w:t>
      </w:r>
      <w:r w:rsidR="00C12158">
        <w:t xml:space="preserve">In addition, </w:t>
      </w:r>
      <w:r w:rsidR="0092531C">
        <w:t>families reported that they have had occasional opportunities to provide input on union</w:t>
      </w:r>
      <w:r w:rsidR="007D5DEC">
        <w:t>wide</w:t>
      </w:r>
      <w:r w:rsidR="0092531C">
        <w:t xml:space="preserve"> matters through surveys</w:t>
      </w:r>
      <w:r w:rsidR="000813B3">
        <w:t>.</w:t>
      </w:r>
      <w:r w:rsidR="0092531C">
        <w:t xml:space="preserve"> </w:t>
      </w:r>
      <w:r w:rsidR="000813B3">
        <w:t xml:space="preserve">However, </w:t>
      </w:r>
      <w:r w:rsidR="003F2796">
        <w:t>one parent</w:t>
      </w:r>
      <w:r w:rsidR="000813B3">
        <w:t xml:space="preserve"> described these opportunities as </w:t>
      </w:r>
      <w:r w:rsidR="00FE442E">
        <w:t xml:space="preserve">“nothing significant.” </w:t>
      </w:r>
      <w:r w:rsidR="00817716" w:rsidRPr="005E2691">
        <w:t xml:space="preserve">Although </w:t>
      </w:r>
      <w:r w:rsidR="00697FEE" w:rsidRPr="005E2691">
        <w:t>NBSU is open to receiving feedback, e</w:t>
      </w:r>
      <w:r w:rsidR="00817716" w:rsidRPr="005E2691">
        <w:t xml:space="preserve">stablishing systems to actively solicit stakeholder input on union decisions is an area for growth. </w:t>
      </w:r>
    </w:p>
    <w:p w14:paraId="62E8E197" w14:textId="2162B915" w:rsidR="00D37873" w:rsidRPr="00D37873" w:rsidRDefault="00576CC3" w:rsidP="00FB4C34">
      <w:pPr>
        <w:pStyle w:val="BodyText"/>
        <w:keepNext/>
        <w:keepLines/>
      </w:pPr>
      <w:r>
        <w:t xml:space="preserve">In contrast, teachers and </w:t>
      </w:r>
      <w:r w:rsidR="005F5475">
        <w:t xml:space="preserve">families </w:t>
      </w:r>
      <w:r w:rsidR="00D57F2D">
        <w:t xml:space="preserve">reported consistent opportunities to provide input into school-based decisions. </w:t>
      </w:r>
      <w:r w:rsidR="00F52509">
        <w:t>For teachers, these opportunities include informal check-ins</w:t>
      </w:r>
      <w:r w:rsidR="00795089">
        <w:t xml:space="preserve"> with the principal</w:t>
      </w:r>
      <w:r w:rsidR="00F52509">
        <w:t xml:space="preserve">, faculty meetings, surveys, </w:t>
      </w:r>
      <w:r w:rsidR="00C4422D">
        <w:t>or email requests</w:t>
      </w:r>
      <w:r w:rsidR="00771C08">
        <w:t xml:space="preserve">, and for families they include </w:t>
      </w:r>
      <w:r w:rsidR="00DE66CA">
        <w:t xml:space="preserve">surveys, emails, and </w:t>
      </w:r>
      <w:r w:rsidR="002D0F7A">
        <w:t xml:space="preserve">PTG meetings </w:t>
      </w:r>
      <w:r w:rsidR="001A3FDF">
        <w:t xml:space="preserve">(see </w:t>
      </w:r>
      <w:r w:rsidR="001A3FDF" w:rsidRPr="001A3FDF">
        <w:rPr>
          <w:i/>
          <w:iCs/>
        </w:rPr>
        <w:t>Family and Community Partnerships</w:t>
      </w:r>
      <w:r w:rsidR="001A3FDF">
        <w:t>)</w:t>
      </w:r>
      <w:r w:rsidR="002D0F7A">
        <w:t>.</w:t>
      </w:r>
    </w:p>
    <w:p w14:paraId="1043824D" w14:textId="40EB9E71" w:rsidR="005D0752" w:rsidRDefault="005D0752" w:rsidP="00FB4C34">
      <w:pPr>
        <w:pStyle w:val="Heading3"/>
      </w:pPr>
      <w:r w:rsidRPr="00FB4C34">
        <w:t>Recommendations</w:t>
      </w:r>
    </w:p>
    <w:p w14:paraId="3FDA3232" w14:textId="2B2AD43C" w:rsidR="00FA53C9" w:rsidRPr="00AF1C8C" w:rsidRDefault="00962D56" w:rsidP="00FB4C34">
      <w:pPr>
        <w:pStyle w:val="Bullet1"/>
        <w:rPr>
          <w:i/>
          <w:iCs/>
        </w:rPr>
      </w:pPr>
      <w:r w:rsidRPr="00AF1C8C">
        <w:rPr>
          <w:i/>
          <w:iCs/>
        </w:rPr>
        <w:t>T</w:t>
      </w:r>
      <w:r w:rsidR="00C44DD8" w:rsidRPr="00AF1C8C">
        <w:rPr>
          <w:i/>
          <w:iCs/>
        </w:rPr>
        <w:t xml:space="preserve">he joint school committee should revise its process for completing the superintendent evaluation </w:t>
      </w:r>
      <w:r w:rsidR="00226927" w:rsidRPr="00AF1C8C">
        <w:rPr>
          <w:i/>
          <w:iCs/>
        </w:rPr>
        <w:t>to include input from all committee members</w:t>
      </w:r>
      <w:r w:rsidR="00677BAE" w:rsidRPr="00AF1C8C">
        <w:rPr>
          <w:i/>
          <w:iCs/>
        </w:rPr>
        <w:t xml:space="preserve"> and</w:t>
      </w:r>
      <w:r w:rsidR="002D7A43" w:rsidRPr="00AF1C8C">
        <w:rPr>
          <w:i/>
          <w:iCs/>
        </w:rPr>
        <w:t xml:space="preserve"> ensure that evaluation outcomes are consistently communicated to all committee members</w:t>
      </w:r>
      <w:r w:rsidR="00226927" w:rsidRPr="00AF1C8C">
        <w:rPr>
          <w:i/>
          <w:iCs/>
        </w:rPr>
        <w:t xml:space="preserve">. </w:t>
      </w:r>
    </w:p>
    <w:p w14:paraId="66050305" w14:textId="785845F0" w:rsidR="00926B6E" w:rsidRPr="00AF1C8C" w:rsidRDefault="00F85CB9" w:rsidP="00FB4C34">
      <w:pPr>
        <w:pStyle w:val="Bullet1"/>
        <w:rPr>
          <w:i/>
          <w:iCs/>
        </w:rPr>
      </w:pPr>
      <w:r w:rsidRPr="00AF1C8C">
        <w:rPr>
          <w:i/>
          <w:iCs/>
        </w:rPr>
        <w:t xml:space="preserve">The union should </w:t>
      </w:r>
      <w:r w:rsidR="00676327" w:rsidRPr="00AF1C8C">
        <w:rPr>
          <w:i/>
          <w:iCs/>
        </w:rPr>
        <w:t xml:space="preserve">publicly </w:t>
      </w:r>
      <w:r w:rsidRPr="00AF1C8C">
        <w:rPr>
          <w:i/>
          <w:iCs/>
        </w:rPr>
        <w:t xml:space="preserve">post </w:t>
      </w:r>
      <w:r w:rsidR="00122412" w:rsidRPr="00AF1C8C">
        <w:rPr>
          <w:i/>
          <w:iCs/>
        </w:rPr>
        <w:t>and regularly update</w:t>
      </w:r>
      <w:r w:rsidR="009E3F62" w:rsidRPr="00AF1C8C">
        <w:rPr>
          <w:i/>
          <w:iCs/>
        </w:rPr>
        <w:t xml:space="preserve"> </w:t>
      </w:r>
      <w:r w:rsidRPr="00AF1C8C">
        <w:rPr>
          <w:i/>
          <w:iCs/>
        </w:rPr>
        <w:t>meeting schedules and minutes on its website for</w:t>
      </w:r>
      <w:r w:rsidR="004951A7" w:rsidRPr="00AF1C8C">
        <w:rPr>
          <w:i/>
          <w:iCs/>
        </w:rPr>
        <w:t xml:space="preserve"> </w:t>
      </w:r>
      <w:r w:rsidR="00122412" w:rsidRPr="00AF1C8C">
        <w:rPr>
          <w:i/>
          <w:iCs/>
        </w:rPr>
        <w:t>its</w:t>
      </w:r>
      <w:r w:rsidR="004951A7" w:rsidRPr="00AF1C8C">
        <w:rPr>
          <w:i/>
          <w:iCs/>
        </w:rPr>
        <w:t xml:space="preserve"> SEPAC</w:t>
      </w:r>
      <w:r w:rsidR="00122412" w:rsidRPr="00AF1C8C">
        <w:rPr>
          <w:i/>
          <w:iCs/>
        </w:rPr>
        <w:t xml:space="preserve"> and </w:t>
      </w:r>
      <w:r w:rsidR="004951A7" w:rsidRPr="00AF1C8C">
        <w:rPr>
          <w:i/>
          <w:iCs/>
        </w:rPr>
        <w:t>school councils</w:t>
      </w:r>
      <w:r w:rsidR="00122412" w:rsidRPr="00AF1C8C">
        <w:rPr>
          <w:i/>
          <w:iCs/>
        </w:rPr>
        <w:t>.</w:t>
      </w:r>
      <w:r w:rsidRPr="00AF1C8C">
        <w:rPr>
          <w:i/>
          <w:iCs/>
        </w:rPr>
        <w:t xml:space="preserve"> </w:t>
      </w:r>
    </w:p>
    <w:p w14:paraId="0B9A03A5" w14:textId="5E43092B" w:rsidR="00417C6E" w:rsidRPr="00AF1C8C" w:rsidRDefault="00417C6E" w:rsidP="00FB4C34">
      <w:pPr>
        <w:pStyle w:val="Bullet1"/>
        <w:rPr>
          <w:i/>
          <w:iCs/>
        </w:rPr>
      </w:pPr>
      <w:r w:rsidRPr="00AF1C8C">
        <w:rPr>
          <w:i/>
          <w:iCs/>
        </w:rPr>
        <w:t xml:space="preserve">The union should </w:t>
      </w:r>
      <w:r w:rsidR="00E60E63" w:rsidRPr="00AF1C8C">
        <w:rPr>
          <w:i/>
          <w:iCs/>
        </w:rPr>
        <w:t>directly solicit</w:t>
      </w:r>
      <w:r w:rsidRPr="00AF1C8C">
        <w:rPr>
          <w:i/>
          <w:iCs/>
        </w:rPr>
        <w:t xml:space="preserve"> teachers’ feedback </w:t>
      </w:r>
      <w:r w:rsidR="00E60E63" w:rsidRPr="00AF1C8C">
        <w:rPr>
          <w:i/>
          <w:iCs/>
        </w:rPr>
        <w:t>when de</w:t>
      </w:r>
      <w:r w:rsidR="008479CD" w:rsidRPr="00AF1C8C">
        <w:rPr>
          <w:i/>
          <w:iCs/>
        </w:rPr>
        <w:t xml:space="preserve">termining </w:t>
      </w:r>
      <w:r w:rsidR="00855144" w:rsidRPr="00AF1C8C">
        <w:rPr>
          <w:i/>
          <w:iCs/>
        </w:rPr>
        <w:t xml:space="preserve">and implementing </w:t>
      </w:r>
      <w:r w:rsidR="008479CD" w:rsidRPr="00AF1C8C">
        <w:rPr>
          <w:i/>
          <w:iCs/>
        </w:rPr>
        <w:t xml:space="preserve">its strategic </w:t>
      </w:r>
      <w:r w:rsidR="00855144" w:rsidRPr="00AF1C8C">
        <w:rPr>
          <w:i/>
          <w:iCs/>
        </w:rPr>
        <w:t>initiatives</w:t>
      </w:r>
      <w:r w:rsidR="008479CD" w:rsidRPr="00AF1C8C">
        <w:rPr>
          <w:i/>
          <w:iCs/>
        </w:rPr>
        <w:t xml:space="preserve">. </w:t>
      </w:r>
      <w:r w:rsidRPr="00AF1C8C">
        <w:rPr>
          <w:i/>
          <w:iCs/>
        </w:rPr>
        <w:t xml:space="preserve"> </w:t>
      </w:r>
    </w:p>
    <w:p w14:paraId="2CDA09D6" w14:textId="6D094F0F" w:rsidR="00417C6E" w:rsidRPr="00AF1C8C" w:rsidRDefault="00417C6E" w:rsidP="00FB4C34">
      <w:pPr>
        <w:pStyle w:val="Bullet1"/>
        <w:rPr>
          <w:i/>
          <w:iCs/>
        </w:rPr>
      </w:pPr>
      <w:r w:rsidRPr="00AF1C8C">
        <w:rPr>
          <w:i/>
          <w:iCs/>
        </w:rPr>
        <w:t>The union should</w:t>
      </w:r>
      <w:r w:rsidR="000D6631" w:rsidRPr="00AF1C8C">
        <w:rPr>
          <w:i/>
          <w:iCs/>
        </w:rPr>
        <w:t xml:space="preserve"> work with its principals to </w:t>
      </w:r>
      <w:r w:rsidR="009A63DA" w:rsidRPr="00AF1C8C">
        <w:rPr>
          <w:i/>
          <w:iCs/>
        </w:rPr>
        <w:t xml:space="preserve">ensure that each school has </w:t>
      </w:r>
      <w:r w:rsidR="00CD4542" w:rsidRPr="00AF1C8C">
        <w:rPr>
          <w:i/>
          <w:iCs/>
        </w:rPr>
        <w:t xml:space="preserve">an updated SIP in place. </w:t>
      </w:r>
    </w:p>
    <w:p w14:paraId="30F8D68E" w14:textId="650D7031" w:rsidR="006A1092" w:rsidRPr="00AF1C8C" w:rsidRDefault="006A1092" w:rsidP="00FB4C34">
      <w:pPr>
        <w:pStyle w:val="Bullet1"/>
        <w:rPr>
          <w:i/>
          <w:iCs/>
        </w:rPr>
      </w:pPr>
      <w:r w:rsidRPr="00AF1C8C">
        <w:rPr>
          <w:i/>
          <w:iCs/>
        </w:rPr>
        <w:t xml:space="preserve">The union should strengthen its strategic planning by </w:t>
      </w:r>
      <w:r w:rsidR="00D15E10" w:rsidRPr="00AF1C8C">
        <w:rPr>
          <w:i/>
          <w:iCs/>
        </w:rPr>
        <w:t xml:space="preserve">embedding performance measures in </w:t>
      </w:r>
      <w:r w:rsidR="006A00B2" w:rsidRPr="00AF1C8C">
        <w:rPr>
          <w:i/>
          <w:iCs/>
        </w:rPr>
        <w:t xml:space="preserve">both </w:t>
      </w:r>
      <w:r w:rsidR="00D15E10" w:rsidRPr="00AF1C8C">
        <w:rPr>
          <w:i/>
          <w:iCs/>
        </w:rPr>
        <w:t xml:space="preserve">the union </w:t>
      </w:r>
      <w:r w:rsidR="00BA5D88" w:rsidRPr="00AF1C8C">
        <w:rPr>
          <w:i/>
          <w:iCs/>
        </w:rPr>
        <w:t>strategic</w:t>
      </w:r>
      <w:r w:rsidR="00D15E10" w:rsidRPr="00AF1C8C">
        <w:rPr>
          <w:i/>
          <w:iCs/>
        </w:rPr>
        <w:t xml:space="preserve"> plan</w:t>
      </w:r>
      <w:r w:rsidR="007344B6" w:rsidRPr="00AF1C8C">
        <w:rPr>
          <w:i/>
          <w:iCs/>
        </w:rPr>
        <w:t xml:space="preserve"> and</w:t>
      </w:r>
      <w:r w:rsidR="00D15E10" w:rsidRPr="00AF1C8C">
        <w:rPr>
          <w:i/>
          <w:iCs/>
        </w:rPr>
        <w:t xml:space="preserve"> </w:t>
      </w:r>
      <w:r w:rsidR="006A00B2" w:rsidRPr="00AF1C8C">
        <w:rPr>
          <w:i/>
          <w:iCs/>
        </w:rPr>
        <w:t xml:space="preserve">each SIP. </w:t>
      </w:r>
    </w:p>
    <w:p w14:paraId="31083FAC" w14:textId="4A75362D" w:rsidR="00C939A7" w:rsidRPr="00AF1C8C" w:rsidRDefault="00C939A7" w:rsidP="00FB4C34">
      <w:pPr>
        <w:pStyle w:val="Bullet1"/>
        <w:rPr>
          <w:i/>
          <w:iCs/>
        </w:rPr>
      </w:pPr>
      <w:r w:rsidRPr="00AF1C8C">
        <w:rPr>
          <w:i/>
          <w:iCs/>
        </w:rPr>
        <w:t>Once performance measures are identified, the central office should develop</w:t>
      </w:r>
      <w:r w:rsidR="003451D1" w:rsidRPr="00AF1C8C">
        <w:rPr>
          <w:i/>
          <w:iCs/>
        </w:rPr>
        <w:t xml:space="preserve"> a</w:t>
      </w:r>
      <w:r w:rsidR="00FF4BD5" w:rsidRPr="00AF1C8C">
        <w:rPr>
          <w:i/>
          <w:iCs/>
        </w:rPr>
        <w:t xml:space="preserve"> formal</w:t>
      </w:r>
      <w:r w:rsidR="003451D1" w:rsidRPr="00AF1C8C">
        <w:rPr>
          <w:i/>
          <w:iCs/>
        </w:rPr>
        <w:t xml:space="preserve"> system</w:t>
      </w:r>
      <w:r w:rsidR="007D7F27" w:rsidRPr="00AF1C8C">
        <w:rPr>
          <w:i/>
          <w:iCs/>
        </w:rPr>
        <w:t xml:space="preserve"> and protocols for supporting principals with </w:t>
      </w:r>
      <w:r w:rsidR="00FF4BD5" w:rsidRPr="00AF1C8C">
        <w:rPr>
          <w:i/>
          <w:iCs/>
        </w:rPr>
        <w:t xml:space="preserve">monitoring progress toward these measures. </w:t>
      </w:r>
    </w:p>
    <w:p w14:paraId="2B06763F" w14:textId="5BDE4DB6" w:rsidR="008E4658" w:rsidRPr="00AF1C8C" w:rsidRDefault="000414D4" w:rsidP="00FB4C34">
      <w:pPr>
        <w:pStyle w:val="Bullet1"/>
        <w:rPr>
          <w:i/>
          <w:iCs/>
        </w:rPr>
      </w:pPr>
      <w:r w:rsidRPr="00AF1C8C">
        <w:rPr>
          <w:i/>
          <w:iCs/>
        </w:rPr>
        <w:t>The union should work with its existing principals to develop written guidance outlining the specific roles and responsibilities of school leaders within the superintendency union</w:t>
      </w:r>
      <w:r w:rsidR="00756F42" w:rsidRPr="00AF1C8C">
        <w:rPr>
          <w:i/>
          <w:iCs/>
        </w:rPr>
        <w:t>.</w:t>
      </w:r>
    </w:p>
    <w:p w14:paraId="711EB543" w14:textId="6D7FF9ED" w:rsidR="004B241A" w:rsidRPr="00AF1C8C" w:rsidRDefault="004B241A" w:rsidP="00FB4C34">
      <w:pPr>
        <w:pStyle w:val="Bullet1"/>
        <w:rPr>
          <w:i/>
          <w:iCs/>
        </w:rPr>
      </w:pPr>
      <w:r w:rsidRPr="00AF1C8C">
        <w:rPr>
          <w:i/>
          <w:iCs/>
        </w:rPr>
        <w:t xml:space="preserve">The union should design and implement systems to </w:t>
      </w:r>
      <w:r w:rsidR="005D702A" w:rsidRPr="00AF1C8C">
        <w:rPr>
          <w:i/>
          <w:iCs/>
        </w:rPr>
        <w:t>proactively</w:t>
      </w:r>
      <w:r w:rsidRPr="00AF1C8C">
        <w:rPr>
          <w:i/>
          <w:iCs/>
        </w:rPr>
        <w:t xml:space="preserve"> solici</w:t>
      </w:r>
      <w:r w:rsidR="00C54DDF" w:rsidRPr="00AF1C8C">
        <w:rPr>
          <w:i/>
          <w:iCs/>
        </w:rPr>
        <w:t xml:space="preserve">t stakeholder feedback regarding </w:t>
      </w:r>
      <w:r w:rsidR="007C5313" w:rsidRPr="00AF1C8C">
        <w:rPr>
          <w:i/>
          <w:iCs/>
        </w:rPr>
        <w:t xml:space="preserve">union-level </w:t>
      </w:r>
      <w:r w:rsidR="00274D75">
        <w:rPr>
          <w:i/>
          <w:iCs/>
        </w:rPr>
        <w:t>decision-making</w:t>
      </w:r>
      <w:r w:rsidR="007C5313" w:rsidRPr="00AF1C8C">
        <w:rPr>
          <w:i/>
          <w:iCs/>
        </w:rPr>
        <w:t xml:space="preserve">. </w:t>
      </w:r>
    </w:p>
    <w:p w14:paraId="1DC738E6" w14:textId="77ECEFDB" w:rsidR="008D6102" w:rsidRPr="00CB0607" w:rsidRDefault="00FA53C9" w:rsidP="00FB4C34">
      <w:pPr>
        <w:pStyle w:val="BodyText"/>
        <w:rPr>
          <w:bCs/>
        </w:rPr>
      </w:pPr>
      <w:r w:rsidRPr="00570C12">
        <w:t>For r</w:t>
      </w:r>
      <w:r>
        <w:t xml:space="preserve">elated resources, </w:t>
      </w:r>
      <w:r w:rsidRPr="00570C12">
        <w:t xml:space="preserve">see </w:t>
      </w:r>
      <w:r w:rsidRPr="00145EF1">
        <w:t>Appendix C</w:t>
      </w:r>
      <w:r w:rsidRPr="00570C12">
        <w:t>.</w:t>
      </w:r>
      <w:r w:rsidR="008D6102" w:rsidRPr="00CB0607">
        <w:rPr>
          <w:bCs/>
        </w:rPr>
        <w:br w:type="page"/>
      </w:r>
    </w:p>
    <w:p w14:paraId="7EDE9323" w14:textId="78984688" w:rsidR="008D6102" w:rsidRPr="00CB0607" w:rsidRDefault="008D6102" w:rsidP="008F5C53">
      <w:pPr>
        <w:pStyle w:val="Heading2"/>
      </w:pPr>
      <w:bookmarkStart w:id="27" w:name="_Curriculum_and_Instruction"/>
      <w:bookmarkStart w:id="28" w:name="_Toc101446228"/>
      <w:bookmarkStart w:id="29" w:name="_Toc233544403"/>
      <w:bookmarkEnd w:id="27"/>
      <w:r w:rsidRPr="004E1955">
        <w:lastRenderedPageBreak/>
        <w:t xml:space="preserve">Curriculum and </w:t>
      </w:r>
      <w:r w:rsidRPr="008F5C53">
        <w:t>Instruction</w:t>
      </w:r>
      <w:bookmarkEnd w:id="28"/>
      <w:bookmarkEnd w:id="29"/>
    </w:p>
    <w:p w14:paraId="42A71F23" w14:textId="77777777" w:rsidR="00F545F7" w:rsidRDefault="00F545F7" w:rsidP="008F5C53">
      <w:pPr>
        <w:pStyle w:val="BodyTextposthead"/>
      </w:pPr>
      <w:r w:rsidRPr="003C2063">
        <w:t>This section examines the extent to which district leaders have established a shared instructional vision</w:t>
      </w:r>
      <w:r>
        <w:t xml:space="preserve"> that is</w:t>
      </w:r>
      <w:r w:rsidRPr="003C2063">
        <w:t xml:space="preserve"> anchored in culturally and linguistically sustaining practices</w:t>
      </w:r>
      <w:r>
        <w:t xml:space="preserve"> and</w:t>
      </w:r>
      <w:r w:rsidRPr="003C2063">
        <w:t xml:space="preserve"> guides all curricular and instructional decisions toward equitable outcomes for all students. </w:t>
      </w:r>
      <w:r>
        <w:t>This section</w:t>
      </w:r>
      <w:r w:rsidRPr="003C2063">
        <w:t xml:space="preserve"> also focuses on the extent to which the district pairs high</w:t>
      </w:r>
      <w:r>
        <w:t>-</w:t>
      </w:r>
      <w:r w:rsidRPr="003C2063">
        <w:t>quality curriculum and instructional materials and high expectations for all students with individualized supports</w:t>
      </w:r>
      <w:r>
        <w:t>,</w:t>
      </w:r>
      <w:r w:rsidRPr="003C2063">
        <w:t xml:space="preserve"> so that every student can engage in deeper learning and develop the knowledge and skills that will prepare them to succeed in college and/or the workplace.</w:t>
      </w:r>
    </w:p>
    <w:p w14:paraId="654F2607" w14:textId="2D460CF6" w:rsidR="000B66C1" w:rsidRPr="00CB0607" w:rsidRDefault="000B66C1" w:rsidP="008F5C53">
      <w:pPr>
        <w:pStyle w:val="BodyText"/>
      </w:pPr>
      <w:r w:rsidRPr="00CB0607">
        <w:t xml:space="preserve">Table </w:t>
      </w:r>
      <w:r w:rsidR="00BD049B">
        <w:t>3</w:t>
      </w:r>
      <w:r w:rsidR="00BD049B" w:rsidRPr="00CB0607">
        <w:t xml:space="preserve"> </w:t>
      </w:r>
      <w:r w:rsidRPr="00CB0607">
        <w:t>summarizes key strengths and areas for growth in curriculum and instruction.</w:t>
      </w:r>
    </w:p>
    <w:p w14:paraId="7925A4CF" w14:textId="55FE6BC2" w:rsidR="00473308" w:rsidRPr="00CB0607" w:rsidRDefault="00473308" w:rsidP="008F5C53">
      <w:pPr>
        <w:pStyle w:val="TableTitle0"/>
      </w:pPr>
      <w:r w:rsidRPr="00CB0607">
        <w:t xml:space="preserve">Table </w:t>
      </w:r>
      <w:r w:rsidR="00163C7A">
        <w:t>3</w:t>
      </w:r>
      <w:r w:rsidRPr="00CB0607">
        <w:t xml:space="preserve">. Summary of </w:t>
      </w:r>
      <w:r w:rsidR="000B66C1" w:rsidRPr="00CB0607">
        <w:t xml:space="preserve">Key Strengths </w:t>
      </w:r>
      <w:r w:rsidRPr="00CB0607">
        <w:t xml:space="preserve">and </w:t>
      </w:r>
      <w:r w:rsidR="000B66C1" w:rsidRPr="00CB0607">
        <w:t xml:space="preserve">Areas </w:t>
      </w:r>
      <w:r w:rsidRPr="00CB0607">
        <w:t xml:space="preserve">for </w:t>
      </w:r>
      <w:r w:rsidR="000B66C1" w:rsidRPr="00CB0607">
        <w:t>Growth:</w:t>
      </w:r>
      <w:r w:rsidRPr="00CB0607">
        <w:t xml:space="preserve"> Curriculum and </w:t>
      </w:r>
      <w:r w:rsidRPr="008F5C53">
        <w:t>Instruction</w:t>
      </w:r>
      <w:r w:rsidR="00C0766E" w:rsidRPr="00CB0607">
        <w:t xml:space="preserve"> Standard</w:t>
      </w:r>
    </w:p>
    <w:tbl>
      <w:tblPr>
        <w:tblStyle w:val="MSVTable1"/>
        <w:tblW w:w="5000" w:type="pct"/>
        <w:tblLook w:val="04A0" w:firstRow="1" w:lastRow="0" w:firstColumn="1" w:lastColumn="0" w:noHBand="0" w:noVBand="1"/>
        <w:tblCaption w:val="Table 3. Summary of Key Strengths and Areas for Growth: Curriculum and Instruction Standard"/>
        <w:tblDescription w:val="Table 3. Summary of Key Strengths and Areas for Growth: Curriculum and Instruction Standard"/>
      </w:tblPr>
      <w:tblGrid>
        <w:gridCol w:w="1973"/>
        <w:gridCol w:w="3686"/>
        <w:gridCol w:w="3685"/>
      </w:tblGrid>
      <w:tr w:rsidR="00473308" w:rsidRPr="00CB0607" w14:paraId="24E33970" w14:textId="77777777" w:rsidTr="008F5C53">
        <w:trPr>
          <w:cnfStyle w:val="100000000000" w:firstRow="1" w:lastRow="0" w:firstColumn="0" w:lastColumn="0" w:oddVBand="0" w:evenVBand="0" w:oddHBand="0" w:evenHBand="0" w:firstRowFirstColumn="0" w:firstRowLastColumn="0" w:lastRowFirstColumn="0" w:lastRowLastColumn="0"/>
          <w:tblHeader/>
        </w:trPr>
        <w:tc>
          <w:tcPr>
            <w:tcW w:w="1055" w:type="pct"/>
          </w:tcPr>
          <w:p w14:paraId="34309A87" w14:textId="77777777" w:rsidR="00473308" w:rsidRPr="008F5C53" w:rsidRDefault="00473308" w:rsidP="008F5C53">
            <w:pPr>
              <w:pStyle w:val="TableColHeadingCenter"/>
            </w:pPr>
            <w:r w:rsidRPr="008F5C53">
              <w:t>Indicator</w:t>
            </w:r>
          </w:p>
        </w:tc>
        <w:tc>
          <w:tcPr>
            <w:tcW w:w="1972" w:type="pct"/>
          </w:tcPr>
          <w:p w14:paraId="47A4F44D" w14:textId="77777777" w:rsidR="00473308" w:rsidRPr="008F5C53" w:rsidRDefault="00473308" w:rsidP="008F5C53">
            <w:pPr>
              <w:pStyle w:val="TableColHeadingCenter"/>
            </w:pPr>
            <w:r w:rsidRPr="008F5C53">
              <w:t>Strengths</w:t>
            </w:r>
          </w:p>
        </w:tc>
        <w:tc>
          <w:tcPr>
            <w:tcW w:w="1972" w:type="pct"/>
          </w:tcPr>
          <w:p w14:paraId="1E3CFDD9" w14:textId="5DA986FA" w:rsidR="00473308" w:rsidRPr="008F5C53" w:rsidRDefault="00473308" w:rsidP="008F5C53">
            <w:pPr>
              <w:pStyle w:val="TableColHeadingCenter"/>
            </w:pPr>
            <w:r w:rsidRPr="008F5C53">
              <w:t xml:space="preserve">Areas for </w:t>
            </w:r>
            <w:r w:rsidR="000B66C1" w:rsidRPr="008F5C53">
              <w:t>g</w:t>
            </w:r>
            <w:r w:rsidRPr="008F5C53">
              <w:t>rowth</w:t>
            </w:r>
          </w:p>
        </w:tc>
      </w:tr>
      <w:tr w:rsidR="00473308" w:rsidRPr="00CB0607" w14:paraId="1369F705" w14:textId="77777777" w:rsidTr="008F5C53">
        <w:trPr>
          <w:cnfStyle w:val="000000100000" w:firstRow="0" w:lastRow="0" w:firstColumn="0" w:lastColumn="0" w:oddVBand="0" w:evenVBand="0" w:oddHBand="1" w:evenHBand="0" w:firstRowFirstColumn="0" w:firstRowLastColumn="0" w:lastRowFirstColumn="0" w:lastRowLastColumn="0"/>
        </w:trPr>
        <w:tc>
          <w:tcPr>
            <w:tcW w:w="1055" w:type="pct"/>
          </w:tcPr>
          <w:p w14:paraId="3C1F3BBB" w14:textId="06CE8C3D" w:rsidR="00473308" w:rsidRPr="008F5C53" w:rsidRDefault="0037284E" w:rsidP="008F5C53">
            <w:pPr>
              <w:pStyle w:val="TableSubheading"/>
            </w:pPr>
            <w:hyperlink w:anchor="_Instructional_Leadership" w:history="1">
              <w:r w:rsidRPr="008F5C53">
                <w:rPr>
                  <w:rStyle w:val="Hyperlink"/>
                  <w:color w:val="auto"/>
                  <w:u w:val="none"/>
                </w:rPr>
                <w:t>Instructional Leadership</w:t>
              </w:r>
            </w:hyperlink>
          </w:p>
        </w:tc>
        <w:tc>
          <w:tcPr>
            <w:tcW w:w="1972" w:type="pct"/>
          </w:tcPr>
          <w:p w14:paraId="4EBC7B6F" w14:textId="4330A58A" w:rsidR="00473308" w:rsidRPr="008F5C53" w:rsidRDefault="00084861" w:rsidP="008F5C53">
            <w:pPr>
              <w:pStyle w:val="TableBullet1"/>
            </w:pPr>
            <w:r>
              <w:t>N/A</w:t>
            </w:r>
          </w:p>
        </w:tc>
        <w:tc>
          <w:tcPr>
            <w:tcW w:w="1972" w:type="pct"/>
          </w:tcPr>
          <w:p w14:paraId="2D2068CA" w14:textId="0FDF968A" w:rsidR="00473308" w:rsidRDefault="009012C6" w:rsidP="008F5C53">
            <w:pPr>
              <w:pStyle w:val="TableBullet1"/>
            </w:pPr>
            <w:r>
              <w:t>Clarifying</w:t>
            </w:r>
            <w:r w:rsidR="00B9223B">
              <w:t xml:space="preserve"> </w:t>
            </w:r>
            <w:r w:rsidR="00D421CE">
              <w:t xml:space="preserve">whether there is a </w:t>
            </w:r>
            <w:r w:rsidR="00E6600E">
              <w:t>unionwide instructional visio</w:t>
            </w:r>
            <w:r w:rsidR="00D421CE">
              <w:t>n, what it is, and</w:t>
            </w:r>
            <w:r w:rsidR="00D35A42">
              <w:t xml:space="preserve"> articulating how it informs each district’s instruction</w:t>
            </w:r>
            <w:r w:rsidR="007A148C">
              <w:t>al practices</w:t>
            </w:r>
          </w:p>
          <w:p w14:paraId="2FD82E03" w14:textId="30AE299B" w:rsidR="00473308" w:rsidRPr="008F5C53" w:rsidRDefault="00AE6E80" w:rsidP="008F5C53">
            <w:pPr>
              <w:pStyle w:val="TableBullet1"/>
            </w:pPr>
            <w:r>
              <w:t>Developing a process for formally monitoring instruction throughout the union</w:t>
            </w:r>
          </w:p>
        </w:tc>
      </w:tr>
      <w:tr w:rsidR="00473308" w:rsidRPr="00CB0607" w14:paraId="6F5158ED" w14:textId="77777777" w:rsidTr="008F5C53">
        <w:tc>
          <w:tcPr>
            <w:tcW w:w="1055" w:type="pct"/>
          </w:tcPr>
          <w:p w14:paraId="63362AB2" w14:textId="1DEE2BF2" w:rsidR="00473308" w:rsidRPr="008F5C53" w:rsidRDefault="008722B8" w:rsidP="008F5C53">
            <w:pPr>
              <w:pStyle w:val="TableSubheading"/>
            </w:pPr>
            <w:hyperlink w:anchor="_Curriculum_and_Instructional" w:history="1">
              <w:r w:rsidRPr="008F5C53">
                <w:rPr>
                  <w:rStyle w:val="Hyperlink"/>
                  <w:color w:val="auto"/>
                  <w:u w:val="none"/>
                </w:rPr>
                <w:t>Curriculum and Instructional Materials</w:t>
              </w:r>
            </w:hyperlink>
          </w:p>
        </w:tc>
        <w:tc>
          <w:tcPr>
            <w:tcW w:w="1972" w:type="pct"/>
          </w:tcPr>
          <w:p w14:paraId="27E8B156" w14:textId="2EE8F8DF" w:rsidR="00473308" w:rsidRPr="008F5C53" w:rsidRDefault="00AE6E80" w:rsidP="008F5C53">
            <w:pPr>
              <w:pStyle w:val="TableBullet1"/>
            </w:pPr>
            <w:r>
              <w:t>Most of the math and ELA curricula adopted across the districts meet or partially meet expectations on EdReports.</w:t>
            </w:r>
          </w:p>
        </w:tc>
        <w:tc>
          <w:tcPr>
            <w:tcW w:w="1972" w:type="pct"/>
          </w:tcPr>
          <w:p w14:paraId="24E7E538" w14:textId="03A2CC60" w:rsidR="00473308" w:rsidRPr="008F5C53" w:rsidRDefault="00AE6E80" w:rsidP="008F5C53">
            <w:pPr>
              <w:pStyle w:val="TableBullet1"/>
            </w:pPr>
            <w:r>
              <w:t>Formalizing consistent processes and timelines for curriculum review cycles across the union that incorporate resources like EdReports and CURATE</w:t>
            </w:r>
          </w:p>
        </w:tc>
      </w:tr>
      <w:tr w:rsidR="00473308" w:rsidRPr="00CB0607" w14:paraId="2815FD55" w14:textId="77777777" w:rsidTr="008F5C53">
        <w:trPr>
          <w:cnfStyle w:val="000000100000" w:firstRow="0" w:lastRow="0" w:firstColumn="0" w:lastColumn="0" w:oddVBand="0" w:evenVBand="0" w:oddHBand="1" w:evenHBand="0" w:firstRowFirstColumn="0" w:firstRowLastColumn="0" w:lastRowFirstColumn="0" w:lastRowLastColumn="0"/>
        </w:trPr>
        <w:tc>
          <w:tcPr>
            <w:tcW w:w="1055" w:type="pct"/>
          </w:tcPr>
          <w:p w14:paraId="1ECD7628" w14:textId="19BE3BC3" w:rsidR="00473308" w:rsidRPr="008F5C53" w:rsidRDefault="00320588" w:rsidP="008F5C53">
            <w:pPr>
              <w:pStyle w:val="TableSubheading"/>
            </w:pPr>
            <w:hyperlink w:anchor="_Equitable_Practices_and" w:history="1">
              <w:r w:rsidRPr="008F5C53">
                <w:rPr>
                  <w:rStyle w:val="Hyperlink"/>
                  <w:color w:val="auto"/>
                  <w:u w:val="none"/>
                </w:rPr>
                <w:t>Equitable Practices and</w:t>
              </w:r>
              <w:r w:rsidR="00473308" w:rsidRPr="008F5C53">
                <w:rPr>
                  <w:rStyle w:val="Hyperlink"/>
                  <w:color w:val="auto"/>
                  <w:u w:val="none"/>
                </w:rPr>
                <w:t xml:space="preserve"> </w:t>
              </w:r>
              <w:r w:rsidRPr="008F5C53">
                <w:rPr>
                  <w:rStyle w:val="Hyperlink"/>
                  <w:color w:val="auto"/>
                  <w:u w:val="none"/>
                </w:rPr>
                <w:t>A</w:t>
              </w:r>
              <w:r w:rsidR="00473308" w:rsidRPr="008F5C53">
                <w:rPr>
                  <w:rStyle w:val="Hyperlink"/>
                  <w:color w:val="auto"/>
                  <w:u w:val="none"/>
                </w:rPr>
                <w:t>ccess</w:t>
              </w:r>
            </w:hyperlink>
          </w:p>
        </w:tc>
        <w:tc>
          <w:tcPr>
            <w:tcW w:w="1972" w:type="pct"/>
          </w:tcPr>
          <w:p w14:paraId="25D7F32B" w14:textId="61DCEF90" w:rsidR="00473308" w:rsidRPr="008F5C53" w:rsidRDefault="00AE6E80" w:rsidP="008F5C53">
            <w:pPr>
              <w:pStyle w:val="TableBullet1"/>
            </w:pPr>
            <w:r>
              <w:t>NBSU’s general education teachers and special educators collaborate to provide support to students with disabilities.</w:t>
            </w:r>
          </w:p>
        </w:tc>
        <w:tc>
          <w:tcPr>
            <w:tcW w:w="1972" w:type="pct"/>
          </w:tcPr>
          <w:p w14:paraId="3F011882" w14:textId="4CFE36BF" w:rsidR="00473308" w:rsidRPr="008F5C53" w:rsidRDefault="00084861" w:rsidP="008F5C53">
            <w:pPr>
              <w:pStyle w:val="TableBullet1"/>
            </w:pPr>
            <w:r>
              <w:t>N/A</w:t>
            </w:r>
          </w:p>
        </w:tc>
      </w:tr>
      <w:tr w:rsidR="0037284E" w:rsidRPr="00CB0607" w14:paraId="0EC4A794" w14:textId="77777777" w:rsidTr="008F5C53">
        <w:tc>
          <w:tcPr>
            <w:tcW w:w="1055" w:type="pct"/>
          </w:tcPr>
          <w:p w14:paraId="78BB75FC" w14:textId="3B30DC47" w:rsidR="0037284E" w:rsidRPr="008F5C53" w:rsidRDefault="00320588" w:rsidP="008F5C53">
            <w:pPr>
              <w:pStyle w:val="TableSubheading"/>
            </w:pPr>
            <w:hyperlink w:anchor="_Effective_Instruction_and" w:history="1">
              <w:r w:rsidRPr="008F5C53">
                <w:rPr>
                  <w:rStyle w:val="Hyperlink"/>
                  <w:color w:val="auto"/>
                  <w:u w:val="none"/>
                </w:rPr>
                <w:t>Effective Instruction and Curricular Implementation</w:t>
              </w:r>
            </w:hyperlink>
          </w:p>
        </w:tc>
        <w:tc>
          <w:tcPr>
            <w:tcW w:w="1972" w:type="pct"/>
          </w:tcPr>
          <w:p w14:paraId="4AAA2C06" w14:textId="628434C3" w:rsidR="0037284E" w:rsidRPr="008F5C53" w:rsidRDefault="00084861" w:rsidP="008F5C53">
            <w:pPr>
              <w:pStyle w:val="TableBullet1"/>
            </w:pPr>
            <w:r>
              <w:t>N/A</w:t>
            </w:r>
          </w:p>
        </w:tc>
        <w:tc>
          <w:tcPr>
            <w:tcW w:w="1972" w:type="pct"/>
          </w:tcPr>
          <w:p w14:paraId="7D67B62C" w14:textId="14F345EE" w:rsidR="0037284E" w:rsidRPr="008F5C53" w:rsidRDefault="00A84AB3" w:rsidP="008F5C53">
            <w:pPr>
              <w:pStyle w:val="TableBullet1"/>
            </w:pPr>
            <w:r>
              <w:t>Implementing instructional practices that encourage higher-order thinking and student-centered dialogue</w:t>
            </w:r>
          </w:p>
        </w:tc>
      </w:tr>
    </w:tbl>
    <w:p w14:paraId="6EA47201" w14:textId="0E589CC2" w:rsidR="00473308" w:rsidRDefault="0037284E" w:rsidP="008F5C53">
      <w:pPr>
        <w:pStyle w:val="Heading3"/>
      </w:pPr>
      <w:bookmarkStart w:id="30" w:name="_Curriculum_Selection_and"/>
      <w:bookmarkStart w:id="31" w:name="_Instructional_Leadership"/>
      <w:bookmarkEnd w:id="30"/>
      <w:bookmarkEnd w:id="31"/>
      <w:r>
        <w:t xml:space="preserve">Instructional </w:t>
      </w:r>
      <w:r w:rsidRPr="008F5C53">
        <w:t>Leadership</w:t>
      </w:r>
    </w:p>
    <w:p w14:paraId="74FAAEE2" w14:textId="77777777" w:rsidR="00555090" w:rsidRDefault="005251D2" w:rsidP="008F5C53">
      <w:pPr>
        <w:pStyle w:val="BodyTextposthead"/>
      </w:pPr>
      <w:bookmarkStart w:id="32" w:name="_Classroom_Instruction"/>
      <w:bookmarkEnd w:id="32"/>
      <w:r>
        <w:t xml:space="preserve">The assistant superintendent is responsible for </w:t>
      </w:r>
      <w:r w:rsidR="00B35118">
        <w:t xml:space="preserve">overseeing </w:t>
      </w:r>
      <w:r>
        <w:t xml:space="preserve">curriculum and instruction in the union; however, principals are the instructional leaders of their districts and </w:t>
      </w:r>
      <w:r w:rsidR="00AD5B8C">
        <w:t xml:space="preserve">central office staff noted that </w:t>
      </w:r>
      <w:r>
        <w:t xml:space="preserve">the assistant superintendent primarily acts in an </w:t>
      </w:r>
      <w:r w:rsidR="004C1AD1">
        <w:t>“</w:t>
      </w:r>
      <w:r>
        <w:t>advisory role.</w:t>
      </w:r>
      <w:r w:rsidR="006A1FD7">
        <w:t>”</w:t>
      </w:r>
      <w:r>
        <w:t xml:space="preserve"> NBSU’s vision in </w:t>
      </w:r>
      <w:r w:rsidR="000D2173">
        <w:t xml:space="preserve">its </w:t>
      </w:r>
      <w:r>
        <w:t>strategic plan includes a commitment to “</w:t>
      </w:r>
      <w:r w:rsidRPr="00B84D46">
        <w:t>provide rigorous educational programs for all students</w:t>
      </w:r>
      <w:r>
        <w:t>” and a strategic objective to</w:t>
      </w:r>
      <w:r w:rsidR="00FB604B">
        <w:t xml:space="preserve"> </w:t>
      </w:r>
      <w:r>
        <w:t>“u</w:t>
      </w:r>
      <w:r w:rsidRPr="008521C8">
        <w:t>tilize</w:t>
      </w:r>
      <w:r w:rsidR="000D2173">
        <w:t xml:space="preserve"> </w:t>
      </w:r>
      <w:r w:rsidRPr="008521C8">
        <w:t>equitable</w:t>
      </w:r>
      <w:r w:rsidR="000D2173">
        <w:t xml:space="preserve"> </w:t>
      </w:r>
      <w:r w:rsidRPr="008521C8">
        <w:t>instructional practices and strategies that promote student engagement to meet the needs of all learners.</w:t>
      </w:r>
      <w:r>
        <w:t xml:space="preserve">” </w:t>
      </w:r>
      <w:r w:rsidR="002162B2">
        <w:t xml:space="preserve">However, the strategic plan does not outline specific equitable instructional practices </w:t>
      </w:r>
      <w:r w:rsidR="00CB2D56">
        <w:t>that teachers are expected to use. Instead, a</w:t>
      </w:r>
      <w:r>
        <w:t xml:space="preserve">ccording to one </w:t>
      </w:r>
      <w:r w:rsidR="008F1D62">
        <w:t xml:space="preserve">central office </w:t>
      </w:r>
      <w:r>
        <w:t>leader, this</w:t>
      </w:r>
      <w:r>
        <w:rPr>
          <w:b/>
          <w:bCs/>
          <w:i/>
          <w:iCs/>
        </w:rPr>
        <w:t xml:space="preserve"> </w:t>
      </w:r>
      <w:r w:rsidRPr="0046652F">
        <w:t xml:space="preserve">vision </w:t>
      </w:r>
      <w:r w:rsidRPr="00076363">
        <w:t>then</w:t>
      </w:r>
      <w:r>
        <w:rPr>
          <w:i/>
          <w:iCs/>
        </w:rPr>
        <w:t xml:space="preserve"> </w:t>
      </w:r>
      <w:r w:rsidRPr="00D055DA">
        <w:rPr>
          <w:i/>
          <w:iCs/>
        </w:rPr>
        <w:t>“</w:t>
      </w:r>
      <w:r w:rsidRPr="00076363">
        <w:rPr>
          <w:rFonts w:cs="Calibri"/>
        </w:rPr>
        <w:t>filters down to the school level for [districts] to think about where they fit within that overarching plan.”</w:t>
      </w:r>
      <w:r>
        <w:rPr>
          <w:rFonts w:cs="Calibri"/>
        </w:rPr>
        <w:t xml:space="preserve"> </w:t>
      </w:r>
      <w:r w:rsidR="00DB480D">
        <w:rPr>
          <w:rFonts w:cs="Calibri"/>
        </w:rPr>
        <w:t>As a result,</w:t>
      </w:r>
      <w:r>
        <w:rPr>
          <w:rFonts w:cs="Calibri"/>
        </w:rPr>
        <w:t xml:space="preserve"> </w:t>
      </w:r>
      <w:r w:rsidR="00DB480D">
        <w:t xml:space="preserve">the superintendent described the unionwide instructional vision as “a little fractured.” </w:t>
      </w:r>
    </w:p>
    <w:p w14:paraId="2B86B57D" w14:textId="6F637D6E" w:rsidR="005251D2" w:rsidRPr="00555090" w:rsidRDefault="005909F4" w:rsidP="008F5C53">
      <w:pPr>
        <w:pStyle w:val="BodyTextposthead"/>
        <w:rPr>
          <w:rFonts w:cs="Calibri"/>
        </w:rPr>
      </w:pPr>
      <w:r>
        <w:lastRenderedPageBreak/>
        <w:t>School leaders provided mixed perspectives about the existence of a unionwide instructional vision</w:t>
      </w:r>
      <w:r w:rsidR="005D1B42">
        <w:t>.</w:t>
      </w:r>
      <w:r w:rsidR="0001000F">
        <w:t xml:space="preserve"> One </w:t>
      </w:r>
      <w:r w:rsidR="004F6AF3">
        <w:t xml:space="preserve">said the </w:t>
      </w:r>
      <w:r w:rsidR="008C62DA">
        <w:t>superintendency</w:t>
      </w:r>
      <w:r w:rsidR="004F6AF3">
        <w:t xml:space="preserve"> union has developed an </w:t>
      </w:r>
      <w:r w:rsidR="004F6AF3">
        <w:rPr>
          <w:rFonts w:cs="Calibri"/>
        </w:rPr>
        <w:t xml:space="preserve">instructional vision, </w:t>
      </w:r>
      <w:r w:rsidR="004F6AF3">
        <w:t xml:space="preserve">one said it has developed a vision but has not clearly communicated it to all </w:t>
      </w:r>
      <w:r w:rsidR="004F6AF3">
        <w:rPr>
          <w:rFonts w:cs="Calibri"/>
        </w:rPr>
        <w:t>principals</w:t>
      </w:r>
      <w:r w:rsidR="004F6AF3">
        <w:t xml:space="preserve">, and </w:t>
      </w:r>
      <w:r w:rsidR="003C3C5F">
        <w:t>two said the vision is school-based.</w:t>
      </w:r>
      <w:r w:rsidR="005D1B42">
        <w:t xml:space="preserve"> </w:t>
      </w:r>
      <w:r w:rsidR="00B14A7B">
        <w:t xml:space="preserve">In Clarksburg, one respondent </w:t>
      </w:r>
      <w:r w:rsidR="004964F9">
        <w:t>noted</w:t>
      </w:r>
      <w:r w:rsidR="00B14A7B">
        <w:t xml:space="preserve"> th</w:t>
      </w:r>
      <w:r w:rsidR="004964F9">
        <w:t>eir</w:t>
      </w:r>
      <w:r w:rsidR="00B14A7B">
        <w:t xml:space="preserve"> school-based instructional vision</w:t>
      </w:r>
      <w:r w:rsidR="00101266">
        <w:t xml:space="preserve"> </w:t>
      </w:r>
      <w:r w:rsidR="00525DB5">
        <w:t>includes a focus on</w:t>
      </w:r>
      <w:r w:rsidR="00511587">
        <w:t xml:space="preserve"> prov</w:t>
      </w:r>
      <w:r w:rsidR="00525DB5">
        <w:t>iding</w:t>
      </w:r>
      <w:r w:rsidR="00511587">
        <w:t xml:space="preserve"> all students </w:t>
      </w:r>
      <w:r w:rsidR="00777681">
        <w:t>with</w:t>
      </w:r>
      <w:r w:rsidR="00511587">
        <w:t xml:space="preserve"> rigorous </w:t>
      </w:r>
      <w:r w:rsidR="00DC52FD">
        <w:t>learning opportunities</w:t>
      </w:r>
      <w:r w:rsidR="00511587">
        <w:t xml:space="preserve"> through standards-aligned curriculum and differentiated instruction</w:t>
      </w:r>
      <w:r w:rsidR="00B14A7B">
        <w:t xml:space="preserve">, </w:t>
      </w:r>
      <w:r w:rsidR="0094361C">
        <w:t>and it</w:t>
      </w:r>
      <w:r w:rsidR="00B14A7B">
        <w:t xml:space="preserve"> encouraged </w:t>
      </w:r>
      <w:r w:rsidR="0094361C">
        <w:t xml:space="preserve">a </w:t>
      </w:r>
      <w:r w:rsidR="00B14A7B">
        <w:t>small</w:t>
      </w:r>
      <w:r w:rsidR="0094361C">
        <w:t>-</w:t>
      </w:r>
      <w:r w:rsidR="00B14A7B">
        <w:t xml:space="preserve">group instructional model. </w:t>
      </w:r>
      <w:r w:rsidR="0094361C">
        <w:t>I</w:t>
      </w:r>
      <w:r w:rsidR="00A55488">
        <w:t xml:space="preserve">n Florida, a respondent </w:t>
      </w:r>
      <w:r w:rsidR="00B30BF9">
        <w:t>explained that</w:t>
      </w:r>
      <w:r w:rsidR="00A55488">
        <w:t xml:space="preserve"> the</w:t>
      </w:r>
      <w:r w:rsidR="00B30BF9">
        <w:t>ir</w:t>
      </w:r>
      <w:r w:rsidR="00A55488">
        <w:t xml:space="preserve"> </w:t>
      </w:r>
      <w:r w:rsidR="008C40A0">
        <w:t xml:space="preserve">school-based </w:t>
      </w:r>
      <w:r w:rsidR="00A55488">
        <w:t>instruction</w:t>
      </w:r>
      <w:r w:rsidR="00864769">
        <w:t>al</w:t>
      </w:r>
      <w:r w:rsidR="00A55488">
        <w:t xml:space="preserve"> vision </w:t>
      </w:r>
      <w:r w:rsidR="000C589D">
        <w:t>emphasizes</w:t>
      </w:r>
      <w:r w:rsidR="00A55488">
        <w:t xml:space="preserve"> provid</w:t>
      </w:r>
      <w:r w:rsidR="000C589D">
        <w:t>ing</w:t>
      </w:r>
      <w:r w:rsidR="00A55488">
        <w:t xml:space="preserve"> rigorous learning opportunities through </w:t>
      </w:r>
      <w:r w:rsidR="009825FB">
        <w:t xml:space="preserve">multiple modes of </w:t>
      </w:r>
      <w:r w:rsidR="00B41DDE">
        <w:t xml:space="preserve">instruction to engage </w:t>
      </w:r>
      <w:r w:rsidR="006B0D13">
        <w:t xml:space="preserve">and meet the needs of </w:t>
      </w:r>
      <w:r w:rsidR="00B41DDE">
        <w:t>all students</w:t>
      </w:r>
      <w:r w:rsidR="0094361C">
        <w:t>; however,</w:t>
      </w:r>
      <w:r w:rsidR="00193BC0">
        <w:t xml:space="preserve"> there is </w:t>
      </w:r>
      <w:r w:rsidR="0094361C">
        <w:t>no</w:t>
      </w:r>
      <w:r w:rsidR="00193BC0">
        <w:t xml:space="preserve"> specified</w:t>
      </w:r>
      <w:r w:rsidR="004B1D6B">
        <w:t xml:space="preserve"> or primary</w:t>
      </w:r>
      <w:r w:rsidR="00193BC0">
        <w:t xml:space="preserve"> </w:t>
      </w:r>
      <w:r w:rsidR="002A2A3C">
        <w:t>instructional mode</w:t>
      </w:r>
      <w:r w:rsidR="001859FB">
        <w:t>l</w:t>
      </w:r>
      <w:r w:rsidR="00AD6AF3">
        <w:t xml:space="preserve">. </w:t>
      </w:r>
      <w:r w:rsidR="000114FD">
        <w:t>In contrast</w:t>
      </w:r>
      <w:r w:rsidR="0008132F">
        <w:t>, other school leaders</w:t>
      </w:r>
      <w:r w:rsidR="005251D2" w:rsidDel="0008132F">
        <w:t xml:space="preserve"> </w:t>
      </w:r>
      <w:r w:rsidR="005251D2">
        <w:t>shared that there is a broad instructional vision at the union level</w:t>
      </w:r>
      <w:r w:rsidR="00924DAF">
        <w:t>. One school leader</w:t>
      </w:r>
      <w:r w:rsidR="00A44FA9">
        <w:t xml:space="preserve"> described the unionwide instruction</w:t>
      </w:r>
      <w:r w:rsidR="00951EE3">
        <w:t>al</w:t>
      </w:r>
      <w:r w:rsidR="00A44FA9">
        <w:t xml:space="preserve"> vision as the message communicated from the superintendent and assistant superintendent</w:t>
      </w:r>
      <w:r w:rsidR="000C18E3">
        <w:t>,</w:t>
      </w:r>
      <w:r w:rsidR="00A44FA9">
        <w:t xml:space="preserve"> </w:t>
      </w:r>
      <w:r w:rsidR="00E453E9">
        <w:t xml:space="preserve">explaining </w:t>
      </w:r>
      <w:r w:rsidR="00A44FA9">
        <w:t xml:space="preserve">that </w:t>
      </w:r>
      <w:r w:rsidR="00EA6165">
        <w:t>“</w:t>
      </w:r>
      <w:r w:rsidR="00975454" w:rsidRPr="00AB5ABF">
        <w:rPr>
          <w:rFonts w:eastAsia="Segoe UI" w:cs="Segoe UI"/>
          <w:color w:val="242424"/>
        </w:rPr>
        <w:t>they want our schools to be</w:t>
      </w:r>
      <w:r w:rsidR="00975454">
        <w:rPr>
          <w:rFonts w:eastAsia="Segoe UI" w:cs="Segoe UI"/>
          <w:color w:val="242424"/>
        </w:rPr>
        <w:t xml:space="preserve"> </w:t>
      </w:r>
      <w:r w:rsidR="00975454" w:rsidRPr="00AB5ABF">
        <w:rPr>
          <w:rFonts w:eastAsia="Segoe UI" w:cs="Segoe UI"/>
          <w:color w:val="242424"/>
        </w:rPr>
        <w:t>as high performing as we can get them</w:t>
      </w:r>
      <w:r w:rsidR="00EA6165">
        <w:rPr>
          <w:rFonts w:eastAsia="Segoe UI" w:cs="Segoe UI"/>
          <w:color w:val="242424"/>
        </w:rPr>
        <w:t>.</w:t>
      </w:r>
      <w:r w:rsidR="000C18E3">
        <w:rPr>
          <w:rFonts w:eastAsia="Segoe UI" w:cs="Segoe UI"/>
          <w:color w:val="242424"/>
        </w:rPr>
        <w:t xml:space="preserve">” </w:t>
      </w:r>
      <w:r w:rsidR="009564D0">
        <w:rPr>
          <w:rFonts w:eastAsia="Segoe UI" w:cs="Segoe UI"/>
          <w:color w:val="242424"/>
        </w:rPr>
        <w:t xml:space="preserve">This school leader </w:t>
      </w:r>
      <w:r w:rsidR="00C62C5E">
        <w:rPr>
          <w:rFonts w:eastAsia="Segoe UI" w:cs="Segoe UI"/>
          <w:color w:val="242424"/>
        </w:rPr>
        <w:t>reported that in addition to this broader unionwide mess</w:t>
      </w:r>
      <w:r w:rsidR="00C62C5E" w:rsidRPr="005E2691">
        <w:rPr>
          <w:rFonts w:eastAsia="Segoe UI" w:cs="Segoe UI"/>
        </w:rPr>
        <w:t>age</w:t>
      </w:r>
      <w:r w:rsidR="007D0FF8" w:rsidRPr="005E2691">
        <w:rPr>
          <w:rFonts w:eastAsia="Segoe UI" w:cs="Segoe UI"/>
        </w:rPr>
        <w:t xml:space="preserve">, </w:t>
      </w:r>
      <w:r w:rsidR="00C624BD" w:rsidRPr="005E2691">
        <w:rPr>
          <w:rFonts w:eastAsia="Segoe UI" w:cs="Segoe UI"/>
        </w:rPr>
        <w:t>Rowe has a</w:t>
      </w:r>
      <w:r w:rsidR="007D0FF8" w:rsidRPr="005E2691">
        <w:rPr>
          <w:rFonts w:eastAsia="Segoe UI" w:cs="Segoe UI"/>
        </w:rPr>
        <w:t xml:space="preserve"> school-based instructional model </w:t>
      </w:r>
      <w:r w:rsidR="00287AE6" w:rsidRPr="005E2691">
        <w:rPr>
          <w:rFonts w:eastAsia="Segoe UI" w:cs="Segoe UI"/>
        </w:rPr>
        <w:t xml:space="preserve">that encourages project-based and outdoor learning. </w:t>
      </w:r>
      <w:r w:rsidR="00EA6165" w:rsidRPr="005E2691">
        <w:rPr>
          <w:rFonts w:eastAsia="Segoe UI" w:cs="Segoe UI"/>
        </w:rPr>
        <w:t xml:space="preserve">Another respondent reported that </w:t>
      </w:r>
      <w:r w:rsidR="00C51E31" w:rsidRPr="005E2691">
        <w:rPr>
          <w:rFonts w:eastAsia="Segoe UI" w:cs="Segoe UI"/>
        </w:rPr>
        <w:t>the</w:t>
      </w:r>
      <w:r w:rsidR="00EA6165" w:rsidRPr="005E2691">
        <w:rPr>
          <w:rFonts w:eastAsia="Segoe UI" w:cs="Segoe UI"/>
        </w:rPr>
        <w:t xml:space="preserve"> unionwide instructional vision </w:t>
      </w:r>
      <w:r w:rsidR="00C51E31" w:rsidRPr="005E2691">
        <w:rPr>
          <w:rFonts w:eastAsia="Segoe UI" w:cs="Segoe UI"/>
        </w:rPr>
        <w:t xml:space="preserve">is </w:t>
      </w:r>
      <w:r w:rsidR="00EA6165" w:rsidRPr="005E2691">
        <w:rPr>
          <w:rFonts w:eastAsia="Segoe UI" w:cs="Segoe UI"/>
        </w:rPr>
        <w:t xml:space="preserve">centered on implementing universal design for learning, </w:t>
      </w:r>
      <w:r w:rsidR="00BC3818" w:rsidRPr="005E2691">
        <w:rPr>
          <w:rFonts w:eastAsia="Segoe UI" w:cs="Segoe UI"/>
        </w:rPr>
        <w:t>al</w:t>
      </w:r>
      <w:r w:rsidR="00EA6165" w:rsidRPr="005E2691">
        <w:rPr>
          <w:rFonts w:eastAsia="Segoe UI" w:cs="Segoe UI"/>
        </w:rPr>
        <w:t xml:space="preserve">though </w:t>
      </w:r>
      <w:r w:rsidR="00BC3818" w:rsidRPr="005E2691">
        <w:rPr>
          <w:rFonts w:eastAsia="Segoe UI" w:cs="Segoe UI"/>
        </w:rPr>
        <w:t xml:space="preserve">the </w:t>
      </w:r>
      <w:r w:rsidR="00BD1739" w:rsidRPr="005E2691">
        <w:rPr>
          <w:rFonts w:eastAsia="Segoe UI" w:cs="Segoe UI"/>
        </w:rPr>
        <w:t>vision may not have yet been articulated to new principals, but will be a topic for future discussion</w:t>
      </w:r>
      <w:r w:rsidR="00B070EE" w:rsidRPr="008F5C53">
        <w:t xml:space="preserve">. </w:t>
      </w:r>
      <w:r w:rsidR="00EA7A01">
        <w:t xml:space="preserve">Clarifying </w:t>
      </w:r>
      <w:r w:rsidR="00FF5D4C">
        <w:t>whether there is a</w:t>
      </w:r>
      <w:r w:rsidR="00BE4278" w:rsidRPr="005E2691">
        <w:t xml:space="preserve"> unionwide instructional vision</w:t>
      </w:r>
      <w:r w:rsidR="00FF5D4C">
        <w:t>, what it is,</w:t>
      </w:r>
      <w:r w:rsidR="00EA7A01">
        <w:t xml:space="preserve"> </w:t>
      </w:r>
      <w:r w:rsidR="006641BE" w:rsidRPr="005E2691">
        <w:t>and</w:t>
      </w:r>
      <w:r w:rsidR="00450FB1" w:rsidRPr="005E2691">
        <w:t xml:space="preserve"> articulating how </w:t>
      </w:r>
      <w:r w:rsidR="00EA7A01">
        <w:t>it</w:t>
      </w:r>
      <w:r w:rsidR="00EA7A01" w:rsidRPr="005E2691">
        <w:t xml:space="preserve"> </w:t>
      </w:r>
      <w:r w:rsidR="0012054A" w:rsidRPr="005E2691">
        <w:t xml:space="preserve">informs </w:t>
      </w:r>
      <w:r w:rsidR="00BD0E61" w:rsidRPr="005E2691">
        <w:t xml:space="preserve">each district’s </w:t>
      </w:r>
      <w:r w:rsidR="007A148C">
        <w:t>instructional practices</w:t>
      </w:r>
      <w:r w:rsidR="00EA7A01">
        <w:t xml:space="preserve"> </w:t>
      </w:r>
      <w:r w:rsidR="002236E2" w:rsidRPr="005E2691">
        <w:t>is</w:t>
      </w:r>
      <w:r w:rsidR="00D74AAC" w:rsidRPr="005E2691">
        <w:t xml:space="preserve"> an area for growth.</w:t>
      </w:r>
    </w:p>
    <w:p w14:paraId="0CFB3473" w14:textId="4872595F" w:rsidR="00A508A0" w:rsidRDefault="001C257B" w:rsidP="008F5C53">
      <w:pPr>
        <w:pStyle w:val="BodyText"/>
      </w:pPr>
      <w:r>
        <w:t>Superintendent Franzoni</w:t>
      </w:r>
      <w:r w:rsidR="00A028CA" w:rsidRPr="00A028CA">
        <w:t xml:space="preserve">, school leaders, and </w:t>
      </w:r>
      <w:r>
        <w:t xml:space="preserve">the </w:t>
      </w:r>
      <w:r w:rsidR="00A028CA" w:rsidRPr="00A028CA">
        <w:t>assistant superintendent reported the union does not have systems in place to implement, monitor, and continuously improve on instructio</w:t>
      </w:r>
      <w:r w:rsidR="00CE7C71">
        <w:t>n</w:t>
      </w:r>
      <w:r w:rsidR="00A028CA" w:rsidRPr="00A028CA">
        <w:t xml:space="preserve"> and related initiatives. </w:t>
      </w:r>
      <w:r w:rsidR="00A508A0">
        <w:t xml:space="preserve">There is no union-level </w:t>
      </w:r>
      <w:r>
        <w:t>instructional leadership team</w:t>
      </w:r>
      <w:r w:rsidR="00A508A0">
        <w:t xml:space="preserve">, </w:t>
      </w:r>
      <w:r>
        <w:t>al</w:t>
      </w:r>
      <w:r w:rsidR="00A508A0">
        <w:t>though</w:t>
      </w:r>
      <w:r w:rsidR="00A508A0" w:rsidRPr="00A028CA">
        <w:t xml:space="preserve"> the principals meet monthly with the superintendent,</w:t>
      </w:r>
      <w:r>
        <w:t xml:space="preserve"> the</w:t>
      </w:r>
      <w:r w:rsidR="00A508A0" w:rsidRPr="00A028CA">
        <w:t xml:space="preserve"> assistant superintendent, business manager, and IT director</w:t>
      </w:r>
      <w:r>
        <w:t>,</w:t>
      </w:r>
      <w:r w:rsidR="00A508A0" w:rsidRPr="00A028CA">
        <w:t xml:space="preserve"> and occasionally these meetings cover curriculum and instruction-related topics.</w:t>
      </w:r>
      <w:r w:rsidR="00A508A0">
        <w:t xml:space="preserve"> However, one central office leader reported that it can be challenging for the central office to focus on curriculum and instruction in a way that “does [it] justice” given the breadth of responsibilities of the assistant superintendent. For example, this leader reported that “we’re not doing learning walks the way we need to do them” to monitor instruction</w:t>
      </w:r>
      <w:r>
        <w:t>. This leader explained that</w:t>
      </w:r>
      <w:r w:rsidR="00A508A0">
        <w:t xml:space="preserve"> if there was a full-time person focused solely on curriculum and instruction, the central office “could really dig into [curriculum and instruction] and be more proactive.”</w:t>
      </w:r>
    </w:p>
    <w:p w14:paraId="38449B65" w14:textId="658449FC" w:rsidR="00FA1D5B" w:rsidRPr="005E2691" w:rsidRDefault="006F746D" w:rsidP="008F5C53">
      <w:pPr>
        <w:pStyle w:val="BodyText"/>
      </w:pPr>
      <w:r>
        <w:t>Because of the</w:t>
      </w:r>
      <w:r w:rsidR="00543A5E" w:rsidRPr="00A028CA">
        <w:t xml:space="preserve"> small student population in each of the schools and the breadth of the principals’ responsibilities, there are no school-level instructional leadership teams</w:t>
      </w:r>
      <w:r w:rsidR="00035D4F">
        <w:t xml:space="preserve">. </w:t>
      </w:r>
      <w:r w:rsidR="00D44624">
        <w:t>S</w:t>
      </w:r>
      <w:r w:rsidR="005642F2">
        <w:t>chool leaders frequently observe teachers</w:t>
      </w:r>
      <w:r w:rsidR="007A03E2">
        <w:t xml:space="preserve"> and provide them with feedback to improve their practice </w:t>
      </w:r>
      <w:r w:rsidR="008A725D">
        <w:t xml:space="preserve">(see </w:t>
      </w:r>
      <w:r w:rsidR="008A725D" w:rsidRPr="005642F2">
        <w:rPr>
          <w:i/>
          <w:iCs/>
        </w:rPr>
        <w:t>Professional Learning</w:t>
      </w:r>
      <w:r w:rsidR="008A725D">
        <w:t>)</w:t>
      </w:r>
      <w:r>
        <w:t>,</w:t>
      </w:r>
      <w:r w:rsidR="008A725D">
        <w:t xml:space="preserve"> </w:t>
      </w:r>
      <w:r>
        <w:t>although</w:t>
      </w:r>
      <w:r w:rsidR="008B0CF8">
        <w:t xml:space="preserve"> they do not use a formal walkthrough tool </w:t>
      </w:r>
      <w:r w:rsidR="00C16304">
        <w:t>to monitor specific aspects of instruction</w:t>
      </w:r>
      <w:r w:rsidR="002C72BB">
        <w:t>.</w:t>
      </w:r>
      <w:r w:rsidR="005642F2">
        <w:t xml:space="preserve"> </w:t>
      </w:r>
      <w:r w:rsidR="00331F9B">
        <w:t>However,</w:t>
      </w:r>
      <w:r w:rsidR="00983244">
        <w:t xml:space="preserve"> in one school, an external consultant conducted observations to monitor curriculum implementation </w:t>
      </w:r>
      <w:r w:rsidR="003936D2">
        <w:t>(see</w:t>
      </w:r>
      <w:r w:rsidR="00695F21">
        <w:t xml:space="preserve"> </w:t>
      </w:r>
      <w:r w:rsidR="00695F21" w:rsidRPr="00695F21">
        <w:rPr>
          <w:i/>
          <w:iCs/>
        </w:rPr>
        <w:t xml:space="preserve">Effective Instruction and Curricular </w:t>
      </w:r>
      <w:r w:rsidR="00695F21" w:rsidRPr="008F5C53">
        <w:rPr>
          <w:i/>
          <w:iCs/>
        </w:rPr>
        <w:t>Implementation</w:t>
      </w:r>
      <w:r w:rsidR="005F3B7B" w:rsidRPr="008F5C53">
        <w:rPr>
          <w:i/>
          <w:iCs/>
        </w:rPr>
        <w:t>)</w:t>
      </w:r>
      <w:r w:rsidR="00A028CA" w:rsidRPr="008F5C53">
        <w:t>.</w:t>
      </w:r>
      <w:r w:rsidR="00F878C7" w:rsidRPr="008F5C53" w:rsidDel="00A508A0">
        <w:t xml:space="preserve"> </w:t>
      </w:r>
      <w:r w:rsidR="00F878C7" w:rsidRPr="005E2691">
        <w:t xml:space="preserve">Developing a process for formally monitoring instruction </w:t>
      </w:r>
      <w:r w:rsidR="00380B41" w:rsidRPr="005E2691">
        <w:t xml:space="preserve">throughout the union </w:t>
      </w:r>
      <w:r w:rsidR="00F878C7" w:rsidRPr="005E2691">
        <w:t>is an area for growth.</w:t>
      </w:r>
    </w:p>
    <w:p w14:paraId="68501147" w14:textId="22AD83EA" w:rsidR="00473308" w:rsidRDefault="00473308" w:rsidP="008F5C53">
      <w:pPr>
        <w:pStyle w:val="Heading3"/>
      </w:pPr>
      <w:bookmarkStart w:id="33" w:name="_Curriculum_and_Instructional"/>
      <w:bookmarkEnd w:id="33"/>
      <w:r w:rsidRPr="00CB0607">
        <w:t>C</w:t>
      </w:r>
      <w:r w:rsidR="0037284E">
        <w:t xml:space="preserve">urriculum and </w:t>
      </w:r>
      <w:r w:rsidR="0037284E" w:rsidRPr="008F5C53">
        <w:t>Instructional</w:t>
      </w:r>
      <w:r w:rsidR="0037284E">
        <w:t xml:space="preserve"> Materials</w:t>
      </w:r>
    </w:p>
    <w:p w14:paraId="764B4B59" w14:textId="14D86E78" w:rsidR="00483B58" w:rsidRDefault="0027623A" w:rsidP="008F5C53">
      <w:pPr>
        <w:pStyle w:val="BodyTextposthead"/>
        <w:rPr>
          <w:rFonts w:eastAsia="Calibri" w:cs="Calibri"/>
          <w:color w:val="000000"/>
        </w:rPr>
      </w:pPr>
      <w:r w:rsidRPr="0027623A">
        <w:t xml:space="preserve">Central office leaders reported that there is no unionwide process for curriculum review and selection; </w:t>
      </w:r>
      <w:r w:rsidR="00F271CE" w:rsidRPr="00F271CE">
        <w:t xml:space="preserve">rather, principals lead curriculum </w:t>
      </w:r>
      <w:r w:rsidR="00F95FBE">
        <w:t>review and selection</w:t>
      </w:r>
      <w:r w:rsidR="00F271CE" w:rsidRPr="00F271CE">
        <w:t xml:space="preserve"> for their schools and consequently the process varies by district. </w:t>
      </w:r>
      <w:r w:rsidR="00DE7AAF">
        <w:t>Although the process varies,</w:t>
      </w:r>
      <w:r w:rsidR="00B50631">
        <w:t xml:space="preserve"> </w:t>
      </w:r>
      <w:r w:rsidR="00932253">
        <w:t xml:space="preserve">teachers and school leaders described </w:t>
      </w:r>
      <w:r w:rsidR="00B50631">
        <w:t>that</w:t>
      </w:r>
      <w:r w:rsidR="00932253">
        <w:t xml:space="preserve"> student data (e.g., i</w:t>
      </w:r>
      <w:r w:rsidR="00C102EF">
        <w:t>-</w:t>
      </w:r>
      <w:r w:rsidR="00932253">
        <w:t xml:space="preserve">Ready and </w:t>
      </w:r>
      <w:bookmarkStart w:id="34" w:name="_Hlk107059285"/>
      <w:r w:rsidR="00C102EF" w:rsidRPr="00ED182E">
        <w:t>Dynamic Indicators of Basic Early Literacy Skills</w:t>
      </w:r>
      <w:bookmarkEnd w:id="34"/>
      <w:r w:rsidR="00C102EF">
        <w:t xml:space="preserve"> [</w:t>
      </w:r>
      <w:r w:rsidR="00932253">
        <w:t>DIBELS</w:t>
      </w:r>
      <w:r w:rsidR="00C102EF">
        <w:t>]</w:t>
      </w:r>
      <w:r w:rsidR="00932253">
        <w:t xml:space="preserve"> assessments) and teacher feedback were often the impetus for selecting new curricula in </w:t>
      </w:r>
      <w:r w:rsidR="0093303B">
        <w:t xml:space="preserve">individual </w:t>
      </w:r>
      <w:r w:rsidR="00932253">
        <w:lastRenderedPageBreak/>
        <w:t xml:space="preserve">districts. </w:t>
      </w:r>
      <w:r w:rsidR="007679D6">
        <w:t>For example,</w:t>
      </w:r>
      <w:r w:rsidR="004C022D">
        <w:t xml:space="preserve"> </w:t>
      </w:r>
      <w:r w:rsidR="00263ABB">
        <w:t>one central office leader</w:t>
      </w:r>
      <w:r w:rsidR="007679D6">
        <w:t xml:space="preserve"> </w:t>
      </w:r>
      <w:r w:rsidR="001E7610">
        <w:t>explained that</w:t>
      </w:r>
      <w:r w:rsidR="00263ABB">
        <w:t xml:space="preserve"> curriculum pilots often occur “organically” when a teacher expresses a desire to try a certain curricular resource</w:t>
      </w:r>
      <w:r w:rsidR="00DC0729">
        <w:t xml:space="preserve">. One </w:t>
      </w:r>
      <w:r w:rsidR="00932253">
        <w:t xml:space="preserve">school leader noted that they decided to pilot new curricula after </w:t>
      </w:r>
      <w:r w:rsidR="00932253">
        <w:rPr>
          <w:rFonts w:ascii="Calibri" w:eastAsia="Calibri" w:hAnsi="Calibri" w:cs="Calibri"/>
          <w:color w:val="000000"/>
        </w:rPr>
        <w:t>“</w:t>
      </w:r>
      <w:r w:rsidR="00932253" w:rsidRPr="000A4E53">
        <w:rPr>
          <w:rFonts w:eastAsia="Calibri" w:cs="Calibri"/>
          <w:color w:val="000000"/>
        </w:rPr>
        <w:t>looking at our data and</w:t>
      </w:r>
      <w:r w:rsidR="00DC0729">
        <w:t> . . . </w:t>
      </w:r>
      <w:r w:rsidR="00932253" w:rsidRPr="000A4E53">
        <w:rPr>
          <w:rFonts w:eastAsia="Calibri" w:cs="Calibri"/>
          <w:color w:val="000000"/>
        </w:rPr>
        <w:t>finding some missing pieces</w:t>
      </w:r>
      <w:r w:rsidR="00932253">
        <w:rPr>
          <w:rFonts w:eastAsia="Calibri" w:cs="Calibri"/>
          <w:color w:val="000000"/>
        </w:rPr>
        <w:t xml:space="preserve">.” </w:t>
      </w:r>
      <w:r w:rsidR="00483B58">
        <w:rPr>
          <w:rFonts w:eastAsia="Calibri" w:cs="Calibri"/>
          <w:color w:val="000000"/>
        </w:rPr>
        <w:t>However, school leaders</w:t>
      </w:r>
      <w:r w:rsidR="00B912BE">
        <w:rPr>
          <w:rFonts w:eastAsia="Calibri" w:cs="Calibri"/>
          <w:color w:val="000000"/>
        </w:rPr>
        <w:t xml:space="preserve"> and teachers</w:t>
      </w:r>
      <w:r w:rsidR="00483B58">
        <w:rPr>
          <w:rFonts w:eastAsia="Calibri" w:cs="Calibri"/>
          <w:color w:val="000000"/>
        </w:rPr>
        <w:t xml:space="preserve"> reported that there is not a set timeline </w:t>
      </w:r>
      <w:r w:rsidR="00DC0729">
        <w:rPr>
          <w:rFonts w:eastAsia="Calibri" w:cs="Calibri"/>
          <w:color w:val="000000"/>
        </w:rPr>
        <w:t>when</w:t>
      </w:r>
      <w:r w:rsidR="00483B58">
        <w:rPr>
          <w:rFonts w:eastAsia="Calibri" w:cs="Calibri"/>
          <w:color w:val="000000"/>
        </w:rPr>
        <w:t xml:space="preserve"> curricular materials are reviewed. </w:t>
      </w:r>
      <w:r w:rsidR="0022304D">
        <w:rPr>
          <w:rFonts w:eastAsia="Calibri" w:cs="Calibri"/>
          <w:color w:val="000000"/>
        </w:rPr>
        <w:t xml:space="preserve">When asked about </w:t>
      </w:r>
      <w:r w:rsidR="00281B69">
        <w:rPr>
          <w:rFonts w:eastAsia="Calibri" w:cs="Calibri"/>
          <w:color w:val="000000"/>
        </w:rPr>
        <w:t>whether there is a curriculum review</w:t>
      </w:r>
      <w:r w:rsidR="0022304D">
        <w:rPr>
          <w:rFonts w:eastAsia="Calibri" w:cs="Calibri"/>
          <w:color w:val="000000"/>
        </w:rPr>
        <w:t xml:space="preserve"> </w:t>
      </w:r>
      <w:r w:rsidR="00181CE9">
        <w:rPr>
          <w:rFonts w:eastAsia="Calibri" w:cs="Calibri"/>
          <w:color w:val="000000"/>
        </w:rPr>
        <w:t>cycle</w:t>
      </w:r>
      <w:r w:rsidR="0022304D">
        <w:rPr>
          <w:rFonts w:eastAsia="Calibri" w:cs="Calibri"/>
          <w:color w:val="000000"/>
        </w:rPr>
        <w:t>, one</w:t>
      </w:r>
      <w:r w:rsidR="00E455DE">
        <w:rPr>
          <w:rFonts w:eastAsia="Calibri" w:cs="Calibri"/>
          <w:color w:val="000000"/>
        </w:rPr>
        <w:t xml:space="preserve"> school leader </w:t>
      </w:r>
      <w:r w:rsidR="008558BC">
        <w:rPr>
          <w:rFonts w:eastAsia="Calibri" w:cs="Calibri"/>
          <w:color w:val="000000"/>
        </w:rPr>
        <w:t>shared</w:t>
      </w:r>
      <w:r w:rsidR="00E455DE">
        <w:rPr>
          <w:rFonts w:eastAsia="Calibri" w:cs="Calibri"/>
          <w:color w:val="000000"/>
        </w:rPr>
        <w:t xml:space="preserve"> that </w:t>
      </w:r>
      <w:r w:rsidR="008134B2">
        <w:rPr>
          <w:rFonts w:eastAsia="Calibri" w:cs="Calibri"/>
          <w:color w:val="000000"/>
        </w:rPr>
        <w:t>going through th</w:t>
      </w:r>
      <w:r w:rsidR="004B7E81">
        <w:rPr>
          <w:rFonts w:eastAsia="Calibri" w:cs="Calibri"/>
          <w:color w:val="000000"/>
        </w:rPr>
        <w:t xml:space="preserve">is district review </w:t>
      </w:r>
      <w:r w:rsidR="00EE5CF8">
        <w:rPr>
          <w:rFonts w:eastAsia="Calibri" w:cs="Calibri"/>
          <w:color w:val="000000"/>
        </w:rPr>
        <w:t>encouraged</w:t>
      </w:r>
      <w:r w:rsidR="004B7E81">
        <w:rPr>
          <w:rFonts w:eastAsia="Calibri" w:cs="Calibri"/>
          <w:color w:val="000000"/>
        </w:rPr>
        <w:t xml:space="preserve"> them to </w:t>
      </w:r>
      <w:r w:rsidR="007E3CAA">
        <w:rPr>
          <w:rFonts w:eastAsia="Calibri" w:cs="Calibri"/>
          <w:color w:val="000000"/>
        </w:rPr>
        <w:t>revisit the CURATE and EdReports ratings</w:t>
      </w:r>
      <w:r w:rsidR="004B7E81">
        <w:rPr>
          <w:rFonts w:eastAsia="Calibri" w:cs="Calibri"/>
          <w:color w:val="000000"/>
        </w:rPr>
        <w:t xml:space="preserve"> </w:t>
      </w:r>
      <w:r w:rsidR="008558BC">
        <w:rPr>
          <w:rFonts w:eastAsia="Calibri" w:cs="Calibri"/>
          <w:color w:val="000000"/>
        </w:rPr>
        <w:t>for their school’s curricula</w:t>
      </w:r>
      <w:r w:rsidR="001013CF">
        <w:rPr>
          <w:rFonts w:eastAsia="Calibri" w:cs="Calibri"/>
          <w:color w:val="000000"/>
        </w:rPr>
        <w:t xml:space="preserve">, and </w:t>
      </w:r>
      <w:r w:rsidR="00DC0729">
        <w:rPr>
          <w:rFonts w:eastAsia="Calibri" w:cs="Calibri"/>
          <w:color w:val="000000"/>
        </w:rPr>
        <w:t>discovered</w:t>
      </w:r>
      <w:r w:rsidR="001013CF">
        <w:rPr>
          <w:rFonts w:eastAsia="Calibri" w:cs="Calibri"/>
          <w:color w:val="000000"/>
        </w:rPr>
        <w:t xml:space="preserve"> tha</w:t>
      </w:r>
      <w:r w:rsidR="00120455">
        <w:rPr>
          <w:rFonts w:eastAsia="Calibri" w:cs="Calibri"/>
          <w:color w:val="000000"/>
        </w:rPr>
        <w:t>t not all curricula still meet all standards</w:t>
      </w:r>
      <w:r w:rsidR="00DC0729">
        <w:rPr>
          <w:rFonts w:eastAsia="Calibri" w:cs="Calibri"/>
          <w:color w:val="000000"/>
        </w:rPr>
        <w:t>. T</w:t>
      </w:r>
      <w:r w:rsidR="00120455">
        <w:rPr>
          <w:rFonts w:eastAsia="Calibri" w:cs="Calibri"/>
          <w:color w:val="000000"/>
        </w:rPr>
        <w:t>herefore</w:t>
      </w:r>
      <w:r w:rsidR="00DC0729">
        <w:rPr>
          <w:rFonts w:eastAsia="Calibri" w:cs="Calibri"/>
          <w:color w:val="000000"/>
        </w:rPr>
        <w:t>,</w:t>
      </w:r>
      <w:r w:rsidR="00120455">
        <w:rPr>
          <w:rFonts w:eastAsia="Calibri" w:cs="Calibri"/>
          <w:color w:val="000000"/>
        </w:rPr>
        <w:t xml:space="preserve"> they would like to implement a formal curriculum review cycle</w:t>
      </w:r>
      <w:r w:rsidR="006B25D2">
        <w:rPr>
          <w:rFonts w:eastAsia="Calibri" w:cs="Calibri"/>
          <w:color w:val="000000"/>
        </w:rPr>
        <w:t xml:space="preserve"> moving forward</w:t>
      </w:r>
      <w:r w:rsidR="007D3DDC">
        <w:rPr>
          <w:rFonts w:eastAsia="Calibri" w:cs="Calibri"/>
          <w:color w:val="000000"/>
        </w:rPr>
        <w:t>. Similarly,</w:t>
      </w:r>
      <w:r w:rsidR="00C05C37">
        <w:rPr>
          <w:rFonts w:eastAsia="Calibri" w:cs="Calibri"/>
          <w:color w:val="000000"/>
        </w:rPr>
        <w:t xml:space="preserve"> a</w:t>
      </w:r>
      <w:r w:rsidR="008558BC">
        <w:rPr>
          <w:rFonts w:eastAsia="Calibri" w:cs="Calibri"/>
          <w:color w:val="000000"/>
        </w:rPr>
        <w:t>nother leader noted that while there is no formal process for reviewing curricula</w:t>
      </w:r>
      <w:r w:rsidR="00FD5EDE">
        <w:rPr>
          <w:rFonts w:eastAsia="Calibri" w:cs="Calibri"/>
          <w:color w:val="000000"/>
        </w:rPr>
        <w:t>, “we should be reviewing.”</w:t>
      </w:r>
    </w:p>
    <w:p w14:paraId="73E36923" w14:textId="3EC5BAFD" w:rsidR="00005F28" w:rsidRPr="005E2691" w:rsidRDefault="00D75A1D" w:rsidP="008F5C53">
      <w:pPr>
        <w:pStyle w:val="BodyText"/>
      </w:pPr>
      <w:r>
        <w:t xml:space="preserve">In addition, when </w:t>
      </w:r>
      <w:r w:rsidR="009B3972">
        <w:t>the decision is made to review and select new curricula, the process for this varies across districts and is not formalized.</w:t>
      </w:r>
      <w:r w:rsidR="00932253">
        <w:t xml:space="preserve"> </w:t>
      </w:r>
      <w:r w:rsidR="00D735CC">
        <w:t>One</w:t>
      </w:r>
      <w:r w:rsidR="00D735CC" w:rsidDel="004F3680">
        <w:t xml:space="preserve"> </w:t>
      </w:r>
      <w:r w:rsidR="004F3680">
        <w:t>central office</w:t>
      </w:r>
      <w:r w:rsidR="00D735CC">
        <w:t xml:space="preserve"> leader described that there is “lots of teacher voice” involved in curriculum decisions.</w:t>
      </w:r>
      <w:r w:rsidR="00F60A34">
        <w:t xml:space="preserve"> </w:t>
      </w:r>
      <w:r w:rsidR="00932253">
        <w:t>Regarding new curriculum selection,</w:t>
      </w:r>
      <w:r w:rsidR="006C5A00">
        <w:t xml:space="preserve"> principals considered</w:t>
      </w:r>
      <w:r w:rsidR="00932253">
        <w:t xml:space="preserve"> teacher input at most of the schools</w:t>
      </w:r>
      <w:r w:rsidR="00542722">
        <w:t xml:space="preserve">; </w:t>
      </w:r>
      <w:r w:rsidR="00932253">
        <w:t xml:space="preserve">however, the extent of teacher input varied across and at times within schools. Although curricula are not selected at the </w:t>
      </w:r>
      <w:r w:rsidR="001A0375">
        <w:t>central office</w:t>
      </w:r>
      <w:r w:rsidR="00932253">
        <w:t xml:space="preserve"> level, three of the four districts </w:t>
      </w:r>
      <w:r w:rsidR="00CB550E">
        <w:t xml:space="preserve">have </w:t>
      </w:r>
      <w:r w:rsidR="00932253">
        <w:t>adopted Wit &amp; Wisdom for ELA over the past six years. In one district, a committee met six years ago over the summer to look at a variety of curricula before selecting Wit &amp; Wisdom</w:t>
      </w:r>
      <w:r w:rsidR="002A30A5">
        <w:t>.</w:t>
      </w:r>
      <w:r w:rsidR="00932253">
        <w:t xml:space="preserve"> In another district, the principal and teachers started the curriculum selection process three years ago by reviewing CURATE before selecting samples from different curricula companies and deciding on Wit &amp; Wisdom. In the third district, Wit &amp; Wisdom was adopted this year after being piloted by </w:t>
      </w:r>
      <w:r w:rsidR="00932253" w:rsidRPr="001E335D">
        <w:t>two</w:t>
      </w:r>
      <w:r w:rsidR="00932253">
        <w:t xml:space="preserve"> teachers last year.</w:t>
      </w:r>
      <w:r w:rsidR="00932253">
        <w:rPr>
          <w:b/>
          <w:bCs/>
        </w:rPr>
        <w:t xml:space="preserve"> </w:t>
      </w:r>
      <w:r w:rsidR="00932253">
        <w:t xml:space="preserve">In the fourth district, some teachers reported having complete autonomy over curriculum selection </w:t>
      </w:r>
      <w:r w:rsidR="00443967">
        <w:t>for the class they teach,</w:t>
      </w:r>
      <w:r w:rsidR="00932253">
        <w:t xml:space="preserve"> while others shared that they have not consistently had the opportunity to provide input in the curriculum selection process. However, teachers in this district noted that they requested training on the Orton-Gillingham approach</w:t>
      </w:r>
      <w:r w:rsidR="00542722">
        <w:t>,</w:t>
      </w:r>
      <w:r w:rsidR="00932253">
        <w:t xml:space="preserve"> </w:t>
      </w:r>
      <w:r w:rsidR="00542722">
        <w:t xml:space="preserve">which </w:t>
      </w:r>
      <w:r w:rsidR="00932253">
        <w:t xml:space="preserve">the district paid for four teachers to attend. For math, all districts have adopted a different curriculum within the past </w:t>
      </w:r>
      <w:r w:rsidR="00542722">
        <w:t>10</w:t>
      </w:r>
      <w:r w:rsidR="008F5C53">
        <w:t> </w:t>
      </w:r>
      <w:r w:rsidR="00932253">
        <w:t>years. In some districts, the selection process mirrored the ELA curriculum selection process, while in others the math curriculum was decided by the principal with minimal teacher input.</w:t>
      </w:r>
      <w:r w:rsidR="00FF209D">
        <w:t xml:space="preserve"> </w:t>
      </w:r>
      <w:r w:rsidR="00FF209D" w:rsidRPr="005E2691">
        <w:t>Formalizing consistent processes and timelines for curriculum review cycles across the union</w:t>
      </w:r>
      <w:r w:rsidR="009115D8" w:rsidRPr="005E2691">
        <w:t xml:space="preserve"> that incorporate resources like EdReports and CURATE</w:t>
      </w:r>
      <w:r w:rsidR="00FF209D" w:rsidRPr="005E2691">
        <w:t xml:space="preserve"> is an area for growth</w:t>
      </w:r>
      <w:r w:rsidR="00005F28" w:rsidRPr="005E2691">
        <w:t>.</w:t>
      </w:r>
    </w:p>
    <w:p w14:paraId="1FA3C994" w14:textId="299C68C4" w:rsidR="00005F28" w:rsidRDefault="00E4144D" w:rsidP="008F5C53">
      <w:pPr>
        <w:pStyle w:val="BodyText"/>
      </w:pPr>
      <w:r w:rsidRPr="00B73A0A">
        <w:t>Table 4 summarizes the status of all curricula used</w:t>
      </w:r>
      <w:r w:rsidR="006F212D" w:rsidRPr="00B73A0A">
        <w:t xml:space="preserve"> in each NBSU district. </w:t>
      </w:r>
      <w:r w:rsidR="00104241" w:rsidRPr="00B73A0A">
        <w:t xml:space="preserve">NBSU relies on a mix of adopted curriculum packages and teacher-developed materials, depending primarily on </w:t>
      </w:r>
      <w:r w:rsidR="00B73A0A">
        <w:t xml:space="preserve">subject </w:t>
      </w:r>
      <w:r w:rsidR="00104241" w:rsidRPr="00B73A0A">
        <w:t xml:space="preserve">area. </w:t>
      </w:r>
      <w:r w:rsidR="00181CA6" w:rsidRPr="00A10857">
        <w:t xml:space="preserve">Most </w:t>
      </w:r>
      <w:r w:rsidR="00B73A0A" w:rsidRPr="00A10857">
        <w:t>of the</w:t>
      </w:r>
      <w:r w:rsidR="00181CA6" w:rsidRPr="00A10857">
        <w:t xml:space="preserve"> math and ELA curricula </w:t>
      </w:r>
      <w:r w:rsidR="00B73A0A" w:rsidRPr="00A10857">
        <w:t xml:space="preserve">adopted </w:t>
      </w:r>
      <w:r w:rsidR="00181CA6" w:rsidRPr="00A10857">
        <w:t xml:space="preserve">across the districts </w:t>
      </w:r>
      <w:r w:rsidR="00E55A52" w:rsidRPr="00A10857">
        <w:t xml:space="preserve">meet or partially meet expectations on EdReports, </w:t>
      </w:r>
      <w:r w:rsidR="001A5B2B" w:rsidRPr="00A10857">
        <w:t>which is a strength of NBSU</w:t>
      </w:r>
      <w:r w:rsidR="00B4688F" w:rsidRPr="00A10857">
        <w:t xml:space="preserve">. </w:t>
      </w:r>
      <w:r w:rsidR="00F53D72">
        <w:t>For science, teachers described creating their own curriculum and using curriculum packages</w:t>
      </w:r>
      <w:r w:rsidR="00DA25FA">
        <w:t>,</w:t>
      </w:r>
      <w:r w:rsidR="00F53D72">
        <w:t xml:space="preserve"> such as Mystery Science</w:t>
      </w:r>
      <w:r w:rsidR="00DA25FA">
        <w:t>,</w:t>
      </w:r>
      <w:r w:rsidR="00F53D72">
        <w:t xml:space="preserve"> </w:t>
      </w:r>
      <w:r w:rsidR="00437BAF">
        <w:t>as supplemental resources</w:t>
      </w:r>
      <w:r w:rsidR="00F53D72">
        <w:t>. For social studies, most teachers create</w:t>
      </w:r>
      <w:r w:rsidR="00B73A0A">
        <w:t>d</w:t>
      </w:r>
      <w:r w:rsidR="00F53D72">
        <w:t xml:space="preserve"> their own curriculum</w:t>
      </w:r>
      <w:r w:rsidR="0005414B">
        <w:t>;</w:t>
      </w:r>
      <w:r w:rsidR="00F53D72">
        <w:t xml:space="preserve"> however</w:t>
      </w:r>
      <w:r w:rsidR="44B80787">
        <w:t>,</w:t>
      </w:r>
      <w:r w:rsidR="00F53D72">
        <w:t xml:space="preserve"> teachers </w:t>
      </w:r>
      <w:r w:rsidR="004C47F5">
        <w:t>from</w:t>
      </w:r>
      <w:r w:rsidR="00F53D72">
        <w:t xml:space="preserve"> three of the </w:t>
      </w:r>
      <w:r w:rsidR="00B73A0A">
        <w:t xml:space="preserve">four </w:t>
      </w:r>
      <w:r w:rsidR="00F53D72">
        <w:t xml:space="preserve">districts noted </w:t>
      </w:r>
      <w:r w:rsidR="00B73A0A">
        <w:t xml:space="preserve">that </w:t>
      </w:r>
      <w:r w:rsidR="00F53D72">
        <w:t>some grades use Social Studies Alive!</w:t>
      </w:r>
      <w:r w:rsidR="00B73A0A">
        <w:t>,</w:t>
      </w:r>
      <w:r w:rsidR="00F53D72">
        <w:t xml:space="preserve"> and one teacher is piloting Investigating History.</w:t>
      </w:r>
      <w:r w:rsidR="00F53D72" w:rsidRPr="00F53D72">
        <w:t xml:space="preserve"> </w:t>
      </w:r>
      <w:r w:rsidR="004C7EC3">
        <w:t>Teachers noted that th</w:t>
      </w:r>
      <w:r w:rsidR="0009389C">
        <w:t xml:space="preserve">ey can request </w:t>
      </w:r>
      <w:r w:rsidR="00B73A0A">
        <w:t xml:space="preserve">funding </w:t>
      </w:r>
      <w:r w:rsidR="0009389C">
        <w:t xml:space="preserve">to purchase resources in subjects </w:t>
      </w:r>
      <w:r w:rsidR="00B73A0A">
        <w:t xml:space="preserve">when </w:t>
      </w:r>
      <w:r w:rsidR="005F3B4A">
        <w:t xml:space="preserve">there are no </w:t>
      </w:r>
      <w:r w:rsidR="0009389C">
        <w:t xml:space="preserve">adopted curriculum packages or </w:t>
      </w:r>
      <w:r w:rsidR="00B73A0A">
        <w:t xml:space="preserve">they can </w:t>
      </w:r>
      <w:r w:rsidR="0009389C">
        <w:t>purchase</w:t>
      </w:r>
      <w:r w:rsidR="00B73A0A">
        <w:t xml:space="preserve"> the</w:t>
      </w:r>
      <w:r w:rsidR="0009389C">
        <w:t xml:space="preserve"> resources</w:t>
      </w:r>
      <w:r w:rsidR="00B73A0A">
        <w:t xml:space="preserve"> directly</w:t>
      </w:r>
      <w:r w:rsidR="0009389C">
        <w:t xml:space="preserve"> themselves</w:t>
      </w:r>
      <w:r w:rsidR="00005F28">
        <w:t>.</w:t>
      </w:r>
    </w:p>
    <w:p w14:paraId="09035190" w14:textId="6F9AC5D1" w:rsidR="006064D5" w:rsidRPr="006064D5" w:rsidRDefault="006064D5" w:rsidP="008F5C53">
      <w:pPr>
        <w:pStyle w:val="TableTitle0"/>
      </w:pPr>
      <w:r w:rsidRPr="006064D5">
        <w:t xml:space="preserve">Table 4. Summary of Districtwide Curricula Being </w:t>
      </w:r>
      <w:r w:rsidRPr="008F5C53">
        <w:t>Used</w:t>
      </w:r>
    </w:p>
    <w:tbl>
      <w:tblPr>
        <w:tblStyle w:val="MSVTable1"/>
        <w:tblW w:w="5000" w:type="pct"/>
        <w:tblLook w:val="04A0" w:firstRow="1" w:lastRow="0" w:firstColumn="1" w:lastColumn="0" w:noHBand="0" w:noVBand="1"/>
        <w:tblCaption w:val="Table 4. Summary of Districtwide Curricula Being Used"/>
        <w:tblDescription w:val="Table 4. Summary of Districtwide Curricula Being Used"/>
      </w:tblPr>
      <w:tblGrid>
        <w:gridCol w:w="1125"/>
        <w:gridCol w:w="786"/>
        <w:gridCol w:w="1297"/>
        <w:gridCol w:w="2813"/>
        <w:gridCol w:w="1441"/>
        <w:gridCol w:w="856"/>
        <w:gridCol w:w="1026"/>
      </w:tblGrid>
      <w:tr w:rsidR="00C135B8" w:rsidRPr="00D44E5E" w14:paraId="7D41CAA7" w14:textId="2B477ACE" w:rsidTr="00137170">
        <w:trPr>
          <w:cnfStyle w:val="100000000000" w:firstRow="1" w:lastRow="0" w:firstColumn="0" w:lastColumn="0" w:oddVBand="0" w:evenVBand="0" w:oddHBand="0" w:evenHBand="0" w:firstRowFirstColumn="0" w:firstRowLastColumn="0" w:lastRowFirstColumn="0" w:lastRowLastColumn="0"/>
          <w:tblHeader/>
        </w:trPr>
        <w:tc>
          <w:tcPr>
            <w:tcW w:w="602" w:type="pct"/>
            <w:vAlign w:val="center"/>
          </w:tcPr>
          <w:p w14:paraId="0822CE35" w14:textId="2C55422A" w:rsidR="00C135B8" w:rsidRPr="008F5C53" w:rsidRDefault="00B51905" w:rsidP="00137170">
            <w:pPr>
              <w:pStyle w:val="TableColHeadingCenter"/>
              <w:spacing w:before="30" w:after="30"/>
            </w:pPr>
            <w:r w:rsidRPr="008F5C53">
              <w:t>District</w:t>
            </w:r>
            <w:r w:rsidR="00674A56" w:rsidRPr="008F5C53">
              <w:t>(s)</w:t>
            </w:r>
          </w:p>
        </w:tc>
        <w:tc>
          <w:tcPr>
            <w:tcW w:w="421" w:type="pct"/>
            <w:vAlign w:val="center"/>
          </w:tcPr>
          <w:p w14:paraId="7A55BC83" w14:textId="535BE9BD" w:rsidR="00C135B8" w:rsidRPr="008F5C53" w:rsidRDefault="00C135B8" w:rsidP="00137170">
            <w:pPr>
              <w:pStyle w:val="TableColHeadingCenter"/>
              <w:spacing w:before="30" w:after="30"/>
            </w:pPr>
            <w:r w:rsidRPr="008F5C53">
              <w:t>Grade Level(s)</w:t>
            </w:r>
          </w:p>
        </w:tc>
        <w:tc>
          <w:tcPr>
            <w:tcW w:w="694" w:type="pct"/>
            <w:vAlign w:val="center"/>
          </w:tcPr>
          <w:p w14:paraId="462DDE5B" w14:textId="0C57BB8B" w:rsidR="00C135B8" w:rsidRPr="008F5C53" w:rsidRDefault="00C135B8" w:rsidP="00137170">
            <w:pPr>
              <w:pStyle w:val="TableColHeadingCenter"/>
              <w:spacing w:before="30" w:after="30"/>
            </w:pPr>
            <w:r w:rsidRPr="008F5C53">
              <w:t>Subject</w:t>
            </w:r>
          </w:p>
        </w:tc>
        <w:tc>
          <w:tcPr>
            <w:tcW w:w="1506" w:type="pct"/>
            <w:vAlign w:val="center"/>
          </w:tcPr>
          <w:p w14:paraId="16DDF827" w14:textId="4BBB810C" w:rsidR="00C135B8" w:rsidRPr="008F5C53" w:rsidRDefault="00C135B8" w:rsidP="00137170">
            <w:pPr>
              <w:pStyle w:val="TableColHeadingCenter"/>
              <w:spacing w:before="30" w:after="30"/>
            </w:pPr>
            <w:r w:rsidRPr="008F5C53">
              <w:t>Curriculum</w:t>
            </w:r>
          </w:p>
        </w:tc>
        <w:tc>
          <w:tcPr>
            <w:tcW w:w="771" w:type="pct"/>
            <w:vAlign w:val="center"/>
          </w:tcPr>
          <w:p w14:paraId="5B413269" w14:textId="7EF7A0FA" w:rsidR="00C135B8" w:rsidRPr="008F5C53" w:rsidRDefault="00C135B8" w:rsidP="00137170">
            <w:pPr>
              <w:pStyle w:val="TableColHeadingCenter"/>
              <w:spacing w:before="30" w:after="30"/>
            </w:pPr>
            <w:r w:rsidRPr="008F5C53">
              <w:t>Type</w:t>
            </w:r>
          </w:p>
        </w:tc>
        <w:tc>
          <w:tcPr>
            <w:tcW w:w="458" w:type="pct"/>
            <w:vAlign w:val="center"/>
          </w:tcPr>
          <w:p w14:paraId="43F454C5" w14:textId="56AED2B2" w:rsidR="00C135B8" w:rsidRPr="008F5C53" w:rsidRDefault="00C135B8" w:rsidP="00137170">
            <w:pPr>
              <w:pStyle w:val="TableColHeadingCenter"/>
              <w:spacing w:before="30" w:after="30"/>
            </w:pPr>
            <w:r w:rsidRPr="008F5C53">
              <w:t>CURATE Rating</w:t>
            </w:r>
          </w:p>
        </w:tc>
        <w:tc>
          <w:tcPr>
            <w:tcW w:w="549" w:type="pct"/>
            <w:vAlign w:val="center"/>
          </w:tcPr>
          <w:p w14:paraId="703F0D85" w14:textId="154888EF" w:rsidR="00C135B8" w:rsidRPr="008F5C53" w:rsidRDefault="00C135B8" w:rsidP="00137170">
            <w:pPr>
              <w:pStyle w:val="TableColHeadingCenter"/>
              <w:spacing w:before="30" w:after="30"/>
            </w:pPr>
            <w:r w:rsidRPr="008F5C53">
              <w:t>EdReports Rating</w:t>
            </w:r>
          </w:p>
        </w:tc>
      </w:tr>
      <w:tr w:rsidR="00DA10FC" w:rsidRPr="00CB0607" w14:paraId="73FE0ABB"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0ED7D167" w14:textId="11629EF3" w:rsidR="00DA10FC" w:rsidRPr="008F5C53" w:rsidRDefault="00E21AEC" w:rsidP="00401B2D">
            <w:pPr>
              <w:pStyle w:val="TableSubheading"/>
              <w:spacing w:before="30" w:after="30"/>
            </w:pPr>
            <w:r w:rsidRPr="008F5C53">
              <w:t>Rowe</w:t>
            </w:r>
          </w:p>
        </w:tc>
        <w:tc>
          <w:tcPr>
            <w:tcW w:w="421" w:type="pct"/>
          </w:tcPr>
          <w:p w14:paraId="088902DC" w14:textId="752114B9" w:rsidR="00DA10FC" w:rsidRPr="00877823" w:rsidRDefault="00DA10FC" w:rsidP="00401B2D">
            <w:pPr>
              <w:pStyle w:val="TableTextCentered"/>
              <w:spacing w:before="30" w:after="30"/>
            </w:pPr>
            <w:r w:rsidRPr="00877823">
              <w:t>K-2</w:t>
            </w:r>
          </w:p>
        </w:tc>
        <w:tc>
          <w:tcPr>
            <w:tcW w:w="694" w:type="pct"/>
          </w:tcPr>
          <w:p w14:paraId="0B3F6C5F" w14:textId="112505A8" w:rsidR="00DA10FC" w:rsidRDefault="00DA10FC" w:rsidP="00401B2D">
            <w:pPr>
              <w:pStyle w:val="TableText"/>
              <w:spacing w:before="30" w:after="30"/>
            </w:pPr>
            <w:r w:rsidRPr="00F4289A">
              <w:t>ELA</w:t>
            </w:r>
          </w:p>
        </w:tc>
        <w:tc>
          <w:tcPr>
            <w:tcW w:w="1506" w:type="pct"/>
          </w:tcPr>
          <w:p w14:paraId="1B2D1FB4" w14:textId="5456A8AA" w:rsidR="00DA10FC" w:rsidRDefault="00DA10FC" w:rsidP="00401B2D">
            <w:pPr>
              <w:pStyle w:val="TableText"/>
              <w:spacing w:before="30" w:after="30"/>
            </w:pPr>
            <w:r w:rsidRPr="00F4289A">
              <w:t>Appleseeds</w:t>
            </w:r>
          </w:p>
        </w:tc>
        <w:tc>
          <w:tcPr>
            <w:tcW w:w="771" w:type="pct"/>
          </w:tcPr>
          <w:p w14:paraId="2D25EFCB" w14:textId="1B916929" w:rsidR="00DA10FC" w:rsidRPr="00CB0607" w:rsidRDefault="00DA10FC" w:rsidP="00401B2D">
            <w:pPr>
              <w:pStyle w:val="TableText"/>
              <w:spacing w:before="30" w:after="30"/>
            </w:pPr>
            <w:r w:rsidRPr="00F4289A">
              <w:t>Supplemental</w:t>
            </w:r>
          </w:p>
        </w:tc>
        <w:tc>
          <w:tcPr>
            <w:tcW w:w="458" w:type="pct"/>
          </w:tcPr>
          <w:p w14:paraId="236D0974" w14:textId="010767B4" w:rsidR="00DA10FC" w:rsidRDefault="003E55AD" w:rsidP="00401B2D">
            <w:pPr>
              <w:pStyle w:val="TableTextCentered"/>
              <w:spacing w:before="30" w:after="30"/>
            </w:pPr>
            <w:r>
              <w:t>NR</w:t>
            </w:r>
          </w:p>
        </w:tc>
        <w:tc>
          <w:tcPr>
            <w:tcW w:w="549" w:type="pct"/>
          </w:tcPr>
          <w:p w14:paraId="29105E4A" w14:textId="2EC92D70" w:rsidR="00DA10FC" w:rsidRDefault="00171AF9" w:rsidP="00401B2D">
            <w:pPr>
              <w:pStyle w:val="TableTextCentered"/>
              <w:spacing w:before="30" w:after="30"/>
            </w:pPr>
            <w:r>
              <w:t>NR</w:t>
            </w:r>
          </w:p>
        </w:tc>
      </w:tr>
      <w:tr w:rsidR="00C135B8" w:rsidRPr="00CB0607" w14:paraId="51F53E0C" w14:textId="2DAA80B0" w:rsidTr="009D4F97">
        <w:tc>
          <w:tcPr>
            <w:tcW w:w="602" w:type="pct"/>
          </w:tcPr>
          <w:p w14:paraId="1366D3F7" w14:textId="0E8E7FF6" w:rsidR="00C135B8" w:rsidRPr="008F5C53" w:rsidRDefault="004601FB" w:rsidP="00401B2D">
            <w:pPr>
              <w:pStyle w:val="TableSubheading"/>
              <w:spacing w:before="30" w:after="30"/>
            </w:pPr>
            <w:r w:rsidRPr="008F5C53">
              <w:lastRenderedPageBreak/>
              <w:t>Rowe</w:t>
            </w:r>
            <w:r w:rsidR="006479C4" w:rsidRPr="008F5C53">
              <w:t>, Clarksburg,</w:t>
            </w:r>
            <w:r w:rsidR="0080797C" w:rsidRPr="008F5C53">
              <w:t xml:space="preserve"> Savoy</w:t>
            </w:r>
          </w:p>
        </w:tc>
        <w:tc>
          <w:tcPr>
            <w:tcW w:w="421" w:type="pct"/>
          </w:tcPr>
          <w:p w14:paraId="600858AF" w14:textId="4E884B9E" w:rsidR="00C135B8" w:rsidRPr="00877823" w:rsidRDefault="00001A84" w:rsidP="00401B2D">
            <w:pPr>
              <w:pStyle w:val="TableTextCentered"/>
              <w:spacing w:before="30" w:after="30"/>
            </w:pPr>
            <w:r w:rsidRPr="00877823">
              <w:t>K-</w:t>
            </w:r>
            <w:r w:rsidR="006479C4">
              <w:t>8</w:t>
            </w:r>
          </w:p>
        </w:tc>
        <w:tc>
          <w:tcPr>
            <w:tcW w:w="694" w:type="pct"/>
          </w:tcPr>
          <w:p w14:paraId="3B3F20B2" w14:textId="5D077D80" w:rsidR="00C135B8" w:rsidRPr="00CB0607" w:rsidRDefault="00001A84" w:rsidP="00401B2D">
            <w:pPr>
              <w:pStyle w:val="TableText"/>
              <w:spacing w:before="30" w:after="30"/>
            </w:pPr>
            <w:r>
              <w:t>ELA</w:t>
            </w:r>
          </w:p>
        </w:tc>
        <w:tc>
          <w:tcPr>
            <w:tcW w:w="1506" w:type="pct"/>
          </w:tcPr>
          <w:p w14:paraId="4157BF26" w14:textId="651AE9D4" w:rsidR="00C135B8" w:rsidRPr="00CB0607" w:rsidRDefault="00FC71B9" w:rsidP="00401B2D">
            <w:pPr>
              <w:pStyle w:val="TableText"/>
              <w:spacing w:before="30" w:after="30"/>
            </w:pPr>
            <w:r>
              <w:t>Wit &amp; Wisdom (2016)</w:t>
            </w:r>
          </w:p>
        </w:tc>
        <w:tc>
          <w:tcPr>
            <w:tcW w:w="771" w:type="pct"/>
          </w:tcPr>
          <w:p w14:paraId="3DEFFD8D" w14:textId="4682ECD8" w:rsidR="00C135B8" w:rsidRPr="00CB0607" w:rsidRDefault="00776FA4" w:rsidP="00401B2D">
            <w:pPr>
              <w:pStyle w:val="TableText"/>
              <w:spacing w:before="30" w:after="30"/>
            </w:pPr>
            <w:r>
              <w:t>Comprehensive</w:t>
            </w:r>
          </w:p>
        </w:tc>
        <w:tc>
          <w:tcPr>
            <w:tcW w:w="458" w:type="pct"/>
          </w:tcPr>
          <w:p w14:paraId="0F62214C" w14:textId="30524402" w:rsidR="00C135B8" w:rsidRPr="00B23985" w:rsidRDefault="00B23985" w:rsidP="00401B2D">
            <w:pPr>
              <w:pStyle w:val="TableTextCentered"/>
              <w:spacing w:before="30" w:after="30"/>
            </w:pPr>
            <w:r w:rsidRPr="00B23985">
              <w:t>NR</w:t>
            </w:r>
          </w:p>
        </w:tc>
        <w:tc>
          <w:tcPr>
            <w:tcW w:w="549" w:type="pct"/>
          </w:tcPr>
          <w:p w14:paraId="011798F6" w14:textId="1B0BE037" w:rsidR="00C135B8" w:rsidRPr="008C1A96" w:rsidRDefault="00006112" w:rsidP="00401B2D">
            <w:pPr>
              <w:pStyle w:val="TableTextCentered"/>
              <w:spacing w:before="30" w:after="30"/>
            </w:pPr>
            <w:r w:rsidRPr="008C1A96">
              <w:t>ME</w:t>
            </w:r>
          </w:p>
        </w:tc>
      </w:tr>
      <w:tr w:rsidR="00C65CBA" w:rsidRPr="00CB0607" w14:paraId="19FEA9CA" w14:textId="333B272D"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123FE6C5" w14:textId="62076AD1" w:rsidR="00C65CBA" w:rsidRPr="008F5C53" w:rsidRDefault="002C1AE4" w:rsidP="00401B2D">
            <w:pPr>
              <w:pStyle w:val="TableSubheading"/>
              <w:spacing w:before="30" w:after="30"/>
            </w:pPr>
            <w:r w:rsidRPr="008F5C53">
              <w:t>Rowe</w:t>
            </w:r>
          </w:p>
        </w:tc>
        <w:tc>
          <w:tcPr>
            <w:tcW w:w="421" w:type="pct"/>
          </w:tcPr>
          <w:p w14:paraId="51A4AEF1" w14:textId="0A0C281C" w:rsidR="00C65CBA" w:rsidRPr="00877823" w:rsidRDefault="00C65CBA" w:rsidP="00401B2D">
            <w:pPr>
              <w:pStyle w:val="TableTextCentered"/>
              <w:spacing w:before="30" w:after="30"/>
            </w:pPr>
            <w:r w:rsidRPr="00877823">
              <w:t>K-</w:t>
            </w:r>
            <w:r w:rsidR="006A7FD9">
              <w:t>6</w:t>
            </w:r>
          </w:p>
        </w:tc>
        <w:tc>
          <w:tcPr>
            <w:tcW w:w="694" w:type="pct"/>
          </w:tcPr>
          <w:p w14:paraId="35D83123" w14:textId="77B04E3C" w:rsidR="00C65CBA" w:rsidRPr="00CB0607" w:rsidRDefault="00C65CBA" w:rsidP="00401B2D">
            <w:pPr>
              <w:pStyle w:val="TableText"/>
              <w:spacing w:before="30" w:after="30"/>
            </w:pPr>
            <w:r w:rsidRPr="0077420A">
              <w:t>M</w:t>
            </w:r>
            <w:r w:rsidR="002C1AE4">
              <w:t>athematics</w:t>
            </w:r>
          </w:p>
        </w:tc>
        <w:tc>
          <w:tcPr>
            <w:tcW w:w="1506" w:type="pct"/>
          </w:tcPr>
          <w:p w14:paraId="41E1E089" w14:textId="149355D4" w:rsidR="00C65CBA" w:rsidRPr="00CB0607" w:rsidRDefault="002C1AE4" w:rsidP="00401B2D">
            <w:pPr>
              <w:pStyle w:val="TableText"/>
              <w:spacing w:before="30" w:after="30"/>
            </w:pPr>
            <w:r w:rsidRPr="0077420A">
              <w:t>Illustrative</w:t>
            </w:r>
            <w:r w:rsidR="00C65CBA" w:rsidRPr="0077420A">
              <w:t xml:space="preserve"> Math</w:t>
            </w:r>
          </w:p>
        </w:tc>
        <w:tc>
          <w:tcPr>
            <w:tcW w:w="771" w:type="pct"/>
          </w:tcPr>
          <w:p w14:paraId="116FB2ED" w14:textId="64E1A225" w:rsidR="00C65CBA" w:rsidRPr="00CB0607" w:rsidRDefault="00C65CBA" w:rsidP="00401B2D">
            <w:pPr>
              <w:pStyle w:val="TableText"/>
              <w:spacing w:before="30" w:after="30"/>
            </w:pPr>
            <w:r w:rsidRPr="0077420A">
              <w:t>Comprehensive</w:t>
            </w:r>
          </w:p>
        </w:tc>
        <w:tc>
          <w:tcPr>
            <w:tcW w:w="458" w:type="pct"/>
          </w:tcPr>
          <w:p w14:paraId="052FE8B2" w14:textId="5E2DCEE4" w:rsidR="00C65CBA" w:rsidRPr="00CB0607" w:rsidRDefault="00435D38" w:rsidP="00401B2D">
            <w:pPr>
              <w:pStyle w:val="TableTextCentered"/>
              <w:spacing w:before="30" w:after="30"/>
            </w:pPr>
            <w:r>
              <w:t>PM</w:t>
            </w:r>
          </w:p>
        </w:tc>
        <w:tc>
          <w:tcPr>
            <w:tcW w:w="549" w:type="pct"/>
          </w:tcPr>
          <w:p w14:paraId="7F5AB4B2" w14:textId="0E9D2FA3" w:rsidR="00C65CBA" w:rsidRPr="00CB0607" w:rsidRDefault="008A59AE" w:rsidP="00401B2D">
            <w:pPr>
              <w:pStyle w:val="TableTextCentered"/>
              <w:spacing w:before="30" w:after="30"/>
            </w:pPr>
            <w:r>
              <w:t>ME</w:t>
            </w:r>
          </w:p>
        </w:tc>
      </w:tr>
      <w:tr w:rsidR="000C44E1" w:rsidRPr="00CB0607" w14:paraId="6E368F88" w14:textId="77777777" w:rsidTr="009D4F97">
        <w:tc>
          <w:tcPr>
            <w:tcW w:w="602" w:type="pct"/>
          </w:tcPr>
          <w:p w14:paraId="0FD9A985" w14:textId="7A73B5D5" w:rsidR="000C44E1" w:rsidRPr="008F5C53" w:rsidRDefault="000C44E1" w:rsidP="00401B2D">
            <w:pPr>
              <w:pStyle w:val="TableSubheading"/>
              <w:spacing w:before="30" w:after="30"/>
            </w:pPr>
            <w:r w:rsidRPr="008F5C53">
              <w:t>Rowe</w:t>
            </w:r>
          </w:p>
        </w:tc>
        <w:tc>
          <w:tcPr>
            <w:tcW w:w="421" w:type="pct"/>
          </w:tcPr>
          <w:p w14:paraId="2C48FDCD" w14:textId="441398F3" w:rsidR="000C44E1" w:rsidRPr="00877823" w:rsidRDefault="000C44E1" w:rsidP="00401B2D">
            <w:pPr>
              <w:pStyle w:val="TableTextCentered"/>
              <w:spacing w:before="30" w:after="30"/>
            </w:pPr>
            <w:r w:rsidRPr="00877823">
              <w:t>K-6</w:t>
            </w:r>
          </w:p>
        </w:tc>
        <w:tc>
          <w:tcPr>
            <w:tcW w:w="694" w:type="pct"/>
          </w:tcPr>
          <w:p w14:paraId="073D7AF1" w14:textId="3EDF83C2" w:rsidR="000C44E1" w:rsidRPr="0077420A" w:rsidRDefault="000C44E1" w:rsidP="00401B2D">
            <w:pPr>
              <w:pStyle w:val="TableText"/>
              <w:spacing w:before="30" w:after="30"/>
            </w:pPr>
            <w:r w:rsidRPr="0077420A">
              <w:t>Science</w:t>
            </w:r>
          </w:p>
        </w:tc>
        <w:tc>
          <w:tcPr>
            <w:tcW w:w="1506" w:type="pct"/>
          </w:tcPr>
          <w:p w14:paraId="5CA21E61" w14:textId="2E640A43" w:rsidR="000C44E1" w:rsidRPr="0077420A" w:rsidRDefault="000C44E1" w:rsidP="00401B2D">
            <w:pPr>
              <w:pStyle w:val="TableText"/>
              <w:spacing w:before="30" w:after="30"/>
            </w:pPr>
            <w:r w:rsidRPr="0077420A">
              <w:t>Teacher</w:t>
            </w:r>
            <w:r w:rsidR="00155C13">
              <w:t>-</w:t>
            </w:r>
            <w:r w:rsidRPr="0077420A">
              <w:t>Created Resources</w:t>
            </w:r>
          </w:p>
        </w:tc>
        <w:tc>
          <w:tcPr>
            <w:tcW w:w="771" w:type="pct"/>
          </w:tcPr>
          <w:p w14:paraId="52745D3B" w14:textId="350A4044" w:rsidR="000C44E1" w:rsidRPr="0077420A" w:rsidRDefault="00552A90" w:rsidP="00401B2D">
            <w:pPr>
              <w:pStyle w:val="TableText"/>
              <w:spacing w:before="30" w:after="30"/>
            </w:pPr>
            <w:r>
              <w:t>Not Reported</w:t>
            </w:r>
          </w:p>
        </w:tc>
        <w:tc>
          <w:tcPr>
            <w:tcW w:w="458" w:type="pct"/>
          </w:tcPr>
          <w:p w14:paraId="55299326" w14:textId="617BB402" w:rsidR="000C44E1" w:rsidRPr="00CB0607" w:rsidRDefault="00CA4DB8" w:rsidP="00401B2D">
            <w:pPr>
              <w:pStyle w:val="TableTextCentered"/>
              <w:spacing w:before="30" w:after="30"/>
            </w:pPr>
            <w:r>
              <w:t>NR</w:t>
            </w:r>
          </w:p>
        </w:tc>
        <w:tc>
          <w:tcPr>
            <w:tcW w:w="549" w:type="pct"/>
          </w:tcPr>
          <w:p w14:paraId="36FEF62B" w14:textId="0F37B3D1" w:rsidR="000C44E1" w:rsidRPr="00CB0607" w:rsidRDefault="00CA4DB8" w:rsidP="00401B2D">
            <w:pPr>
              <w:pStyle w:val="TableTextCentered"/>
              <w:spacing w:before="30" w:after="30"/>
            </w:pPr>
            <w:r>
              <w:t>NR</w:t>
            </w:r>
          </w:p>
        </w:tc>
      </w:tr>
      <w:tr w:rsidR="00C65CBA" w:rsidRPr="00CB0607" w14:paraId="5B904DA1" w14:textId="607868D5"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654A4157" w14:textId="52A270C4" w:rsidR="00C65CBA" w:rsidRPr="008F5C53" w:rsidRDefault="00C65CBA" w:rsidP="00401B2D">
            <w:pPr>
              <w:pStyle w:val="TableSubheading"/>
              <w:spacing w:before="30" w:after="30"/>
            </w:pPr>
            <w:r w:rsidRPr="008F5C53">
              <w:t>Rowe</w:t>
            </w:r>
          </w:p>
        </w:tc>
        <w:tc>
          <w:tcPr>
            <w:tcW w:w="421" w:type="pct"/>
          </w:tcPr>
          <w:p w14:paraId="32E82E63" w14:textId="3F1645CD" w:rsidR="00C65CBA" w:rsidRPr="00877823" w:rsidRDefault="00C65CBA" w:rsidP="00401B2D">
            <w:pPr>
              <w:pStyle w:val="TableTextCentered"/>
              <w:spacing w:before="30" w:after="30"/>
            </w:pPr>
            <w:r w:rsidRPr="00877823">
              <w:t>K-6</w:t>
            </w:r>
          </w:p>
        </w:tc>
        <w:tc>
          <w:tcPr>
            <w:tcW w:w="694" w:type="pct"/>
          </w:tcPr>
          <w:p w14:paraId="10486116" w14:textId="54809393" w:rsidR="00C65CBA" w:rsidRPr="00CB0607" w:rsidRDefault="00C65CBA" w:rsidP="00401B2D">
            <w:pPr>
              <w:pStyle w:val="TableText"/>
              <w:spacing w:before="30" w:after="30"/>
            </w:pPr>
            <w:r w:rsidRPr="0077420A">
              <w:t>History/Social Studies</w:t>
            </w:r>
          </w:p>
        </w:tc>
        <w:tc>
          <w:tcPr>
            <w:tcW w:w="1506" w:type="pct"/>
          </w:tcPr>
          <w:p w14:paraId="43C149A8" w14:textId="5096735C" w:rsidR="00C65CBA" w:rsidRPr="00CB0607" w:rsidRDefault="00C65CBA" w:rsidP="00401B2D">
            <w:pPr>
              <w:pStyle w:val="TableText"/>
              <w:spacing w:before="30" w:after="30"/>
            </w:pPr>
            <w:r w:rsidRPr="0077420A">
              <w:t>Teacher</w:t>
            </w:r>
            <w:r w:rsidR="00155C13">
              <w:t>-</w:t>
            </w:r>
            <w:r w:rsidRPr="0077420A">
              <w:t>Created Resources</w:t>
            </w:r>
          </w:p>
        </w:tc>
        <w:tc>
          <w:tcPr>
            <w:tcW w:w="771" w:type="pct"/>
          </w:tcPr>
          <w:p w14:paraId="69338281" w14:textId="730451F7" w:rsidR="00C65CBA" w:rsidRPr="00CB0607" w:rsidRDefault="00552A90" w:rsidP="00401B2D">
            <w:pPr>
              <w:pStyle w:val="TableText"/>
              <w:spacing w:before="30" w:after="30"/>
            </w:pPr>
            <w:r>
              <w:t>Not Reported</w:t>
            </w:r>
          </w:p>
        </w:tc>
        <w:tc>
          <w:tcPr>
            <w:tcW w:w="458" w:type="pct"/>
          </w:tcPr>
          <w:p w14:paraId="78226BD9" w14:textId="2513368D" w:rsidR="00C65CBA" w:rsidRPr="00CB0607" w:rsidRDefault="00CA4DB8" w:rsidP="00401B2D">
            <w:pPr>
              <w:pStyle w:val="TableTextCentered"/>
              <w:spacing w:before="30" w:after="30"/>
            </w:pPr>
            <w:r>
              <w:t>NR</w:t>
            </w:r>
          </w:p>
        </w:tc>
        <w:tc>
          <w:tcPr>
            <w:tcW w:w="549" w:type="pct"/>
          </w:tcPr>
          <w:p w14:paraId="065A93AA" w14:textId="167A4E0A" w:rsidR="00C65CBA" w:rsidRPr="00CB0607" w:rsidRDefault="00CA4DB8" w:rsidP="00401B2D">
            <w:pPr>
              <w:pStyle w:val="TableTextCentered"/>
              <w:spacing w:before="30" w:after="30"/>
            </w:pPr>
            <w:r>
              <w:t>NR</w:t>
            </w:r>
          </w:p>
        </w:tc>
      </w:tr>
      <w:tr w:rsidR="00560399" w:rsidRPr="00CB0607" w14:paraId="22A4C1AB" w14:textId="5510AF21" w:rsidTr="009D4F97">
        <w:tc>
          <w:tcPr>
            <w:tcW w:w="602" w:type="pct"/>
          </w:tcPr>
          <w:p w14:paraId="541C8941" w14:textId="266BCDFD" w:rsidR="00560399" w:rsidRPr="008F5C53" w:rsidRDefault="00560399" w:rsidP="00401B2D">
            <w:pPr>
              <w:pStyle w:val="TableSubheading"/>
              <w:spacing w:before="30" w:after="30"/>
            </w:pPr>
            <w:r w:rsidRPr="008F5C53">
              <w:t>Clarksburg</w:t>
            </w:r>
          </w:p>
        </w:tc>
        <w:tc>
          <w:tcPr>
            <w:tcW w:w="421" w:type="pct"/>
          </w:tcPr>
          <w:p w14:paraId="485A3E55" w14:textId="3B2BACB7" w:rsidR="00560399" w:rsidRPr="00877823" w:rsidRDefault="00560399" w:rsidP="00401B2D">
            <w:pPr>
              <w:pStyle w:val="TableTextCentered"/>
              <w:spacing w:before="30" w:after="30"/>
            </w:pPr>
            <w:r w:rsidRPr="00877823">
              <w:t>PK</w:t>
            </w:r>
          </w:p>
        </w:tc>
        <w:tc>
          <w:tcPr>
            <w:tcW w:w="694" w:type="pct"/>
          </w:tcPr>
          <w:p w14:paraId="491612E7" w14:textId="49CE3B12" w:rsidR="00560399" w:rsidRPr="00CB0607" w:rsidRDefault="00560399" w:rsidP="00401B2D">
            <w:pPr>
              <w:pStyle w:val="TableText"/>
              <w:spacing w:before="30" w:after="30"/>
            </w:pPr>
            <w:r w:rsidRPr="0049120E">
              <w:t>ELA</w:t>
            </w:r>
          </w:p>
        </w:tc>
        <w:tc>
          <w:tcPr>
            <w:tcW w:w="1506" w:type="pct"/>
          </w:tcPr>
          <w:p w14:paraId="6AB79767" w14:textId="07BD0ECA" w:rsidR="00560399" w:rsidRPr="00CB0607" w:rsidRDefault="00560399" w:rsidP="00401B2D">
            <w:pPr>
              <w:pStyle w:val="TableText"/>
              <w:spacing w:before="30" w:after="30"/>
            </w:pPr>
            <w:r w:rsidRPr="0049120E">
              <w:t>Learning Without Tears (2021)</w:t>
            </w:r>
          </w:p>
        </w:tc>
        <w:tc>
          <w:tcPr>
            <w:tcW w:w="771" w:type="pct"/>
          </w:tcPr>
          <w:p w14:paraId="765E724E" w14:textId="7AED0869" w:rsidR="00560399" w:rsidRPr="00CB0607" w:rsidRDefault="00560399" w:rsidP="00401B2D">
            <w:pPr>
              <w:pStyle w:val="TableText"/>
              <w:spacing w:before="30" w:after="30"/>
            </w:pPr>
            <w:r w:rsidRPr="0049120E">
              <w:t>Supplemental</w:t>
            </w:r>
          </w:p>
        </w:tc>
        <w:tc>
          <w:tcPr>
            <w:tcW w:w="458" w:type="pct"/>
          </w:tcPr>
          <w:p w14:paraId="183D729B" w14:textId="42F2F389" w:rsidR="00560399" w:rsidRPr="00CB0607" w:rsidRDefault="00EC36E3" w:rsidP="00401B2D">
            <w:pPr>
              <w:pStyle w:val="TableTextCentered"/>
              <w:spacing w:before="30" w:after="30"/>
            </w:pPr>
            <w:r>
              <w:t>NR</w:t>
            </w:r>
          </w:p>
        </w:tc>
        <w:tc>
          <w:tcPr>
            <w:tcW w:w="549" w:type="pct"/>
          </w:tcPr>
          <w:p w14:paraId="7C1B7B26" w14:textId="17FEAF9C" w:rsidR="00560399" w:rsidRPr="00CB0607" w:rsidRDefault="00EC36E3" w:rsidP="00401B2D">
            <w:pPr>
              <w:pStyle w:val="TableTextCentered"/>
              <w:spacing w:before="30" w:after="30"/>
            </w:pPr>
            <w:r>
              <w:t>NR</w:t>
            </w:r>
          </w:p>
        </w:tc>
      </w:tr>
      <w:tr w:rsidR="00560399" w:rsidRPr="00CB0607" w14:paraId="171B65EC" w14:textId="1C362264"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7DAEA847" w14:textId="3E6DE252" w:rsidR="00560399" w:rsidRPr="008F5C53" w:rsidRDefault="00560399" w:rsidP="00401B2D">
            <w:pPr>
              <w:pStyle w:val="TableSubheading"/>
              <w:spacing w:before="30" w:after="30"/>
            </w:pPr>
            <w:r w:rsidRPr="008F5C53">
              <w:t>Clarksburg</w:t>
            </w:r>
            <w:r w:rsidR="00693F67" w:rsidRPr="008F5C53">
              <w:t>, Florida</w:t>
            </w:r>
          </w:p>
        </w:tc>
        <w:tc>
          <w:tcPr>
            <w:tcW w:w="421" w:type="pct"/>
          </w:tcPr>
          <w:p w14:paraId="2B985C43" w14:textId="300656F7" w:rsidR="00560399" w:rsidRPr="00877823" w:rsidRDefault="00560399" w:rsidP="00401B2D">
            <w:pPr>
              <w:pStyle w:val="TableTextCentered"/>
              <w:spacing w:before="30" w:after="30"/>
            </w:pPr>
            <w:r w:rsidRPr="00877823">
              <w:t>PK</w:t>
            </w:r>
          </w:p>
        </w:tc>
        <w:tc>
          <w:tcPr>
            <w:tcW w:w="694" w:type="pct"/>
          </w:tcPr>
          <w:p w14:paraId="0F184013" w14:textId="346A1103" w:rsidR="00560399" w:rsidRPr="00CB0607" w:rsidRDefault="00560399" w:rsidP="00401B2D">
            <w:pPr>
              <w:pStyle w:val="TableText"/>
              <w:spacing w:before="30" w:after="30"/>
            </w:pPr>
            <w:r w:rsidRPr="0049120E">
              <w:t>ELA</w:t>
            </w:r>
          </w:p>
        </w:tc>
        <w:tc>
          <w:tcPr>
            <w:tcW w:w="1506" w:type="pct"/>
          </w:tcPr>
          <w:p w14:paraId="305EC230" w14:textId="641B7488" w:rsidR="00560399" w:rsidRPr="00CB0607" w:rsidRDefault="00560399" w:rsidP="00401B2D">
            <w:pPr>
              <w:pStyle w:val="TableText"/>
              <w:spacing w:before="30" w:after="30"/>
            </w:pPr>
            <w:r w:rsidRPr="0049120E">
              <w:t>Lively Letters</w:t>
            </w:r>
          </w:p>
        </w:tc>
        <w:tc>
          <w:tcPr>
            <w:tcW w:w="771" w:type="pct"/>
          </w:tcPr>
          <w:p w14:paraId="3E4C8880" w14:textId="0C527A73" w:rsidR="00560399" w:rsidRPr="00CB0607" w:rsidRDefault="00560399" w:rsidP="00401B2D">
            <w:pPr>
              <w:pStyle w:val="TableText"/>
              <w:spacing w:before="30" w:after="30"/>
            </w:pPr>
            <w:r w:rsidRPr="0049120E">
              <w:t>Supplemental</w:t>
            </w:r>
          </w:p>
        </w:tc>
        <w:tc>
          <w:tcPr>
            <w:tcW w:w="458" w:type="pct"/>
          </w:tcPr>
          <w:p w14:paraId="191D60E8" w14:textId="75BC7A8C" w:rsidR="00560399" w:rsidRPr="00CB0607" w:rsidRDefault="009828AC" w:rsidP="00401B2D">
            <w:pPr>
              <w:pStyle w:val="TableTextCentered"/>
              <w:spacing w:before="30" w:after="30"/>
            </w:pPr>
            <w:r>
              <w:t>NR</w:t>
            </w:r>
          </w:p>
        </w:tc>
        <w:tc>
          <w:tcPr>
            <w:tcW w:w="549" w:type="pct"/>
          </w:tcPr>
          <w:p w14:paraId="63D20741" w14:textId="333E8865" w:rsidR="00560399" w:rsidRPr="00CB0607" w:rsidRDefault="009828AC" w:rsidP="00401B2D">
            <w:pPr>
              <w:pStyle w:val="TableTextCentered"/>
              <w:spacing w:before="30" w:after="30"/>
            </w:pPr>
            <w:r>
              <w:t>NR</w:t>
            </w:r>
          </w:p>
        </w:tc>
      </w:tr>
      <w:tr w:rsidR="001A6289" w:rsidRPr="00CB0607" w14:paraId="17485D39" w14:textId="2D97B5BB" w:rsidTr="009D4F97">
        <w:tc>
          <w:tcPr>
            <w:tcW w:w="602" w:type="pct"/>
          </w:tcPr>
          <w:p w14:paraId="6F65477E" w14:textId="77777777" w:rsidR="001A6289" w:rsidRPr="008F5C53" w:rsidRDefault="001A6289" w:rsidP="00401B2D">
            <w:pPr>
              <w:pStyle w:val="TableSubheading"/>
              <w:spacing w:before="30" w:after="30"/>
            </w:pPr>
            <w:r w:rsidRPr="008F5C53">
              <w:t>Clarksburg</w:t>
            </w:r>
            <w:r w:rsidR="00693F67" w:rsidRPr="008F5C53">
              <w:t>,</w:t>
            </w:r>
          </w:p>
          <w:p w14:paraId="5D874B47" w14:textId="2C43D5FD" w:rsidR="00693F67" w:rsidRPr="008F5C53" w:rsidRDefault="00693F67" w:rsidP="00401B2D">
            <w:pPr>
              <w:pStyle w:val="TableSubheading"/>
              <w:spacing w:before="30" w:after="30"/>
            </w:pPr>
            <w:r w:rsidRPr="008F5C53">
              <w:t>Florida</w:t>
            </w:r>
          </w:p>
        </w:tc>
        <w:tc>
          <w:tcPr>
            <w:tcW w:w="421" w:type="pct"/>
          </w:tcPr>
          <w:p w14:paraId="42B45DC3" w14:textId="7C232E81" w:rsidR="001A6289" w:rsidRPr="00877823" w:rsidRDefault="001A6289" w:rsidP="00401B2D">
            <w:pPr>
              <w:pStyle w:val="TableTextCentered"/>
              <w:spacing w:before="30" w:after="30"/>
            </w:pPr>
            <w:r w:rsidRPr="00877823">
              <w:t>PK-1</w:t>
            </w:r>
          </w:p>
        </w:tc>
        <w:tc>
          <w:tcPr>
            <w:tcW w:w="694" w:type="pct"/>
          </w:tcPr>
          <w:p w14:paraId="1C7DE892" w14:textId="5374573A" w:rsidR="001A6289" w:rsidRPr="00CB0607" w:rsidRDefault="001A6289" w:rsidP="00401B2D">
            <w:pPr>
              <w:pStyle w:val="TableText"/>
              <w:spacing w:before="30" w:after="30"/>
            </w:pPr>
            <w:r w:rsidRPr="00290794">
              <w:t>ELA</w:t>
            </w:r>
          </w:p>
        </w:tc>
        <w:tc>
          <w:tcPr>
            <w:tcW w:w="1506" w:type="pct"/>
          </w:tcPr>
          <w:p w14:paraId="254FDDA4" w14:textId="789F06FA" w:rsidR="001A6289" w:rsidRPr="00CB0607" w:rsidRDefault="001A6289" w:rsidP="00401B2D">
            <w:pPr>
              <w:pStyle w:val="TableText"/>
              <w:spacing w:before="30" w:after="30"/>
            </w:pPr>
            <w:r w:rsidRPr="00290794">
              <w:t>Heggerty (2022)</w:t>
            </w:r>
          </w:p>
        </w:tc>
        <w:tc>
          <w:tcPr>
            <w:tcW w:w="771" w:type="pct"/>
          </w:tcPr>
          <w:p w14:paraId="03F6A3B0" w14:textId="0EC15B3D" w:rsidR="001A6289" w:rsidRPr="00CB0607" w:rsidRDefault="001A6289" w:rsidP="00401B2D">
            <w:pPr>
              <w:pStyle w:val="TableText"/>
              <w:spacing w:before="30" w:after="30"/>
            </w:pPr>
            <w:r w:rsidRPr="00290794">
              <w:t>Supplemental</w:t>
            </w:r>
          </w:p>
        </w:tc>
        <w:tc>
          <w:tcPr>
            <w:tcW w:w="458" w:type="pct"/>
          </w:tcPr>
          <w:p w14:paraId="27F258E0" w14:textId="500D1095" w:rsidR="001A6289" w:rsidRPr="00CB0607" w:rsidRDefault="000208D3" w:rsidP="00401B2D">
            <w:pPr>
              <w:pStyle w:val="TableTextCentered"/>
              <w:spacing w:before="30" w:after="30"/>
            </w:pPr>
            <w:r>
              <w:t>NR</w:t>
            </w:r>
          </w:p>
        </w:tc>
        <w:tc>
          <w:tcPr>
            <w:tcW w:w="549" w:type="pct"/>
          </w:tcPr>
          <w:p w14:paraId="3023977C" w14:textId="76D8F38D" w:rsidR="001A6289" w:rsidRPr="00CB0607" w:rsidRDefault="000208D3" w:rsidP="00401B2D">
            <w:pPr>
              <w:pStyle w:val="TableTextCentered"/>
              <w:spacing w:before="30" w:after="30"/>
            </w:pPr>
            <w:r>
              <w:t>PM</w:t>
            </w:r>
          </w:p>
        </w:tc>
      </w:tr>
      <w:tr w:rsidR="002A34F0" w:rsidRPr="00CB0607" w14:paraId="38A529D8"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27F9C6EF" w14:textId="1C841AE7" w:rsidR="002A34F0" w:rsidRPr="008F5C53" w:rsidRDefault="002A34F0" w:rsidP="00401B2D">
            <w:pPr>
              <w:pStyle w:val="TableSubheading"/>
              <w:spacing w:before="30" w:after="30"/>
            </w:pPr>
            <w:r w:rsidRPr="008F5C53">
              <w:t>Clarksburg</w:t>
            </w:r>
          </w:p>
        </w:tc>
        <w:tc>
          <w:tcPr>
            <w:tcW w:w="421" w:type="pct"/>
          </w:tcPr>
          <w:p w14:paraId="345185B5" w14:textId="3A8758C4" w:rsidR="002A34F0" w:rsidRPr="00877823" w:rsidRDefault="002A34F0" w:rsidP="00401B2D">
            <w:pPr>
              <w:pStyle w:val="TableTextCentered"/>
              <w:spacing w:before="30" w:after="30"/>
            </w:pPr>
            <w:r w:rsidRPr="00877823">
              <w:t>K-1</w:t>
            </w:r>
          </w:p>
        </w:tc>
        <w:tc>
          <w:tcPr>
            <w:tcW w:w="694" w:type="pct"/>
          </w:tcPr>
          <w:p w14:paraId="36834426" w14:textId="7565354F" w:rsidR="002A34F0" w:rsidRPr="00232B0B" w:rsidRDefault="002A34F0" w:rsidP="00401B2D">
            <w:pPr>
              <w:pStyle w:val="TableText"/>
              <w:spacing w:before="30" w:after="30"/>
            </w:pPr>
            <w:r w:rsidRPr="00604D98">
              <w:t>ELA</w:t>
            </w:r>
          </w:p>
        </w:tc>
        <w:tc>
          <w:tcPr>
            <w:tcW w:w="1506" w:type="pct"/>
          </w:tcPr>
          <w:p w14:paraId="64DA4603" w14:textId="4B8BA7CB" w:rsidR="002A34F0" w:rsidRPr="00232B0B" w:rsidRDefault="002A34F0" w:rsidP="00401B2D">
            <w:pPr>
              <w:pStyle w:val="TableText"/>
              <w:spacing w:before="30" w:after="30"/>
            </w:pPr>
            <w:r w:rsidRPr="00604D98">
              <w:t xml:space="preserve">UFLI </w:t>
            </w:r>
            <w:r w:rsidR="00880C70">
              <w:t xml:space="preserve">Foundations </w:t>
            </w:r>
            <w:r w:rsidRPr="00604D98">
              <w:t>(2022)</w:t>
            </w:r>
          </w:p>
        </w:tc>
        <w:tc>
          <w:tcPr>
            <w:tcW w:w="771" w:type="pct"/>
          </w:tcPr>
          <w:p w14:paraId="24BCC39F" w14:textId="135FC15B" w:rsidR="002A34F0" w:rsidRPr="00232B0B" w:rsidRDefault="002A34F0" w:rsidP="00401B2D">
            <w:pPr>
              <w:pStyle w:val="TableText"/>
              <w:spacing w:before="30" w:after="30"/>
            </w:pPr>
            <w:r w:rsidRPr="00604D98">
              <w:t>Supplemental</w:t>
            </w:r>
          </w:p>
        </w:tc>
        <w:tc>
          <w:tcPr>
            <w:tcW w:w="458" w:type="pct"/>
          </w:tcPr>
          <w:p w14:paraId="78A97F21" w14:textId="3C638003" w:rsidR="002A34F0" w:rsidRPr="00CB0607" w:rsidRDefault="00BA0C53" w:rsidP="00401B2D">
            <w:pPr>
              <w:pStyle w:val="TableTextCentered"/>
              <w:spacing w:before="30" w:after="30"/>
            </w:pPr>
            <w:r>
              <w:t>NR</w:t>
            </w:r>
          </w:p>
        </w:tc>
        <w:tc>
          <w:tcPr>
            <w:tcW w:w="549" w:type="pct"/>
          </w:tcPr>
          <w:p w14:paraId="197F0310" w14:textId="32FFFB00" w:rsidR="002A34F0" w:rsidRPr="00CB0607" w:rsidRDefault="00073BAF" w:rsidP="00401B2D">
            <w:pPr>
              <w:pStyle w:val="TableTextCentered"/>
              <w:spacing w:before="30" w:after="30"/>
            </w:pPr>
            <w:r>
              <w:t>ME</w:t>
            </w:r>
          </w:p>
        </w:tc>
      </w:tr>
      <w:tr w:rsidR="002A34F0" w:rsidRPr="00CB0607" w14:paraId="368D8D33" w14:textId="3DB88C46" w:rsidTr="009D4F97">
        <w:tc>
          <w:tcPr>
            <w:tcW w:w="602" w:type="pct"/>
          </w:tcPr>
          <w:p w14:paraId="7A5F71DC" w14:textId="20E3EB3A" w:rsidR="002A34F0" w:rsidRPr="008F5C53" w:rsidRDefault="002A34F0" w:rsidP="00401B2D">
            <w:pPr>
              <w:pStyle w:val="TableSubheading"/>
              <w:spacing w:before="30" w:after="30"/>
            </w:pPr>
            <w:r w:rsidRPr="008F5C53">
              <w:t>Clarksburg</w:t>
            </w:r>
            <w:r w:rsidR="00C11138" w:rsidRPr="008F5C53">
              <w:t>, Savoy</w:t>
            </w:r>
          </w:p>
        </w:tc>
        <w:tc>
          <w:tcPr>
            <w:tcW w:w="421" w:type="pct"/>
          </w:tcPr>
          <w:p w14:paraId="7660DFAC" w14:textId="7A0B3480" w:rsidR="002A34F0" w:rsidRPr="00877823" w:rsidRDefault="002A34F0" w:rsidP="00401B2D">
            <w:pPr>
              <w:pStyle w:val="TableTextCentered"/>
              <w:spacing w:before="30" w:after="30"/>
            </w:pPr>
            <w:r w:rsidRPr="00877823">
              <w:t>K-3</w:t>
            </w:r>
          </w:p>
        </w:tc>
        <w:tc>
          <w:tcPr>
            <w:tcW w:w="694" w:type="pct"/>
          </w:tcPr>
          <w:p w14:paraId="7D71C0B1" w14:textId="1AEA0D76" w:rsidR="002A34F0" w:rsidRPr="00CB0607" w:rsidRDefault="002A34F0" w:rsidP="00401B2D">
            <w:pPr>
              <w:pStyle w:val="TableText"/>
              <w:spacing w:before="30" w:after="30"/>
            </w:pPr>
            <w:r w:rsidRPr="00232B0B">
              <w:t>ELA</w:t>
            </w:r>
          </w:p>
        </w:tc>
        <w:tc>
          <w:tcPr>
            <w:tcW w:w="1506" w:type="pct"/>
          </w:tcPr>
          <w:p w14:paraId="0FFA4635" w14:textId="20131E31" w:rsidR="002A34F0" w:rsidRPr="00CB0607" w:rsidRDefault="002A34F0" w:rsidP="00401B2D">
            <w:pPr>
              <w:pStyle w:val="TableText"/>
              <w:spacing w:before="30" w:after="30"/>
            </w:pPr>
            <w:r w:rsidRPr="00232B0B">
              <w:t>Wilson Fundations (2012)</w:t>
            </w:r>
          </w:p>
        </w:tc>
        <w:tc>
          <w:tcPr>
            <w:tcW w:w="771" w:type="pct"/>
          </w:tcPr>
          <w:p w14:paraId="0F641521" w14:textId="187A0BBB" w:rsidR="002A34F0" w:rsidRPr="00CB0607" w:rsidRDefault="002A34F0" w:rsidP="00401B2D">
            <w:pPr>
              <w:pStyle w:val="TableText"/>
              <w:spacing w:before="30" w:after="30"/>
            </w:pPr>
            <w:r w:rsidRPr="00232B0B">
              <w:t>Supplemental</w:t>
            </w:r>
          </w:p>
        </w:tc>
        <w:tc>
          <w:tcPr>
            <w:tcW w:w="458" w:type="pct"/>
          </w:tcPr>
          <w:p w14:paraId="0D8B5D78" w14:textId="42E93C83" w:rsidR="002A34F0" w:rsidRPr="00CB0607" w:rsidRDefault="007736AE" w:rsidP="00401B2D">
            <w:pPr>
              <w:pStyle w:val="TableTextCentered"/>
              <w:spacing w:before="30" w:after="30"/>
            </w:pPr>
            <w:r>
              <w:t>NR</w:t>
            </w:r>
          </w:p>
        </w:tc>
        <w:tc>
          <w:tcPr>
            <w:tcW w:w="549" w:type="pct"/>
          </w:tcPr>
          <w:p w14:paraId="6BEA3D89" w14:textId="638F406D" w:rsidR="002A34F0" w:rsidRPr="00CB0607" w:rsidRDefault="002E547C" w:rsidP="00401B2D">
            <w:pPr>
              <w:pStyle w:val="TableTextCentered"/>
              <w:spacing w:before="30" w:after="30"/>
            </w:pPr>
            <w:r>
              <w:t>PM</w:t>
            </w:r>
          </w:p>
        </w:tc>
      </w:tr>
      <w:tr w:rsidR="00024A75" w:rsidRPr="00CB0607" w14:paraId="76B15FB7" w14:textId="7F8B2CC2"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1B9F5B2E" w14:textId="7ABCD693" w:rsidR="00024A75" w:rsidRPr="008F5C53" w:rsidRDefault="00024A75" w:rsidP="00401B2D">
            <w:pPr>
              <w:pStyle w:val="TableSubheading"/>
              <w:spacing w:before="30" w:after="30"/>
            </w:pPr>
            <w:r w:rsidRPr="008F5C53">
              <w:t>Clarksburg</w:t>
            </w:r>
          </w:p>
        </w:tc>
        <w:tc>
          <w:tcPr>
            <w:tcW w:w="421" w:type="pct"/>
          </w:tcPr>
          <w:p w14:paraId="23DC622F" w14:textId="7BCD7B52" w:rsidR="00024A75" w:rsidRPr="00877823" w:rsidRDefault="00024A75" w:rsidP="00401B2D">
            <w:pPr>
              <w:pStyle w:val="TableTextCentered"/>
              <w:spacing w:before="30" w:after="30"/>
            </w:pPr>
            <w:r w:rsidRPr="00877823">
              <w:t>K-8</w:t>
            </w:r>
          </w:p>
        </w:tc>
        <w:tc>
          <w:tcPr>
            <w:tcW w:w="694" w:type="pct"/>
          </w:tcPr>
          <w:p w14:paraId="58AF6C54" w14:textId="3A52CB04" w:rsidR="00024A75" w:rsidRPr="00CB0607" w:rsidRDefault="00024A75" w:rsidP="00401B2D">
            <w:pPr>
              <w:pStyle w:val="TableText"/>
              <w:spacing w:before="30" w:after="30"/>
            </w:pPr>
            <w:r w:rsidRPr="00FD1114">
              <w:t>Math</w:t>
            </w:r>
            <w:r w:rsidR="006E0E98">
              <w:t>ematics</w:t>
            </w:r>
          </w:p>
        </w:tc>
        <w:tc>
          <w:tcPr>
            <w:tcW w:w="1506" w:type="pct"/>
          </w:tcPr>
          <w:p w14:paraId="61E074D3" w14:textId="62850CC6" w:rsidR="00024A75" w:rsidRPr="00CB0607" w:rsidRDefault="00024A75" w:rsidP="00401B2D">
            <w:pPr>
              <w:pStyle w:val="TableText"/>
              <w:spacing w:before="30" w:after="30"/>
            </w:pPr>
            <w:r w:rsidRPr="00FD1114">
              <w:t>Eureka Math (2015)</w:t>
            </w:r>
          </w:p>
        </w:tc>
        <w:tc>
          <w:tcPr>
            <w:tcW w:w="771" w:type="pct"/>
          </w:tcPr>
          <w:p w14:paraId="1635D980" w14:textId="2547ECC9" w:rsidR="00024A75" w:rsidRPr="00CB0607" w:rsidRDefault="00024A75" w:rsidP="00401B2D">
            <w:pPr>
              <w:pStyle w:val="TableText"/>
              <w:spacing w:before="30" w:after="30"/>
            </w:pPr>
            <w:r w:rsidRPr="00FD1114">
              <w:t>Comprehensive</w:t>
            </w:r>
          </w:p>
        </w:tc>
        <w:tc>
          <w:tcPr>
            <w:tcW w:w="458" w:type="pct"/>
          </w:tcPr>
          <w:p w14:paraId="26644921" w14:textId="383ACE43" w:rsidR="00024A75" w:rsidRPr="00CB0607" w:rsidRDefault="00990BBB" w:rsidP="00401B2D">
            <w:pPr>
              <w:pStyle w:val="TableTextCentered"/>
              <w:spacing w:before="30" w:after="30"/>
            </w:pPr>
            <w:r>
              <w:t>NR</w:t>
            </w:r>
          </w:p>
        </w:tc>
        <w:tc>
          <w:tcPr>
            <w:tcW w:w="549" w:type="pct"/>
          </w:tcPr>
          <w:p w14:paraId="194114D3" w14:textId="7F752CE9" w:rsidR="00024A75" w:rsidRPr="00CB0607" w:rsidRDefault="008570E9" w:rsidP="00401B2D">
            <w:pPr>
              <w:pStyle w:val="TableTextCentered"/>
              <w:spacing w:before="30" w:after="30"/>
            </w:pPr>
            <w:r>
              <w:t>PM</w:t>
            </w:r>
          </w:p>
        </w:tc>
      </w:tr>
      <w:tr w:rsidR="00C15D72" w:rsidRPr="00CB0607" w14:paraId="4E938611" w14:textId="77777777" w:rsidTr="009D4F97">
        <w:tc>
          <w:tcPr>
            <w:tcW w:w="602" w:type="pct"/>
          </w:tcPr>
          <w:p w14:paraId="7D41ADEC" w14:textId="3ADC3030" w:rsidR="00C15D72" w:rsidRPr="008F5C53" w:rsidRDefault="00C15D72" w:rsidP="00401B2D">
            <w:pPr>
              <w:pStyle w:val="TableSubheading"/>
              <w:spacing w:before="30" w:after="30"/>
            </w:pPr>
            <w:r w:rsidRPr="008F5C53">
              <w:t>Clarksburg</w:t>
            </w:r>
          </w:p>
        </w:tc>
        <w:tc>
          <w:tcPr>
            <w:tcW w:w="421" w:type="pct"/>
          </w:tcPr>
          <w:p w14:paraId="5BBA2627" w14:textId="2C3170DD" w:rsidR="00C15D72" w:rsidRPr="00877823" w:rsidRDefault="00C15D72" w:rsidP="00401B2D">
            <w:pPr>
              <w:pStyle w:val="TableTextCentered"/>
              <w:spacing w:before="30" w:after="30"/>
            </w:pPr>
            <w:r w:rsidRPr="00877823">
              <w:t>K-5</w:t>
            </w:r>
          </w:p>
        </w:tc>
        <w:tc>
          <w:tcPr>
            <w:tcW w:w="694" w:type="pct"/>
          </w:tcPr>
          <w:p w14:paraId="0F5683E8" w14:textId="7FC39670" w:rsidR="00C15D72" w:rsidRPr="008763EA" w:rsidRDefault="00C15D72" w:rsidP="00401B2D">
            <w:pPr>
              <w:pStyle w:val="TableText"/>
              <w:spacing w:before="30" w:after="30"/>
            </w:pPr>
            <w:r w:rsidRPr="00477041">
              <w:t>Science</w:t>
            </w:r>
          </w:p>
        </w:tc>
        <w:tc>
          <w:tcPr>
            <w:tcW w:w="1506" w:type="pct"/>
          </w:tcPr>
          <w:p w14:paraId="050F17AD" w14:textId="0D6F43D2" w:rsidR="00C15D72" w:rsidRPr="008763EA" w:rsidRDefault="00C15D72" w:rsidP="00401B2D">
            <w:pPr>
              <w:pStyle w:val="TableText"/>
              <w:spacing w:before="30" w:after="30"/>
            </w:pPr>
            <w:r w:rsidRPr="00477041">
              <w:t>Mystery Science</w:t>
            </w:r>
          </w:p>
        </w:tc>
        <w:tc>
          <w:tcPr>
            <w:tcW w:w="771" w:type="pct"/>
          </w:tcPr>
          <w:p w14:paraId="2F0C0AC3" w14:textId="7A977BE8" w:rsidR="00C15D72" w:rsidRPr="008763EA" w:rsidRDefault="00E22635" w:rsidP="00401B2D">
            <w:pPr>
              <w:pStyle w:val="TableText"/>
              <w:spacing w:before="30" w:after="30"/>
            </w:pPr>
            <w:r>
              <w:t>Not Reported</w:t>
            </w:r>
          </w:p>
        </w:tc>
        <w:tc>
          <w:tcPr>
            <w:tcW w:w="458" w:type="pct"/>
          </w:tcPr>
          <w:p w14:paraId="7C05962E" w14:textId="15D8CC59" w:rsidR="00C15D72" w:rsidRPr="00CB0607" w:rsidRDefault="00EB3E75" w:rsidP="00401B2D">
            <w:pPr>
              <w:pStyle w:val="TableTextCentered"/>
              <w:spacing w:before="30" w:after="30"/>
            </w:pPr>
            <w:r>
              <w:t>NR</w:t>
            </w:r>
          </w:p>
        </w:tc>
        <w:tc>
          <w:tcPr>
            <w:tcW w:w="549" w:type="pct"/>
          </w:tcPr>
          <w:p w14:paraId="7D5F5D84" w14:textId="03E0BF97" w:rsidR="00C15D72" w:rsidRPr="00CB0607" w:rsidRDefault="001D3B0C" w:rsidP="00401B2D">
            <w:pPr>
              <w:pStyle w:val="TableTextCentered"/>
              <w:spacing w:before="30" w:after="30"/>
            </w:pPr>
            <w:r>
              <w:t>NR</w:t>
            </w:r>
          </w:p>
        </w:tc>
      </w:tr>
      <w:tr w:rsidR="004621D3" w:rsidRPr="00CB0607" w14:paraId="427D12D3"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3DBD4CE0" w14:textId="2F979C8E" w:rsidR="004621D3" w:rsidRPr="008F5C53" w:rsidRDefault="004621D3" w:rsidP="00401B2D">
            <w:pPr>
              <w:pStyle w:val="TableSubheading"/>
              <w:spacing w:before="30" w:after="30"/>
            </w:pPr>
            <w:r w:rsidRPr="008F5C53">
              <w:t>Clarksburg</w:t>
            </w:r>
          </w:p>
        </w:tc>
        <w:tc>
          <w:tcPr>
            <w:tcW w:w="421" w:type="pct"/>
          </w:tcPr>
          <w:p w14:paraId="223AFAB4" w14:textId="665DD31E" w:rsidR="004621D3" w:rsidRPr="00877823" w:rsidRDefault="004621D3" w:rsidP="00401B2D">
            <w:pPr>
              <w:pStyle w:val="TableTextCentered"/>
              <w:spacing w:before="30" w:after="30"/>
            </w:pPr>
            <w:r w:rsidRPr="00877823">
              <w:t>K-5</w:t>
            </w:r>
          </w:p>
        </w:tc>
        <w:tc>
          <w:tcPr>
            <w:tcW w:w="694" w:type="pct"/>
          </w:tcPr>
          <w:p w14:paraId="4BB09040" w14:textId="38791671" w:rsidR="004621D3" w:rsidRPr="00477041" w:rsidRDefault="004621D3" w:rsidP="00401B2D">
            <w:pPr>
              <w:pStyle w:val="TableText"/>
              <w:spacing w:before="30" w:after="30"/>
            </w:pPr>
            <w:r w:rsidRPr="00296C5D">
              <w:t>Science</w:t>
            </w:r>
          </w:p>
        </w:tc>
        <w:tc>
          <w:tcPr>
            <w:tcW w:w="1506" w:type="pct"/>
          </w:tcPr>
          <w:p w14:paraId="4F9ABE51" w14:textId="7CBFA2EE" w:rsidR="004621D3" w:rsidRPr="00477041" w:rsidRDefault="004621D3" w:rsidP="00401B2D">
            <w:pPr>
              <w:pStyle w:val="TableText"/>
              <w:spacing w:before="30" w:after="30"/>
            </w:pPr>
            <w:r w:rsidRPr="00296C5D">
              <w:t>Teacher</w:t>
            </w:r>
            <w:r w:rsidR="00155C13">
              <w:t>-</w:t>
            </w:r>
            <w:r w:rsidRPr="00296C5D">
              <w:t>Created Resources</w:t>
            </w:r>
          </w:p>
        </w:tc>
        <w:tc>
          <w:tcPr>
            <w:tcW w:w="771" w:type="pct"/>
          </w:tcPr>
          <w:p w14:paraId="7E8405CF" w14:textId="3FA28C73" w:rsidR="004621D3" w:rsidRPr="008763EA" w:rsidRDefault="00552A90" w:rsidP="00401B2D">
            <w:pPr>
              <w:pStyle w:val="TableText"/>
              <w:spacing w:before="30" w:after="30"/>
            </w:pPr>
            <w:r>
              <w:t>Not Reported</w:t>
            </w:r>
          </w:p>
        </w:tc>
        <w:tc>
          <w:tcPr>
            <w:tcW w:w="458" w:type="pct"/>
          </w:tcPr>
          <w:p w14:paraId="29DFD4FB" w14:textId="3191EA84" w:rsidR="004621D3" w:rsidRPr="00CB0607" w:rsidRDefault="001D3B0C" w:rsidP="00401B2D">
            <w:pPr>
              <w:pStyle w:val="TableTextCentered"/>
              <w:spacing w:before="30" w:after="30"/>
            </w:pPr>
            <w:r>
              <w:t>NR</w:t>
            </w:r>
          </w:p>
        </w:tc>
        <w:tc>
          <w:tcPr>
            <w:tcW w:w="549" w:type="pct"/>
          </w:tcPr>
          <w:p w14:paraId="0AFA618D" w14:textId="04AF68EE" w:rsidR="004621D3" w:rsidRPr="00CB0607" w:rsidRDefault="001D3B0C" w:rsidP="00401B2D">
            <w:pPr>
              <w:pStyle w:val="TableTextCentered"/>
              <w:spacing w:before="30" w:after="30"/>
            </w:pPr>
            <w:r>
              <w:t>NR</w:t>
            </w:r>
          </w:p>
        </w:tc>
      </w:tr>
      <w:tr w:rsidR="006E0E98" w:rsidRPr="00CB0607" w14:paraId="2BFF08EE" w14:textId="77777777" w:rsidTr="009D4F97">
        <w:tc>
          <w:tcPr>
            <w:tcW w:w="602" w:type="pct"/>
          </w:tcPr>
          <w:p w14:paraId="7596CC28" w14:textId="66D007A0" w:rsidR="006E0E98" w:rsidRPr="008F5C53" w:rsidRDefault="006E0E98" w:rsidP="00401B2D">
            <w:pPr>
              <w:pStyle w:val="TableSubheading"/>
              <w:spacing w:before="30" w:after="30"/>
            </w:pPr>
            <w:r w:rsidRPr="008F5C53">
              <w:t>Clarksburg</w:t>
            </w:r>
          </w:p>
        </w:tc>
        <w:tc>
          <w:tcPr>
            <w:tcW w:w="421" w:type="pct"/>
          </w:tcPr>
          <w:p w14:paraId="35230BE6" w14:textId="55C16256" w:rsidR="006E0E98" w:rsidRPr="00877823" w:rsidRDefault="006E0E98" w:rsidP="00401B2D">
            <w:pPr>
              <w:pStyle w:val="TableTextCentered"/>
              <w:spacing w:before="30" w:after="30"/>
            </w:pPr>
            <w:r w:rsidRPr="00877823">
              <w:t>6-8</w:t>
            </w:r>
          </w:p>
        </w:tc>
        <w:tc>
          <w:tcPr>
            <w:tcW w:w="694" w:type="pct"/>
          </w:tcPr>
          <w:p w14:paraId="1C8C49A7" w14:textId="76E65594" w:rsidR="006E0E98" w:rsidRPr="00CB0607" w:rsidRDefault="006E0E98" w:rsidP="00401B2D">
            <w:pPr>
              <w:pStyle w:val="TableText"/>
              <w:spacing w:before="30" w:after="30"/>
            </w:pPr>
            <w:r w:rsidRPr="008763EA">
              <w:t>Science</w:t>
            </w:r>
          </w:p>
        </w:tc>
        <w:tc>
          <w:tcPr>
            <w:tcW w:w="1506" w:type="pct"/>
          </w:tcPr>
          <w:p w14:paraId="4CF25001" w14:textId="6C75435E" w:rsidR="006E0E98" w:rsidRPr="00CB0607" w:rsidRDefault="006E0E98" w:rsidP="00401B2D">
            <w:pPr>
              <w:pStyle w:val="TableText"/>
              <w:spacing w:before="30" w:after="30"/>
            </w:pPr>
            <w:r w:rsidRPr="008763EA">
              <w:t>OpenSciEd (2022)</w:t>
            </w:r>
          </w:p>
        </w:tc>
        <w:tc>
          <w:tcPr>
            <w:tcW w:w="771" w:type="pct"/>
          </w:tcPr>
          <w:p w14:paraId="06F40305" w14:textId="032427B4" w:rsidR="006E0E98" w:rsidRPr="00CB0607" w:rsidRDefault="006E0E98" w:rsidP="00401B2D">
            <w:pPr>
              <w:pStyle w:val="TableText"/>
              <w:spacing w:before="30" w:after="30"/>
            </w:pPr>
            <w:r w:rsidRPr="008763EA">
              <w:t>Comprehensive</w:t>
            </w:r>
          </w:p>
        </w:tc>
        <w:tc>
          <w:tcPr>
            <w:tcW w:w="458" w:type="pct"/>
          </w:tcPr>
          <w:p w14:paraId="5A248353" w14:textId="23534CDA" w:rsidR="006E0E98" w:rsidRPr="00CB0607" w:rsidRDefault="00FE76D5" w:rsidP="00401B2D">
            <w:pPr>
              <w:pStyle w:val="TableTextCentered"/>
              <w:spacing w:before="30" w:after="30"/>
            </w:pPr>
            <w:r>
              <w:t>ME</w:t>
            </w:r>
          </w:p>
        </w:tc>
        <w:tc>
          <w:tcPr>
            <w:tcW w:w="549" w:type="pct"/>
          </w:tcPr>
          <w:p w14:paraId="45CEDCF2" w14:textId="0B95891A" w:rsidR="006E0E98" w:rsidRPr="00CB0607" w:rsidRDefault="002527BF" w:rsidP="00401B2D">
            <w:pPr>
              <w:pStyle w:val="TableTextCentered"/>
              <w:spacing w:before="30" w:after="30"/>
            </w:pPr>
            <w:r>
              <w:t>ME</w:t>
            </w:r>
          </w:p>
        </w:tc>
      </w:tr>
      <w:tr w:rsidR="00AF0E5E" w:rsidRPr="00CB0607" w14:paraId="0CA7578D"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18333C36" w14:textId="19F4BF8B" w:rsidR="00AF0E5E" w:rsidRPr="008F5C53" w:rsidRDefault="00AF0E5E" w:rsidP="00401B2D">
            <w:pPr>
              <w:pStyle w:val="TableSubheading"/>
              <w:spacing w:before="30" w:after="30"/>
            </w:pPr>
            <w:r w:rsidRPr="008F5C53">
              <w:t>Clarksburg</w:t>
            </w:r>
          </w:p>
        </w:tc>
        <w:tc>
          <w:tcPr>
            <w:tcW w:w="421" w:type="pct"/>
          </w:tcPr>
          <w:p w14:paraId="0099A9E7" w14:textId="5D64FAA1" w:rsidR="00AF0E5E" w:rsidRPr="00877823" w:rsidRDefault="00AF0E5E" w:rsidP="00401B2D">
            <w:pPr>
              <w:pStyle w:val="TableTextCentered"/>
              <w:spacing w:before="30" w:after="30"/>
            </w:pPr>
            <w:r w:rsidRPr="00877823">
              <w:t>K-5</w:t>
            </w:r>
          </w:p>
        </w:tc>
        <w:tc>
          <w:tcPr>
            <w:tcW w:w="694" w:type="pct"/>
          </w:tcPr>
          <w:p w14:paraId="2217C4EF" w14:textId="05EFE91B" w:rsidR="00AF0E5E" w:rsidRPr="00CB0607" w:rsidRDefault="00AF0E5E" w:rsidP="00401B2D">
            <w:pPr>
              <w:pStyle w:val="TableText"/>
              <w:spacing w:before="30" w:after="30"/>
            </w:pPr>
            <w:r w:rsidRPr="00FB2561">
              <w:t>History/Social Studies</w:t>
            </w:r>
          </w:p>
        </w:tc>
        <w:tc>
          <w:tcPr>
            <w:tcW w:w="1506" w:type="pct"/>
          </w:tcPr>
          <w:p w14:paraId="04EAB947" w14:textId="55965890" w:rsidR="00AF0E5E" w:rsidRPr="00CB0607" w:rsidRDefault="00AF0E5E" w:rsidP="00401B2D">
            <w:pPr>
              <w:pStyle w:val="TableText"/>
              <w:spacing w:before="30" w:after="30"/>
            </w:pPr>
            <w:r w:rsidRPr="00FB2561">
              <w:t>Teacher</w:t>
            </w:r>
            <w:r w:rsidR="00155C13">
              <w:t>-</w:t>
            </w:r>
            <w:r w:rsidRPr="00FB2561">
              <w:t>Created Resources</w:t>
            </w:r>
          </w:p>
        </w:tc>
        <w:tc>
          <w:tcPr>
            <w:tcW w:w="771" w:type="pct"/>
          </w:tcPr>
          <w:p w14:paraId="3BD29D77" w14:textId="0940D4D8" w:rsidR="00AF0E5E" w:rsidRPr="00CB0607" w:rsidRDefault="00AF0E5E" w:rsidP="00401B2D">
            <w:pPr>
              <w:pStyle w:val="TableText"/>
              <w:spacing w:before="30" w:after="30"/>
            </w:pPr>
            <w:r w:rsidRPr="00FB2561">
              <w:t>Supplemental</w:t>
            </w:r>
          </w:p>
        </w:tc>
        <w:tc>
          <w:tcPr>
            <w:tcW w:w="458" w:type="pct"/>
          </w:tcPr>
          <w:p w14:paraId="19EFB710" w14:textId="1FB9115A" w:rsidR="00AF0E5E" w:rsidRPr="00CB0607" w:rsidRDefault="002527BF" w:rsidP="00401B2D">
            <w:pPr>
              <w:pStyle w:val="TableTextCentered"/>
              <w:spacing w:before="30" w:after="30"/>
            </w:pPr>
            <w:r>
              <w:t>NR</w:t>
            </w:r>
          </w:p>
        </w:tc>
        <w:tc>
          <w:tcPr>
            <w:tcW w:w="549" w:type="pct"/>
          </w:tcPr>
          <w:p w14:paraId="1C4E8DEC" w14:textId="12B72573" w:rsidR="00AF0E5E" w:rsidRPr="00CB0607" w:rsidRDefault="002527BF" w:rsidP="00401B2D">
            <w:pPr>
              <w:pStyle w:val="TableTextCentered"/>
              <w:spacing w:before="30" w:after="30"/>
            </w:pPr>
            <w:r>
              <w:t>NR</w:t>
            </w:r>
          </w:p>
        </w:tc>
      </w:tr>
      <w:tr w:rsidR="00121A9B" w:rsidRPr="00CB0607" w14:paraId="79D483B8" w14:textId="77777777" w:rsidTr="009D4F97">
        <w:tc>
          <w:tcPr>
            <w:tcW w:w="602" w:type="pct"/>
          </w:tcPr>
          <w:p w14:paraId="513EA858" w14:textId="1AB5867D" w:rsidR="00121A9B" w:rsidRPr="008F5C53" w:rsidRDefault="00121A9B" w:rsidP="00401B2D">
            <w:pPr>
              <w:pStyle w:val="TableSubheading"/>
              <w:spacing w:before="30" w:after="30"/>
            </w:pPr>
            <w:r w:rsidRPr="008F5C53">
              <w:t>Clarksburg</w:t>
            </w:r>
          </w:p>
        </w:tc>
        <w:tc>
          <w:tcPr>
            <w:tcW w:w="421" w:type="pct"/>
          </w:tcPr>
          <w:p w14:paraId="6BCD1780" w14:textId="40F5225B" w:rsidR="00121A9B" w:rsidRPr="00877823" w:rsidRDefault="00121A9B" w:rsidP="00401B2D">
            <w:pPr>
              <w:pStyle w:val="TableTextCentered"/>
              <w:spacing w:before="30" w:after="30"/>
            </w:pPr>
            <w:r w:rsidRPr="00877823">
              <w:t>4, 6-8</w:t>
            </w:r>
          </w:p>
        </w:tc>
        <w:tc>
          <w:tcPr>
            <w:tcW w:w="694" w:type="pct"/>
          </w:tcPr>
          <w:p w14:paraId="360B7A0B" w14:textId="1733D8B3" w:rsidR="00121A9B" w:rsidRPr="00CB0607" w:rsidRDefault="00121A9B" w:rsidP="00401B2D">
            <w:pPr>
              <w:pStyle w:val="TableText"/>
              <w:spacing w:before="30" w:after="30"/>
            </w:pPr>
            <w:r w:rsidRPr="00323D1E">
              <w:t>History/Social Studies</w:t>
            </w:r>
          </w:p>
        </w:tc>
        <w:tc>
          <w:tcPr>
            <w:tcW w:w="1506" w:type="pct"/>
          </w:tcPr>
          <w:p w14:paraId="7155CB3D" w14:textId="244B2926" w:rsidR="00121A9B" w:rsidRPr="00CB0607" w:rsidRDefault="00121A9B" w:rsidP="00401B2D">
            <w:pPr>
              <w:pStyle w:val="TableText"/>
              <w:spacing w:before="30" w:after="30"/>
            </w:pPr>
            <w:r w:rsidRPr="00323D1E">
              <w:t>History Alive</w:t>
            </w:r>
            <w:r w:rsidR="00EF7C34">
              <w:t>!</w:t>
            </w:r>
            <w:r w:rsidRPr="00323D1E">
              <w:t xml:space="preserve"> (2003)</w:t>
            </w:r>
          </w:p>
        </w:tc>
        <w:tc>
          <w:tcPr>
            <w:tcW w:w="771" w:type="pct"/>
          </w:tcPr>
          <w:p w14:paraId="0362DBCC" w14:textId="7D6402D5" w:rsidR="00121A9B" w:rsidRPr="00CB0607" w:rsidRDefault="00121A9B" w:rsidP="00401B2D">
            <w:pPr>
              <w:pStyle w:val="TableText"/>
              <w:spacing w:before="30" w:after="30"/>
            </w:pPr>
            <w:r w:rsidRPr="00323D1E">
              <w:t>Comprehensive</w:t>
            </w:r>
          </w:p>
        </w:tc>
        <w:tc>
          <w:tcPr>
            <w:tcW w:w="458" w:type="pct"/>
          </w:tcPr>
          <w:p w14:paraId="0296E5AC" w14:textId="0CECB6D7" w:rsidR="00121A9B" w:rsidRPr="00CB0607" w:rsidRDefault="008D57EC" w:rsidP="00401B2D">
            <w:pPr>
              <w:pStyle w:val="TableTextCentered"/>
              <w:spacing w:before="30" w:after="30"/>
            </w:pPr>
            <w:r>
              <w:t>NR</w:t>
            </w:r>
          </w:p>
        </w:tc>
        <w:tc>
          <w:tcPr>
            <w:tcW w:w="549" w:type="pct"/>
          </w:tcPr>
          <w:p w14:paraId="71F5B2AD" w14:textId="587B2032" w:rsidR="00121A9B" w:rsidRPr="00CB0607" w:rsidRDefault="008D57EC" w:rsidP="00401B2D">
            <w:pPr>
              <w:pStyle w:val="TableTextCentered"/>
              <w:spacing w:before="30" w:after="30"/>
            </w:pPr>
            <w:r>
              <w:t>NR</w:t>
            </w:r>
          </w:p>
        </w:tc>
      </w:tr>
      <w:tr w:rsidR="00773854" w:rsidRPr="00CB0607" w14:paraId="1BC68412"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62F49A8E" w14:textId="0084AE90" w:rsidR="00773854" w:rsidRPr="008F5C53" w:rsidRDefault="00773854" w:rsidP="00401B2D">
            <w:pPr>
              <w:pStyle w:val="TableSubheading"/>
              <w:spacing w:before="30" w:after="30"/>
            </w:pPr>
            <w:r w:rsidRPr="008F5C53">
              <w:t>Clarksburg</w:t>
            </w:r>
          </w:p>
        </w:tc>
        <w:tc>
          <w:tcPr>
            <w:tcW w:w="421" w:type="pct"/>
          </w:tcPr>
          <w:p w14:paraId="5CDA166C" w14:textId="5432BA1B" w:rsidR="00773854" w:rsidRPr="00877823" w:rsidRDefault="00773854" w:rsidP="00401B2D">
            <w:pPr>
              <w:pStyle w:val="TableTextCentered"/>
              <w:spacing w:before="30" w:after="30"/>
            </w:pPr>
            <w:r>
              <w:t>5</w:t>
            </w:r>
          </w:p>
        </w:tc>
        <w:tc>
          <w:tcPr>
            <w:tcW w:w="694" w:type="pct"/>
          </w:tcPr>
          <w:p w14:paraId="359B0919" w14:textId="1B230C9B" w:rsidR="00773854" w:rsidRPr="00323D1E" w:rsidRDefault="00773854" w:rsidP="00401B2D">
            <w:pPr>
              <w:pStyle w:val="TableText"/>
              <w:spacing w:before="30" w:after="30"/>
            </w:pPr>
            <w:r w:rsidRPr="00323D1E">
              <w:t>History/Social Studies</w:t>
            </w:r>
          </w:p>
        </w:tc>
        <w:tc>
          <w:tcPr>
            <w:tcW w:w="1506" w:type="pct"/>
          </w:tcPr>
          <w:p w14:paraId="17B8D216" w14:textId="68A182B0" w:rsidR="00773854" w:rsidRPr="00323D1E" w:rsidRDefault="00773854" w:rsidP="00401B2D">
            <w:pPr>
              <w:pStyle w:val="TableText"/>
              <w:spacing w:before="30" w:after="30"/>
            </w:pPr>
            <w:r>
              <w:t>Social Studies Alive!</w:t>
            </w:r>
          </w:p>
        </w:tc>
        <w:tc>
          <w:tcPr>
            <w:tcW w:w="771" w:type="pct"/>
          </w:tcPr>
          <w:p w14:paraId="28604CD7" w14:textId="2B5F735B" w:rsidR="00773854" w:rsidRPr="00323D1E" w:rsidRDefault="00552A90" w:rsidP="00401B2D">
            <w:pPr>
              <w:pStyle w:val="TableText"/>
              <w:spacing w:before="30" w:after="30"/>
            </w:pPr>
            <w:r>
              <w:t>Not Reported</w:t>
            </w:r>
          </w:p>
        </w:tc>
        <w:tc>
          <w:tcPr>
            <w:tcW w:w="458" w:type="pct"/>
          </w:tcPr>
          <w:p w14:paraId="1170AC73" w14:textId="4D9F2B14" w:rsidR="00773854" w:rsidRDefault="005B13C7" w:rsidP="00401B2D">
            <w:pPr>
              <w:pStyle w:val="TableTextCentered"/>
              <w:spacing w:before="30" w:after="30"/>
            </w:pPr>
            <w:r>
              <w:t>NR</w:t>
            </w:r>
          </w:p>
        </w:tc>
        <w:tc>
          <w:tcPr>
            <w:tcW w:w="549" w:type="pct"/>
          </w:tcPr>
          <w:p w14:paraId="2A94712D" w14:textId="48EBD6FC" w:rsidR="00773854" w:rsidRDefault="005B13C7" w:rsidP="00401B2D">
            <w:pPr>
              <w:pStyle w:val="TableTextCentered"/>
              <w:spacing w:before="30" w:after="30"/>
            </w:pPr>
            <w:r>
              <w:t>NR</w:t>
            </w:r>
          </w:p>
        </w:tc>
      </w:tr>
      <w:tr w:rsidR="00570D27" w:rsidRPr="00CB0607" w14:paraId="266E6F38" w14:textId="77777777" w:rsidTr="009D4F97">
        <w:tc>
          <w:tcPr>
            <w:tcW w:w="602" w:type="pct"/>
          </w:tcPr>
          <w:p w14:paraId="2A03E7F2" w14:textId="0B568B9F" w:rsidR="00570D27" w:rsidRPr="008F5C53" w:rsidRDefault="00570D27" w:rsidP="00401B2D">
            <w:pPr>
              <w:pStyle w:val="TableSubheading"/>
              <w:spacing w:before="30" w:after="30"/>
            </w:pPr>
            <w:r w:rsidRPr="008F5C53">
              <w:t>Savoy</w:t>
            </w:r>
          </w:p>
        </w:tc>
        <w:tc>
          <w:tcPr>
            <w:tcW w:w="421" w:type="pct"/>
          </w:tcPr>
          <w:p w14:paraId="72E5FF02" w14:textId="12370D0F" w:rsidR="00570D27" w:rsidRPr="00877823" w:rsidRDefault="00570D27" w:rsidP="00401B2D">
            <w:pPr>
              <w:pStyle w:val="TableTextCentered"/>
              <w:spacing w:before="30" w:after="30"/>
            </w:pPr>
            <w:r w:rsidRPr="00877823">
              <w:t>K-6</w:t>
            </w:r>
          </w:p>
        </w:tc>
        <w:tc>
          <w:tcPr>
            <w:tcW w:w="694" w:type="pct"/>
          </w:tcPr>
          <w:p w14:paraId="7C74F698" w14:textId="577B9170" w:rsidR="00570D27" w:rsidRPr="00CB0607" w:rsidRDefault="00570D27" w:rsidP="00401B2D">
            <w:pPr>
              <w:pStyle w:val="TableText"/>
              <w:spacing w:before="30" w:after="30"/>
            </w:pPr>
            <w:r w:rsidRPr="004127F8">
              <w:t>Math</w:t>
            </w:r>
            <w:r w:rsidR="00361BE8">
              <w:t>ematics</w:t>
            </w:r>
          </w:p>
        </w:tc>
        <w:tc>
          <w:tcPr>
            <w:tcW w:w="1506" w:type="pct"/>
          </w:tcPr>
          <w:p w14:paraId="2E2523A0" w14:textId="4E2E1FD1" w:rsidR="00570D27" w:rsidRPr="00CB0607" w:rsidRDefault="00570D27" w:rsidP="00401B2D">
            <w:pPr>
              <w:pStyle w:val="TableText"/>
              <w:spacing w:before="30" w:after="30"/>
            </w:pPr>
            <w:r w:rsidRPr="004127F8">
              <w:t>Sadlier Progress in Math</w:t>
            </w:r>
          </w:p>
        </w:tc>
        <w:tc>
          <w:tcPr>
            <w:tcW w:w="771" w:type="pct"/>
          </w:tcPr>
          <w:p w14:paraId="61D47515" w14:textId="5A87853E" w:rsidR="00570D27" w:rsidRPr="00CB0607" w:rsidRDefault="00570D27" w:rsidP="00401B2D">
            <w:pPr>
              <w:pStyle w:val="TableText"/>
              <w:spacing w:before="30" w:after="30"/>
            </w:pPr>
            <w:r w:rsidRPr="004127F8">
              <w:t>Comprehensive</w:t>
            </w:r>
          </w:p>
        </w:tc>
        <w:tc>
          <w:tcPr>
            <w:tcW w:w="458" w:type="pct"/>
          </w:tcPr>
          <w:p w14:paraId="2E9C9D2B" w14:textId="47F23745" w:rsidR="00570D27" w:rsidRPr="00CB0607" w:rsidRDefault="00315C51" w:rsidP="00401B2D">
            <w:pPr>
              <w:pStyle w:val="TableTextCentered"/>
              <w:spacing w:before="30" w:after="30"/>
            </w:pPr>
            <w:r>
              <w:t>NR</w:t>
            </w:r>
          </w:p>
        </w:tc>
        <w:tc>
          <w:tcPr>
            <w:tcW w:w="549" w:type="pct"/>
          </w:tcPr>
          <w:p w14:paraId="49463BBC" w14:textId="09DB9064" w:rsidR="00570D27" w:rsidRPr="00CB0607" w:rsidRDefault="00315C51" w:rsidP="00401B2D">
            <w:pPr>
              <w:pStyle w:val="TableTextCentered"/>
              <w:spacing w:before="30" w:after="30"/>
            </w:pPr>
            <w:r>
              <w:t>NR</w:t>
            </w:r>
          </w:p>
        </w:tc>
      </w:tr>
      <w:tr w:rsidR="00DF7B4D" w:rsidRPr="00CB0607" w14:paraId="2D6FA86E"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4EA4934B" w14:textId="0A7306F2" w:rsidR="00DF7B4D" w:rsidRPr="008F5C53" w:rsidRDefault="00DF7B4D" w:rsidP="00401B2D">
            <w:pPr>
              <w:pStyle w:val="TableSubheading"/>
              <w:spacing w:before="30" w:after="30"/>
            </w:pPr>
            <w:r w:rsidRPr="008F5C53">
              <w:t>Savoy</w:t>
            </w:r>
          </w:p>
        </w:tc>
        <w:tc>
          <w:tcPr>
            <w:tcW w:w="421" w:type="pct"/>
          </w:tcPr>
          <w:p w14:paraId="1AB39564" w14:textId="79DE2FF4" w:rsidR="00DF7B4D" w:rsidRPr="00877823" w:rsidRDefault="00DF7B4D" w:rsidP="00401B2D">
            <w:pPr>
              <w:pStyle w:val="TableTextCentered"/>
              <w:spacing w:before="30" w:after="30"/>
            </w:pPr>
            <w:r w:rsidRPr="00877823">
              <w:t>K-5</w:t>
            </w:r>
          </w:p>
        </w:tc>
        <w:tc>
          <w:tcPr>
            <w:tcW w:w="694" w:type="pct"/>
          </w:tcPr>
          <w:p w14:paraId="7676DB71" w14:textId="5BE28CC3" w:rsidR="00DF7B4D" w:rsidRPr="00CB0607" w:rsidRDefault="00DF7B4D" w:rsidP="00401B2D">
            <w:pPr>
              <w:pStyle w:val="TableText"/>
              <w:spacing w:before="30" w:after="30"/>
            </w:pPr>
            <w:r w:rsidRPr="004D265B">
              <w:t>Science</w:t>
            </w:r>
          </w:p>
        </w:tc>
        <w:tc>
          <w:tcPr>
            <w:tcW w:w="1506" w:type="pct"/>
          </w:tcPr>
          <w:p w14:paraId="48CD6E25" w14:textId="7996C503" w:rsidR="00DF7B4D" w:rsidRPr="00CB0607" w:rsidRDefault="00DF7B4D" w:rsidP="00401B2D">
            <w:pPr>
              <w:pStyle w:val="TableText"/>
              <w:spacing w:before="30" w:after="30"/>
            </w:pPr>
            <w:r w:rsidRPr="004D265B">
              <w:t>Teacher</w:t>
            </w:r>
            <w:r w:rsidR="00155C13">
              <w:t>-</w:t>
            </w:r>
            <w:r w:rsidRPr="004D265B">
              <w:t>Created Resources</w:t>
            </w:r>
          </w:p>
        </w:tc>
        <w:tc>
          <w:tcPr>
            <w:tcW w:w="771" w:type="pct"/>
          </w:tcPr>
          <w:p w14:paraId="0C075118" w14:textId="17312304" w:rsidR="00DF7B4D" w:rsidRPr="00CB0607" w:rsidRDefault="00DF7B4D" w:rsidP="00401B2D">
            <w:pPr>
              <w:pStyle w:val="TableText"/>
              <w:spacing w:before="30" w:after="30"/>
            </w:pPr>
            <w:r w:rsidRPr="004D265B">
              <w:t>Supplemental</w:t>
            </w:r>
          </w:p>
        </w:tc>
        <w:tc>
          <w:tcPr>
            <w:tcW w:w="458" w:type="pct"/>
          </w:tcPr>
          <w:p w14:paraId="0FBEBC6B" w14:textId="33978A11" w:rsidR="00DF7B4D" w:rsidRPr="00CB0607" w:rsidRDefault="00F558FE" w:rsidP="00401B2D">
            <w:pPr>
              <w:pStyle w:val="TableTextCentered"/>
              <w:spacing w:before="30" w:after="30"/>
            </w:pPr>
            <w:r>
              <w:t>NR</w:t>
            </w:r>
          </w:p>
        </w:tc>
        <w:tc>
          <w:tcPr>
            <w:tcW w:w="549" w:type="pct"/>
          </w:tcPr>
          <w:p w14:paraId="234F1F47" w14:textId="0DD85EF8" w:rsidR="00DF7B4D" w:rsidRPr="00CB0607" w:rsidRDefault="00F558FE" w:rsidP="00401B2D">
            <w:pPr>
              <w:pStyle w:val="TableTextCentered"/>
              <w:spacing w:before="30" w:after="30"/>
            </w:pPr>
            <w:r>
              <w:t>NR</w:t>
            </w:r>
          </w:p>
        </w:tc>
      </w:tr>
      <w:tr w:rsidR="0025300D" w:rsidRPr="00CB0607" w14:paraId="277D976E" w14:textId="77777777" w:rsidTr="009D4F97">
        <w:tc>
          <w:tcPr>
            <w:tcW w:w="602" w:type="pct"/>
          </w:tcPr>
          <w:p w14:paraId="4F84C435" w14:textId="0175CC79" w:rsidR="0025300D" w:rsidRPr="008F5C53" w:rsidRDefault="0025300D" w:rsidP="00401B2D">
            <w:pPr>
              <w:pStyle w:val="TableSubheading"/>
              <w:spacing w:before="30" w:after="30"/>
            </w:pPr>
            <w:r w:rsidRPr="008F5C53">
              <w:t>Savoy</w:t>
            </w:r>
          </w:p>
        </w:tc>
        <w:tc>
          <w:tcPr>
            <w:tcW w:w="421" w:type="pct"/>
          </w:tcPr>
          <w:p w14:paraId="33681160" w14:textId="1F31F1BC" w:rsidR="0025300D" w:rsidRPr="00877823" w:rsidRDefault="0025300D" w:rsidP="00401B2D">
            <w:pPr>
              <w:pStyle w:val="TableTextCentered"/>
              <w:spacing w:before="30" w:after="30"/>
            </w:pPr>
            <w:r w:rsidRPr="00877823">
              <w:t>K-5</w:t>
            </w:r>
          </w:p>
        </w:tc>
        <w:tc>
          <w:tcPr>
            <w:tcW w:w="694" w:type="pct"/>
          </w:tcPr>
          <w:p w14:paraId="3A6F6DD6" w14:textId="5A13807B" w:rsidR="0025300D" w:rsidRPr="00CB0607" w:rsidRDefault="0025300D" w:rsidP="00401B2D">
            <w:pPr>
              <w:pStyle w:val="TableText"/>
              <w:spacing w:before="30" w:after="30"/>
            </w:pPr>
            <w:r w:rsidRPr="00173485">
              <w:t>History/Social Studies</w:t>
            </w:r>
          </w:p>
        </w:tc>
        <w:tc>
          <w:tcPr>
            <w:tcW w:w="1506" w:type="pct"/>
          </w:tcPr>
          <w:p w14:paraId="5FD57C0A" w14:textId="00F66E44" w:rsidR="0025300D" w:rsidRPr="00CB0607" w:rsidRDefault="0025300D" w:rsidP="00401B2D">
            <w:pPr>
              <w:pStyle w:val="TableText"/>
              <w:spacing w:before="30" w:after="30"/>
            </w:pPr>
            <w:r w:rsidRPr="00173485">
              <w:t>Teacher</w:t>
            </w:r>
            <w:r w:rsidR="00B73A0A">
              <w:t>-</w:t>
            </w:r>
            <w:r w:rsidRPr="00173485">
              <w:t>Created Resources</w:t>
            </w:r>
          </w:p>
        </w:tc>
        <w:tc>
          <w:tcPr>
            <w:tcW w:w="771" w:type="pct"/>
          </w:tcPr>
          <w:p w14:paraId="1C04688C" w14:textId="382D27C4" w:rsidR="0025300D" w:rsidRPr="00CB0607" w:rsidRDefault="0025300D" w:rsidP="00401B2D">
            <w:pPr>
              <w:pStyle w:val="TableText"/>
              <w:spacing w:before="30" w:after="30"/>
            </w:pPr>
            <w:r w:rsidRPr="00173485">
              <w:t>Supplemental</w:t>
            </w:r>
          </w:p>
        </w:tc>
        <w:tc>
          <w:tcPr>
            <w:tcW w:w="458" w:type="pct"/>
          </w:tcPr>
          <w:p w14:paraId="702B7F53" w14:textId="23A8CEF1" w:rsidR="0025300D" w:rsidRPr="00CB0607" w:rsidRDefault="00F558FE" w:rsidP="00401B2D">
            <w:pPr>
              <w:pStyle w:val="TableTextCentered"/>
              <w:spacing w:before="30" w:after="30"/>
            </w:pPr>
            <w:r>
              <w:t>NR</w:t>
            </w:r>
          </w:p>
        </w:tc>
        <w:tc>
          <w:tcPr>
            <w:tcW w:w="549" w:type="pct"/>
          </w:tcPr>
          <w:p w14:paraId="4FC08365" w14:textId="10C2376D" w:rsidR="0025300D" w:rsidRPr="00CB0607" w:rsidRDefault="00F558FE" w:rsidP="00401B2D">
            <w:pPr>
              <w:pStyle w:val="TableTextCentered"/>
              <w:spacing w:before="30" w:after="30"/>
            </w:pPr>
            <w:r>
              <w:t>NR</w:t>
            </w:r>
          </w:p>
        </w:tc>
      </w:tr>
      <w:tr w:rsidR="005E2411" w:rsidRPr="00CB0607" w14:paraId="0368048B"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5D57660E" w14:textId="13DFE5A6" w:rsidR="005E2411" w:rsidRPr="008F5C53" w:rsidRDefault="005E2411" w:rsidP="00401B2D">
            <w:pPr>
              <w:pStyle w:val="TableSubheading"/>
              <w:spacing w:before="30" w:after="30"/>
            </w:pPr>
            <w:r w:rsidRPr="008F5C53">
              <w:t>Savoy</w:t>
            </w:r>
          </w:p>
        </w:tc>
        <w:tc>
          <w:tcPr>
            <w:tcW w:w="421" w:type="pct"/>
          </w:tcPr>
          <w:p w14:paraId="7CF31ED1" w14:textId="673E64F1" w:rsidR="005E2411" w:rsidRPr="00877823" w:rsidRDefault="005E2411" w:rsidP="00401B2D">
            <w:pPr>
              <w:pStyle w:val="TableTextCentered"/>
              <w:spacing w:before="30" w:after="30"/>
            </w:pPr>
            <w:r w:rsidRPr="00877823">
              <w:t>5</w:t>
            </w:r>
          </w:p>
        </w:tc>
        <w:tc>
          <w:tcPr>
            <w:tcW w:w="694" w:type="pct"/>
          </w:tcPr>
          <w:p w14:paraId="15F2422C" w14:textId="0249202D" w:rsidR="005E2411" w:rsidRPr="00173485" w:rsidRDefault="005E2411" w:rsidP="00401B2D">
            <w:pPr>
              <w:pStyle w:val="TableText"/>
              <w:spacing w:before="30" w:after="30"/>
            </w:pPr>
            <w:r w:rsidRPr="00173485">
              <w:t>History/Social Studies</w:t>
            </w:r>
          </w:p>
        </w:tc>
        <w:tc>
          <w:tcPr>
            <w:tcW w:w="1506" w:type="pct"/>
          </w:tcPr>
          <w:p w14:paraId="09E14A69" w14:textId="53869C88" w:rsidR="005E2411" w:rsidRPr="00173485" w:rsidRDefault="005E2411" w:rsidP="00401B2D">
            <w:pPr>
              <w:pStyle w:val="TableText"/>
              <w:spacing w:before="30" w:after="30"/>
            </w:pPr>
            <w:r>
              <w:t xml:space="preserve">Social Studies Alive! </w:t>
            </w:r>
          </w:p>
        </w:tc>
        <w:tc>
          <w:tcPr>
            <w:tcW w:w="771" w:type="pct"/>
          </w:tcPr>
          <w:p w14:paraId="22F04901" w14:textId="702E4D41" w:rsidR="005E2411" w:rsidRPr="00173485" w:rsidRDefault="00552A90" w:rsidP="00401B2D">
            <w:pPr>
              <w:pStyle w:val="TableText"/>
              <w:spacing w:before="30" w:after="30"/>
            </w:pPr>
            <w:r>
              <w:t>Not Reported</w:t>
            </w:r>
          </w:p>
        </w:tc>
        <w:tc>
          <w:tcPr>
            <w:tcW w:w="458" w:type="pct"/>
          </w:tcPr>
          <w:p w14:paraId="772D814E" w14:textId="6E2FDCAE" w:rsidR="005E2411" w:rsidRDefault="005E2411" w:rsidP="00401B2D">
            <w:pPr>
              <w:pStyle w:val="TableTextCentered"/>
              <w:spacing w:before="30" w:after="30"/>
            </w:pPr>
            <w:r>
              <w:t>NR</w:t>
            </w:r>
          </w:p>
        </w:tc>
        <w:tc>
          <w:tcPr>
            <w:tcW w:w="549" w:type="pct"/>
          </w:tcPr>
          <w:p w14:paraId="27C6744A" w14:textId="3D31DFCB" w:rsidR="005E2411" w:rsidRDefault="005E2411" w:rsidP="00401B2D">
            <w:pPr>
              <w:pStyle w:val="TableTextCentered"/>
              <w:spacing w:before="30" w:after="30"/>
            </w:pPr>
            <w:r>
              <w:t>NR</w:t>
            </w:r>
          </w:p>
        </w:tc>
      </w:tr>
      <w:tr w:rsidR="006F43AF" w:rsidRPr="00CB0607" w14:paraId="69815F17" w14:textId="77777777" w:rsidTr="009D4F97">
        <w:tc>
          <w:tcPr>
            <w:tcW w:w="602" w:type="pct"/>
          </w:tcPr>
          <w:p w14:paraId="119C2CD7" w14:textId="221C8154" w:rsidR="006F43AF" w:rsidRPr="008F5C53" w:rsidRDefault="006F43AF" w:rsidP="00401B2D">
            <w:pPr>
              <w:pStyle w:val="TableSubheading"/>
              <w:spacing w:before="30" w:after="30"/>
            </w:pPr>
            <w:r w:rsidRPr="008F5C53">
              <w:t>Florida</w:t>
            </w:r>
          </w:p>
        </w:tc>
        <w:tc>
          <w:tcPr>
            <w:tcW w:w="421" w:type="pct"/>
          </w:tcPr>
          <w:p w14:paraId="2F70DC91" w14:textId="4E84FB50" w:rsidR="006F43AF" w:rsidRPr="00877823" w:rsidRDefault="00C107A1" w:rsidP="00401B2D">
            <w:pPr>
              <w:pStyle w:val="TableTextCentered"/>
              <w:spacing w:before="30" w:after="30"/>
            </w:pPr>
            <w:r>
              <w:t>K</w:t>
            </w:r>
            <w:r w:rsidR="006F43AF" w:rsidRPr="00877823">
              <w:t>-</w:t>
            </w:r>
            <w:r w:rsidR="00145CF5">
              <w:t>5</w:t>
            </w:r>
          </w:p>
        </w:tc>
        <w:tc>
          <w:tcPr>
            <w:tcW w:w="694" w:type="pct"/>
          </w:tcPr>
          <w:p w14:paraId="17CA83D0" w14:textId="4A1B2A50" w:rsidR="006F43AF" w:rsidRPr="00CB0607" w:rsidRDefault="006F43AF" w:rsidP="00401B2D">
            <w:pPr>
              <w:pStyle w:val="TableText"/>
              <w:spacing w:before="30" w:after="30"/>
            </w:pPr>
            <w:r w:rsidRPr="00896BCA">
              <w:t>ELA</w:t>
            </w:r>
          </w:p>
        </w:tc>
        <w:tc>
          <w:tcPr>
            <w:tcW w:w="1506" w:type="pct"/>
          </w:tcPr>
          <w:p w14:paraId="4F2F93EF" w14:textId="19B8BE7C" w:rsidR="006F43AF" w:rsidRPr="00CB0607" w:rsidRDefault="006F43AF" w:rsidP="00401B2D">
            <w:pPr>
              <w:pStyle w:val="TableText"/>
              <w:spacing w:before="30" w:after="30"/>
            </w:pPr>
            <w:r w:rsidRPr="00896BCA">
              <w:t>myView</w:t>
            </w:r>
            <w:r w:rsidR="00671E11">
              <w:t xml:space="preserve"> Literacy</w:t>
            </w:r>
          </w:p>
        </w:tc>
        <w:tc>
          <w:tcPr>
            <w:tcW w:w="771" w:type="pct"/>
          </w:tcPr>
          <w:p w14:paraId="6F4B1BB3" w14:textId="001F2C9D" w:rsidR="006F43AF" w:rsidRPr="00CB0607" w:rsidRDefault="00CF1195" w:rsidP="00401B2D">
            <w:pPr>
              <w:pStyle w:val="TableText"/>
              <w:spacing w:before="30" w:after="30"/>
            </w:pPr>
            <w:r>
              <w:t>Not Reported</w:t>
            </w:r>
          </w:p>
        </w:tc>
        <w:tc>
          <w:tcPr>
            <w:tcW w:w="458" w:type="pct"/>
          </w:tcPr>
          <w:p w14:paraId="2F72A71A" w14:textId="1122E5B9" w:rsidR="006F43AF" w:rsidRPr="00CB0607" w:rsidRDefault="009D0E36" w:rsidP="00401B2D">
            <w:pPr>
              <w:pStyle w:val="TableTextCentered"/>
              <w:spacing w:before="30" w:after="30"/>
            </w:pPr>
            <w:r>
              <w:t>NR</w:t>
            </w:r>
          </w:p>
        </w:tc>
        <w:tc>
          <w:tcPr>
            <w:tcW w:w="549" w:type="pct"/>
          </w:tcPr>
          <w:p w14:paraId="5C815AB3" w14:textId="6908EB7E" w:rsidR="006F43AF" w:rsidRPr="00CB0607" w:rsidRDefault="009D0E36" w:rsidP="00401B2D">
            <w:pPr>
              <w:pStyle w:val="TableTextCentered"/>
              <w:spacing w:before="30" w:after="30"/>
            </w:pPr>
            <w:r>
              <w:t>ME</w:t>
            </w:r>
          </w:p>
        </w:tc>
      </w:tr>
      <w:tr w:rsidR="00EF0FA1" w:rsidRPr="00CB0607" w14:paraId="01227855"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7BFD4684" w14:textId="1B0E2F95" w:rsidR="00EF0FA1" w:rsidRPr="008F5C53" w:rsidRDefault="00EF0FA1" w:rsidP="00401B2D">
            <w:pPr>
              <w:pStyle w:val="TableSubheading"/>
              <w:spacing w:before="30" w:after="30"/>
            </w:pPr>
            <w:r w:rsidRPr="008F5C53">
              <w:t>Florida</w:t>
            </w:r>
          </w:p>
        </w:tc>
        <w:tc>
          <w:tcPr>
            <w:tcW w:w="421" w:type="pct"/>
          </w:tcPr>
          <w:p w14:paraId="3E872838" w14:textId="0A4416DD" w:rsidR="00EF0FA1" w:rsidRPr="00877823" w:rsidRDefault="00EF0FA1" w:rsidP="00401B2D">
            <w:pPr>
              <w:pStyle w:val="TableTextCentered"/>
              <w:spacing w:before="30" w:after="30"/>
            </w:pPr>
            <w:r w:rsidRPr="00877823">
              <w:t>6-8</w:t>
            </w:r>
          </w:p>
        </w:tc>
        <w:tc>
          <w:tcPr>
            <w:tcW w:w="694" w:type="pct"/>
          </w:tcPr>
          <w:p w14:paraId="621EC655" w14:textId="712DC472" w:rsidR="00EF0FA1" w:rsidRPr="00CB0607" w:rsidRDefault="00EF0FA1" w:rsidP="00401B2D">
            <w:pPr>
              <w:pStyle w:val="TableText"/>
              <w:spacing w:before="30" w:after="30"/>
            </w:pPr>
            <w:r w:rsidRPr="007C650A">
              <w:t>ELA</w:t>
            </w:r>
          </w:p>
        </w:tc>
        <w:tc>
          <w:tcPr>
            <w:tcW w:w="1506" w:type="pct"/>
          </w:tcPr>
          <w:p w14:paraId="51AB8A7D" w14:textId="3445217C" w:rsidR="00EF0FA1" w:rsidRPr="00CB0607" w:rsidRDefault="00EF0FA1" w:rsidP="00401B2D">
            <w:pPr>
              <w:pStyle w:val="TableText"/>
              <w:spacing w:before="30" w:after="30"/>
            </w:pPr>
            <w:r w:rsidRPr="007C650A">
              <w:t>CommonLit</w:t>
            </w:r>
            <w:r w:rsidR="009745F1">
              <w:t xml:space="preserve"> 360 6-8</w:t>
            </w:r>
          </w:p>
        </w:tc>
        <w:tc>
          <w:tcPr>
            <w:tcW w:w="771" w:type="pct"/>
          </w:tcPr>
          <w:p w14:paraId="3CECAE8F" w14:textId="5F536C6D" w:rsidR="00EF0FA1" w:rsidRPr="00CB0607" w:rsidRDefault="00CF1195" w:rsidP="00401B2D">
            <w:pPr>
              <w:pStyle w:val="TableText"/>
              <w:spacing w:before="30" w:after="30"/>
            </w:pPr>
            <w:r>
              <w:t>Not Reported</w:t>
            </w:r>
          </w:p>
        </w:tc>
        <w:tc>
          <w:tcPr>
            <w:tcW w:w="458" w:type="pct"/>
          </w:tcPr>
          <w:p w14:paraId="5EF172EC" w14:textId="421D037C" w:rsidR="00EF0FA1" w:rsidRPr="00CB0607" w:rsidRDefault="00C65425" w:rsidP="00401B2D">
            <w:pPr>
              <w:pStyle w:val="TableTextCentered"/>
              <w:spacing w:before="30" w:after="30"/>
            </w:pPr>
            <w:r>
              <w:t>NR</w:t>
            </w:r>
          </w:p>
        </w:tc>
        <w:tc>
          <w:tcPr>
            <w:tcW w:w="549" w:type="pct"/>
          </w:tcPr>
          <w:p w14:paraId="6FD2B2CE" w14:textId="259ED69A" w:rsidR="00EF0FA1" w:rsidRPr="00CB0607" w:rsidRDefault="00EA21F7" w:rsidP="00401B2D">
            <w:pPr>
              <w:pStyle w:val="TableTextCentered"/>
              <w:spacing w:before="30" w:after="30"/>
            </w:pPr>
            <w:r>
              <w:t>ME</w:t>
            </w:r>
          </w:p>
        </w:tc>
      </w:tr>
      <w:tr w:rsidR="00F404F9" w:rsidRPr="00CB0607" w14:paraId="7EAB6F51" w14:textId="77777777" w:rsidTr="009D4F97">
        <w:tc>
          <w:tcPr>
            <w:tcW w:w="602" w:type="pct"/>
          </w:tcPr>
          <w:p w14:paraId="4CC94FD5" w14:textId="147FDED7" w:rsidR="00F404F9" w:rsidRPr="008F5C53" w:rsidRDefault="00F404F9" w:rsidP="00401B2D">
            <w:pPr>
              <w:pStyle w:val="TableSubheading"/>
              <w:spacing w:before="30" w:after="30"/>
            </w:pPr>
            <w:r w:rsidRPr="008F5C53">
              <w:t>Florida</w:t>
            </w:r>
          </w:p>
        </w:tc>
        <w:tc>
          <w:tcPr>
            <w:tcW w:w="421" w:type="pct"/>
          </w:tcPr>
          <w:p w14:paraId="62086D5A" w14:textId="4C54F70C" w:rsidR="00F404F9" w:rsidRPr="00877823" w:rsidRDefault="00F404F9" w:rsidP="00401B2D">
            <w:pPr>
              <w:pStyle w:val="TableTextCentered"/>
              <w:spacing w:before="30" w:after="30"/>
            </w:pPr>
            <w:r w:rsidRPr="00877823">
              <w:t>K-8</w:t>
            </w:r>
          </w:p>
        </w:tc>
        <w:tc>
          <w:tcPr>
            <w:tcW w:w="694" w:type="pct"/>
          </w:tcPr>
          <w:p w14:paraId="785800C4" w14:textId="72965F3F" w:rsidR="00F404F9" w:rsidRPr="00CB0607" w:rsidRDefault="00F404F9" w:rsidP="00401B2D">
            <w:pPr>
              <w:pStyle w:val="TableText"/>
              <w:spacing w:before="30" w:after="30"/>
            </w:pPr>
            <w:r w:rsidRPr="00E66532">
              <w:t>Math</w:t>
            </w:r>
          </w:p>
        </w:tc>
        <w:tc>
          <w:tcPr>
            <w:tcW w:w="1506" w:type="pct"/>
          </w:tcPr>
          <w:p w14:paraId="63224EB2" w14:textId="6518555D" w:rsidR="00F404F9" w:rsidRPr="00CB0607" w:rsidRDefault="00F404F9" w:rsidP="00401B2D">
            <w:pPr>
              <w:pStyle w:val="TableText"/>
              <w:spacing w:before="30" w:after="30"/>
            </w:pPr>
            <w:r w:rsidRPr="00E66532">
              <w:t>i-Ready</w:t>
            </w:r>
            <w:r w:rsidR="0081036B">
              <w:t xml:space="preserve"> Classroom Mathematics</w:t>
            </w:r>
          </w:p>
        </w:tc>
        <w:tc>
          <w:tcPr>
            <w:tcW w:w="771" w:type="pct"/>
          </w:tcPr>
          <w:p w14:paraId="3631E74B" w14:textId="4E6177AC" w:rsidR="00F404F9" w:rsidRPr="00CB0607" w:rsidRDefault="00CF1195" w:rsidP="00401B2D">
            <w:pPr>
              <w:pStyle w:val="TableText"/>
              <w:spacing w:before="30" w:after="30"/>
            </w:pPr>
            <w:r>
              <w:t>Not Reported</w:t>
            </w:r>
          </w:p>
        </w:tc>
        <w:tc>
          <w:tcPr>
            <w:tcW w:w="458" w:type="pct"/>
          </w:tcPr>
          <w:p w14:paraId="3382FFEA" w14:textId="01260C2D" w:rsidR="00F404F9" w:rsidRPr="00CB0607" w:rsidRDefault="00D00DA7" w:rsidP="00401B2D">
            <w:pPr>
              <w:pStyle w:val="TableTextCentered"/>
              <w:spacing w:before="30" w:after="30"/>
            </w:pPr>
            <w:r>
              <w:t>ME</w:t>
            </w:r>
          </w:p>
        </w:tc>
        <w:tc>
          <w:tcPr>
            <w:tcW w:w="549" w:type="pct"/>
          </w:tcPr>
          <w:p w14:paraId="43A07B6A" w14:textId="10D35C97" w:rsidR="00F404F9" w:rsidRPr="00CB0607" w:rsidRDefault="00BE0757" w:rsidP="00401B2D">
            <w:pPr>
              <w:pStyle w:val="TableTextCentered"/>
              <w:spacing w:before="30" w:after="30"/>
            </w:pPr>
            <w:r>
              <w:t>ME</w:t>
            </w:r>
          </w:p>
        </w:tc>
      </w:tr>
      <w:tr w:rsidR="00F12F9C" w:rsidRPr="00CB0607" w14:paraId="181D2DAA"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5CCC9504" w14:textId="3091E624" w:rsidR="00F12F9C" w:rsidRPr="008F5C53" w:rsidRDefault="00F12F9C" w:rsidP="00401B2D">
            <w:pPr>
              <w:pStyle w:val="TableSubheading"/>
              <w:spacing w:before="30" w:after="30"/>
            </w:pPr>
            <w:r w:rsidRPr="008F5C53">
              <w:t>Florida</w:t>
            </w:r>
          </w:p>
        </w:tc>
        <w:tc>
          <w:tcPr>
            <w:tcW w:w="421" w:type="pct"/>
          </w:tcPr>
          <w:p w14:paraId="2F7D944B" w14:textId="6836C592" w:rsidR="00F12F9C" w:rsidRPr="00877823" w:rsidRDefault="00F12F9C" w:rsidP="00401B2D">
            <w:pPr>
              <w:pStyle w:val="TableTextCentered"/>
              <w:spacing w:before="30" w:after="30"/>
            </w:pPr>
            <w:r w:rsidRPr="00877823">
              <w:t>K-5</w:t>
            </w:r>
          </w:p>
        </w:tc>
        <w:tc>
          <w:tcPr>
            <w:tcW w:w="694" w:type="pct"/>
          </w:tcPr>
          <w:p w14:paraId="7FAED2EA" w14:textId="184671B8" w:rsidR="00F12F9C" w:rsidRPr="00CB0607" w:rsidRDefault="00F12F9C" w:rsidP="00401B2D">
            <w:pPr>
              <w:pStyle w:val="TableText"/>
              <w:spacing w:before="30" w:after="30"/>
            </w:pPr>
            <w:r w:rsidRPr="00636E4E">
              <w:t>Science</w:t>
            </w:r>
          </w:p>
        </w:tc>
        <w:tc>
          <w:tcPr>
            <w:tcW w:w="1506" w:type="pct"/>
          </w:tcPr>
          <w:p w14:paraId="70DE5AC2" w14:textId="61856719" w:rsidR="00F12F9C" w:rsidRPr="00CB0607" w:rsidRDefault="00F12F9C" w:rsidP="00401B2D">
            <w:pPr>
              <w:pStyle w:val="TableText"/>
              <w:spacing w:before="30" w:after="30"/>
            </w:pPr>
            <w:r w:rsidRPr="00636E4E">
              <w:t>Mystery Science</w:t>
            </w:r>
          </w:p>
        </w:tc>
        <w:tc>
          <w:tcPr>
            <w:tcW w:w="771" w:type="pct"/>
          </w:tcPr>
          <w:p w14:paraId="1D4CB924" w14:textId="513BFE79" w:rsidR="00F12F9C" w:rsidRPr="00CB0607" w:rsidRDefault="0044475B" w:rsidP="00401B2D">
            <w:pPr>
              <w:pStyle w:val="TableText"/>
              <w:spacing w:before="30" w:after="30"/>
            </w:pPr>
            <w:r>
              <w:t>Not Reported</w:t>
            </w:r>
          </w:p>
        </w:tc>
        <w:tc>
          <w:tcPr>
            <w:tcW w:w="458" w:type="pct"/>
          </w:tcPr>
          <w:p w14:paraId="23676CE0" w14:textId="2C21AFEA" w:rsidR="00F12F9C" w:rsidRPr="00CB0607" w:rsidRDefault="00286AB0" w:rsidP="00401B2D">
            <w:pPr>
              <w:pStyle w:val="TableTextCentered"/>
              <w:spacing w:before="30" w:after="30"/>
            </w:pPr>
            <w:r>
              <w:t>NR</w:t>
            </w:r>
          </w:p>
        </w:tc>
        <w:tc>
          <w:tcPr>
            <w:tcW w:w="549" w:type="pct"/>
          </w:tcPr>
          <w:p w14:paraId="51C89C33" w14:textId="29453590" w:rsidR="00F12F9C" w:rsidRPr="00CB0607" w:rsidRDefault="00286AB0" w:rsidP="00401B2D">
            <w:pPr>
              <w:pStyle w:val="TableTextCentered"/>
              <w:spacing w:before="30" w:after="30"/>
            </w:pPr>
            <w:r>
              <w:t>NR</w:t>
            </w:r>
          </w:p>
        </w:tc>
      </w:tr>
      <w:tr w:rsidR="00465AA7" w:rsidRPr="00CB0607" w14:paraId="362ABBAD" w14:textId="77777777" w:rsidTr="009D4F97">
        <w:tc>
          <w:tcPr>
            <w:tcW w:w="602" w:type="pct"/>
          </w:tcPr>
          <w:p w14:paraId="7259F2BD" w14:textId="574DF0A6" w:rsidR="00465AA7" w:rsidRPr="008F5C53" w:rsidRDefault="00465AA7" w:rsidP="00401B2D">
            <w:pPr>
              <w:pStyle w:val="TableSubheading"/>
              <w:spacing w:before="30" w:after="30"/>
            </w:pPr>
            <w:r w:rsidRPr="008F5C53">
              <w:t>Florida</w:t>
            </w:r>
          </w:p>
        </w:tc>
        <w:tc>
          <w:tcPr>
            <w:tcW w:w="421" w:type="pct"/>
          </w:tcPr>
          <w:p w14:paraId="7FC2210F" w14:textId="6415E473" w:rsidR="00465AA7" w:rsidRPr="00877823" w:rsidRDefault="00465AA7" w:rsidP="00401B2D">
            <w:pPr>
              <w:pStyle w:val="TableTextCentered"/>
              <w:spacing w:before="30" w:after="30"/>
            </w:pPr>
            <w:r w:rsidRPr="00877823">
              <w:t>6-8</w:t>
            </w:r>
          </w:p>
        </w:tc>
        <w:tc>
          <w:tcPr>
            <w:tcW w:w="694" w:type="pct"/>
          </w:tcPr>
          <w:p w14:paraId="557B4BF0" w14:textId="36E9E8F1" w:rsidR="00465AA7" w:rsidRPr="00CB0607" w:rsidRDefault="00465AA7" w:rsidP="00401B2D">
            <w:pPr>
              <w:pStyle w:val="TableText"/>
              <w:spacing w:before="30" w:after="30"/>
            </w:pPr>
            <w:r w:rsidRPr="00B06E49">
              <w:t>Science</w:t>
            </w:r>
          </w:p>
        </w:tc>
        <w:tc>
          <w:tcPr>
            <w:tcW w:w="1506" w:type="pct"/>
          </w:tcPr>
          <w:p w14:paraId="761D0A07" w14:textId="4088DFB9" w:rsidR="00465AA7" w:rsidRPr="00CB0607" w:rsidRDefault="00465AA7" w:rsidP="00401B2D">
            <w:pPr>
              <w:pStyle w:val="TableText"/>
              <w:spacing w:before="30" w:after="30"/>
            </w:pPr>
            <w:r w:rsidRPr="00B06E49">
              <w:t>Kesler</w:t>
            </w:r>
          </w:p>
        </w:tc>
        <w:tc>
          <w:tcPr>
            <w:tcW w:w="771" w:type="pct"/>
          </w:tcPr>
          <w:p w14:paraId="5316B88F" w14:textId="45B2FEBA" w:rsidR="00465AA7" w:rsidRPr="00CB0607" w:rsidRDefault="00F50E81" w:rsidP="00401B2D">
            <w:pPr>
              <w:pStyle w:val="TableText"/>
              <w:spacing w:before="30" w:after="30"/>
            </w:pPr>
            <w:r>
              <w:t>Not Reported</w:t>
            </w:r>
          </w:p>
        </w:tc>
        <w:tc>
          <w:tcPr>
            <w:tcW w:w="458" w:type="pct"/>
          </w:tcPr>
          <w:p w14:paraId="29B33645" w14:textId="66899E42" w:rsidR="00465AA7" w:rsidRPr="00CB0607" w:rsidRDefault="00654201" w:rsidP="00401B2D">
            <w:pPr>
              <w:pStyle w:val="TableTextCentered"/>
              <w:spacing w:before="30" w:after="30"/>
            </w:pPr>
            <w:r>
              <w:t>NR</w:t>
            </w:r>
          </w:p>
        </w:tc>
        <w:tc>
          <w:tcPr>
            <w:tcW w:w="549" w:type="pct"/>
          </w:tcPr>
          <w:p w14:paraId="5B35B341" w14:textId="00081E41" w:rsidR="00465AA7" w:rsidRPr="00CB0607" w:rsidRDefault="00667F6B" w:rsidP="00401B2D">
            <w:pPr>
              <w:pStyle w:val="TableTextCentered"/>
              <w:spacing w:before="30" w:after="30"/>
            </w:pPr>
            <w:r>
              <w:t>NR</w:t>
            </w:r>
          </w:p>
        </w:tc>
      </w:tr>
      <w:tr w:rsidR="00EA2CFE" w:rsidRPr="00CB0607" w14:paraId="056AED26"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368C47B3" w14:textId="7CDF88E2" w:rsidR="00EA2CFE" w:rsidRPr="008F5C53" w:rsidRDefault="00EA2CFE" w:rsidP="00401B2D">
            <w:pPr>
              <w:pStyle w:val="TableSubheading"/>
              <w:spacing w:before="30" w:after="30"/>
            </w:pPr>
            <w:r w:rsidRPr="008F5C53">
              <w:t>Florida</w:t>
            </w:r>
          </w:p>
        </w:tc>
        <w:tc>
          <w:tcPr>
            <w:tcW w:w="421" w:type="pct"/>
          </w:tcPr>
          <w:p w14:paraId="3EA77FBC" w14:textId="2693542B" w:rsidR="00EA2CFE" w:rsidRPr="00877823" w:rsidRDefault="00EA2CFE" w:rsidP="00401B2D">
            <w:pPr>
              <w:pStyle w:val="TableTextCentered"/>
              <w:spacing w:before="30" w:after="30"/>
            </w:pPr>
            <w:r w:rsidRPr="00877823">
              <w:t>K-8</w:t>
            </w:r>
          </w:p>
        </w:tc>
        <w:tc>
          <w:tcPr>
            <w:tcW w:w="694" w:type="pct"/>
          </w:tcPr>
          <w:p w14:paraId="3ADC23BE" w14:textId="7D10B814" w:rsidR="00EA2CFE" w:rsidRPr="00CB0607" w:rsidRDefault="00EA2CFE" w:rsidP="00401B2D">
            <w:pPr>
              <w:pStyle w:val="TableText"/>
              <w:spacing w:before="30" w:after="30"/>
            </w:pPr>
            <w:r w:rsidRPr="00967692">
              <w:t>History/Social Studies</w:t>
            </w:r>
          </w:p>
        </w:tc>
        <w:tc>
          <w:tcPr>
            <w:tcW w:w="1506" w:type="pct"/>
          </w:tcPr>
          <w:p w14:paraId="2A53FEB3" w14:textId="329C2A87" w:rsidR="00EA2CFE" w:rsidRPr="00CB0607" w:rsidRDefault="00EA2CFE" w:rsidP="00401B2D">
            <w:pPr>
              <w:pStyle w:val="TableText"/>
              <w:spacing w:before="30" w:after="30"/>
            </w:pPr>
            <w:r w:rsidRPr="00967692">
              <w:t>Teacher</w:t>
            </w:r>
            <w:r w:rsidR="00155C13">
              <w:t>-</w:t>
            </w:r>
            <w:r w:rsidRPr="00967692">
              <w:t>Created Resources</w:t>
            </w:r>
          </w:p>
        </w:tc>
        <w:tc>
          <w:tcPr>
            <w:tcW w:w="771" w:type="pct"/>
          </w:tcPr>
          <w:p w14:paraId="735EE839" w14:textId="226A80CA" w:rsidR="00EA2CFE" w:rsidRPr="00CB0607" w:rsidRDefault="00EA2CFE" w:rsidP="00401B2D">
            <w:pPr>
              <w:pStyle w:val="TableText"/>
              <w:spacing w:before="30" w:after="30"/>
            </w:pPr>
            <w:r w:rsidRPr="00967692">
              <w:t>Supplemental</w:t>
            </w:r>
          </w:p>
        </w:tc>
        <w:tc>
          <w:tcPr>
            <w:tcW w:w="458" w:type="pct"/>
          </w:tcPr>
          <w:p w14:paraId="1AFFD2B0" w14:textId="2AEDBCC6" w:rsidR="00EA2CFE" w:rsidRPr="00CB0607" w:rsidRDefault="00667F6B" w:rsidP="00401B2D">
            <w:pPr>
              <w:pStyle w:val="TableTextCentered"/>
              <w:spacing w:before="30" w:after="30"/>
            </w:pPr>
            <w:r>
              <w:t>NR</w:t>
            </w:r>
          </w:p>
        </w:tc>
        <w:tc>
          <w:tcPr>
            <w:tcW w:w="549" w:type="pct"/>
          </w:tcPr>
          <w:p w14:paraId="634266B4" w14:textId="1C5D61B9" w:rsidR="00EA2CFE" w:rsidRPr="00CB0607" w:rsidRDefault="00667F6B" w:rsidP="00401B2D">
            <w:pPr>
              <w:pStyle w:val="TableTextCentered"/>
              <w:spacing w:before="30" w:after="30"/>
            </w:pPr>
            <w:r>
              <w:t>NR</w:t>
            </w:r>
          </w:p>
        </w:tc>
      </w:tr>
      <w:tr w:rsidR="005A03E5" w:rsidRPr="00CB0607" w14:paraId="70EFA804" w14:textId="77777777" w:rsidTr="009D4F97">
        <w:tc>
          <w:tcPr>
            <w:tcW w:w="602" w:type="pct"/>
          </w:tcPr>
          <w:p w14:paraId="4469E756" w14:textId="037FA149" w:rsidR="005A03E5" w:rsidRPr="008F5C53" w:rsidRDefault="005A03E5" w:rsidP="00401B2D">
            <w:pPr>
              <w:pStyle w:val="TableSubheading"/>
              <w:spacing w:before="30" w:after="30"/>
            </w:pPr>
            <w:r w:rsidRPr="008F5C53">
              <w:t>Florida</w:t>
            </w:r>
          </w:p>
        </w:tc>
        <w:tc>
          <w:tcPr>
            <w:tcW w:w="421" w:type="pct"/>
          </w:tcPr>
          <w:p w14:paraId="2DDCA60F" w14:textId="17A35CB8" w:rsidR="005A03E5" w:rsidRPr="00877823" w:rsidRDefault="00BB423B" w:rsidP="00401B2D">
            <w:pPr>
              <w:pStyle w:val="TableTextCentered"/>
              <w:spacing w:before="30" w:after="30"/>
            </w:pPr>
            <w:r>
              <w:t>4</w:t>
            </w:r>
          </w:p>
        </w:tc>
        <w:tc>
          <w:tcPr>
            <w:tcW w:w="694" w:type="pct"/>
          </w:tcPr>
          <w:p w14:paraId="04DB62CC" w14:textId="6082BA9C" w:rsidR="005A03E5" w:rsidRPr="00967692" w:rsidRDefault="00623ADF" w:rsidP="00401B2D">
            <w:pPr>
              <w:pStyle w:val="TableText"/>
              <w:spacing w:before="30" w:after="30"/>
            </w:pPr>
            <w:r w:rsidRPr="00967692">
              <w:t>History/Social Studies</w:t>
            </w:r>
          </w:p>
        </w:tc>
        <w:tc>
          <w:tcPr>
            <w:tcW w:w="1506" w:type="pct"/>
          </w:tcPr>
          <w:p w14:paraId="6F69DB50" w14:textId="7FFD18AC" w:rsidR="005A03E5" w:rsidRPr="00967692" w:rsidRDefault="00623ADF" w:rsidP="00401B2D">
            <w:pPr>
              <w:pStyle w:val="TableText"/>
              <w:spacing w:before="30" w:after="30"/>
            </w:pPr>
            <w:r>
              <w:t xml:space="preserve">Social Studies Alive! </w:t>
            </w:r>
          </w:p>
        </w:tc>
        <w:tc>
          <w:tcPr>
            <w:tcW w:w="771" w:type="pct"/>
          </w:tcPr>
          <w:p w14:paraId="4B0F7689" w14:textId="6BF5ADC9" w:rsidR="005A03E5" w:rsidRPr="00967692" w:rsidRDefault="00DE0A01" w:rsidP="00401B2D">
            <w:pPr>
              <w:pStyle w:val="TableText"/>
              <w:spacing w:before="30" w:after="30"/>
            </w:pPr>
            <w:r>
              <w:t>Not Reported</w:t>
            </w:r>
          </w:p>
        </w:tc>
        <w:tc>
          <w:tcPr>
            <w:tcW w:w="458" w:type="pct"/>
          </w:tcPr>
          <w:p w14:paraId="2B4343F5" w14:textId="15F001E0" w:rsidR="005A03E5" w:rsidRDefault="005E2411" w:rsidP="00401B2D">
            <w:pPr>
              <w:pStyle w:val="TableTextCentered"/>
              <w:spacing w:before="30" w:after="30"/>
            </w:pPr>
            <w:r>
              <w:t>NR</w:t>
            </w:r>
          </w:p>
        </w:tc>
        <w:tc>
          <w:tcPr>
            <w:tcW w:w="549" w:type="pct"/>
          </w:tcPr>
          <w:p w14:paraId="4E92CDD8" w14:textId="79789E9C" w:rsidR="005A03E5" w:rsidRDefault="00623ADF" w:rsidP="00401B2D">
            <w:pPr>
              <w:pStyle w:val="TableTextCentered"/>
              <w:spacing w:before="30" w:after="30"/>
            </w:pPr>
            <w:r>
              <w:t>NR</w:t>
            </w:r>
          </w:p>
        </w:tc>
      </w:tr>
      <w:tr w:rsidR="00CC3EA2" w:rsidRPr="00CB0607" w14:paraId="6BD09265" w14:textId="77777777" w:rsidTr="009D4F97">
        <w:trPr>
          <w:cnfStyle w:val="000000100000" w:firstRow="0" w:lastRow="0" w:firstColumn="0" w:lastColumn="0" w:oddVBand="0" w:evenVBand="0" w:oddHBand="1" w:evenHBand="0" w:firstRowFirstColumn="0" w:firstRowLastColumn="0" w:lastRowFirstColumn="0" w:lastRowLastColumn="0"/>
        </w:trPr>
        <w:tc>
          <w:tcPr>
            <w:tcW w:w="602" w:type="pct"/>
          </w:tcPr>
          <w:p w14:paraId="4717D2D8" w14:textId="663F04CB" w:rsidR="00CC3EA2" w:rsidRPr="008F5C53" w:rsidRDefault="00CC3EA2" w:rsidP="00401B2D">
            <w:pPr>
              <w:pStyle w:val="TableSubheading"/>
              <w:spacing w:before="30" w:after="30"/>
            </w:pPr>
            <w:r w:rsidRPr="008F5C53">
              <w:lastRenderedPageBreak/>
              <w:t>Florida</w:t>
            </w:r>
          </w:p>
        </w:tc>
        <w:tc>
          <w:tcPr>
            <w:tcW w:w="421" w:type="pct"/>
          </w:tcPr>
          <w:p w14:paraId="7800920A" w14:textId="73D158FE" w:rsidR="00CC3EA2" w:rsidRPr="00877823" w:rsidRDefault="00CC3EA2" w:rsidP="00401B2D">
            <w:pPr>
              <w:pStyle w:val="TableTextCentered"/>
              <w:spacing w:before="30" w:after="30"/>
            </w:pPr>
            <w:r>
              <w:t>6-8</w:t>
            </w:r>
          </w:p>
        </w:tc>
        <w:tc>
          <w:tcPr>
            <w:tcW w:w="694" w:type="pct"/>
          </w:tcPr>
          <w:p w14:paraId="48EF8736" w14:textId="1E064FCC" w:rsidR="00CC3EA2" w:rsidRPr="00967692" w:rsidRDefault="00CC3EA2" w:rsidP="00401B2D">
            <w:pPr>
              <w:pStyle w:val="TableText"/>
              <w:spacing w:before="30" w:after="30"/>
            </w:pPr>
            <w:r w:rsidRPr="00967692">
              <w:t>History/Social Studies</w:t>
            </w:r>
          </w:p>
        </w:tc>
        <w:tc>
          <w:tcPr>
            <w:tcW w:w="1506" w:type="pct"/>
          </w:tcPr>
          <w:p w14:paraId="28230CF1" w14:textId="1107C484" w:rsidR="00CC3EA2" w:rsidRPr="00967692" w:rsidRDefault="00CC3EA2" w:rsidP="00401B2D">
            <w:pPr>
              <w:pStyle w:val="TableText"/>
              <w:spacing w:before="30" w:after="30"/>
            </w:pPr>
            <w:r>
              <w:t>Investigating History</w:t>
            </w:r>
          </w:p>
        </w:tc>
        <w:tc>
          <w:tcPr>
            <w:tcW w:w="771" w:type="pct"/>
          </w:tcPr>
          <w:p w14:paraId="63B449B9" w14:textId="6C797DC8" w:rsidR="00CC3EA2" w:rsidRPr="00967692" w:rsidRDefault="00DE0A01" w:rsidP="00401B2D">
            <w:pPr>
              <w:pStyle w:val="TableText"/>
              <w:spacing w:before="30" w:after="30"/>
            </w:pPr>
            <w:r>
              <w:t>Not Reported</w:t>
            </w:r>
          </w:p>
        </w:tc>
        <w:tc>
          <w:tcPr>
            <w:tcW w:w="458" w:type="pct"/>
          </w:tcPr>
          <w:p w14:paraId="167D25B0" w14:textId="3EDB7D85" w:rsidR="00CC3EA2" w:rsidRDefault="00D61373" w:rsidP="00401B2D">
            <w:pPr>
              <w:pStyle w:val="TableTextCentered"/>
              <w:spacing w:before="30" w:after="30"/>
            </w:pPr>
            <w:r>
              <w:t>NR</w:t>
            </w:r>
          </w:p>
        </w:tc>
        <w:tc>
          <w:tcPr>
            <w:tcW w:w="549" w:type="pct"/>
          </w:tcPr>
          <w:p w14:paraId="5A1B7E7E" w14:textId="10B77BC5" w:rsidR="00CC3EA2" w:rsidRDefault="00D61373" w:rsidP="00401B2D">
            <w:pPr>
              <w:pStyle w:val="TableTextCentered"/>
              <w:spacing w:before="30" w:after="30"/>
            </w:pPr>
            <w:r>
              <w:t>NR</w:t>
            </w:r>
          </w:p>
        </w:tc>
      </w:tr>
    </w:tbl>
    <w:p w14:paraId="1A98FE05" w14:textId="1677D3CB" w:rsidR="007F5160" w:rsidRPr="004F06DD" w:rsidRDefault="006F2AA0" w:rsidP="008F5C53">
      <w:pPr>
        <w:pStyle w:val="TableNote"/>
      </w:pPr>
      <w:r w:rsidRPr="0083B753">
        <w:rPr>
          <w:i/>
          <w:iCs/>
        </w:rPr>
        <w:t>Note</w:t>
      </w:r>
      <w:r>
        <w:t xml:space="preserve">: </w:t>
      </w:r>
      <w:r w:rsidR="64E96642">
        <w:t xml:space="preserve">CURATE = CUrriculum RAtings by TEachers; </w:t>
      </w:r>
      <w:r w:rsidR="00B73A0A">
        <w:t>ME = Meets Expectations; NR = Not Rated; PM = Partially Meets Expectations.</w:t>
      </w:r>
      <w:r w:rsidR="4E9E6F68">
        <w:t xml:space="preserve"> </w:t>
      </w:r>
      <w:r w:rsidR="00D61373">
        <w:t xml:space="preserve"> Investigating History </w:t>
      </w:r>
      <w:r w:rsidR="0080735B">
        <w:t>and Appleseeds</w:t>
      </w:r>
      <w:r w:rsidR="00B605F0">
        <w:t xml:space="preserve"> </w:t>
      </w:r>
      <w:r w:rsidR="00D61373">
        <w:t>are</w:t>
      </w:r>
      <w:r w:rsidR="000207E7">
        <w:t xml:space="preserve"> </w:t>
      </w:r>
      <w:r w:rsidR="4E9E6F68">
        <w:t>DESE</w:t>
      </w:r>
      <w:r w:rsidR="008223C6">
        <w:t>-</w:t>
      </w:r>
      <w:r w:rsidR="4E9E6F68">
        <w:t xml:space="preserve">developed or </w:t>
      </w:r>
      <w:r w:rsidR="008223C6">
        <w:t>-</w:t>
      </w:r>
      <w:r w:rsidR="4E9E6F68">
        <w:t>informed.</w:t>
      </w:r>
    </w:p>
    <w:p w14:paraId="039094ED" w14:textId="6C6E2321" w:rsidR="003767D4" w:rsidRDefault="009C11DA" w:rsidP="008F5C53">
      <w:pPr>
        <w:pStyle w:val="BodyText"/>
      </w:pPr>
      <w:bookmarkStart w:id="35" w:name="_Student_Access_to"/>
      <w:bookmarkStart w:id="36" w:name="_Equitable_Practices_and"/>
      <w:bookmarkEnd w:id="35"/>
      <w:bookmarkEnd w:id="36"/>
      <w:r>
        <w:t xml:space="preserve">Teachers and school leaders had mixed perspectives on the extent to which current instructional materials meet students’ needs. </w:t>
      </w:r>
      <w:r w:rsidR="00627A0E">
        <w:t>Several teachers and school leaders reported that</w:t>
      </w:r>
      <w:r w:rsidR="006A2DD1">
        <w:t>,</w:t>
      </w:r>
      <w:r w:rsidR="00627A0E">
        <w:t xml:space="preserve"> generally, the curricula they </w:t>
      </w:r>
      <w:r w:rsidR="009A2F94">
        <w:t>use</w:t>
      </w:r>
      <w:r w:rsidR="00F45B5B">
        <w:t xml:space="preserve"> are aligned to the standards. </w:t>
      </w:r>
      <w:r w:rsidR="000D3E3C">
        <w:t xml:space="preserve">Teachers also highlighted specific strengths of </w:t>
      </w:r>
      <w:r w:rsidR="006E0EC8">
        <w:t>some of the curricular materials</w:t>
      </w:r>
      <w:r w:rsidR="00F6223D">
        <w:t>.</w:t>
      </w:r>
      <w:r w:rsidR="006E0EC8">
        <w:t xml:space="preserve"> For example, teachers</w:t>
      </w:r>
      <w:r w:rsidR="003767D4">
        <w:t xml:space="preserve"> described Wit &amp; Wisdom and Eureka as rigorous and OpenSciEd and Kesler Science as interactive. </w:t>
      </w:r>
      <w:r w:rsidR="008223C6">
        <w:t xml:space="preserve">One </w:t>
      </w:r>
      <w:r w:rsidR="006E0EC8">
        <w:t>teacher</w:t>
      </w:r>
      <w:r w:rsidR="003767D4">
        <w:t xml:space="preserve"> noted that they are beginning to see positive impacts of Wit &amp; Wisdom on students, including more </w:t>
      </w:r>
      <w:r w:rsidR="00E24BA3">
        <w:t xml:space="preserve">consistent use of </w:t>
      </w:r>
      <w:r w:rsidR="003767D4">
        <w:t xml:space="preserve">academic vocabulary. </w:t>
      </w:r>
      <w:r w:rsidR="006E0EC8">
        <w:t>One teacher reported</w:t>
      </w:r>
      <w:r w:rsidR="003767D4">
        <w:t xml:space="preserve"> that they “really like the writing instruction [in CommonLit 360]</w:t>
      </w:r>
      <w:r w:rsidR="00B0380E">
        <w:t>. . . . </w:t>
      </w:r>
      <w:r w:rsidR="003767D4" w:rsidRPr="00C75CA4">
        <w:t>It really breaks down how to write a paragraph, what components a paragraph must have, try to break them out of a paragraph needs to be between three and five sentences</w:t>
      </w:r>
      <w:r w:rsidR="003767D4">
        <w:t>.”</w:t>
      </w:r>
    </w:p>
    <w:p w14:paraId="3392871E" w14:textId="4D198921" w:rsidR="00FB5064" w:rsidRDefault="00FB5064" w:rsidP="008F5C53">
      <w:pPr>
        <w:pStyle w:val="BodyText"/>
      </w:pPr>
      <w:r>
        <w:t xml:space="preserve">At the same time, </w:t>
      </w:r>
      <w:r w:rsidR="00E860B7">
        <w:t xml:space="preserve">teachers </w:t>
      </w:r>
      <w:r w:rsidR="00770847">
        <w:t>reported that across several different curricul</w:t>
      </w:r>
      <w:r w:rsidR="00C97557">
        <w:t>a</w:t>
      </w:r>
      <w:r w:rsidR="00A42566">
        <w:t>—</w:t>
      </w:r>
      <w:r w:rsidR="00770847">
        <w:t xml:space="preserve">including Wit </w:t>
      </w:r>
      <w:r w:rsidR="007C7133">
        <w:t xml:space="preserve">&amp; </w:t>
      </w:r>
      <w:r w:rsidR="00770847">
        <w:t>Wisdom, i</w:t>
      </w:r>
      <w:r w:rsidR="006062E1">
        <w:t>-</w:t>
      </w:r>
      <w:r w:rsidR="00770847">
        <w:t>Ready Mathematics, Eureka, and CommonLit 360</w:t>
      </w:r>
      <w:r w:rsidR="00A42566">
        <w:t>—</w:t>
      </w:r>
      <w:r w:rsidR="00770847">
        <w:t>it is challenging to cover all the material. One teacher commented about Wit &amp; Wisdom, “There’s not enough time to do everything</w:t>
      </w:r>
      <w:r w:rsidR="008223C6">
        <w:t>. . . . </w:t>
      </w:r>
      <w:r w:rsidR="00770847">
        <w:t xml:space="preserve">If you are following it to the script, it’s not possible to complete everything, so from using it over the years, we’ve pulled out certain things or combined things.” Relatedly, some students expressed challenges with the pacing of Wit &amp; Wisdom; one student explained that their teacher follows a set curriculum that is </w:t>
      </w:r>
      <w:r w:rsidR="00675266">
        <w:t xml:space="preserve">so </w:t>
      </w:r>
      <w:r w:rsidR="00770847">
        <w:t>fast</w:t>
      </w:r>
      <w:r w:rsidR="00675266">
        <w:t>-</w:t>
      </w:r>
      <w:r w:rsidR="00770847">
        <w:t>paced</w:t>
      </w:r>
      <w:r w:rsidR="00675266">
        <w:t xml:space="preserve"> that </w:t>
      </w:r>
      <w:r w:rsidR="00770847">
        <w:t xml:space="preserve">it </w:t>
      </w:r>
      <w:r w:rsidR="00BB101F">
        <w:t>can be</w:t>
      </w:r>
      <w:r w:rsidR="00770847">
        <w:t xml:space="preserve"> difficult for students to keep up with the workload. For the i</w:t>
      </w:r>
      <w:r w:rsidR="00BB101F">
        <w:t>-</w:t>
      </w:r>
      <w:r w:rsidR="00770847">
        <w:t>Ready math and Eureka</w:t>
      </w:r>
      <w:r w:rsidR="00675266">
        <w:t xml:space="preserve"> programs</w:t>
      </w:r>
      <w:r w:rsidR="00770847">
        <w:t xml:space="preserve">, teachers reported that </w:t>
      </w:r>
      <w:r w:rsidR="00675266">
        <w:t xml:space="preserve">while </w:t>
      </w:r>
      <w:r w:rsidR="00770847">
        <w:t>several different strategies are shown for each skill</w:t>
      </w:r>
      <w:r w:rsidR="00675266">
        <w:t>,</w:t>
      </w:r>
      <w:r w:rsidR="00770847">
        <w:t xml:space="preserve"> there is </w:t>
      </w:r>
      <w:r w:rsidR="00675266">
        <w:t xml:space="preserve">neither </w:t>
      </w:r>
      <w:r w:rsidR="00770847">
        <w:t>enough time to cover each strategy</w:t>
      </w:r>
      <w:r w:rsidR="001467B8">
        <w:t xml:space="preserve"> nor allow students to master a strategy before moving on to the next one</w:t>
      </w:r>
      <w:r w:rsidR="00770847">
        <w:t>. Teachers at one school noted that they have worked collaboratively to modify the curriculum by choosing which strategies to teach</w:t>
      </w:r>
      <w:r w:rsidR="0066638F">
        <w:t>. Meanwhile,</w:t>
      </w:r>
      <w:r w:rsidR="00770847">
        <w:t xml:space="preserve"> another teacher noted</w:t>
      </w:r>
      <w:r w:rsidR="0066638F">
        <w:t xml:space="preserve">, </w:t>
      </w:r>
      <w:r w:rsidR="00770847">
        <w:t>“</w:t>
      </w:r>
      <w:r w:rsidR="0066638F">
        <w:t>I</w:t>
      </w:r>
      <w:r w:rsidR="00770847">
        <w:t>t’s kind of hard for teachers to know what [strategies] to cut out, what works best for students, so I would say that could be one of the biggest struggles with that curriculum.”</w:t>
      </w:r>
    </w:p>
    <w:p w14:paraId="247CC338" w14:textId="6060DB53" w:rsidR="00005F28" w:rsidRDefault="001467B8" w:rsidP="008F5C53">
      <w:pPr>
        <w:pStyle w:val="BodyText"/>
      </w:pPr>
      <w:r>
        <w:t xml:space="preserve">In addition, for some </w:t>
      </w:r>
      <w:r w:rsidR="000753E5">
        <w:t>curricul</w:t>
      </w:r>
      <w:r w:rsidR="00A25706">
        <w:t>a</w:t>
      </w:r>
      <w:r>
        <w:t>, teachers reported a need to use supplemental materials because components are missing in the curriculum. For example, school leaders and teachers noted that Wit &amp; Wisdom does not have a phonics component, so it is necessary to supplement with materials that provide explicit phonics instruction (</w:t>
      </w:r>
      <w:r w:rsidR="00D5120D">
        <w:t xml:space="preserve">i.e., </w:t>
      </w:r>
      <w:r>
        <w:t>Clarksburg</w:t>
      </w:r>
      <w:r w:rsidR="0058682D">
        <w:t xml:space="preserve"> uses Heggerty and Fundations</w:t>
      </w:r>
      <w:r w:rsidR="00335C10">
        <w:t>;</w:t>
      </w:r>
      <w:r>
        <w:t xml:space="preserve"> Savoy use</w:t>
      </w:r>
      <w:r w:rsidR="00335C10">
        <w:t>s</w:t>
      </w:r>
      <w:r>
        <w:t xml:space="preserve"> Fundations</w:t>
      </w:r>
      <w:r w:rsidR="00D5120D">
        <w:t>;</w:t>
      </w:r>
      <w:r>
        <w:t xml:space="preserve"> Rowe uses Appleseeds). Teachers also reported using supplementary materials alongside MyView to support writing instruction</w:t>
      </w:r>
      <w:r w:rsidR="00055B6B">
        <w:t xml:space="preserve"> (</w:t>
      </w:r>
      <w:r w:rsidR="00532E68">
        <w:t>e.g</w:t>
      </w:r>
      <w:r w:rsidR="00055B6B">
        <w:t>.,</w:t>
      </w:r>
      <w:r>
        <w:t xml:space="preserve"> Collins Writing Program, Framing Your Thoughts, Project Read</w:t>
      </w:r>
      <w:r w:rsidR="00055B6B">
        <w:t>)</w:t>
      </w:r>
      <w:r>
        <w:t xml:space="preserve">. Another teacher noted that Kesler Science is missing </w:t>
      </w:r>
      <w:r w:rsidR="0051530A">
        <w:t>a</w:t>
      </w:r>
      <w:r>
        <w:t xml:space="preserve"> reading component, so they typically use supplemental materials to support science reading.</w:t>
      </w:r>
      <w:r w:rsidR="0073234B">
        <w:t xml:space="preserve"> School leaders also noted that not all curricul</w:t>
      </w:r>
      <w:r w:rsidR="00713C3A">
        <w:t>a</w:t>
      </w:r>
      <w:r w:rsidR="0073234B">
        <w:t xml:space="preserve"> </w:t>
      </w:r>
      <w:r w:rsidR="00FC55F4">
        <w:t>include</w:t>
      </w:r>
      <w:r w:rsidR="0073234B">
        <w:t xml:space="preserve"> multiple modes of learning, </w:t>
      </w:r>
      <w:r w:rsidR="00713C3A">
        <w:t>so</w:t>
      </w:r>
      <w:r w:rsidR="0073234B">
        <w:t xml:space="preserve"> </w:t>
      </w:r>
      <w:r w:rsidR="009D14C0">
        <w:t xml:space="preserve">teachers </w:t>
      </w:r>
      <w:r w:rsidR="005511E4">
        <w:t xml:space="preserve">may </w:t>
      </w:r>
      <w:r w:rsidR="00713C3A">
        <w:t xml:space="preserve">need to </w:t>
      </w:r>
      <w:r w:rsidR="005511E4">
        <w:t>create</w:t>
      </w:r>
      <w:r w:rsidR="00FC55F4">
        <w:t xml:space="preserve"> materials to differentiate curriculum to meet the needs of all students. For example, one school leader noted that their teachers create</w:t>
      </w:r>
      <w:r w:rsidR="00713C3A">
        <w:t>d</w:t>
      </w:r>
      <w:r w:rsidR="00FC55F4">
        <w:t xml:space="preserve"> their own audio or video recordings of reading materials to ensure greater accessibility for students</w:t>
      </w:r>
      <w:r w:rsidR="00005F28">
        <w:t>.</w:t>
      </w:r>
    </w:p>
    <w:p w14:paraId="0A603B71" w14:textId="2C2E087D" w:rsidR="00026EE3" w:rsidRDefault="003056B3" w:rsidP="008F5C53">
      <w:pPr>
        <w:pStyle w:val="BodyText"/>
      </w:pPr>
      <w:r>
        <w:lastRenderedPageBreak/>
        <w:t xml:space="preserve">Relatedly, </w:t>
      </w:r>
      <w:r w:rsidR="00B8730D">
        <w:t>although s</w:t>
      </w:r>
      <w:r w:rsidR="00026EE3">
        <w:t xml:space="preserve">tudents described reading a range of texts, including </w:t>
      </w:r>
      <w:r w:rsidR="00026EE3" w:rsidRPr="001120D3">
        <w:rPr>
          <w:i/>
          <w:iCs/>
        </w:rPr>
        <w:t>Animal Farm</w:t>
      </w:r>
      <w:r w:rsidR="00026EE3">
        <w:t xml:space="preserve">, </w:t>
      </w:r>
      <w:r w:rsidR="00026EE3" w:rsidRPr="001120D3">
        <w:rPr>
          <w:i/>
          <w:iCs/>
        </w:rPr>
        <w:t>The Giver</w:t>
      </w:r>
      <w:r w:rsidR="00026EE3">
        <w:t xml:space="preserve">, </w:t>
      </w:r>
      <w:r w:rsidR="00026EE3" w:rsidRPr="001120D3">
        <w:rPr>
          <w:i/>
          <w:iCs/>
        </w:rPr>
        <w:t>The War That Saved My Life</w:t>
      </w:r>
      <w:r w:rsidR="00026EE3">
        <w:t xml:space="preserve">, and </w:t>
      </w:r>
      <w:r w:rsidR="00026EE3" w:rsidRPr="001120D3">
        <w:rPr>
          <w:i/>
          <w:iCs/>
        </w:rPr>
        <w:t>Ramayana: The Divine Loophole</w:t>
      </w:r>
      <w:r w:rsidR="00B8730D">
        <w:rPr>
          <w:i/>
          <w:iCs/>
        </w:rPr>
        <w:t xml:space="preserve">, </w:t>
      </w:r>
      <w:r w:rsidR="00B8730D" w:rsidRPr="00B8730D">
        <w:t>they had</w:t>
      </w:r>
      <w:r w:rsidR="00026EE3" w:rsidRPr="00AB3339">
        <w:t xml:space="preserve"> differing views on </w:t>
      </w:r>
      <w:r w:rsidR="00026EE3">
        <w:t>whether the diverse perspectives included in these texts seemed</w:t>
      </w:r>
      <w:r w:rsidR="00026EE3" w:rsidRPr="00AB3339">
        <w:t xml:space="preserve"> relevant to th</w:t>
      </w:r>
      <w:r w:rsidR="00026EE3">
        <w:t>eir lives</w:t>
      </w:r>
      <w:r w:rsidR="00026EE3" w:rsidRPr="00AB3339">
        <w:t>.</w:t>
      </w:r>
      <w:r w:rsidR="00026EE3">
        <w:t xml:space="preserve"> While some students noted that the texts they read in class </w:t>
      </w:r>
      <w:r w:rsidR="00113EC2">
        <w:t xml:space="preserve">do not </w:t>
      </w:r>
      <w:r w:rsidR="00026EE3">
        <w:t>feel relevant</w:t>
      </w:r>
      <w:r w:rsidR="00113EC2">
        <w:t xml:space="preserve"> to their lives</w:t>
      </w:r>
      <w:r w:rsidR="00026EE3">
        <w:t>, other students appreciated the opportunity to learn about people and places different from themselves. As one student shared:</w:t>
      </w:r>
    </w:p>
    <w:p w14:paraId="28D52409" w14:textId="0A8747D0" w:rsidR="00026EE3" w:rsidRDefault="00026EE3" w:rsidP="008F5C53">
      <w:pPr>
        <w:pStyle w:val="BlockText"/>
      </w:pPr>
      <w:r>
        <w:t>A</w:t>
      </w:r>
      <w:r w:rsidRPr="001D498D">
        <w:t xml:space="preserve"> lot of the fiction books that we read are a</w:t>
      </w:r>
      <w:r w:rsidR="000C7EF8">
        <w:t>bout . . . </w:t>
      </w:r>
      <w:r>
        <w:t>p</w:t>
      </w:r>
      <w:r w:rsidRPr="001D498D">
        <w:t>eople that have gone through a lot of struggles in their lives. And it</w:t>
      </w:r>
      <w:r w:rsidR="009E6E77">
        <w:t>’</w:t>
      </w:r>
      <w:r w:rsidRPr="001D498D">
        <w:t>s definitely important to understand those, but I feel like we</w:t>
      </w:r>
      <w:r w:rsidR="009E6E77">
        <w:t>’</w:t>
      </w:r>
      <w:r w:rsidRPr="001D498D">
        <w:t>re not necessarily a part of those groups.</w:t>
      </w:r>
    </w:p>
    <w:p w14:paraId="1A6C4650" w14:textId="2E9E1E0E" w:rsidR="00DA5027" w:rsidRDefault="009E6D02" w:rsidP="008F5C53">
      <w:pPr>
        <w:pStyle w:val="BodyText"/>
      </w:pPr>
      <w:r>
        <w:t xml:space="preserve">In </w:t>
      </w:r>
      <w:r w:rsidR="00BA1F37">
        <w:t>Rowe</w:t>
      </w:r>
      <w:r>
        <w:t xml:space="preserve">, </w:t>
      </w:r>
      <w:r w:rsidR="00BA1F37">
        <w:t>there is</w:t>
      </w:r>
      <w:r>
        <w:t xml:space="preserve"> an annual cultural study program that, according to Rowe’s family handbook, is “</w:t>
      </w:r>
      <w:r w:rsidRPr="003A77E7">
        <w:t>related to the content of study in each grade and provides an opportunity to compare and contrast our culture with that of the chosen country.</w:t>
      </w:r>
      <w:r>
        <w:t>”</w:t>
      </w:r>
      <w:r w:rsidR="00F614B2">
        <w:t xml:space="preserve"> In addition to </w:t>
      </w:r>
      <w:r w:rsidR="0049119C">
        <w:t>learning about other cultures</w:t>
      </w:r>
      <w:r w:rsidR="00EF4D40">
        <w:t xml:space="preserve">, </w:t>
      </w:r>
      <w:r w:rsidR="00026EE3">
        <w:t xml:space="preserve">students </w:t>
      </w:r>
      <w:r w:rsidR="00EF4D40">
        <w:t xml:space="preserve">in one district </w:t>
      </w:r>
      <w:r w:rsidR="00026EE3">
        <w:t xml:space="preserve">shared that they also </w:t>
      </w:r>
      <w:r w:rsidR="00B077F5">
        <w:t xml:space="preserve">covered </w:t>
      </w:r>
      <w:r w:rsidR="00026EE3">
        <w:t>content related to their local context. One student mentioned that they found it “cool” to learn about the Hoosac Tunnel</w:t>
      </w:r>
      <w:r w:rsidR="00650B7B">
        <w:t>,</w:t>
      </w:r>
      <w:r w:rsidR="00026EE3">
        <w:t xml:space="preserve"> and another noted that it was “nice learning about the history of the place we live in.”</w:t>
      </w:r>
      <w:r w:rsidR="00460BBC">
        <w:t xml:space="preserve"> </w:t>
      </w:r>
      <w:r w:rsidR="00045137">
        <w:t>I</w:t>
      </w:r>
      <w:r w:rsidR="00FA6557">
        <w:t>n</w:t>
      </w:r>
      <w:r w:rsidR="00460BBC">
        <w:t xml:space="preserve"> Rowe</w:t>
      </w:r>
      <w:r w:rsidR="00FA6557">
        <w:t>, according to</w:t>
      </w:r>
      <w:r w:rsidR="00460BBC">
        <w:t xml:space="preserve"> </w:t>
      </w:r>
      <w:r w:rsidR="00650B7B">
        <w:t xml:space="preserve">a </w:t>
      </w:r>
      <w:r w:rsidR="00460BBC">
        <w:t xml:space="preserve">school leader and the Rowe website, students in grades </w:t>
      </w:r>
      <w:r w:rsidR="00650B7B">
        <w:t>3 and 4</w:t>
      </w:r>
      <w:r w:rsidR="00460BBC">
        <w:t xml:space="preserve"> participate in daily “forest choice time” in their outdoor classroom.</w:t>
      </w:r>
    </w:p>
    <w:p w14:paraId="4E0AD630" w14:textId="700A0885" w:rsidR="006B4152" w:rsidRDefault="00FA4468" w:rsidP="008F5C53">
      <w:pPr>
        <w:pStyle w:val="BodyText"/>
      </w:pPr>
      <w:r>
        <w:t>P</w:t>
      </w:r>
      <w:r w:rsidR="006B4152" w:rsidRPr="007D1FD2">
        <w:t xml:space="preserve">rincipals </w:t>
      </w:r>
      <w:r>
        <w:t>primarily decide</w:t>
      </w:r>
      <w:r w:rsidR="004925EA">
        <w:t xml:space="preserve"> how to provide</w:t>
      </w:r>
      <w:r>
        <w:t xml:space="preserve"> p</w:t>
      </w:r>
      <w:r w:rsidRPr="007D1FD2">
        <w:t>rofessional learning to support educators in implementing HQIM</w:t>
      </w:r>
      <w:r>
        <w:t>,</w:t>
      </w:r>
      <w:r w:rsidRPr="007D1FD2">
        <w:t xml:space="preserve"> </w:t>
      </w:r>
      <w:r w:rsidR="006B4152" w:rsidRPr="007D1FD2">
        <w:t>and</w:t>
      </w:r>
      <w:r>
        <w:t xml:space="preserve"> it is then</w:t>
      </w:r>
      <w:r w:rsidR="006B4152" w:rsidRPr="007D1FD2">
        <w:t xml:space="preserve"> implemented at the district level. Teachers had mixed opinions on whether the professional development experiences adequately supported them in implementing the curricula. In one district, </w:t>
      </w:r>
      <w:r>
        <w:t xml:space="preserve">one </w:t>
      </w:r>
      <w:r w:rsidR="006B4152" w:rsidRPr="007D1FD2">
        <w:t>teacher noted that the i</w:t>
      </w:r>
      <w:r w:rsidR="006B4152">
        <w:t>-</w:t>
      </w:r>
      <w:r w:rsidR="006B4152" w:rsidRPr="007D1FD2">
        <w:t>Ready training they received was “more of an overview</w:t>
      </w:r>
      <w:r>
        <w:t>,</w:t>
      </w:r>
      <w:r w:rsidR="006B4152" w:rsidRPr="007D1FD2">
        <w:t>” and they did not receive professional development for the reading program. In another district, teachers received training from</w:t>
      </w:r>
      <w:r>
        <w:t xml:space="preserve"> other</w:t>
      </w:r>
      <w:r w:rsidR="006B4152" w:rsidRPr="007D1FD2">
        <w:t xml:space="preserve"> teachers</w:t>
      </w:r>
      <w:r>
        <w:t xml:space="preserve"> who had</w:t>
      </w:r>
      <w:r w:rsidR="006B4152" w:rsidRPr="007D1FD2">
        <w:t xml:space="preserve"> already implement</w:t>
      </w:r>
      <w:r>
        <w:t>ed</w:t>
      </w:r>
      <w:r w:rsidR="006B4152" w:rsidRPr="007D1FD2">
        <w:t xml:space="preserve"> the curriculum in a different </w:t>
      </w:r>
      <w:r w:rsidR="00F74F04">
        <w:t xml:space="preserve">NBSU </w:t>
      </w:r>
      <w:r w:rsidR="006B4152" w:rsidRPr="007D1FD2">
        <w:t>district. Other</w:t>
      </w:r>
      <w:r>
        <w:t xml:space="preserve"> teachers</w:t>
      </w:r>
      <w:r w:rsidR="006B4152" w:rsidRPr="007D1FD2">
        <w:t xml:space="preserve"> described using weekly collaboration time to discuss pacing and implementing new curriculum</w:t>
      </w:r>
      <w:r>
        <w:t>,</w:t>
      </w:r>
      <w:r w:rsidR="006B4152" w:rsidRPr="007D1FD2">
        <w:t xml:space="preserve"> including how </w:t>
      </w:r>
      <w:r>
        <w:t>to</w:t>
      </w:r>
      <w:r w:rsidR="006B4152" w:rsidRPr="007D1FD2">
        <w:t xml:space="preserve"> modify approach</w:t>
      </w:r>
      <w:r w:rsidR="00A24F9D">
        <w:t>es</w:t>
      </w:r>
      <w:r w:rsidR="006B4152" w:rsidRPr="007D1FD2">
        <w:t xml:space="preserve"> to address student needs</w:t>
      </w:r>
      <w:r w:rsidR="00B61F8D">
        <w:t>.</w:t>
      </w:r>
    </w:p>
    <w:p w14:paraId="07CB4103" w14:textId="7363E4F4" w:rsidR="00873107" w:rsidRDefault="008554C1" w:rsidP="007A10E4">
      <w:pPr>
        <w:pStyle w:val="BodyTextposthead"/>
      </w:pPr>
      <w:r>
        <w:t xml:space="preserve">In addition, </w:t>
      </w:r>
      <w:r w:rsidR="003954A2">
        <w:t xml:space="preserve">school leaders and teachers </w:t>
      </w:r>
      <w:r w:rsidR="004006EA">
        <w:t>had</w:t>
      </w:r>
      <w:r w:rsidR="003954A2">
        <w:t xml:space="preserve"> mixed opinions on </w:t>
      </w:r>
      <w:r w:rsidR="00C13874">
        <w:t>the availability of opportunities to vertical</w:t>
      </w:r>
      <w:r w:rsidR="004006EA">
        <w:t xml:space="preserve">ly align curriculum. </w:t>
      </w:r>
      <w:r w:rsidR="00C25835">
        <w:t>O</w:t>
      </w:r>
      <w:r w:rsidR="00B70A8B">
        <w:t>ne central office leader noted that</w:t>
      </w:r>
      <w:r w:rsidR="00C25835">
        <w:t xml:space="preserve">, like with the curriculum selection process, </w:t>
      </w:r>
      <w:r w:rsidR="00B70A8B">
        <w:t>“</w:t>
      </w:r>
      <w:r w:rsidR="00B70A8B" w:rsidRPr="0067170B">
        <w:t>there's a lot of reliance on the principal to be able to do work with teachers to look at alignment vertically</w:t>
      </w:r>
      <w:r w:rsidR="00B70A8B">
        <w:t>.</w:t>
      </w:r>
      <w:r w:rsidR="00062FA5">
        <w:t xml:space="preserve">” </w:t>
      </w:r>
      <w:r w:rsidR="00931434">
        <w:t>In one district</w:t>
      </w:r>
      <w:r w:rsidR="0074536D">
        <w:t>,</w:t>
      </w:r>
      <w:r w:rsidR="00931434">
        <w:t xml:space="preserve"> school leaders noted that curriculum maps for science and social studies</w:t>
      </w:r>
      <w:r w:rsidR="00270BFB">
        <w:t>, for example,</w:t>
      </w:r>
      <w:r w:rsidR="00931434">
        <w:t xml:space="preserve"> were created in 2018</w:t>
      </w:r>
      <w:r w:rsidR="00EF6C22">
        <w:t xml:space="preserve"> and</w:t>
      </w:r>
      <w:r w:rsidR="00931434">
        <w:t xml:space="preserve"> need to </w:t>
      </w:r>
      <w:r w:rsidR="00EF6C22">
        <w:t xml:space="preserve">be </w:t>
      </w:r>
      <w:r w:rsidR="00931434">
        <w:t>revisit</w:t>
      </w:r>
      <w:r w:rsidR="00EF6C22">
        <w:t>ed</w:t>
      </w:r>
      <w:r w:rsidR="00931434">
        <w:t xml:space="preserve"> and update</w:t>
      </w:r>
      <w:r w:rsidR="00EF6C22">
        <w:t>d</w:t>
      </w:r>
      <w:r w:rsidR="00931434">
        <w:t xml:space="preserve"> in the coming years</w:t>
      </w:r>
      <w:r w:rsidR="00BF0C7B">
        <w:t>.</w:t>
      </w:r>
      <w:r w:rsidR="00EF6C22">
        <w:t xml:space="preserve"> Similarly, </w:t>
      </w:r>
      <w:r w:rsidR="001A5758">
        <w:t>another school leader noted that curriculum maps exist in their district but are “outdated</w:t>
      </w:r>
      <w:r w:rsidR="00AF1315">
        <w:t>.</w:t>
      </w:r>
      <w:r w:rsidR="001A5758">
        <w:t xml:space="preserve">” </w:t>
      </w:r>
      <w:r w:rsidR="00AF1315">
        <w:t>T</w:t>
      </w:r>
      <w:r w:rsidR="00C5129F">
        <w:t>eachers explained that they have previously taken time for vertical planning, but that has not happened over the past few years.</w:t>
      </w:r>
      <w:r w:rsidR="00147386">
        <w:t xml:space="preserve"> In contrast, a school leader in </w:t>
      </w:r>
      <w:r w:rsidR="0010727D">
        <w:t>a different</w:t>
      </w:r>
      <w:r w:rsidR="00147386">
        <w:t xml:space="preserve"> district </w:t>
      </w:r>
      <w:r w:rsidR="00206CD2">
        <w:t xml:space="preserve">reported </w:t>
      </w:r>
      <w:r w:rsidR="00394C78">
        <w:t>that</w:t>
      </w:r>
      <w:r w:rsidR="00206CD2">
        <w:t xml:space="preserve"> </w:t>
      </w:r>
      <w:r w:rsidR="008F2F94">
        <w:t xml:space="preserve">teachers </w:t>
      </w:r>
      <w:r w:rsidR="008F641D">
        <w:t>began</w:t>
      </w:r>
      <w:r w:rsidR="00206CD2">
        <w:t xml:space="preserve"> </w:t>
      </w:r>
      <w:r w:rsidR="00F04B59">
        <w:t xml:space="preserve">creating curriculum maps </w:t>
      </w:r>
      <w:r w:rsidR="008F2F94">
        <w:t xml:space="preserve">during their common planning time </w:t>
      </w:r>
      <w:r w:rsidR="008F641D">
        <w:t xml:space="preserve">this year </w:t>
      </w:r>
      <w:r w:rsidR="00F04B59">
        <w:t>to ensure vertical and horizontal alignment</w:t>
      </w:r>
      <w:r w:rsidR="00A323C9">
        <w:t xml:space="preserve">. </w:t>
      </w:r>
      <w:r w:rsidR="00AF1315">
        <w:t>T</w:t>
      </w:r>
      <w:r w:rsidR="00801712">
        <w:t>eachers note</w:t>
      </w:r>
      <w:r w:rsidR="00103662">
        <w:t xml:space="preserve">d that </w:t>
      </w:r>
      <w:r w:rsidR="00222D26">
        <w:t xml:space="preserve">curriculum </w:t>
      </w:r>
      <w:r w:rsidR="00AF1315">
        <w:t xml:space="preserve">in some classes </w:t>
      </w:r>
      <w:r w:rsidR="00222D26">
        <w:t xml:space="preserve">may be vertically aligned despite </w:t>
      </w:r>
      <w:r w:rsidR="00A567B4">
        <w:t xml:space="preserve">the lack of </w:t>
      </w:r>
      <w:r w:rsidR="00446135">
        <w:t xml:space="preserve">structured planning time. For example, </w:t>
      </w:r>
      <w:r w:rsidR="00B72F00">
        <w:t xml:space="preserve">Wit &amp; Wisdom, which has been adopted by three districts, </w:t>
      </w:r>
      <w:r w:rsidR="00BA304D">
        <w:t xml:space="preserve">covers all grade levels </w:t>
      </w:r>
      <w:r w:rsidR="00E16032">
        <w:t>offered</w:t>
      </w:r>
      <w:r w:rsidR="00F47C5E">
        <w:t xml:space="preserve"> </w:t>
      </w:r>
      <w:r w:rsidR="00BA304D">
        <w:t xml:space="preserve">and is therefore </w:t>
      </w:r>
      <w:r w:rsidR="00931434">
        <w:t>vertically align</w:t>
      </w:r>
      <w:r w:rsidR="00BA304D">
        <w:t>ed</w:t>
      </w:r>
      <w:r w:rsidR="00931434">
        <w:t xml:space="preserve"> across grades. </w:t>
      </w:r>
      <w:r w:rsidR="00E84425">
        <w:t xml:space="preserve">For the middle school level, teachers noted vertical alignment happens naturally because there is one teacher per subject for grades 6-8 at both </w:t>
      </w:r>
      <w:r w:rsidR="00AF1315">
        <w:t xml:space="preserve">grades </w:t>
      </w:r>
      <w:r w:rsidR="00E84425">
        <w:t xml:space="preserve">K-8 schools. </w:t>
      </w:r>
      <w:r w:rsidR="00A567B4">
        <w:t>In addition</w:t>
      </w:r>
      <w:r w:rsidR="00931434">
        <w:t xml:space="preserve">, one teacher noted that vertical planning happens through informal conversations between teachers. This </w:t>
      </w:r>
      <w:r w:rsidR="00931434">
        <w:lastRenderedPageBreak/>
        <w:t>teacher noted that they will share with the next grade level teacher, for example, that “[the students] struggled with this</w:t>
      </w:r>
      <w:r w:rsidR="00AF1315">
        <w:t>,</w:t>
      </w:r>
      <w:r w:rsidR="00931434">
        <w:t>” or “I didn’t get to finish that unit because time ran out</w:t>
      </w:r>
      <w:r w:rsidR="00853C1C">
        <w:t>.</w:t>
      </w:r>
      <w:r w:rsidR="00931434">
        <w:t>”</w:t>
      </w:r>
    </w:p>
    <w:p w14:paraId="55958C0E" w14:textId="739AC30F" w:rsidR="00EE21B1" w:rsidRDefault="0037284E" w:rsidP="00401B2D">
      <w:pPr>
        <w:pStyle w:val="Heading3"/>
      </w:pPr>
      <w:r>
        <w:t>Equitable Practices and</w:t>
      </w:r>
      <w:r w:rsidR="00473308" w:rsidRPr="00CB0607">
        <w:t xml:space="preserve"> </w:t>
      </w:r>
      <w:r w:rsidR="00473308" w:rsidRPr="00401B2D">
        <w:t>Acces</w:t>
      </w:r>
      <w:r w:rsidRPr="00401B2D">
        <w:t>s</w:t>
      </w:r>
    </w:p>
    <w:p w14:paraId="02D68148" w14:textId="257D1881" w:rsidR="0013589D" w:rsidRDefault="00570197" w:rsidP="00401B2D">
      <w:pPr>
        <w:pStyle w:val="BodyTextposthead"/>
      </w:pPr>
      <w:r>
        <w:t>NBSU</w:t>
      </w:r>
      <w:r w:rsidRPr="00C528FC">
        <w:t xml:space="preserve"> has a </w:t>
      </w:r>
      <w:r>
        <w:t>District Curriculum Accommodation Plan (DCAP)</w:t>
      </w:r>
      <w:r w:rsidRPr="00C528FC">
        <w:t xml:space="preserve"> in place</w:t>
      </w:r>
      <w:r w:rsidR="009F65FA">
        <w:t xml:space="preserve"> unionwide</w:t>
      </w:r>
      <w:r w:rsidRPr="00C528FC">
        <w:t xml:space="preserve"> that outlines general accommodations</w:t>
      </w:r>
      <w:r>
        <w:t xml:space="preserve"> and instructional practices</w:t>
      </w:r>
      <w:r w:rsidRPr="00C528FC">
        <w:t xml:space="preserve"> to support students’ academic, social</w:t>
      </w:r>
      <w:r>
        <w:t>-</w:t>
      </w:r>
      <w:r w:rsidRPr="00C528FC">
        <w:t>emotional, and behavioral needs</w:t>
      </w:r>
      <w:r>
        <w:t xml:space="preserve">. In addition, this document contains a description of staff responsibilities in implementing the DCAP separated by role (i.e., principal, classroom teacher, support staff, and parents/guardians). </w:t>
      </w:r>
      <w:r w:rsidR="00CA1AEA">
        <w:t>Teachers may select from t</w:t>
      </w:r>
      <w:r w:rsidR="007B0279">
        <w:t>he</w:t>
      </w:r>
      <w:r w:rsidR="00CA1AEA">
        <w:t xml:space="preserve"> menu of accommodations </w:t>
      </w:r>
      <w:r w:rsidR="007B0279">
        <w:t xml:space="preserve">outlined in the DCAP </w:t>
      </w:r>
      <w:r w:rsidR="00CA1AEA">
        <w:t xml:space="preserve">when </w:t>
      </w:r>
      <w:r w:rsidR="00416E45">
        <w:t>creating a Tier 1 student support plan</w:t>
      </w:r>
      <w:r w:rsidR="00FA77FC">
        <w:t xml:space="preserve"> </w:t>
      </w:r>
      <w:r w:rsidR="00D33B81">
        <w:t xml:space="preserve">(see </w:t>
      </w:r>
      <w:r w:rsidR="00D33B81" w:rsidRPr="00FA77FC">
        <w:rPr>
          <w:i/>
          <w:iCs/>
        </w:rPr>
        <w:t>Multi-Tiered Systems of Support</w:t>
      </w:r>
      <w:r w:rsidR="00D33B81">
        <w:t>)</w:t>
      </w:r>
      <w:r w:rsidR="005531B9">
        <w:t>;</w:t>
      </w:r>
      <w:r w:rsidR="00F07937">
        <w:t xml:space="preserve"> and Clarksburg has additional resources</w:t>
      </w:r>
      <w:r w:rsidR="006420CD">
        <w:t xml:space="preserve">, </w:t>
      </w:r>
      <w:r w:rsidR="00C728CD">
        <w:t>such as Great Leaps and Project Read</w:t>
      </w:r>
      <w:r w:rsidR="006420CD">
        <w:t>,</w:t>
      </w:r>
      <w:r w:rsidR="00C728CD">
        <w:t xml:space="preserve"> </w:t>
      </w:r>
      <w:r w:rsidR="00F31D0E">
        <w:t>for</w:t>
      </w:r>
      <w:r w:rsidR="00CB0799">
        <w:t xml:space="preserve"> small</w:t>
      </w:r>
      <w:r w:rsidR="005531B9">
        <w:t>-</w:t>
      </w:r>
      <w:r w:rsidR="00CB0799">
        <w:t>group</w:t>
      </w:r>
      <w:r w:rsidR="00011915">
        <w:t xml:space="preserve"> </w:t>
      </w:r>
      <w:r w:rsidR="00F31D0E">
        <w:t>Tier 1</w:t>
      </w:r>
      <w:r w:rsidR="00CB0799">
        <w:t xml:space="preserve"> instruction</w:t>
      </w:r>
      <w:r w:rsidR="00F31D0E">
        <w:t xml:space="preserve">al </w:t>
      </w:r>
      <w:r w:rsidR="00CB0799">
        <w:t xml:space="preserve">support. </w:t>
      </w:r>
      <w:r>
        <w:t xml:space="preserve">According to the DCAP, the effectiveness of this document </w:t>
      </w:r>
      <w:r w:rsidR="00ED0FBD">
        <w:t>should be</w:t>
      </w:r>
      <w:r>
        <w:t xml:space="preserve"> evaluated annually </w:t>
      </w:r>
      <w:r w:rsidR="005A51A0">
        <w:t xml:space="preserve">with </w:t>
      </w:r>
      <w:r>
        <w:t>teacher, parent, and student feedback.</w:t>
      </w:r>
    </w:p>
    <w:p w14:paraId="339AB4F7" w14:textId="7F43F990" w:rsidR="00005F28" w:rsidRDefault="00240F5D" w:rsidP="00401B2D">
      <w:pPr>
        <w:pStyle w:val="BodyText"/>
      </w:pPr>
      <w:r>
        <w:t>C</w:t>
      </w:r>
      <w:r w:rsidR="00876299">
        <w:t>entral office leader</w:t>
      </w:r>
      <w:r w:rsidR="00DA18B5">
        <w:t>s</w:t>
      </w:r>
      <w:r w:rsidR="001437CF">
        <w:t xml:space="preserve"> and teachers</w:t>
      </w:r>
      <w:r>
        <w:t xml:space="preserve"> shared that</w:t>
      </w:r>
      <w:r w:rsidR="001437CF">
        <w:t xml:space="preserve"> </w:t>
      </w:r>
      <w:r w:rsidR="00F7588E">
        <w:t>academic, b</w:t>
      </w:r>
      <w:r w:rsidR="0056663C">
        <w:t>ehavioral</w:t>
      </w:r>
      <w:r w:rsidR="005A51A0">
        <w:t>,</w:t>
      </w:r>
      <w:r w:rsidR="0056663C">
        <w:t xml:space="preserve"> and social</w:t>
      </w:r>
      <w:r w:rsidR="000C4783">
        <w:t>-</w:t>
      </w:r>
      <w:r w:rsidR="0056663C">
        <w:t xml:space="preserve">emotional interventions are </w:t>
      </w:r>
      <w:r w:rsidR="00F7588E">
        <w:t xml:space="preserve">all </w:t>
      </w:r>
      <w:r w:rsidR="0056663C">
        <w:t>considered part of the unionwide tiered systems of support</w:t>
      </w:r>
      <w:r w:rsidR="00A04F63">
        <w:t>, which</w:t>
      </w:r>
      <w:r w:rsidR="002D297E">
        <w:t xml:space="preserve"> is used to</w:t>
      </w:r>
      <w:r w:rsidR="00A04F63">
        <w:t xml:space="preserve"> </w:t>
      </w:r>
      <w:r w:rsidR="005A51A0">
        <w:t>identif</w:t>
      </w:r>
      <w:r w:rsidR="002D297E">
        <w:t>y</w:t>
      </w:r>
      <w:r w:rsidR="005A51A0">
        <w:t xml:space="preserve"> </w:t>
      </w:r>
      <w:r w:rsidR="000C14CD">
        <w:t xml:space="preserve">students </w:t>
      </w:r>
      <w:r w:rsidR="00225A57">
        <w:t xml:space="preserve">who need assistance </w:t>
      </w:r>
      <w:r w:rsidR="000C14CD">
        <w:t xml:space="preserve">(see </w:t>
      </w:r>
      <w:r w:rsidR="000C14CD" w:rsidRPr="008F477D">
        <w:rPr>
          <w:i/>
          <w:iCs/>
        </w:rPr>
        <w:t>Multi-Tiered Systems of Support</w:t>
      </w:r>
      <w:r w:rsidR="000C14CD">
        <w:t>)</w:t>
      </w:r>
      <w:r w:rsidR="00F7588E">
        <w:t>.</w:t>
      </w:r>
      <w:r w:rsidR="0056663C">
        <w:t xml:space="preserve"> </w:t>
      </w:r>
    </w:p>
    <w:p w14:paraId="1D1E52A5" w14:textId="460C7C09" w:rsidR="00005F28" w:rsidRDefault="00055F96" w:rsidP="00401B2D">
      <w:pPr>
        <w:pStyle w:val="BodyText"/>
        <w:rPr>
          <w:rFonts w:eastAsia="Calibri" w:cs="Calibri"/>
          <w:color w:val="000000"/>
        </w:rPr>
      </w:pPr>
      <w:r>
        <w:t>Central</w:t>
      </w:r>
      <w:r w:rsidR="008A2EE4">
        <w:t xml:space="preserve"> office </w:t>
      </w:r>
      <w:r w:rsidR="00854135">
        <w:t xml:space="preserve">and school </w:t>
      </w:r>
      <w:r w:rsidR="00167AA3">
        <w:t>leaders reported that several academic interventions are</w:t>
      </w:r>
      <w:r w:rsidR="00854135">
        <w:t xml:space="preserve"> consistently</w:t>
      </w:r>
      <w:r w:rsidR="00167AA3">
        <w:t xml:space="preserve"> available</w:t>
      </w:r>
      <w:r w:rsidR="0089026D">
        <w:t xml:space="preserve"> </w:t>
      </w:r>
      <w:r w:rsidR="008A2EE4">
        <w:t xml:space="preserve">across </w:t>
      </w:r>
      <w:r w:rsidR="00036AA2">
        <w:t>the union</w:t>
      </w:r>
      <w:r w:rsidR="00F21831">
        <w:t xml:space="preserve">, </w:t>
      </w:r>
      <w:r w:rsidR="004B21FD">
        <w:t>although</w:t>
      </w:r>
      <w:r w:rsidR="00391C46">
        <w:t xml:space="preserve"> there is</w:t>
      </w:r>
      <w:r w:rsidR="00A565F0">
        <w:t xml:space="preserve"> some </w:t>
      </w:r>
      <w:r w:rsidR="008B6266">
        <w:t>variation in</w:t>
      </w:r>
      <w:r w:rsidR="00A565F0">
        <w:t xml:space="preserve"> </w:t>
      </w:r>
      <w:r w:rsidR="008B6266">
        <w:t xml:space="preserve">the </w:t>
      </w:r>
      <w:r w:rsidR="00957B76">
        <w:t>specific intervention materials</w:t>
      </w:r>
      <w:r w:rsidR="008B6266">
        <w:t xml:space="preserve"> </w:t>
      </w:r>
      <w:r w:rsidR="00394994">
        <w:t>offered</w:t>
      </w:r>
      <w:r w:rsidR="00A564E4">
        <w:t xml:space="preserve"> based on school size</w:t>
      </w:r>
      <w:r w:rsidR="00394994">
        <w:t>,</w:t>
      </w:r>
      <w:r w:rsidR="00A564E4">
        <w:t xml:space="preserve"> structure</w:t>
      </w:r>
      <w:r w:rsidR="00394994">
        <w:t>, and principal selection</w:t>
      </w:r>
      <w:r w:rsidR="00A564E4">
        <w:t>.</w:t>
      </w:r>
      <w:r w:rsidR="00BA5532">
        <w:t xml:space="preserve"> For example, school staff explained that because Clarksburg is a larger school with larger class sizes, </w:t>
      </w:r>
      <w:r w:rsidR="004B21FD">
        <w:t>it has</w:t>
      </w:r>
      <w:r w:rsidR="00BA5532">
        <w:t xml:space="preserve"> more purchased programs to provide intervention to students</w:t>
      </w:r>
      <w:r w:rsidR="004B21FD">
        <w:t>. Mean</w:t>
      </w:r>
      <w:r w:rsidR="00BA5532">
        <w:t>while</w:t>
      </w:r>
      <w:r w:rsidR="004B21FD">
        <w:t>,</w:t>
      </w:r>
      <w:r w:rsidR="00BA5532">
        <w:t xml:space="preserve"> smaller schools such as Savoy use double doses of the curriculum or modified lessons in small</w:t>
      </w:r>
      <w:r w:rsidR="004B21FD">
        <w:t>-</w:t>
      </w:r>
      <w:r w:rsidR="00BA5532">
        <w:t xml:space="preserve">group instruction </w:t>
      </w:r>
      <w:r w:rsidR="00C529A6">
        <w:t>as a tiered intervention.</w:t>
      </w:r>
      <w:r w:rsidR="00BA5532">
        <w:t xml:space="preserve"> </w:t>
      </w:r>
      <w:r w:rsidR="00D354C4">
        <w:t>Despite these difference</w:t>
      </w:r>
      <w:r w:rsidR="00152863">
        <w:t>s</w:t>
      </w:r>
      <w:r w:rsidR="00D354C4">
        <w:t>, o</w:t>
      </w:r>
      <w:r w:rsidR="00A564E4">
        <w:t xml:space="preserve">ne central office leader </w:t>
      </w:r>
      <w:r w:rsidR="00424158">
        <w:t>explained</w:t>
      </w:r>
      <w:r w:rsidR="00A564E4">
        <w:t xml:space="preserve"> </w:t>
      </w:r>
      <w:r w:rsidR="00D354C4">
        <w:t xml:space="preserve">that </w:t>
      </w:r>
      <w:r w:rsidR="001B486A">
        <w:t>across the union</w:t>
      </w:r>
      <w:r w:rsidR="00A564E4">
        <w:t>, “</w:t>
      </w:r>
      <w:r w:rsidR="0019363F">
        <w:t>T</w:t>
      </w:r>
      <w:r w:rsidR="00A564E4">
        <w:t>here</w:t>
      </w:r>
      <w:r w:rsidR="0019363F">
        <w:t>’</w:t>
      </w:r>
      <w:r w:rsidR="00A564E4">
        <w:t>s a variety</w:t>
      </w:r>
      <w:r w:rsidR="0019363F">
        <w:t> . . . </w:t>
      </w:r>
      <w:r w:rsidR="00A564E4">
        <w:t>of different resources that people can access and use depending on what the need is for the intervention.</w:t>
      </w:r>
      <w:r w:rsidR="0019015A">
        <w:t>”</w:t>
      </w:r>
      <w:r w:rsidR="00A564E4">
        <w:t xml:space="preserve"> </w:t>
      </w:r>
      <w:r w:rsidR="0026377D">
        <w:t xml:space="preserve">This leader </w:t>
      </w:r>
      <w:r w:rsidR="00EF6336">
        <w:t xml:space="preserve">reported that </w:t>
      </w:r>
      <w:r w:rsidR="00EF6336">
        <w:rPr>
          <w:rFonts w:eastAsia="Calibri" w:cs="Calibri"/>
          <w:color w:val="000000"/>
        </w:rPr>
        <w:t xml:space="preserve">resources used frequently across the union (though not necessarily at every single school) include </w:t>
      </w:r>
      <w:r w:rsidR="00EF6336">
        <w:t>Orton</w:t>
      </w:r>
      <w:r w:rsidR="005B4912">
        <w:t>-</w:t>
      </w:r>
      <w:r w:rsidR="00EF6336">
        <w:t>Gillingham and Fundations to support academic needs in ELA at the elementary level, and i</w:t>
      </w:r>
      <w:r w:rsidR="00B120B2">
        <w:t>-</w:t>
      </w:r>
      <w:r w:rsidR="00EF6336">
        <w:t xml:space="preserve">Ready to support math and ELA needs across elementary and junior high grades. </w:t>
      </w:r>
      <w:r w:rsidR="00A564E4">
        <w:t xml:space="preserve">Similarly, one teacher explained that the districts use </w:t>
      </w:r>
      <w:r w:rsidR="00A564E4" w:rsidRPr="00FC2C6B">
        <w:t>“</w:t>
      </w:r>
      <w:r w:rsidR="00A564E4" w:rsidRPr="00FC2C6B">
        <w:rPr>
          <w:rFonts w:eastAsia="Calibri" w:cs="Calibri"/>
          <w:color w:val="000000"/>
        </w:rPr>
        <w:t>most of the same [interventions]</w:t>
      </w:r>
      <w:r w:rsidR="002C3FEE">
        <w:t> . . . </w:t>
      </w:r>
      <w:r w:rsidR="00A564E4" w:rsidRPr="00FC2C6B">
        <w:rPr>
          <w:rFonts w:eastAsia="Calibri" w:cs="Calibri"/>
          <w:color w:val="000000"/>
        </w:rPr>
        <w:t>we might use i-Ready fluency passages or they use OG here because we have some people trained in Orton-Gillingham. It just depends on the people that provide the services and what they are trained in.”</w:t>
      </w:r>
      <w:r w:rsidR="00A564E4">
        <w:rPr>
          <w:rFonts w:eastAsia="Calibri" w:cs="Calibri"/>
          <w:color w:val="000000"/>
        </w:rPr>
        <w:t xml:space="preserve"> </w:t>
      </w:r>
      <w:r w:rsidR="002C3FEE">
        <w:rPr>
          <w:rFonts w:eastAsia="Calibri" w:cs="Calibri"/>
          <w:color w:val="000000"/>
        </w:rPr>
        <w:t>O</w:t>
      </w:r>
      <w:r w:rsidR="00A564E4">
        <w:rPr>
          <w:rFonts w:eastAsia="Calibri" w:cs="Calibri"/>
          <w:color w:val="000000"/>
        </w:rPr>
        <w:t>ne central office leader and a teacher noted that</w:t>
      </w:r>
      <w:r w:rsidR="002C3FEE">
        <w:rPr>
          <w:rFonts w:eastAsia="Calibri" w:cs="Calibri"/>
          <w:color w:val="000000"/>
        </w:rPr>
        <w:t>, however,</w:t>
      </w:r>
      <w:r w:rsidR="00A564E4">
        <w:rPr>
          <w:rFonts w:eastAsia="Calibri" w:cs="Calibri"/>
          <w:color w:val="000000"/>
        </w:rPr>
        <w:t xml:space="preserve"> intervention materials are more limited in math</w:t>
      </w:r>
      <w:r w:rsidR="00005F28">
        <w:rPr>
          <w:rFonts w:eastAsia="Calibri" w:cs="Calibri"/>
          <w:color w:val="000000"/>
        </w:rPr>
        <w:t>.</w:t>
      </w:r>
    </w:p>
    <w:p w14:paraId="29D229DE" w14:textId="4E82B5A7" w:rsidR="00F023ED" w:rsidRDefault="00584434" w:rsidP="00401B2D">
      <w:pPr>
        <w:pStyle w:val="BodyText"/>
      </w:pPr>
      <w:r w:rsidRPr="00584434">
        <w:t>S</w:t>
      </w:r>
      <w:r w:rsidR="00F023ED" w:rsidRPr="00F023ED">
        <w:t>chool leaders reported that the following academic interventions are available in ELA and mathematics:</w:t>
      </w:r>
    </w:p>
    <w:p w14:paraId="5787407A" w14:textId="164DF616" w:rsidR="00E91897" w:rsidRPr="00D76BF4" w:rsidRDefault="00F023ED" w:rsidP="00D76BF4">
      <w:pPr>
        <w:pStyle w:val="Bullet1"/>
        <w:rPr>
          <w:b/>
          <w:bCs/>
        </w:rPr>
      </w:pPr>
      <w:r w:rsidRPr="00D76BF4">
        <w:rPr>
          <w:b/>
          <w:bCs/>
        </w:rPr>
        <w:t>Clarksburg:</w:t>
      </w:r>
    </w:p>
    <w:p w14:paraId="14181A3A" w14:textId="54234ECB" w:rsidR="00E11C74" w:rsidRDefault="00CD1770" w:rsidP="00D76BF4">
      <w:pPr>
        <w:pStyle w:val="Bullet2"/>
        <w:rPr>
          <w:rFonts w:eastAsia="Aptos"/>
        </w:rPr>
      </w:pPr>
      <w:r>
        <w:rPr>
          <w:rFonts w:eastAsia="Aptos"/>
        </w:rPr>
        <w:t xml:space="preserve">Tier 2 </w:t>
      </w:r>
      <w:r w:rsidR="00F023ED" w:rsidRPr="00F023ED">
        <w:rPr>
          <w:rFonts w:eastAsia="Aptos"/>
        </w:rPr>
        <w:t>ELA</w:t>
      </w:r>
      <w:r w:rsidR="00852757">
        <w:rPr>
          <w:rFonts w:eastAsia="Aptos"/>
        </w:rPr>
        <w:t>:</w:t>
      </w:r>
      <w:r w:rsidR="009653CC">
        <w:rPr>
          <w:rFonts w:eastAsia="Aptos"/>
        </w:rPr>
        <w:t xml:space="preserve"> </w:t>
      </w:r>
      <w:r w:rsidR="00F023ED" w:rsidRPr="00F023ED">
        <w:rPr>
          <w:rFonts w:eastAsia="Aptos"/>
        </w:rPr>
        <w:t>small</w:t>
      </w:r>
      <w:r w:rsidR="00505E02">
        <w:rPr>
          <w:rFonts w:eastAsia="Aptos"/>
        </w:rPr>
        <w:t>-</w:t>
      </w:r>
      <w:r w:rsidR="00F023ED" w:rsidRPr="00F023ED">
        <w:rPr>
          <w:rFonts w:eastAsia="Aptos"/>
        </w:rPr>
        <w:t xml:space="preserve">group targeted skill instruction, fluency practice, </w:t>
      </w:r>
      <w:r w:rsidR="001B1976">
        <w:rPr>
          <w:rFonts w:eastAsia="Aptos"/>
        </w:rPr>
        <w:t xml:space="preserve">reading and </w:t>
      </w:r>
      <w:r w:rsidR="00F023ED" w:rsidRPr="00F023ED">
        <w:rPr>
          <w:rFonts w:eastAsia="Aptos"/>
        </w:rPr>
        <w:t>phonics intervention</w:t>
      </w:r>
      <w:r w:rsidR="00155B33">
        <w:rPr>
          <w:rFonts w:eastAsia="Aptos"/>
        </w:rPr>
        <w:t xml:space="preserve"> </w:t>
      </w:r>
      <w:r w:rsidR="00BC5346">
        <w:rPr>
          <w:rFonts w:eastAsia="Aptos"/>
        </w:rPr>
        <w:t xml:space="preserve">including </w:t>
      </w:r>
      <w:r w:rsidR="00505E02">
        <w:rPr>
          <w:rFonts w:eastAsia="Calibri" w:cs="Calibri"/>
        </w:rPr>
        <w:t>University of Florida Literacy Institute</w:t>
      </w:r>
      <w:r w:rsidR="00F023ED" w:rsidRPr="00F023ED">
        <w:rPr>
          <w:rFonts w:eastAsia="Aptos"/>
        </w:rPr>
        <w:t xml:space="preserve"> and comprehension </w:t>
      </w:r>
      <w:r w:rsidR="00BB2936">
        <w:rPr>
          <w:rFonts w:eastAsia="Aptos"/>
        </w:rPr>
        <w:t>(i.e.</w:t>
      </w:r>
      <w:r w:rsidR="00D76BF4">
        <w:rPr>
          <w:rFonts w:eastAsia="Aptos"/>
        </w:rPr>
        <w:t>,</w:t>
      </w:r>
      <w:r w:rsidR="00BB2936">
        <w:rPr>
          <w:rFonts w:eastAsia="Aptos"/>
        </w:rPr>
        <w:t xml:space="preserve"> reading trade books and </w:t>
      </w:r>
      <w:r w:rsidR="00050D5B">
        <w:rPr>
          <w:rFonts w:eastAsia="Aptos"/>
        </w:rPr>
        <w:t>practicing inference making with interventionist)</w:t>
      </w:r>
      <w:r>
        <w:rPr>
          <w:rFonts w:eastAsia="Aptos"/>
        </w:rPr>
        <w:t>.</w:t>
      </w:r>
    </w:p>
    <w:p w14:paraId="123D429C" w14:textId="2D759C76" w:rsidR="00321466" w:rsidRDefault="00CD1770" w:rsidP="00D76BF4">
      <w:pPr>
        <w:pStyle w:val="Bullet2"/>
        <w:rPr>
          <w:rFonts w:eastAsia="Aptos" w:cs="Aptos"/>
        </w:rPr>
      </w:pPr>
      <w:r>
        <w:rPr>
          <w:rFonts w:eastAsia="Aptos" w:cs="Aptos"/>
        </w:rPr>
        <w:t xml:space="preserve">Tier 2 </w:t>
      </w:r>
      <w:r w:rsidR="00F023ED" w:rsidRPr="00F023ED">
        <w:rPr>
          <w:rFonts w:eastAsia="Aptos" w:cs="Aptos"/>
        </w:rPr>
        <w:t>Math</w:t>
      </w:r>
      <w:r w:rsidR="009E4A49">
        <w:rPr>
          <w:rFonts w:eastAsia="Aptos" w:cs="Aptos"/>
        </w:rPr>
        <w:t xml:space="preserve">: </w:t>
      </w:r>
      <w:r>
        <w:rPr>
          <w:rFonts w:eastAsia="Aptos" w:cs="Aptos"/>
        </w:rPr>
        <w:t>S</w:t>
      </w:r>
      <w:r w:rsidR="00F023ED" w:rsidRPr="00F023ED">
        <w:rPr>
          <w:rFonts w:eastAsia="Aptos" w:cs="Aptos"/>
        </w:rPr>
        <w:t>mall</w:t>
      </w:r>
      <w:r>
        <w:rPr>
          <w:rFonts w:eastAsia="Aptos" w:cs="Aptos"/>
        </w:rPr>
        <w:t>-</w:t>
      </w:r>
      <w:r w:rsidR="00F023ED" w:rsidRPr="00F023ED">
        <w:rPr>
          <w:rFonts w:eastAsia="Aptos" w:cs="Aptos"/>
        </w:rPr>
        <w:t>group targeted skill instruction, fluency practice, test preparation</w:t>
      </w:r>
      <w:r>
        <w:rPr>
          <w:rFonts w:eastAsia="Aptos" w:cs="Aptos"/>
        </w:rPr>
        <w:t>.</w:t>
      </w:r>
    </w:p>
    <w:p w14:paraId="7E9CF0FA" w14:textId="5DBBEBF2" w:rsidR="00F023ED" w:rsidRPr="00F023ED" w:rsidRDefault="00CD1770" w:rsidP="00D76BF4">
      <w:pPr>
        <w:pStyle w:val="Bullet2"/>
        <w:rPr>
          <w:rFonts w:eastAsia="Aptos" w:cs="Aptos"/>
        </w:rPr>
      </w:pPr>
      <w:r>
        <w:rPr>
          <w:rFonts w:eastAsia="Aptos" w:cs="Aptos"/>
        </w:rPr>
        <w:t>Tiers 2 and 3 Math: D</w:t>
      </w:r>
      <w:r w:rsidR="00F023ED" w:rsidRPr="00F023ED">
        <w:rPr>
          <w:rFonts w:eastAsia="Aptos" w:cs="Aptos"/>
        </w:rPr>
        <w:t>irect instruction on focused skills</w:t>
      </w:r>
      <w:r w:rsidR="00DE19D6">
        <w:rPr>
          <w:rFonts w:eastAsia="Aptos" w:cs="Aptos"/>
        </w:rPr>
        <w:t xml:space="preserve"> including</w:t>
      </w:r>
      <w:r w:rsidR="00F023ED" w:rsidRPr="00F023ED">
        <w:rPr>
          <w:rFonts w:eastAsia="Aptos" w:cs="Aptos"/>
        </w:rPr>
        <w:t xml:space="preserve"> </w:t>
      </w:r>
      <w:r w:rsidR="0075435B">
        <w:rPr>
          <w:rFonts w:eastAsia="Aptos" w:cs="Aptos"/>
        </w:rPr>
        <w:t>Team-Accelerated Instruction</w:t>
      </w:r>
      <w:r>
        <w:rPr>
          <w:rFonts w:eastAsia="Aptos" w:cs="Aptos"/>
        </w:rPr>
        <w:t>.</w:t>
      </w:r>
    </w:p>
    <w:p w14:paraId="1F055228" w14:textId="346BCEF3" w:rsidR="0050015D" w:rsidRPr="00D76BF4" w:rsidRDefault="00F023ED" w:rsidP="00D76BF4">
      <w:pPr>
        <w:pStyle w:val="Bullet1"/>
        <w:rPr>
          <w:b/>
          <w:bCs/>
        </w:rPr>
      </w:pPr>
      <w:r w:rsidRPr="00D76BF4">
        <w:rPr>
          <w:b/>
          <w:bCs/>
        </w:rPr>
        <w:lastRenderedPageBreak/>
        <w:t>Florida:</w:t>
      </w:r>
    </w:p>
    <w:p w14:paraId="1CFEFC72" w14:textId="6CB05CAC" w:rsidR="00CD1770" w:rsidRDefault="00CD1770" w:rsidP="00D76BF4">
      <w:pPr>
        <w:pStyle w:val="Bullet2"/>
        <w:rPr>
          <w:rFonts w:eastAsia="Aptos"/>
        </w:rPr>
      </w:pPr>
      <w:r>
        <w:rPr>
          <w:rFonts w:eastAsia="Aptos"/>
        </w:rPr>
        <w:t>Tier not specified ELA: Orton-Gillingham</w:t>
      </w:r>
      <w:r w:rsidR="003B0C2C">
        <w:rPr>
          <w:rFonts w:eastAsia="Aptos"/>
        </w:rPr>
        <w:t>.</w:t>
      </w:r>
    </w:p>
    <w:p w14:paraId="12A1C4D6" w14:textId="17BF60D3" w:rsidR="00CD1770" w:rsidRDefault="00CD1770" w:rsidP="00D76BF4">
      <w:pPr>
        <w:pStyle w:val="Bullet2"/>
        <w:rPr>
          <w:rFonts w:eastAsia="Aptos"/>
        </w:rPr>
      </w:pPr>
      <w:r>
        <w:rPr>
          <w:rFonts w:eastAsia="Aptos"/>
        </w:rPr>
        <w:t xml:space="preserve">Tier 2 </w:t>
      </w:r>
      <w:r w:rsidR="00F023ED" w:rsidRPr="00F023ED">
        <w:rPr>
          <w:rFonts w:eastAsia="Aptos"/>
        </w:rPr>
        <w:t>ELA</w:t>
      </w:r>
      <w:r w:rsidR="00AE01FC">
        <w:rPr>
          <w:rFonts w:eastAsia="Aptos"/>
        </w:rPr>
        <w:t xml:space="preserve">: </w:t>
      </w:r>
      <w:r w:rsidR="00F023ED" w:rsidRPr="00F023ED">
        <w:rPr>
          <w:rFonts w:eastAsia="Aptos"/>
        </w:rPr>
        <w:t>reading interventionist</w:t>
      </w:r>
      <w:r>
        <w:rPr>
          <w:rFonts w:eastAsia="Aptos"/>
        </w:rPr>
        <w:t xml:space="preserve">, </w:t>
      </w:r>
      <w:r w:rsidR="004F76CE">
        <w:rPr>
          <w:rFonts w:eastAsia="Aptos"/>
        </w:rPr>
        <w:t>i</w:t>
      </w:r>
      <w:r>
        <w:rPr>
          <w:rFonts w:eastAsia="Aptos"/>
        </w:rPr>
        <w:t>-</w:t>
      </w:r>
      <w:r w:rsidR="004F76CE">
        <w:rPr>
          <w:rFonts w:eastAsia="Aptos"/>
        </w:rPr>
        <w:t>Ready fluency passages</w:t>
      </w:r>
      <w:r>
        <w:rPr>
          <w:rFonts w:eastAsia="Aptos"/>
        </w:rPr>
        <w:t>.</w:t>
      </w:r>
    </w:p>
    <w:p w14:paraId="66ABFEA6" w14:textId="7D1EA38D" w:rsidR="0050015D" w:rsidRDefault="00CD1770" w:rsidP="00D76BF4">
      <w:pPr>
        <w:pStyle w:val="Bullet2"/>
        <w:rPr>
          <w:rFonts w:eastAsia="Aptos"/>
        </w:rPr>
      </w:pPr>
      <w:r>
        <w:rPr>
          <w:rFonts w:eastAsia="Aptos"/>
        </w:rPr>
        <w:t>Tier 3</w:t>
      </w:r>
      <w:r w:rsidR="00491250">
        <w:rPr>
          <w:rFonts w:eastAsia="Aptos"/>
        </w:rPr>
        <w:t xml:space="preserve"> ELA</w:t>
      </w:r>
      <w:r>
        <w:rPr>
          <w:rFonts w:eastAsia="Aptos"/>
        </w:rPr>
        <w:t xml:space="preserve">: </w:t>
      </w:r>
      <w:r w:rsidR="00F023ED" w:rsidRPr="00F023ED">
        <w:rPr>
          <w:rFonts w:eastAsia="Aptos"/>
        </w:rPr>
        <w:t>Special education instruction</w:t>
      </w:r>
      <w:r>
        <w:rPr>
          <w:rFonts w:eastAsia="Aptos"/>
        </w:rPr>
        <w:t>.</w:t>
      </w:r>
    </w:p>
    <w:p w14:paraId="3E366E1F" w14:textId="1B754E89" w:rsidR="00F023ED" w:rsidRPr="00F023ED" w:rsidRDefault="00CD1770" w:rsidP="00D76BF4">
      <w:pPr>
        <w:pStyle w:val="Bullet2"/>
        <w:rPr>
          <w:rFonts w:eastAsia="Aptos"/>
        </w:rPr>
      </w:pPr>
      <w:r>
        <w:rPr>
          <w:rFonts w:eastAsia="Aptos"/>
        </w:rPr>
        <w:t xml:space="preserve">Tier 3 </w:t>
      </w:r>
      <w:r w:rsidR="00F023ED" w:rsidRPr="00F023ED">
        <w:rPr>
          <w:rFonts w:eastAsia="Aptos"/>
        </w:rPr>
        <w:t>Math</w:t>
      </w:r>
      <w:r w:rsidR="00AE01FC">
        <w:rPr>
          <w:rFonts w:eastAsia="Aptos"/>
        </w:rPr>
        <w:t xml:space="preserve">: </w:t>
      </w:r>
      <w:r w:rsidR="00F023ED" w:rsidRPr="00F023ED">
        <w:rPr>
          <w:rFonts w:eastAsia="Aptos"/>
        </w:rPr>
        <w:t>special education instruction</w:t>
      </w:r>
      <w:r w:rsidR="003B0C2C">
        <w:rPr>
          <w:rFonts w:eastAsia="Aptos"/>
        </w:rPr>
        <w:t>.</w:t>
      </w:r>
      <w:r w:rsidR="00D64521">
        <w:rPr>
          <w:rStyle w:val="FootnoteReference"/>
          <w:rFonts w:eastAsia="Aptos"/>
        </w:rPr>
        <w:footnoteReference w:id="6"/>
      </w:r>
    </w:p>
    <w:p w14:paraId="166F843D" w14:textId="17B9AAD7" w:rsidR="00AE01FC" w:rsidRPr="00D76BF4" w:rsidRDefault="00F023ED" w:rsidP="00D76BF4">
      <w:pPr>
        <w:pStyle w:val="Bullet1"/>
        <w:rPr>
          <w:b/>
          <w:bCs/>
        </w:rPr>
      </w:pPr>
      <w:r w:rsidRPr="00D76BF4">
        <w:rPr>
          <w:b/>
          <w:bCs/>
        </w:rPr>
        <w:t>Rowe:</w:t>
      </w:r>
    </w:p>
    <w:p w14:paraId="01B0123E" w14:textId="0F234C6F" w:rsidR="00A95A57" w:rsidRDefault="00A95A57" w:rsidP="00D76BF4">
      <w:pPr>
        <w:pStyle w:val="Bullet2"/>
        <w:rPr>
          <w:rFonts w:eastAsia="Aptos"/>
        </w:rPr>
      </w:pPr>
      <w:r>
        <w:rPr>
          <w:rFonts w:eastAsia="Aptos"/>
        </w:rPr>
        <w:t xml:space="preserve">Tier 2 </w:t>
      </w:r>
      <w:r w:rsidR="00F023ED" w:rsidRPr="00F023ED">
        <w:rPr>
          <w:rFonts w:eastAsia="Aptos"/>
        </w:rPr>
        <w:t>ELA</w:t>
      </w:r>
      <w:r w:rsidR="00581CC3">
        <w:rPr>
          <w:rFonts w:eastAsia="Aptos"/>
        </w:rPr>
        <w:t xml:space="preserve">: </w:t>
      </w:r>
      <w:r w:rsidR="00F023ED" w:rsidRPr="00F023ED">
        <w:rPr>
          <w:rFonts w:eastAsia="Aptos"/>
        </w:rPr>
        <w:t>Lexia and i</w:t>
      </w:r>
      <w:r w:rsidR="00EE3DDE">
        <w:rPr>
          <w:rFonts w:eastAsia="Aptos"/>
        </w:rPr>
        <w:t>-</w:t>
      </w:r>
      <w:r w:rsidR="00F023ED" w:rsidRPr="00F023ED">
        <w:rPr>
          <w:rFonts w:eastAsia="Aptos"/>
        </w:rPr>
        <w:t>Ready</w:t>
      </w:r>
      <w:r>
        <w:rPr>
          <w:rFonts w:eastAsia="Aptos"/>
        </w:rPr>
        <w:t>.</w:t>
      </w:r>
    </w:p>
    <w:p w14:paraId="53342D35" w14:textId="101E1040" w:rsidR="00750916" w:rsidRDefault="00A95A57" w:rsidP="00D76BF4">
      <w:pPr>
        <w:pStyle w:val="Bullet2"/>
        <w:rPr>
          <w:rFonts w:eastAsia="Aptos"/>
        </w:rPr>
      </w:pPr>
      <w:r>
        <w:rPr>
          <w:rFonts w:eastAsia="Aptos"/>
        </w:rPr>
        <w:t>Tiers 2 and 3</w:t>
      </w:r>
      <w:r w:rsidR="00491250">
        <w:rPr>
          <w:rFonts w:eastAsia="Aptos"/>
        </w:rPr>
        <w:t xml:space="preserve"> ELA</w:t>
      </w:r>
      <w:r>
        <w:rPr>
          <w:rFonts w:eastAsia="Aptos"/>
        </w:rPr>
        <w:t xml:space="preserve">: </w:t>
      </w:r>
      <w:r w:rsidR="00F023ED" w:rsidRPr="00F023ED">
        <w:rPr>
          <w:rFonts w:eastAsia="Aptos"/>
        </w:rPr>
        <w:t>Orton</w:t>
      </w:r>
      <w:r>
        <w:rPr>
          <w:rFonts w:eastAsia="Aptos"/>
        </w:rPr>
        <w:t>-</w:t>
      </w:r>
      <w:r w:rsidR="00F023ED" w:rsidRPr="00F023ED">
        <w:rPr>
          <w:rFonts w:eastAsia="Aptos"/>
        </w:rPr>
        <w:t>Gillingham and</w:t>
      </w:r>
      <w:r w:rsidR="00EE3DDE">
        <w:rPr>
          <w:rFonts w:eastAsia="Aptos"/>
        </w:rPr>
        <w:t xml:space="preserve"> Wilson</w:t>
      </w:r>
      <w:r w:rsidR="00F023ED" w:rsidRPr="00F023ED">
        <w:rPr>
          <w:rFonts w:eastAsia="Aptos"/>
        </w:rPr>
        <w:t xml:space="preserve"> Fundation</w:t>
      </w:r>
      <w:r w:rsidR="003B0C2C">
        <w:rPr>
          <w:rFonts w:eastAsia="Aptos"/>
        </w:rPr>
        <w:t>.</w:t>
      </w:r>
    </w:p>
    <w:p w14:paraId="7D7E08CF" w14:textId="2C0B35CF" w:rsidR="00C20F7B" w:rsidRPr="00F023ED" w:rsidRDefault="00A95A57" w:rsidP="00D76BF4">
      <w:pPr>
        <w:pStyle w:val="Bullet2"/>
        <w:rPr>
          <w:rFonts w:eastAsia="Aptos"/>
        </w:rPr>
      </w:pPr>
      <w:r>
        <w:rPr>
          <w:rFonts w:eastAsia="Aptos"/>
        </w:rPr>
        <w:t xml:space="preserve">Tier 2 </w:t>
      </w:r>
      <w:r w:rsidR="00F023ED" w:rsidRPr="00F023ED">
        <w:rPr>
          <w:rFonts w:eastAsia="Aptos"/>
        </w:rPr>
        <w:t>Mat</w:t>
      </w:r>
      <w:r w:rsidR="00581CC3">
        <w:rPr>
          <w:rFonts w:eastAsia="Aptos"/>
        </w:rPr>
        <w:t xml:space="preserve">h: </w:t>
      </w:r>
      <w:r w:rsidR="00F023ED" w:rsidRPr="00F023ED">
        <w:rPr>
          <w:rFonts w:eastAsia="Aptos"/>
        </w:rPr>
        <w:t>i</w:t>
      </w:r>
      <w:r w:rsidR="00EE3DDE">
        <w:rPr>
          <w:rFonts w:eastAsia="Aptos"/>
        </w:rPr>
        <w:t>-</w:t>
      </w:r>
      <w:r w:rsidR="00F023ED" w:rsidRPr="00F023ED">
        <w:rPr>
          <w:rFonts w:eastAsia="Aptos"/>
        </w:rPr>
        <w:t>Ready</w:t>
      </w:r>
      <w:r w:rsidR="003B0C2C">
        <w:rPr>
          <w:rFonts w:eastAsia="Aptos"/>
        </w:rPr>
        <w:t>.</w:t>
      </w:r>
    </w:p>
    <w:p w14:paraId="1BE56259" w14:textId="4E580F09" w:rsidR="00581CC3" w:rsidRPr="00D76BF4" w:rsidRDefault="00F023ED" w:rsidP="00D76BF4">
      <w:pPr>
        <w:pStyle w:val="Bullet1"/>
        <w:rPr>
          <w:b/>
          <w:bCs/>
        </w:rPr>
      </w:pPr>
      <w:r w:rsidRPr="00D76BF4">
        <w:rPr>
          <w:b/>
          <w:bCs/>
        </w:rPr>
        <w:t>Savoy:</w:t>
      </w:r>
    </w:p>
    <w:p w14:paraId="1D2E770C" w14:textId="07A2D8BA" w:rsidR="00D433B0" w:rsidRPr="00D433B0" w:rsidRDefault="00D433B0" w:rsidP="00D76BF4">
      <w:pPr>
        <w:pStyle w:val="Bullet2"/>
      </w:pPr>
      <w:r>
        <w:rPr>
          <w:rFonts w:eastAsia="Aptos"/>
        </w:rPr>
        <w:t>Tier not specified ELA: D</w:t>
      </w:r>
      <w:r w:rsidRPr="00C20F7B">
        <w:rPr>
          <w:rFonts w:eastAsia="Aptos"/>
        </w:rPr>
        <w:t>ouble dose of curriculum</w:t>
      </w:r>
      <w:r>
        <w:rPr>
          <w:rFonts w:eastAsia="Aptos"/>
        </w:rPr>
        <w:t xml:space="preserve">, </w:t>
      </w:r>
      <w:r w:rsidRPr="00C20F7B">
        <w:rPr>
          <w:rFonts w:eastAsia="Aptos"/>
        </w:rPr>
        <w:t>O</w:t>
      </w:r>
      <w:r>
        <w:rPr>
          <w:rFonts w:eastAsia="Aptos"/>
        </w:rPr>
        <w:t>rton-Gillingham</w:t>
      </w:r>
      <w:r w:rsidR="003B0C2C">
        <w:rPr>
          <w:rFonts w:eastAsia="Aptos"/>
        </w:rPr>
        <w:t>.</w:t>
      </w:r>
    </w:p>
    <w:p w14:paraId="17EE6FF1" w14:textId="741C8719" w:rsidR="00C20F7B" w:rsidRPr="00C8020C" w:rsidRDefault="00D433B0" w:rsidP="00D76BF4">
      <w:pPr>
        <w:pStyle w:val="Bullet2"/>
      </w:pPr>
      <w:r w:rsidRPr="00C20F7B">
        <w:rPr>
          <w:rFonts w:eastAsia="Aptos"/>
        </w:rPr>
        <w:t>Tiers 2 and 3</w:t>
      </w:r>
      <w:r>
        <w:rPr>
          <w:rFonts w:eastAsia="Aptos"/>
        </w:rPr>
        <w:t xml:space="preserve"> </w:t>
      </w:r>
      <w:r w:rsidR="00F023ED" w:rsidRPr="00C20F7B">
        <w:rPr>
          <w:rFonts w:eastAsia="Aptos"/>
        </w:rPr>
        <w:t>ELA</w:t>
      </w:r>
      <w:r w:rsidR="00581CC3">
        <w:rPr>
          <w:rFonts w:eastAsia="Aptos"/>
        </w:rPr>
        <w:t xml:space="preserve">: </w:t>
      </w:r>
      <w:r w:rsidR="00F023ED" w:rsidRPr="00C20F7B">
        <w:rPr>
          <w:rFonts w:eastAsia="Aptos"/>
        </w:rPr>
        <w:t>Wilson</w:t>
      </w:r>
      <w:r w:rsidR="00EE3DDE">
        <w:rPr>
          <w:rFonts w:eastAsia="Aptos"/>
        </w:rPr>
        <w:t xml:space="preserve"> </w:t>
      </w:r>
      <w:r w:rsidR="00EE3DDE" w:rsidRPr="00F023ED">
        <w:rPr>
          <w:rFonts w:eastAsia="Aptos"/>
        </w:rPr>
        <w:t>Fundation</w:t>
      </w:r>
      <w:r w:rsidR="003B0C2C">
        <w:rPr>
          <w:rFonts w:eastAsia="Aptos"/>
        </w:rPr>
        <w:t>.</w:t>
      </w:r>
    </w:p>
    <w:p w14:paraId="57C30C97" w14:textId="6AF2E841" w:rsidR="009C0A8A" w:rsidRPr="00F73686" w:rsidRDefault="003937DE" w:rsidP="00D76BF4">
      <w:pPr>
        <w:pStyle w:val="BodyText"/>
      </w:pPr>
      <w:r>
        <w:t xml:space="preserve">In addition to variation in </w:t>
      </w:r>
      <w:r w:rsidR="00907C33">
        <w:t xml:space="preserve">the specific interventions </w:t>
      </w:r>
      <w:r w:rsidR="00611A3C">
        <w:t>offered by the districts,</w:t>
      </w:r>
      <w:r w:rsidR="00323EFA">
        <w:t xml:space="preserve"> there is also </w:t>
      </w:r>
      <w:r w:rsidR="00660D3F">
        <w:t>variation in how interventions are delivered</w:t>
      </w:r>
      <w:r w:rsidR="00F73686">
        <w:t>. S</w:t>
      </w:r>
      <w:r w:rsidR="00C20F7B">
        <w:t xml:space="preserve">chool staff reported that when and where academic </w:t>
      </w:r>
      <w:r w:rsidR="006D5305">
        <w:t xml:space="preserve">interventions </w:t>
      </w:r>
      <w:r w:rsidR="003205C9">
        <w:t>happen vary by school</w:t>
      </w:r>
      <w:r w:rsidR="00451450">
        <w:t>. B</w:t>
      </w:r>
      <w:r w:rsidR="00F46503">
        <w:t>ec</w:t>
      </w:r>
      <w:r w:rsidR="006D5305">
        <w:t>ause of the small size of each school, tiered interventions may be delivered alongside</w:t>
      </w:r>
      <w:r w:rsidR="008B75C6">
        <w:t>, or during the same time, as</w:t>
      </w:r>
      <w:r w:rsidR="006D5305">
        <w:t xml:space="preserve"> specially designed instruction</w:t>
      </w:r>
      <w:r w:rsidR="003205C9">
        <w:t>. In Clarksbur</w:t>
      </w:r>
      <w:r w:rsidR="003373F4">
        <w:t xml:space="preserve">g and Savoy, interventions are often </w:t>
      </w:r>
      <w:r w:rsidR="00077005">
        <w:t>provided during small</w:t>
      </w:r>
      <w:r w:rsidR="00451450">
        <w:t>-</w:t>
      </w:r>
      <w:r w:rsidR="00077005">
        <w:t>group rotations</w:t>
      </w:r>
      <w:r w:rsidR="00451450">
        <w:t>;</w:t>
      </w:r>
      <w:r w:rsidR="002426B5">
        <w:t xml:space="preserve"> in Rowe and </w:t>
      </w:r>
      <w:r w:rsidR="00C93DC5">
        <w:t>Florida, intervention</w:t>
      </w:r>
      <w:r w:rsidR="00D35C78">
        <w:t>ists</w:t>
      </w:r>
      <w:r w:rsidR="00C93DC5">
        <w:t xml:space="preserve"> may pull students out of the classroom (with parent</w:t>
      </w:r>
      <w:r w:rsidR="00923E0E">
        <w:t>al</w:t>
      </w:r>
      <w:r w:rsidR="00C93DC5">
        <w:t xml:space="preserve"> permission) for Tier</w:t>
      </w:r>
      <w:r w:rsidR="00EE3DDE">
        <w:t>s</w:t>
      </w:r>
      <w:r w:rsidR="00C93DC5">
        <w:t xml:space="preserve"> 2 and 3 support. </w:t>
      </w:r>
      <w:r w:rsidR="00BF0886" w:rsidRPr="00702016">
        <w:t xml:space="preserve">While scheduling </w:t>
      </w:r>
      <w:r w:rsidR="00D0213B">
        <w:t>pull</w:t>
      </w:r>
      <w:r w:rsidR="003E690A">
        <w:t>-</w:t>
      </w:r>
      <w:r w:rsidR="00D0213B">
        <w:t xml:space="preserve">out interventions or </w:t>
      </w:r>
      <w:r w:rsidR="00BF0886" w:rsidRPr="00702016">
        <w:t xml:space="preserve">services for students with disabilities varies between districts, one student services provider shared that they try to pull students for services while the student would otherwise be doing independent work in their classrooms. At another school, </w:t>
      </w:r>
      <w:r w:rsidR="00892F53">
        <w:t xml:space="preserve">one </w:t>
      </w:r>
      <w:r w:rsidR="00BF0886" w:rsidRPr="00702016">
        <w:t>teacher noted</w:t>
      </w:r>
      <w:r w:rsidR="00892F53">
        <w:t>:</w:t>
      </w:r>
      <w:r w:rsidR="00BF0886" w:rsidRPr="00702016">
        <w:t xml:space="preserve"> “</w:t>
      </w:r>
      <w:r w:rsidR="00892F53">
        <w:t>T</w:t>
      </w:r>
      <w:r w:rsidR="00BF0886" w:rsidRPr="00702016">
        <w:t xml:space="preserve">hey try to pull during the part of the </w:t>
      </w:r>
      <w:r w:rsidR="004B1AA2">
        <w:t xml:space="preserve">[academic] </w:t>
      </w:r>
      <w:r w:rsidR="00BF0886" w:rsidRPr="00702016">
        <w:t xml:space="preserve">block that is </w:t>
      </w:r>
      <w:r w:rsidR="004B1AA2">
        <w:t>[not whole</w:t>
      </w:r>
      <w:r w:rsidR="00892F53">
        <w:t>-</w:t>
      </w:r>
      <w:r w:rsidR="004B1AA2">
        <w:t>group instruction]</w:t>
      </w:r>
      <w:r w:rsidR="00D82773">
        <w:t>, s</w:t>
      </w:r>
      <w:r w:rsidR="00BF0886" w:rsidRPr="00702016">
        <w:t>o they</w:t>
      </w:r>
      <w:r w:rsidR="00892F53">
        <w:t>’</w:t>
      </w:r>
      <w:r w:rsidR="00BF0886" w:rsidRPr="00702016">
        <w:t xml:space="preserve">ll pull during part of the reading block, not the whole block.” </w:t>
      </w:r>
      <w:r w:rsidR="007D7208">
        <w:t>A</w:t>
      </w:r>
      <w:r w:rsidR="00BF0886" w:rsidRPr="00702016">
        <w:t xml:space="preserve"> student services staff member shared that </w:t>
      </w:r>
      <w:r w:rsidR="007D7208">
        <w:t>f</w:t>
      </w:r>
      <w:r w:rsidR="007D7208" w:rsidRPr="00702016">
        <w:t xml:space="preserve">or push-in support, </w:t>
      </w:r>
      <w:r w:rsidR="00BF0886" w:rsidRPr="00702016">
        <w:t xml:space="preserve">they will intentionally group students so that “students who possibly may need that extra intervention can be grouped with students on an IEP </w:t>
      </w:r>
      <w:r w:rsidR="00807C53">
        <w:t>[</w:t>
      </w:r>
      <w:r w:rsidR="00807C53" w:rsidRPr="00ED182E">
        <w:t>individualized education program</w:t>
      </w:r>
      <w:r w:rsidR="00807C53">
        <w:t xml:space="preserve">] </w:t>
      </w:r>
      <w:r w:rsidR="00BF0886" w:rsidRPr="00702016">
        <w:t>and get that extra support.”</w:t>
      </w:r>
    </w:p>
    <w:p w14:paraId="5834B009" w14:textId="12BB07BC" w:rsidR="000B729B" w:rsidRDefault="00BF0886" w:rsidP="00D76BF4">
      <w:pPr>
        <w:pStyle w:val="BodyText"/>
      </w:pPr>
      <w:r w:rsidRPr="00702016">
        <w:t xml:space="preserve">According to student support staff, there are benefits and challenges to the small school environment for providing </w:t>
      </w:r>
      <w:r w:rsidR="00DA10A2">
        <w:t xml:space="preserve">tiered intervention and </w:t>
      </w:r>
      <w:r w:rsidRPr="00702016">
        <w:t>services for students with disabilities. One staff member noted</w:t>
      </w:r>
      <w:r w:rsidR="000B3967">
        <w:t xml:space="preserve">: </w:t>
      </w:r>
      <w:r w:rsidRPr="00702016">
        <w:t>“</w:t>
      </w:r>
      <w:r w:rsidR="000B3967">
        <w:t>T</w:t>
      </w:r>
      <w:r w:rsidRPr="00702016">
        <w:t>he smaller [the school] gets, the better you can support [students’] individualistic needs.</w:t>
      </w:r>
      <w:r>
        <w:t>”</w:t>
      </w:r>
      <w:r w:rsidRPr="00702016">
        <w:t xml:space="preserve"> However, another staff member shared that scheduling services for students can be difficult. As one staff member noted</w:t>
      </w:r>
      <w:r w:rsidR="00CB7E7A">
        <w:t>:</w:t>
      </w:r>
      <w:r w:rsidR="00CB7E7A" w:rsidRPr="00702016">
        <w:t xml:space="preserve"> </w:t>
      </w:r>
      <w:r w:rsidRPr="00702016">
        <w:t>“</w:t>
      </w:r>
      <w:r w:rsidR="00CB7E7A">
        <w:t>I</w:t>
      </w:r>
      <w:r w:rsidRPr="00702016">
        <w:t>t can be challenging to, when you</w:t>
      </w:r>
      <w:r w:rsidR="00CB7E7A">
        <w:t>’</w:t>
      </w:r>
      <w:r w:rsidRPr="00702016">
        <w:t>re in a small school and everybody has the same subject at the same time, to pull kids at the right time with the right grouping.”</w:t>
      </w:r>
      <w:r w:rsidR="00437AB3">
        <w:t xml:space="preserve"> </w:t>
      </w:r>
      <w:r w:rsidR="00F33C7F">
        <w:t xml:space="preserve">Relatedly, a school leader reported that they plan to change their </w:t>
      </w:r>
      <w:r w:rsidR="0045549A">
        <w:t xml:space="preserve">schedule next year </w:t>
      </w:r>
      <w:r w:rsidR="00C24712">
        <w:t xml:space="preserve">to make it easier for interventionists and special education teachers to pull students for </w:t>
      </w:r>
      <w:r w:rsidR="003461C9">
        <w:t xml:space="preserve">services. </w:t>
      </w:r>
      <w:r w:rsidR="00C3085D">
        <w:t>Students</w:t>
      </w:r>
      <w:r w:rsidR="000B729B">
        <w:t xml:space="preserve"> reported that the primary way they receive extra help is by asking their teacher or </w:t>
      </w:r>
      <w:r w:rsidR="003B7367">
        <w:t>peer</w:t>
      </w:r>
      <w:r w:rsidR="00AB7460">
        <w:t>s</w:t>
      </w:r>
      <w:r w:rsidR="000B729B">
        <w:t xml:space="preserve"> in class</w:t>
      </w:r>
      <w:r w:rsidR="00AB7460">
        <w:t>. S</w:t>
      </w:r>
      <w:r w:rsidR="003B7367">
        <w:t xml:space="preserve">tudents at one school noted that, </w:t>
      </w:r>
      <w:r w:rsidR="00B85DA9">
        <w:t>except for</w:t>
      </w:r>
      <w:r w:rsidR="003B7367">
        <w:t xml:space="preserve"> one teacher, extra help after school is not typically </w:t>
      </w:r>
      <w:r w:rsidR="003B7367">
        <w:lastRenderedPageBreak/>
        <w:t xml:space="preserve">offered. </w:t>
      </w:r>
      <w:r w:rsidR="00E55AB3">
        <w:t xml:space="preserve">In contrast, </w:t>
      </w:r>
      <w:r w:rsidR="003B7367">
        <w:t>a</w:t>
      </w:r>
      <w:r w:rsidR="00E55AB3">
        <w:t xml:space="preserve"> school committee member reported that</w:t>
      </w:r>
      <w:r w:rsidR="00153A3F">
        <w:t>, in their district,</w:t>
      </w:r>
      <w:r w:rsidR="00E55AB3">
        <w:t xml:space="preserve"> teachers and aides “stay after school constantly, beyond what they need to.”</w:t>
      </w:r>
    </w:p>
    <w:p w14:paraId="637AB3F7" w14:textId="2BD56AD4" w:rsidR="00681BCC" w:rsidRDefault="00163B0E" w:rsidP="00D76BF4">
      <w:pPr>
        <w:pStyle w:val="BodyText"/>
      </w:pPr>
      <w:r w:rsidRPr="00D00653">
        <w:t xml:space="preserve">All academic classrooms </w:t>
      </w:r>
      <w:r w:rsidR="001D374B">
        <w:t xml:space="preserve">in the union </w:t>
      </w:r>
      <w:r w:rsidRPr="00D00653">
        <w:t>operate under a full inclusion model, guaranteeing that students with disabilities learn alongside their peers, with additional pull-out and push-in supports provided as specified on an IEP.</w:t>
      </w:r>
      <w:r>
        <w:t xml:space="preserve"> As indicated by state-reported data in 2024, each district’s rate of 0</w:t>
      </w:r>
      <w:r w:rsidR="00D10A0D">
        <w:t> </w:t>
      </w:r>
      <w:r>
        <w:t xml:space="preserve">percent of students with IEPs in substantially separate settings is considerably below the state average (12.9 percent) and the state target of 13.3 percent. </w:t>
      </w:r>
      <w:r w:rsidR="00A52C51">
        <w:t xml:space="preserve">School committee members noted that </w:t>
      </w:r>
      <w:r w:rsidR="007A58B4">
        <w:t xml:space="preserve">this inclusion model </w:t>
      </w:r>
      <w:r w:rsidR="00DA56E3">
        <w:t xml:space="preserve">has been an initiative of the assistant </w:t>
      </w:r>
      <w:r w:rsidR="00AB5E08">
        <w:t>superintendent and</w:t>
      </w:r>
      <w:r w:rsidR="00DA56E3">
        <w:t xml:space="preserve"> has </w:t>
      </w:r>
      <w:r w:rsidR="00681BCC">
        <w:t xml:space="preserve">been beneficial for ensuring students with different learning needs do not feel alienated. </w:t>
      </w:r>
      <w:r w:rsidR="00AB5E08">
        <w:t xml:space="preserve">They also noted </w:t>
      </w:r>
      <w:r w:rsidR="00AA6592">
        <w:t>that implementation of this inclusion model</w:t>
      </w:r>
      <w:r w:rsidR="00AB5E08">
        <w:t xml:space="preserve"> is well supported </w:t>
      </w:r>
      <w:r w:rsidR="00347219">
        <w:t xml:space="preserve">through professional development that has been offered to general education teachers on supporting students with disabilities and </w:t>
      </w:r>
      <w:r w:rsidR="00AA6592">
        <w:t xml:space="preserve">by paraprofessionals in the classroom. </w:t>
      </w:r>
      <w:r w:rsidR="00A26FCA">
        <w:t xml:space="preserve">As part of this model, </w:t>
      </w:r>
      <w:r w:rsidR="001711A0">
        <w:t xml:space="preserve">there may be </w:t>
      </w:r>
      <w:r w:rsidR="00EE3DDE">
        <w:t>classroom</w:t>
      </w:r>
      <w:r w:rsidR="001711A0">
        <w:t xml:space="preserve"> lessons that incorporate specially designed instruction</w:t>
      </w:r>
      <w:r w:rsidR="00D10A0D">
        <w:t>. A</w:t>
      </w:r>
      <w:r w:rsidR="00DF0E64">
        <w:t xml:space="preserve"> school committee member explained </w:t>
      </w:r>
      <w:r w:rsidR="002C586C">
        <w:t xml:space="preserve">that the assistant superintendent has emphasized that “if there’s a student that needs the service, all the kids could actually benefit from it.” </w:t>
      </w:r>
      <w:r w:rsidR="00044C04">
        <w:t>Another</w:t>
      </w:r>
      <w:r w:rsidR="002C586C">
        <w:t xml:space="preserve"> school committee member not</w:t>
      </w:r>
      <w:r w:rsidR="001A2672">
        <w:t>ed an example of a time</w:t>
      </w:r>
      <w:r w:rsidR="00D10A0D">
        <w:t xml:space="preserve"> when</w:t>
      </w:r>
      <w:r w:rsidR="001A2672">
        <w:t xml:space="preserve"> all students in a class were provided with occupational therapy support</w:t>
      </w:r>
      <w:r w:rsidR="00D10A0D">
        <w:t>,</w:t>
      </w:r>
      <w:r w:rsidR="001A2672">
        <w:t xml:space="preserve"> </w:t>
      </w:r>
      <w:r w:rsidR="00D10A0D">
        <w:t>saying</w:t>
      </w:r>
      <w:r w:rsidR="001A2672">
        <w:t>, “</w:t>
      </w:r>
      <w:r w:rsidR="00D10A0D">
        <w:t>T</w:t>
      </w:r>
      <w:r w:rsidR="001A2672">
        <w:t>hat was wonderful because all of those kids can benefit from the lessons.”</w:t>
      </w:r>
      <w:r w:rsidR="00620CEC">
        <w:t xml:space="preserve"> </w:t>
      </w:r>
      <w:r w:rsidR="000E5B9F">
        <w:t>A</w:t>
      </w:r>
      <w:r w:rsidR="00620CEC">
        <w:t>nother school committee member commented that</w:t>
      </w:r>
      <w:r w:rsidR="000E5B9F">
        <w:t xml:space="preserve">, between teacher support, interventionists, and aides, </w:t>
      </w:r>
      <w:r w:rsidR="003D6883">
        <w:t>their school “does really well [supporting students] with what we have.”</w:t>
      </w:r>
    </w:p>
    <w:p w14:paraId="3B5AD049" w14:textId="4F3F4495" w:rsidR="006575AA" w:rsidRPr="006575AA" w:rsidRDefault="00D2439C" w:rsidP="00D76BF4">
      <w:pPr>
        <w:pStyle w:val="BodyText"/>
      </w:pPr>
      <w:r w:rsidRPr="00A10857">
        <w:t>NBSU</w:t>
      </w:r>
      <w:r w:rsidR="00E20AA1" w:rsidRPr="00A10857">
        <w:t>’s</w:t>
      </w:r>
      <w:r w:rsidR="0049462A" w:rsidRPr="00A10857">
        <w:t xml:space="preserve"> </w:t>
      </w:r>
      <w:r w:rsidR="00E809BE" w:rsidRPr="00A10857">
        <w:t xml:space="preserve">general education teachers and special educators collaborate to provide </w:t>
      </w:r>
      <w:r w:rsidR="00E94EE9" w:rsidRPr="00A10857">
        <w:t>support to students with disabilities, which is a strength of the superintendency union.</w:t>
      </w:r>
      <w:r w:rsidR="0049462A">
        <w:t xml:space="preserve"> </w:t>
      </w:r>
      <w:r w:rsidR="00163B0E">
        <w:t xml:space="preserve">School staff reported that they use data, including progress monitoring data, benchmark assessments, and student work samples, to specially design instruction for students with disabilities to ensure appropriate services for all students. </w:t>
      </w:r>
      <w:r w:rsidR="00163B0E" w:rsidRPr="00D00653">
        <w:t xml:space="preserve">One school leader explained that special education teachers </w:t>
      </w:r>
      <w:r w:rsidR="00163B0E">
        <w:t xml:space="preserve">plan and </w:t>
      </w:r>
      <w:r w:rsidR="00163B0E" w:rsidRPr="00D00653">
        <w:t>monitor instruction for students with disabilities through “regular collaboration” between the classroom teacher</w:t>
      </w:r>
      <w:r w:rsidR="009758DD">
        <w:t xml:space="preserve"> and</w:t>
      </w:r>
      <w:r w:rsidR="00163B0E" w:rsidRPr="00D00653">
        <w:t xml:space="preserve"> special educator</w:t>
      </w:r>
      <w:r w:rsidR="00163B0E">
        <w:t xml:space="preserve"> (see </w:t>
      </w:r>
      <w:r w:rsidR="00163B0E" w:rsidRPr="00236074">
        <w:rPr>
          <w:i/>
          <w:iCs/>
        </w:rPr>
        <w:t>Professional Learning</w:t>
      </w:r>
      <w:r w:rsidR="00163B0E">
        <w:t>)</w:t>
      </w:r>
      <w:r w:rsidR="00163B0E" w:rsidRPr="00D00653">
        <w:t>. A school leader noted</w:t>
      </w:r>
      <w:r w:rsidR="00821ABF">
        <w:t>:</w:t>
      </w:r>
      <w:r w:rsidR="00163B0E" w:rsidRPr="00D00653">
        <w:t xml:space="preserve"> “</w:t>
      </w:r>
      <w:r w:rsidR="00821ABF">
        <w:t>W</w:t>
      </w:r>
      <w:r w:rsidR="00163B0E" w:rsidRPr="00D00653">
        <w:t>e have lots of opportunities to come together and talk about the curriculum, talk about the instruction, and ask questions or ask for support, and check in to make sure that things are appropriate and working effectively.”</w:t>
      </w:r>
      <w:r w:rsidR="00163B0E">
        <w:t xml:space="preserve"> Similarly, a school support staff member noted that across schools, general education and special education teachers work together to differentiate and modify the core curriculum to meet the needs of students as well </w:t>
      </w:r>
      <w:r w:rsidR="00DB711D">
        <w:t xml:space="preserve">as </w:t>
      </w:r>
      <w:r w:rsidR="00163B0E">
        <w:t xml:space="preserve">to discuss </w:t>
      </w:r>
      <w:r w:rsidR="006D1E65">
        <w:t>when</w:t>
      </w:r>
      <w:r w:rsidR="00163B0E">
        <w:t xml:space="preserve"> programming provided in pull</w:t>
      </w:r>
      <w:r w:rsidR="006D1E65">
        <w:t>-</w:t>
      </w:r>
      <w:r w:rsidR="00163B0E">
        <w:t>out services could be incorporated into classroom instruction.</w:t>
      </w:r>
      <w:r w:rsidR="00777D39">
        <w:t xml:space="preserve"> </w:t>
      </w:r>
      <w:r w:rsidR="00163B0E">
        <w:t xml:space="preserve">NBSU also has an occupational therapist and </w:t>
      </w:r>
      <w:r w:rsidR="00F749FD">
        <w:t xml:space="preserve">a </w:t>
      </w:r>
      <w:r w:rsidR="00163B0E">
        <w:t xml:space="preserve">speech pathologist </w:t>
      </w:r>
      <w:r w:rsidR="006D1E65">
        <w:t xml:space="preserve">who </w:t>
      </w:r>
      <w:r w:rsidR="009F11F2">
        <w:t xml:space="preserve">provide specialized </w:t>
      </w:r>
      <w:r w:rsidR="00E727C2">
        <w:t>support</w:t>
      </w:r>
      <w:r w:rsidR="00005F28">
        <w:t>.</w:t>
      </w:r>
    </w:p>
    <w:p w14:paraId="1C8B1507" w14:textId="3E9D89A6" w:rsidR="00614FCD" w:rsidRDefault="001E66F1" w:rsidP="00D76BF4">
      <w:pPr>
        <w:pStyle w:val="BodyText"/>
      </w:pPr>
      <w:r>
        <w:t xml:space="preserve">However, </w:t>
      </w:r>
      <w:r w:rsidR="005D2CF4">
        <w:t>one central office leader reported that</w:t>
      </w:r>
      <w:r w:rsidR="00382194">
        <w:t xml:space="preserve"> using</w:t>
      </w:r>
      <w:r w:rsidR="00614FCD">
        <w:t xml:space="preserve"> data disaggregation by student subgroup</w:t>
      </w:r>
      <w:r w:rsidR="00382194">
        <w:t xml:space="preserve"> to address achievement gaps </w:t>
      </w:r>
      <w:r w:rsidR="00B2084C">
        <w:t>for students with disabilities</w:t>
      </w:r>
      <w:r w:rsidR="00614FCD">
        <w:t xml:space="preserve"> is not yet happening at the </w:t>
      </w:r>
      <w:r w:rsidR="00301DD7">
        <w:t>school</w:t>
      </w:r>
      <w:r w:rsidR="00614FCD">
        <w:t xml:space="preserve"> level</w:t>
      </w:r>
      <w:r w:rsidR="000D4FBD">
        <w:t xml:space="preserve"> (see </w:t>
      </w:r>
      <w:r w:rsidR="000D4FBD">
        <w:rPr>
          <w:i/>
          <w:iCs/>
        </w:rPr>
        <w:t>Data Use and Culture</w:t>
      </w:r>
      <w:r w:rsidR="000D4FBD" w:rsidRPr="00414799">
        <w:t>)</w:t>
      </w:r>
      <w:r w:rsidR="00B2084C">
        <w:t>.</w:t>
      </w:r>
      <w:r w:rsidR="00614FCD">
        <w:t xml:space="preserve"> </w:t>
      </w:r>
      <w:r w:rsidR="00B2084C">
        <w:t>O</w:t>
      </w:r>
      <w:r w:rsidR="00614FCD">
        <w:t>ne central office leader has started this process</w:t>
      </w:r>
      <w:r w:rsidR="00B2084C">
        <w:t>, explaining</w:t>
      </w:r>
      <w:r w:rsidR="00F749FD">
        <w:t>:</w:t>
      </w:r>
      <w:r w:rsidR="00614FCD">
        <w:t xml:space="preserve"> “</w:t>
      </w:r>
      <w:r w:rsidR="00F749FD">
        <w:t>T</w:t>
      </w:r>
      <w:r w:rsidR="00614FCD" w:rsidRPr="00D03ED3">
        <w:t xml:space="preserve">here's moments where we see those gaps </w:t>
      </w:r>
      <w:r w:rsidR="00614FCD">
        <w:t xml:space="preserve">[between students with disabilities and their peers] </w:t>
      </w:r>
      <w:r w:rsidR="00614FCD" w:rsidRPr="00D03ED3">
        <w:t>close here and there, but overall, that</w:t>
      </w:r>
      <w:r w:rsidR="00F749FD">
        <w:t>’</w:t>
      </w:r>
      <w:r w:rsidR="00614FCD" w:rsidRPr="00D03ED3">
        <w:t>s an area of need for all of our schools</w:t>
      </w:r>
      <w:r w:rsidR="00614FCD">
        <w:t>.”</w:t>
      </w:r>
      <w:r w:rsidR="00614FCD" w:rsidRPr="00D03ED3">
        <w:t xml:space="preserve"> </w:t>
      </w:r>
      <w:r w:rsidR="00614FCD">
        <w:t xml:space="preserve">This leader noted that their next step in the process of intentionally building in disaggregated data analysis is “putting that in front of teachers more of, </w:t>
      </w:r>
      <w:r w:rsidR="000756E5">
        <w:t>‘H</w:t>
      </w:r>
      <w:r w:rsidR="00614FCD">
        <w:t>ere</w:t>
      </w:r>
      <w:r w:rsidR="000756E5">
        <w:t>’</w:t>
      </w:r>
      <w:r w:rsidR="00614FCD">
        <w:t>s your students with disabilities and here are the rest of your class. Let</w:t>
      </w:r>
      <w:r w:rsidR="000756E5">
        <w:t>’</w:t>
      </w:r>
      <w:r w:rsidR="00614FCD">
        <w:t>s look at this and talk about this</w:t>
      </w:r>
      <w:r w:rsidR="006575AA">
        <w:t>.</w:t>
      </w:r>
      <w:r w:rsidR="000756E5">
        <w:t>’</w:t>
      </w:r>
      <w:r w:rsidR="006575AA">
        <w:t>”</w:t>
      </w:r>
    </w:p>
    <w:p w14:paraId="76986704" w14:textId="69E49632" w:rsidR="00CC7412" w:rsidRDefault="00A96402" w:rsidP="00D76BF4">
      <w:pPr>
        <w:pStyle w:val="BodyText"/>
      </w:pPr>
      <w:r w:rsidRPr="00A72D8A">
        <w:lastRenderedPageBreak/>
        <w:t xml:space="preserve">English Learners </w:t>
      </w:r>
      <w:r w:rsidR="00D616F4">
        <w:t>comprise</w:t>
      </w:r>
      <w:r w:rsidRPr="00A72D8A">
        <w:t xml:space="preserve"> </w:t>
      </w:r>
      <w:r w:rsidR="00D26F2D">
        <w:t>less than one</w:t>
      </w:r>
      <w:r w:rsidRPr="00A72D8A">
        <w:t xml:space="preserve"> percent of the student population at</w:t>
      </w:r>
      <w:r>
        <w:t xml:space="preserve"> NBSU</w:t>
      </w:r>
      <w:r w:rsidRPr="00A72D8A">
        <w:t xml:space="preserve">. With the small English Learner population, </w:t>
      </w:r>
      <w:r>
        <w:t>NBSU</w:t>
      </w:r>
      <w:r w:rsidRPr="00A72D8A">
        <w:t xml:space="preserve"> does not currently have an English language teacher</w:t>
      </w:r>
      <w:r w:rsidR="00F0102B">
        <w:t>. However,</w:t>
      </w:r>
      <w:r>
        <w:t xml:space="preserve"> according to </w:t>
      </w:r>
      <w:r w:rsidR="00B924A0">
        <w:t xml:space="preserve">a </w:t>
      </w:r>
      <w:r>
        <w:t>central office staff</w:t>
      </w:r>
      <w:r w:rsidR="00B924A0">
        <w:t xml:space="preserve"> member</w:t>
      </w:r>
      <w:r>
        <w:t xml:space="preserve">, a reading interventionist is “working on her certification” to support the </w:t>
      </w:r>
      <w:r w:rsidR="00F0102B">
        <w:t xml:space="preserve">current </w:t>
      </w:r>
      <w:r>
        <w:t>English Learner</w:t>
      </w:r>
      <w:r w:rsidR="00F0102B">
        <w:t>s</w:t>
      </w:r>
      <w:r>
        <w:t xml:space="preserve"> in the union and </w:t>
      </w:r>
      <w:r w:rsidR="00F0102B">
        <w:t xml:space="preserve">any </w:t>
      </w:r>
      <w:r>
        <w:t xml:space="preserve">future </w:t>
      </w:r>
      <w:r w:rsidR="00B924A0" w:rsidRPr="00A72D8A">
        <w:t>English Learner</w:t>
      </w:r>
      <w:r w:rsidR="00B924A0">
        <w:t>s</w:t>
      </w:r>
      <w:r>
        <w:t>.</w:t>
      </w:r>
      <w:r w:rsidRPr="00A72D8A">
        <w:t xml:space="preserve"> </w:t>
      </w:r>
      <w:r>
        <w:t>NBSU leadership</w:t>
      </w:r>
      <w:r w:rsidRPr="00A72D8A">
        <w:t xml:space="preserve"> indicated that to support </w:t>
      </w:r>
      <w:r w:rsidR="00F0102B" w:rsidRPr="00A72D8A">
        <w:t>English Learner</w:t>
      </w:r>
      <w:r w:rsidR="00F0102B">
        <w:t>s</w:t>
      </w:r>
      <w:r w:rsidRPr="00A72D8A">
        <w:t>, all teachers have received Sheltered English Immersion endorsements</w:t>
      </w:r>
      <w:r>
        <w:t>. In addition</w:t>
      </w:r>
      <w:r w:rsidR="00520F6C">
        <w:t>,</w:t>
      </w:r>
      <w:r>
        <w:t xml:space="preserve"> the assistant superintendent participated in WIDA training and has a plan to consult with an </w:t>
      </w:r>
      <w:r w:rsidR="00B924A0" w:rsidRPr="00A72D8A">
        <w:t>English Learner</w:t>
      </w:r>
      <w:r>
        <w:t xml:space="preserve"> teacher in North Adams </w:t>
      </w:r>
      <w:r w:rsidR="00B924A0">
        <w:t>if</w:t>
      </w:r>
      <w:r>
        <w:t xml:space="preserve"> more English Learners enroll in NBSU districts.</w:t>
      </w:r>
    </w:p>
    <w:p w14:paraId="7CBD7D32" w14:textId="42F993E7" w:rsidR="001B0758" w:rsidRDefault="00C77E30" w:rsidP="00D76BF4">
      <w:pPr>
        <w:pStyle w:val="BodyText"/>
      </w:pPr>
      <w:r>
        <w:t>There</w:t>
      </w:r>
      <w:r w:rsidRPr="00AB3339">
        <w:t xml:space="preserve"> are various </w:t>
      </w:r>
      <w:r>
        <w:t>integrated arts opportunities for NBSU students</w:t>
      </w:r>
      <w:r w:rsidRPr="00AB3339">
        <w:t xml:space="preserve">. </w:t>
      </w:r>
      <w:r>
        <w:t xml:space="preserve">Across all four districts, </w:t>
      </w:r>
      <w:r w:rsidR="00E03B23">
        <w:t>s</w:t>
      </w:r>
      <w:r>
        <w:t xml:space="preserve">tudents </w:t>
      </w:r>
      <w:r w:rsidRPr="00AB3339">
        <w:t>participate in music and physical educatio</w:t>
      </w:r>
      <w:r>
        <w:t>n classes</w:t>
      </w:r>
      <w:r w:rsidRPr="00AB3339">
        <w:t xml:space="preserve">. </w:t>
      </w:r>
      <w:r>
        <w:t>Depending on the district, students also take health; Spanish; library; and science, technology, engineering, arts, and mathematics (STEAM). Families and students both shared that, in some districts, there is a lack of structure in integrated arts courses</w:t>
      </w:r>
      <w:r w:rsidR="00095862">
        <w:t>,</w:t>
      </w:r>
      <w:r>
        <w:t xml:space="preserve"> particularly at the middle school level. One family member shared</w:t>
      </w:r>
      <w:r w:rsidR="00095862">
        <w:t>:</w:t>
      </w:r>
      <w:r>
        <w:t xml:space="preserve"> “</w:t>
      </w:r>
      <w:r w:rsidR="00095862">
        <w:t>F</w:t>
      </w:r>
      <w:r>
        <w:t>rom some of the things that my [student] has said, i</w:t>
      </w:r>
      <w:r w:rsidRPr="00975F7B">
        <w:t>t doesn</w:t>
      </w:r>
      <w:r w:rsidR="00095862">
        <w:t>’</w:t>
      </w:r>
      <w:r w:rsidRPr="00975F7B">
        <w:t>t seem like there</w:t>
      </w:r>
      <w:r w:rsidR="00095862">
        <w:t>’</w:t>
      </w:r>
      <w:r w:rsidRPr="00975F7B">
        <w:t>s</w:t>
      </w:r>
      <w:r w:rsidR="00095862">
        <w:t> . . . </w:t>
      </w:r>
      <w:r w:rsidRPr="00975F7B">
        <w:t>a lot of music happening</w:t>
      </w:r>
      <w:r>
        <w:t xml:space="preserve">.” </w:t>
      </w:r>
      <w:r w:rsidRPr="00AB3339">
        <w:t xml:space="preserve">In </w:t>
      </w:r>
      <w:r>
        <w:t>addition to these courses, Clarksburg and Florida students in grades 6-8 take part in My Career and Academic Plan (MyCAP)</w:t>
      </w:r>
      <w:r w:rsidR="00400A81">
        <w:t xml:space="preserve"> programming</w:t>
      </w:r>
      <w:r>
        <w:t>.</w:t>
      </w:r>
      <w:r w:rsidR="007C5EF4">
        <w:t xml:space="preserve"> These lessons are delivered to students during advisory </w:t>
      </w:r>
      <w:r w:rsidR="00C41FB3">
        <w:t>sessions</w:t>
      </w:r>
      <w:r w:rsidR="007C5EF4">
        <w:t xml:space="preserve"> in </w:t>
      </w:r>
      <w:r w:rsidR="00C41FB3">
        <w:t>both schools</w:t>
      </w:r>
      <w:r w:rsidR="00095862">
        <w:t>; the</w:t>
      </w:r>
      <w:r w:rsidR="00432B4A">
        <w:t xml:space="preserve"> content focuses on </w:t>
      </w:r>
      <w:r w:rsidR="00234AB4">
        <w:t>helping students explore their interests</w:t>
      </w:r>
      <w:r w:rsidR="006D267F">
        <w:t xml:space="preserve"> and</w:t>
      </w:r>
      <w:r w:rsidR="003C6B72">
        <w:t xml:space="preserve"> </w:t>
      </w:r>
      <w:r w:rsidR="00A6154A">
        <w:t xml:space="preserve">potential </w:t>
      </w:r>
      <w:r w:rsidR="006D267F">
        <w:t>secondary pathways</w:t>
      </w:r>
      <w:r w:rsidR="003C6B72">
        <w:t>.</w:t>
      </w:r>
      <w:r w:rsidR="00432B4A">
        <w:t xml:space="preserve"> As part of the MyCAP program,</w:t>
      </w:r>
      <w:r w:rsidR="00950A63">
        <w:t xml:space="preserve"> </w:t>
      </w:r>
      <w:r w:rsidR="00CA6CDB">
        <w:t xml:space="preserve">eighth graders </w:t>
      </w:r>
      <w:r w:rsidR="00095862">
        <w:t>can</w:t>
      </w:r>
      <w:r w:rsidR="00CA6CDB">
        <w:t xml:space="preserve"> tour both </w:t>
      </w:r>
      <w:r w:rsidR="00A6154A">
        <w:t>Drury High School and McCann Technical School.</w:t>
      </w:r>
    </w:p>
    <w:p w14:paraId="0D92C3B6" w14:textId="248D8BF6" w:rsidR="00320588" w:rsidRDefault="00320588" w:rsidP="00D76BF4">
      <w:pPr>
        <w:pStyle w:val="Heading3"/>
      </w:pPr>
      <w:bookmarkStart w:id="37" w:name="_Effective_Instruction_and"/>
      <w:bookmarkEnd w:id="37"/>
      <w:r>
        <w:t xml:space="preserve">Effective Instruction and Curricular </w:t>
      </w:r>
      <w:r w:rsidRPr="00D76BF4">
        <w:t>Implementation</w:t>
      </w:r>
    </w:p>
    <w:p w14:paraId="0DC7D599" w14:textId="6B6BA8D6" w:rsidR="00CC78C1" w:rsidRDefault="002D4F3C" w:rsidP="00D76BF4">
      <w:pPr>
        <w:pStyle w:val="BodyTextposthead"/>
      </w:pPr>
      <w:r>
        <w:t xml:space="preserve">Teachers from across the union </w:t>
      </w:r>
      <w:r w:rsidRPr="002F2764">
        <w:t>agreed</w:t>
      </w:r>
      <w:r>
        <w:rPr>
          <w:b/>
          <w:bCs/>
          <w:i/>
          <w:iCs/>
        </w:rPr>
        <w:t xml:space="preserve"> </w:t>
      </w:r>
      <w:r>
        <w:t xml:space="preserve">that their schools provide a safe and supportive learning environment in which </w:t>
      </w:r>
      <w:r w:rsidRPr="002F2764">
        <w:t>all</w:t>
      </w:r>
      <w:r>
        <w:t xml:space="preserve"> students can engage in academic content. Students generally agreed, explaining that opportunities for one-on-one connections with teachers</w:t>
      </w:r>
      <w:r w:rsidR="00E81FA8">
        <w:t xml:space="preserve"> contribute to the supportive learning environment</w:t>
      </w:r>
      <w:r>
        <w:t>. One student observed</w:t>
      </w:r>
      <w:r w:rsidR="00D85FE3">
        <w:t>:</w:t>
      </w:r>
      <w:r>
        <w:t xml:space="preserve"> “</w:t>
      </w:r>
      <w:r w:rsidR="00D85FE3">
        <w:t>I</w:t>
      </w:r>
      <w:r w:rsidRPr="001F10D1">
        <w:t>t's a lot easier to connect with [teachers and other students] since it's such a small school</w:t>
      </w:r>
      <w:r>
        <w:t xml:space="preserve">.” </w:t>
      </w:r>
      <w:r w:rsidR="001D2713">
        <w:t>Classroom</w:t>
      </w:r>
      <w:r w:rsidR="001D2713" w:rsidRPr="004F360B">
        <w:t xml:space="preserve"> observation scores in the middle to high range for dimensions in the Emotional Support </w:t>
      </w:r>
      <w:r w:rsidR="001D2713">
        <w:t xml:space="preserve">domain </w:t>
      </w:r>
      <w:r w:rsidR="00B10D34">
        <w:t xml:space="preserve">support these </w:t>
      </w:r>
      <w:r w:rsidR="00D85FE3">
        <w:t xml:space="preserve">statements </w:t>
      </w:r>
      <w:r w:rsidR="002F2764">
        <w:t>and</w:t>
      </w:r>
      <w:r w:rsidR="001D2713">
        <w:t xml:space="preserve"> </w:t>
      </w:r>
      <w:r w:rsidR="001D2713" w:rsidRPr="004F360B">
        <w:t>indicate that safe and supportive learning environments are somewhat consistent</w:t>
      </w:r>
      <w:r w:rsidR="00044682">
        <w:t xml:space="preserve">. </w:t>
      </w:r>
      <w:r w:rsidR="001D2713" w:rsidRPr="00DF191E">
        <w:t xml:space="preserve">Teacher Sensitivity scores in the high range </w:t>
      </w:r>
      <w:r w:rsidR="001D2713">
        <w:t>(6.1)</w:t>
      </w:r>
      <w:r w:rsidR="001D2713" w:rsidRPr="00DF191E">
        <w:t xml:space="preserve"> highlight that teachers are generally aware of and responsive to student needs. </w:t>
      </w:r>
      <w:r w:rsidR="002467C1">
        <w:t xml:space="preserve">Consistent with the </w:t>
      </w:r>
      <w:r w:rsidR="009B2903">
        <w:t xml:space="preserve">high </w:t>
      </w:r>
      <w:r w:rsidR="00326956">
        <w:t>Teacher Sensitivity scores, i</w:t>
      </w:r>
      <w:r w:rsidR="00F44F92">
        <w:t>n one district, students shared that their teachers are always willing to help. A student shared</w:t>
      </w:r>
      <w:r w:rsidR="00D85FE3">
        <w:t xml:space="preserve">: </w:t>
      </w:r>
      <w:r w:rsidR="00F44F92">
        <w:t>“</w:t>
      </w:r>
      <w:r w:rsidR="00D85FE3">
        <w:t>I</w:t>
      </w:r>
      <w:r w:rsidR="00F44F92" w:rsidRPr="00FF0FC8">
        <w:t>f you don</w:t>
      </w:r>
      <w:r w:rsidR="00D85FE3">
        <w:t>’</w:t>
      </w:r>
      <w:r w:rsidR="00F44F92" w:rsidRPr="00FF0FC8">
        <w:t xml:space="preserve">t understand something, you can always raise your hand and </w:t>
      </w:r>
      <w:r w:rsidR="00F44F92">
        <w:t>[a teacher]</w:t>
      </w:r>
      <w:r w:rsidR="00F44F92" w:rsidRPr="00FF0FC8">
        <w:t xml:space="preserve"> will help you</w:t>
      </w:r>
      <w:r w:rsidR="00F44F92">
        <w:t>.”</w:t>
      </w:r>
      <w:r w:rsidR="0038431D">
        <w:t xml:space="preserve"> Students also agreed that </w:t>
      </w:r>
      <w:r w:rsidR="00DC1C47">
        <w:t xml:space="preserve">they </w:t>
      </w:r>
      <w:r w:rsidR="00B540EC">
        <w:t xml:space="preserve">receive the assistance </w:t>
      </w:r>
      <w:r w:rsidR="00900F4D">
        <w:t>needed</w:t>
      </w:r>
      <w:r w:rsidR="008555E2">
        <w:t xml:space="preserve"> when they ask for help</w:t>
      </w:r>
      <w:r w:rsidR="009A26FA">
        <w:t>.</w:t>
      </w:r>
      <w:r w:rsidR="007029D0">
        <w:t xml:space="preserve"> </w:t>
      </w:r>
      <w:r w:rsidR="00F3793A">
        <w:t>However, in</w:t>
      </w:r>
      <w:r w:rsidR="007029D0">
        <w:t xml:space="preserve"> another district, students’ experiences varied by subject.</w:t>
      </w:r>
      <w:r w:rsidR="00CC78C1">
        <w:t xml:space="preserve"> </w:t>
      </w:r>
      <w:r w:rsidR="00C30E9E">
        <w:t>S</w:t>
      </w:r>
      <w:r w:rsidR="006310F3">
        <w:t>tudents shared that</w:t>
      </w:r>
      <w:r w:rsidR="00C30E9E">
        <w:t xml:space="preserve"> while</w:t>
      </w:r>
      <w:r w:rsidR="006310F3">
        <w:t xml:space="preserve"> teachers</w:t>
      </w:r>
      <w:r w:rsidR="00977FE0">
        <w:t xml:space="preserve"> effectively answer</w:t>
      </w:r>
      <w:r w:rsidR="006310F3">
        <w:t xml:space="preserve"> </w:t>
      </w:r>
      <w:r w:rsidR="00977FE0">
        <w:t xml:space="preserve">students’ </w:t>
      </w:r>
      <w:r w:rsidR="008979C1">
        <w:t>questions in math and social studies</w:t>
      </w:r>
      <w:r w:rsidR="009D5254">
        <w:t>, that</w:t>
      </w:r>
      <w:r w:rsidR="009703D6">
        <w:t xml:space="preserve"> experience is less common in </w:t>
      </w:r>
      <w:r w:rsidR="00C30E9E">
        <w:t>s</w:t>
      </w:r>
      <w:r w:rsidR="009703D6">
        <w:t>cience and</w:t>
      </w:r>
      <w:r w:rsidR="009D5254">
        <w:t xml:space="preserve"> ELA</w:t>
      </w:r>
      <w:r w:rsidR="008857C0">
        <w:t xml:space="preserve">. </w:t>
      </w:r>
      <w:r w:rsidR="00D7797A">
        <w:t>For example, o</w:t>
      </w:r>
      <w:r w:rsidR="008857C0">
        <w:t xml:space="preserve">ne student </w:t>
      </w:r>
      <w:r w:rsidR="002D14D0">
        <w:t xml:space="preserve">noted that </w:t>
      </w:r>
      <w:r w:rsidR="005F48BF">
        <w:t>“[my teacher</w:t>
      </w:r>
      <w:r w:rsidR="00D7797A">
        <w:t xml:space="preserve"> will]</w:t>
      </w:r>
      <w:r w:rsidR="009D5254">
        <w:t xml:space="preserve"> </w:t>
      </w:r>
      <w:r w:rsidR="008555E2" w:rsidRPr="008555E2">
        <w:t xml:space="preserve">explain something to me, and then I have an even bigger question because </w:t>
      </w:r>
      <w:r w:rsidR="00D7797A">
        <w:t>[they]</w:t>
      </w:r>
      <w:r w:rsidR="008555E2" w:rsidRPr="008555E2">
        <w:t xml:space="preserve"> kind of made it more complicated.</w:t>
      </w:r>
      <w:r w:rsidR="008555E2">
        <w:t>”</w:t>
      </w:r>
    </w:p>
    <w:p w14:paraId="1F02E332" w14:textId="699678B7" w:rsidR="00A65788" w:rsidRPr="005E2691" w:rsidRDefault="005607BD" w:rsidP="00407397">
      <w:pPr>
        <w:pStyle w:val="BodyText"/>
        <w:keepNext/>
        <w:keepLines/>
      </w:pPr>
      <w:r w:rsidRPr="004D1996">
        <w:lastRenderedPageBreak/>
        <w:t>During focus groups, students described variation</w:t>
      </w:r>
      <w:r w:rsidR="007B4E1F">
        <w:t>s</w:t>
      </w:r>
      <w:r w:rsidRPr="004D1996">
        <w:t xml:space="preserve"> in instructional practices across departments and districts. </w:t>
      </w:r>
      <w:r w:rsidRPr="00367FBE">
        <w:t>For example, in one district</w:t>
      </w:r>
      <w:r w:rsidR="007B4E1F">
        <w:t>,</w:t>
      </w:r>
      <w:r w:rsidRPr="00367FBE">
        <w:t xml:space="preserve"> students reported having some opportunities for discussion in math, science, and history classes</w:t>
      </w:r>
      <w:r w:rsidR="32B337C1">
        <w:t>,</w:t>
      </w:r>
      <w:r w:rsidRPr="00367FBE">
        <w:t xml:space="preserve"> while in ELA they </w:t>
      </w:r>
      <w:r>
        <w:t>primarily</w:t>
      </w:r>
      <w:r w:rsidRPr="00367FBE">
        <w:t xml:space="preserve"> work independently on their computers.</w:t>
      </w:r>
      <w:r>
        <w:t xml:space="preserve"> In another district, students noted frequent group work</w:t>
      </w:r>
      <w:r w:rsidR="007B4E1F">
        <w:t>, and one added that students</w:t>
      </w:r>
      <w:r>
        <w:t xml:space="preserve"> </w:t>
      </w:r>
      <w:r w:rsidR="00A36D2C">
        <w:t xml:space="preserve">are asked </w:t>
      </w:r>
      <w:r>
        <w:t xml:space="preserve">to explain their thinking “most of the time,” particularly in ELA and social studies. One student shared that their teacher reinforces that </w:t>
      </w:r>
      <w:r w:rsidRPr="00540EEB">
        <w:rPr>
          <w:rFonts w:cs="Calibri"/>
        </w:rPr>
        <w:t xml:space="preserve">“there’s no wrong answer as long as you have an explanation for it.” </w:t>
      </w:r>
      <w:r w:rsidRPr="00540EEB">
        <w:t>Despite students reporting some strategies that foster critical thinking, Analysis and Inquiry was one of the lowest-rated instructional dimensions observed across all grade spans (grades 4-5: average ratings of 2.8; grades 6-8: 2.5). These findings suggest that students do not consistently engage in higher-order thinking tasks and that instruction is often delivered in a more rote manner, with limited opportunities for novel or open-ended tasks.</w:t>
      </w:r>
      <w:r w:rsidR="00A65788">
        <w:t xml:space="preserve"> </w:t>
      </w:r>
      <w:r w:rsidR="5D0797FF">
        <w:t xml:space="preserve">Similarly, </w:t>
      </w:r>
      <w:r w:rsidR="746D7DAC">
        <w:t>average</w:t>
      </w:r>
      <w:r w:rsidR="5D0797FF">
        <w:t xml:space="preserve"> </w:t>
      </w:r>
      <w:r w:rsidR="39EA31F2">
        <w:t xml:space="preserve">scores for Instructional Dialogue </w:t>
      </w:r>
      <w:r w:rsidR="460324BB">
        <w:t xml:space="preserve">(grades PK-3: 3.2) </w:t>
      </w:r>
      <w:r w:rsidR="39EA31F2">
        <w:t xml:space="preserve">and Language Modeling </w:t>
      </w:r>
      <w:r w:rsidR="46DAA5CD">
        <w:t>(grades 4-5: 2.9; grades</w:t>
      </w:r>
      <w:r w:rsidR="00D76BF4">
        <w:t> </w:t>
      </w:r>
      <w:r w:rsidR="46DAA5CD">
        <w:t xml:space="preserve">6-8: 2.3) </w:t>
      </w:r>
      <w:r w:rsidR="39EA31F2">
        <w:t xml:space="preserve">were in the low </w:t>
      </w:r>
      <w:r w:rsidR="1976734B">
        <w:t xml:space="preserve">and </w:t>
      </w:r>
      <w:r w:rsidR="7B771060">
        <w:t>low-</w:t>
      </w:r>
      <w:r w:rsidR="1976734B">
        <w:t xml:space="preserve">middle </w:t>
      </w:r>
      <w:r w:rsidR="7B771060">
        <w:t xml:space="preserve">ranges, indicating infrequent or inconsistent opportunities for students to </w:t>
      </w:r>
      <w:r w:rsidR="5302DFAD">
        <w:t>respond to open-ended questions</w:t>
      </w:r>
      <w:r w:rsidR="000304BE">
        <w:t xml:space="preserve"> and </w:t>
      </w:r>
      <w:r w:rsidR="5B8276BF">
        <w:t xml:space="preserve">engage in content-related discussions. </w:t>
      </w:r>
      <w:r w:rsidR="5B8276BF" w:rsidRPr="005E2691">
        <w:t xml:space="preserve">Taken together, classroom observations and student focus group data suggest that implementing instructional practices that encourage </w:t>
      </w:r>
      <w:r w:rsidR="00E40595" w:rsidRPr="005E2691">
        <w:t>higher-order</w:t>
      </w:r>
      <w:r w:rsidR="5B8276BF" w:rsidRPr="005E2691">
        <w:t xml:space="preserve"> thi</w:t>
      </w:r>
      <w:r w:rsidR="59DA95D1" w:rsidRPr="005E2691">
        <w:t>nking and student-centered dialogue is an area for growth for NBSU.</w:t>
      </w:r>
    </w:p>
    <w:p w14:paraId="39959657" w14:textId="26C4E2A1" w:rsidR="00A65788" w:rsidRDefault="00A65788" w:rsidP="00D76BF4">
      <w:pPr>
        <w:pStyle w:val="BodyText"/>
      </w:pPr>
      <w:r w:rsidRPr="004C54B7">
        <w:t>To support effective instruction, multiple teachers mentioned a professional development session with The Skillful Teacher on student engagement</w:t>
      </w:r>
      <w:r w:rsidR="00EA4416">
        <w:t>; however, it has b</w:t>
      </w:r>
      <w:r w:rsidR="00782BD8">
        <w:t>een a few years since this session</w:t>
      </w:r>
      <w:r w:rsidR="00D63285">
        <w:t xml:space="preserve"> was offered</w:t>
      </w:r>
      <w:r w:rsidRPr="004C54B7">
        <w:t xml:space="preserve">. </w:t>
      </w:r>
      <w:r>
        <w:t xml:space="preserve">One </w:t>
      </w:r>
      <w:r w:rsidRPr="004C54B7">
        <w:t xml:space="preserve">teacher shared that “a lot of people here would love a refresher because we liked it so much.” </w:t>
      </w:r>
      <w:r w:rsidR="002A1D04">
        <w:t xml:space="preserve">Although </w:t>
      </w:r>
      <w:r w:rsidR="00E903EE">
        <w:t xml:space="preserve">some teachers reported that they have not recently received </w:t>
      </w:r>
      <w:r w:rsidR="002A1D04">
        <w:t>formal professional development related to instructional practices, o</w:t>
      </w:r>
      <w:r w:rsidRPr="004C54B7">
        <w:t xml:space="preserve">ne school leader shared that they remind teachers of instructional strategies in a weekly newsletter. In addition, school leaders and teachers noted that frequent collaboration between teachers is an important </w:t>
      </w:r>
      <w:r w:rsidR="002A1D04">
        <w:t xml:space="preserve">informal </w:t>
      </w:r>
      <w:r w:rsidRPr="004C54B7">
        <w:t>method of sharing instructional practices.</w:t>
      </w:r>
    </w:p>
    <w:p w14:paraId="15D575BB" w14:textId="568AB622" w:rsidR="00BB4514" w:rsidRDefault="00115A3A" w:rsidP="00D76BF4">
      <w:pPr>
        <w:pStyle w:val="BodyText"/>
      </w:pPr>
      <w:r>
        <w:t>In addition</w:t>
      </w:r>
      <w:r w:rsidR="00BB4514">
        <w:t xml:space="preserve">, some students </w:t>
      </w:r>
      <w:r w:rsidR="008B3041">
        <w:t xml:space="preserve">and families </w:t>
      </w:r>
      <w:r w:rsidR="00BB4514">
        <w:t xml:space="preserve">noted </w:t>
      </w:r>
      <w:r w:rsidR="008B3041">
        <w:t xml:space="preserve">that there are inconsistent </w:t>
      </w:r>
      <w:r w:rsidR="005A6B37">
        <w:t xml:space="preserve">academic </w:t>
      </w:r>
      <w:r w:rsidR="005D4862">
        <w:t>expectations</w:t>
      </w:r>
      <w:r w:rsidR="00DB3CCA">
        <w:t xml:space="preserve"> for students</w:t>
      </w:r>
      <w:r w:rsidR="00625714">
        <w:t xml:space="preserve"> across classes</w:t>
      </w:r>
      <w:r w:rsidR="008B3041">
        <w:t xml:space="preserve"> within schools</w:t>
      </w:r>
      <w:r w:rsidR="005D4862">
        <w:t xml:space="preserve">. </w:t>
      </w:r>
      <w:r w:rsidR="00221D3A">
        <w:t>One family member described the difference as:</w:t>
      </w:r>
    </w:p>
    <w:p w14:paraId="295AB316" w14:textId="40C368D9" w:rsidR="00221D3A" w:rsidRDefault="00E91B5A" w:rsidP="00D76BF4">
      <w:pPr>
        <w:pStyle w:val="BlockText"/>
      </w:pPr>
      <w:r w:rsidRPr="00E91B5A">
        <w:t xml:space="preserve">[There’s] one classroom where the expectations are the expectations that all of us </w:t>
      </w:r>
      <w:r w:rsidR="008668E1">
        <w:t xml:space="preserve">[adults] </w:t>
      </w:r>
      <w:r w:rsidRPr="00E91B5A">
        <w:t>probably had in school when we were going through middle school and high school. And then there</w:t>
      </w:r>
      <w:r w:rsidR="00C7262F">
        <w:t>’</w:t>
      </w:r>
      <w:r w:rsidRPr="00E91B5A">
        <w:t>s another class where there</w:t>
      </w:r>
      <w:r w:rsidR="00C7262F">
        <w:t>’</w:t>
      </w:r>
      <w:r w:rsidRPr="00E91B5A">
        <w:t>s more teaching geared toward where students are today and the needs of students.</w:t>
      </w:r>
    </w:p>
    <w:p w14:paraId="04A6762E" w14:textId="192E852D" w:rsidR="00410EC5" w:rsidRDefault="00C7262F" w:rsidP="00D76BF4">
      <w:pPr>
        <w:pStyle w:val="BodyText"/>
      </w:pPr>
      <w:r>
        <w:t>I</w:t>
      </w:r>
      <w:r w:rsidR="00410EC5">
        <w:t xml:space="preserve">n one district, families noted a </w:t>
      </w:r>
      <w:r>
        <w:t xml:space="preserve">similar </w:t>
      </w:r>
      <w:r w:rsidR="00410EC5">
        <w:t xml:space="preserve">difference in </w:t>
      </w:r>
      <w:r w:rsidR="00184A8B">
        <w:t xml:space="preserve">high </w:t>
      </w:r>
      <w:r w:rsidR="00282308">
        <w:t xml:space="preserve">expectations </w:t>
      </w:r>
      <w:r w:rsidR="00184A8B">
        <w:t xml:space="preserve">for students between </w:t>
      </w:r>
      <w:r w:rsidR="002C6F19">
        <w:t xml:space="preserve">early </w:t>
      </w:r>
      <w:r w:rsidR="00184A8B">
        <w:t xml:space="preserve">elementary and </w:t>
      </w:r>
      <w:r w:rsidR="002C6F19">
        <w:t xml:space="preserve">later elementary through </w:t>
      </w:r>
      <w:r w:rsidR="00184A8B">
        <w:t>junior high grades</w:t>
      </w:r>
      <w:r w:rsidR="004E2D23">
        <w:t xml:space="preserve">. </w:t>
      </w:r>
      <w:r w:rsidR="00E7359F">
        <w:t xml:space="preserve">One family member shared that </w:t>
      </w:r>
      <w:r w:rsidR="0067704F">
        <w:t>they “don’t feel like there’s a lot of learning going on</w:t>
      </w:r>
      <w:r w:rsidR="00AC3267">
        <w:t>” in their student</w:t>
      </w:r>
      <w:r>
        <w:t>’</w:t>
      </w:r>
      <w:r w:rsidR="00AC3267">
        <w:t>s classroom this year</w:t>
      </w:r>
      <w:r w:rsidR="002C1522">
        <w:t xml:space="preserve">, </w:t>
      </w:r>
      <w:r w:rsidR="0004624F">
        <w:t>but</w:t>
      </w:r>
      <w:r w:rsidR="002C1522">
        <w:t xml:space="preserve"> they </w:t>
      </w:r>
      <w:r w:rsidR="00A72CC9">
        <w:t>emphasized</w:t>
      </w:r>
      <w:r w:rsidR="002C1522">
        <w:t xml:space="preserve"> that this is a departure from previous years.</w:t>
      </w:r>
      <w:r w:rsidR="008F10C4">
        <w:t xml:space="preserve"> Students in this district </w:t>
      </w:r>
      <w:r w:rsidR="002338D5">
        <w:t>echoed the</w:t>
      </w:r>
      <w:r w:rsidR="00787CF2">
        <w:t xml:space="preserve">se concerns. </w:t>
      </w:r>
      <w:r w:rsidR="00F62AEA">
        <w:t>One student</w:t>
      </w:r>
      <w:r w:rsidR="00114E0E">
        <w:t xml:space="preserve"> noted that, </w:t>
      </w:r>
      <w:r w:rsidR="00F62AEA">
        <w:t>for</w:t>
      </w:r>
      <w:r w:rsidR="00114E0E">
        <w:t xml:space="preserve"> math, </w:t>
      </w:r>
      <w:r w:rsidR="00F62AEA">
        <w:t>they have had to “</w:t>
      </w:r>
      <w:r w:rsidR="00D15E22" w:rsidRPr="00D15E22">
        <w:t xml:space="preserve">sidetrack a little bit to try and catch up on what </w:t>
      </w:r>
      <w:r w:rsidR="00F62AEA">
        <w:t>[they]</w:t>
      </w:r>
      <w:r w:rsidR="00D15E22" w:rsidRPr="00D15E22">
        <w:t xml:space="preserve"> missed last year</w:t>
      </w:r>
      <w:r>
        <w:t>,</w:t>
      </w:r>
      <w:r w:rsidR="00F62AEA">
        <w:t>”</w:t>
      </w:r>
      <w:r w:rsidR="000D0558">
        <w:t xml:space="preserve"> because the</w:t>
      </w:r>
      <w:r w:rsidR="0043029D">
        <w:t>ir teacher last year</w:t>
      </w:r>
      <w:r w:rsidR="000D0558">
        <w:t xml:space="preserve"> did not </w:t>
      </w:r>
      <w:r w:rsidR="00022AA0">
        <w:t xml:space="preserve">cover all the </w:t>
      </w:r>
      <w:r w:rsidR="0043029D">
        <w:t xml:space="preserve">necessary content. </w:t>
      </w:r>
      <w:r w:rsidR="004A34FE">
        <w:t>Even so, b</w:t>
      </w:r>
      <w:r w:rsidR="009152A2">
        <w:t>oth students and families noted an improvement in math instruction this year</w:t>
      </w:r>
      <w:r w:rsidR="004541FC">
        <w:t xml:space="preserve"> due to, as one parent explained, </w:t>
      </w:r>
      <w:r w:rsidR="00301143">
        <w:t xml:space="preserve">their </w:t>
      </w:r>
      <w:r w:rsidR="003E61A5">
        <w:t>student’s</w:t>
      </w:r>
      <w:r w:rsidR="00301143">
        <w:t xml:space="preserve"> </w:t>
      </w:r>
      <w:r w:rsidR="0058606D">
        <w:t xml:space="preserve">new math </w:t>
      </w:r>
      <w:r w:rsidR="00301143">
        <w:t xml:space="preserve">teacher going “above and beyond” </w:t>
      </w:r>
      <w:r w:rsidR="00CE4280">
        <w:t xml:space="preserve">to </w:t>
      </w:r>
      <w:r w:rsidR="00277D9E">
        <w:t>help students catch up.</w:t>
      </w:r>
      <w:r w:rsidR="00410586">
        <w:t xml:space="preserve"> </w:t>
      </w:r>
      <w:r w:rsidR="004B2AFB">
        <w:t>S</w:t>
      </w:r>
      <w:r w:rsidR="00410586" w:rsidRPr="00410586">
        <w:t xml:space="preserve">ome students reported that their teachers consistently post objectives on the </w:t>
      </w:r>
      <w:r w:rsidR="00410586" w:rsidRPr="00410586">
        <w:lastRenderedPageBreak/>
        <w:t>board or review them at the start of class while other</w:t>
      </w:r>
      <w:r w:rsidR="004B2AFB">
        <w:t xml:space="preserve"> students</w:t>
      </w:r>
      <w:r w:rsidR="00410586" w:rsidRPr="00410586">
        <w:t xml:space="preserve"> reported that this is not done consistently and that coursework </w:t>
      </w:r>
      <w:r w:rsidR="00B54A0E">
        <w:t>is</w:t>
      </w:r>
      <w:r w:rsidR="00410586" w:rsidRPr="00410586">
        <w:t xml:space="preserve"> sometimes presented in a disorganized manner</w:t>
      </w:r>
      <w:r w:rsidR="00581EF2">
        <w:t>.</w:t>
      </w:r>
    </w:p>
    <w:p w14:paraId="03ABD575" w14:textId="65FA03F7" w:rsidR="009058B4" w:rsidRDefault="006866C9" w:rsidP="00D76BF4">
      <w:pPr>
        <w:pStyle w:val="BodyText"/>
      </w:pPr>
      <w:r>
        <w:t xml:space="preserve">There are various methods </w:t>
      </w:r>
      <w:r w:rsidR="00001588">
        <w:t>through</w:t>
      </w:r>
      <w:r w:rsidR="00F51CD6">
        <w:t xml:space="preserve"> which </w:t>
      </w:r>
      <w:r w:rsidR="00491D1D">
        <w:t xml:space="preserve">NBSU schools </w:t>
      </w:r>
      <w:r w:rsidR="00F51CD6">
        <w:t>encourage students to take ownership over their learning. In Clarksburg, there are student-led conferences</w:t>
      </w:r>
      <w:r w:rsidR="00006D1B">
        <w:t>,</w:t>
      </w:r>
      <w:r w:rsidR="00F51CD6">
        <w:t xml:space="preserve"> and in Florida students </w:t>
      </w:r>
      <w:r w:rsidR="00871F56">
        <w:t>evaluate their own learning weekly</w:t>
      </w:r>
      <w:r w:rsidR="00491D1D">
        <w:t>. This weekly evaluation</w:t>
      </w:r>
      <w:r w:rsidR="00B91596">
        <w:t xml:space="preserve"> </w:t>
      </w:r>
      <w:r w:rsidR="008105C9">
        <w:t xml:space="preserve">form </w:t>
      </w:r>
      <w:r w:rsidR="00B91596">
        <w:t xml:space="preserve">includes a spot for students </w:t>
      </w:r>
      <w:r w:rsidR="00907408">
        <w:t xml:space="preserve">to identify </w:t>
      </w:r>
      <w:r w:rsidR="00B91596">
        <w:t xml:space="preserve">something </w:t>
      </w:r>
      <w:r w:rsidR="00907408">
        <w:t>they want to work on the following week</w:t>
      </w:r>
      <w:r w:rsidR="002B6C16">
        <w:t xml:space="preserve"> (see </w:t>
      </w:r>
      <w:r w:rsidR="002B6C16" w:rsidRPr="009307AB">
        <w:rPr>
          <w:i/>
        </w:rPr>
        <w:t>Assessment</w:t>
      </w:r>
      <w:r w:rsidR="002B6C16">
        <w:t xml:space="preserve">). </w:t>
      </w:r>
      <w:r w:rsidR="0055511D">
        <w:t>However,</w:t>
      </w:r>
      <w:r w:rsidR="000271B2">
        <w:t xml:space="preserve"> </w:t>
      </w:r>
      <w:r w:rsidR="000C4319">
        <w:t>R</w:t>
      </w:r>
      <w:r w:rsidR="000C4319" w:rsidRPr="002A578A">
        <w:t xml:space="preserve">egard for Student Perspectives scores in the middle range </w:t>
      </w:r>
      <w:r w:rsidR="000C4319">
        <w:t xml:space="preserve">(3.9) </w:t>
      </w:r>
      <w:r w:rsidR="000C4319" w:rsidRPr="002A578A">
        <w:t xml:space="preserve">suggest that teachers are inflexible and rigid at times, </w:t>
      </w:r>
      <w:r w:rsidR="00E55949">
        <w:t>but at</w:t>
      </w:r>
      <w:r w:rsidR="00E55949" w:rsidRPr="002A578A">
        <w:t xml:space="preserve"> </w:t>
      </w:r>
      <w:r w:rsidR="000C4319" w:rsidRPr="002A578A">
        <w:t xml:space="preserve">other times they follow students’ lead and give them some choices and </w:t>
      </w:r>
      <w:r w:rsidR="000C4319">
        <w:t xml:space="preserve">meaningful leadership </w:t>
      </w:r>
      <w:r w:rsidR="000C4319" w:rsidRPr="002A578A">
        <w:t>opportunitie</w:t>
      </w:r>
      <w:r w:rsidR="000C4319">
        <w:t>s.</w:t>
      </w:r>
    </w:p>
    <w:p w14:paraId="11AE2729" w14:textId="492005DF" w:rsidR="664434E1" w:rsidRDefault="00290C24" w:rsidP="00D76BF4">
      <w:pPr>
        <w:pStyle w:val="BodyText"/>
        <w:rPr>
          <w:rFonts w:ascii="Franklin Gothic Book" w:eastAsia="Franklin Gothic Book" w:hAnsi="Franklin Gothic Book" w:cs="Franklin Gothic Book"/>
        </w:rPr>
      </w:pPr>
      <w:r w:rsidRPr="006F1E68">
        <w:t xml:space="preserve">As described in </w:t>
      </w:r>
      <w:r w:rsidRPr="006F1E68">
        <w:rPr>
          <w:i/>
          <w:iCs/>
        </w:rPr>
        <w:t xml:space="preserve">Curriculum and Instructional Materials, </w:t>
      </w:r>
      <w:r w:rsidR="0064042F" w:rsidRPr="006F1E68">
        <w:t>NBSU’s</w:t>
      </w:r>
      <w:r w:rsidRPr="006F1E68">
        <w:t xml:space="preserve"> </w:t>
      </w:r>
      <w:r w:rsidR="006D5D8B">
        <w:t>adoption</w:t>
      </w:r>
      <w:r w:rsidRPr="006F1E68">
        <w:t xml:space="preserve"> of high-quality curricular materials varies across </w:t>
      </w:r>
      <w:r w:rsidR="00BA3F71">
        <w:t>subject</w:t>
      </w:r>
      <w:r w:rsidR="00BA3F71" w:rsidRPr="006F1E68">
        <w:t xml:space="preserve"> </w:t>
      </w:r>
      <w:r w:rsidRPr="006F1E68">
        <w:t>areas and grade spans</w:t>
      </w:r>
      <w:r w:rsidR="00B67D42">
        <w:t xml:space="preserve">. </w:t>
      </w:r>
      <w:r w:rsidR="008C104E">
        <w:t>Similarly</w:t>
      </w:r>
      <w:r w:rsidR="0075001F">
        <w:t xml:space="preserve">, </w:t>
      </w:r>
      <w:r w:rsidR="00062338">
        <w:t>the extent to which curricular materials are implemented with fidelity varies</w:t>
      </w:r>
      <w:r w:rsidR="0075001F">
        <w:t xml:space="preserve"> </w:t>
      </w:r>
      <w:r w:rsidR="009331F6">
        <w:t xml:space="preserve">across and within schools. </w:t>
      </w:r>
      <w:r w:rsidR="005458AD">
        <w:t>One central office leader</w:t>
      </w:r>
      <w:r w:rsidRPr="006F1E68">
        <w:t xml:space="preserve"> </w:t>
      </w:r>
      <w:r w:rsidR="00F52156">
        <w:t xml:space="preserve">shared that “the four different districts are in different places with </w:t>
      </w:r>
      <w:r w:rsidR="00C807F2">
        <w:t>[</w:t>
      </w:r>
      <w:r w:rsidR="00F52156">
        <w:t>implementing HQIM</w:t>
      </w:r>
      <w:r w:rsidR="00C807F2">
        <w:t>]</w:t>
      </w:r>
      <w:r w:rsidR="00BA3F71">
        <w:t> . . . </w:t>
      </w:r>
      <w:r w:rsidR="00BF67AB">
        <w:t>we are close to a high level of implementing HQIM</w:t>
      </w:r>
      <w:r w:rsidR="00E87E40">
        <w:t>, [but] I’m not sure if the fidelity of using them is 100</w:t>
      </w:r>
      <w:r w:rsidR="00D76BF4">
        <w:t> </w:t>
      </w:r>
      <w:r w:rsidR="00B83BAB">
        <w:t xml:space="preserve">percent </w:t>
      </w:r>
      <w:r w:rsidR="00E87E40">
        <w:t>there in all spaces.</w:t>
      </w:r>
      <w:r w:rsidR="005F58A6">
        <w:t>”</w:t>
      </w:r>
      <w:r w:rsidR="00E87E40">
        <w:t xml:space="preserve"> </w:t>
      </w:r>
      <w:r w:rsidR="004333D1">
        <w:t>Likewise</w:t>
      </w:r>
      <w:r w:rsidR="00E60FA6">
        <w:t xml:space="preserve">, teachers described varying levels of implementing instructional materials with fidelity. </w:t>
      </w:r>
      <w:r w:rsidR="00B83BAB">
        <w:t>O</w:t>
      </w:r>
      <w:r w:rsidR="00E60FA6">
        <w:t xml:space="preserve">ne teacher noted that they are “pretty strict” with fidelity, </w:t>
      </w:r>
      <w:r w:rsidR="00B83BAB">
        <w:t xml:space="preserve">yet </w:t>
      </w:r>
      <w:r w:rsidR="00E60FA6">
        <w:t>another teacher shared that they “use whatever works for the students we have in front of us</w:t>
      </w:r>
      <w:r w:rsidR="00732769">
        <w:t>, but [we]</w:t>
      </w:r>
      <w:r w:rsidR="00E60FA6">
        <w:t xml:space="preserve"> try to be similar as we go through.” </w:t>
      </w:r>
      <w:r w:rsidR="00DB2A76">
        <w:t>In some districts, s</w:t>
      </w:r>
      <w:r w:rsidR="00231B0E">
        <w:t xml:space="preserve">chool leaders shared that </w:t>
      </w:r>
      <w:r w:rsidR="004E3AF9">
        <w:t xml:space="preserve">there has been an increased focus on implementing curricula with fidelity over the past few years. </w:t>
      </w:r>
      <w:r w:rsidR="00DB5F1C">
        <w:t>One</w:t>
      </w:r>
      <w:r w:rsidR="004E3AF9">
        <w:t xml:space="preserve"> school </w:t>
      </w:r>
      <w:r w:rsidR="000E397F">
        <w:t xml:space="preserve">leader shared that they received curriculum selection and </w:t>
      </w:r>
      <w:r w:rsidR="0044272C" w:rsidRPr="0044272C">
        <w:t xml:space="preserve">implementation support from a consultant with </w:t>
      </w:r>
      <w:r w:rsidR="008E14AA">
        <w:t>TNTP</w:t>
      </w:r>
      <w:r w:rsidR="0044272C" w:rsidRPr="0044272C">
        <w:t>. After adopting new</w:t>
      </w:r>
      <w:r w:rsidR="005E591B">
        <w:t xml:space="preserve"> high-quality</w:t>
      </w:r>
      <w:r w:rsidR="0044272C" w:rsidRPr="0044272C">
        <w:t xml:space="preserve"> curricula, a school leader noted that their focus is now on implementing the curricula with “fidelity and integrity</w:t>
      </w:r>
      <w:r w:rsidR="0000589A">
        <w:t>.</w:t>
      </w:r>
      <w:r w:rsidR="0044272C" w:rsidRPr="0044272C">
        <w:t>”</w:t>
      </w:r>
      <w:r w:rsidR="00780F57">
        <w:t xml:space="preserve"> </w:t>
      </w:r>
      <w:r w:rsidR="00993350">
        <w:rPr>
          <w:rFonts w:ascii="Franklin Gothic Book" w:eastAsia="Franklin Gothic Book" w:hAnsi="Franklin Gothic Book" w:cs="Franklin Gothic Book"/>
        </w:rPr>
        <w:t>Across the districts, t</w:t>
      </w:r>
      <w:r w:rsidR="664434E1" w:rsidRPr="60A39098">
        <w:rPr>
          <w:rFonts w:ascii="Franklin Gothic Book" w:eastAsia="Franklin Gothic Book" w:hAnsi="Franklin Gothic Book" w:cs="Franklin Gothic Book"/>
        </w:rPr>
        <w:t>eachers were clearly using HQIM in</w:t>
      </w:r>
      <w:r w:rsidR="00905A51">
        <w:rPr>
          <w:rFonts w:ascii="Franklin Gothic Book" w:eastAsia="Franklin Gothic Book" w:hAnsi="Franklin Gothic Book" w:cs="Franklin Gothic Book"/>
        </w:rPr>
        <w:t xml:space="preserve"> </w:t>
      </w:r>
      <w:r w:rsidR="0020379A">
        <w:rPr>
          <w:rFonts w:ascii="Franklin Gothic Book" w:eastAsia="Franklin Gothic Book" w:hAnsi="Franklin Gothic Book" w:cs="Franklin Gothic Book"/>
        </w:rPr>
        <w:t>29</w:t>
      </w:r>
      <w:r w:rsidR="00B83BAB">
        <w:rPr>
          <w:rFonts w:ascii="Franklin Gothic Book" w:eastAsia="Franklin Gothic Book" w:hAnsi="Franklin Gothic Book" w:cs="Franklin Gothic Book"/>
        </w:rPr>
        <w:t xml:space="preserve"> percent</w:t>
      </w:r>
      <w:r w:rsidR="664434E1" w:rsidRPr="60A39098">
        <w:rPr>
          <w:rFonts w:ascii="Franklin Gothic Book" w:eastAsia="Franklin Gothic Book" w:hAnsi="Franklin Gothic Book" w:cs="Franklin Gothic Book"/>
        </w:rPr>
        <w:t xml:space="preserve"> of all classrooms observed. These rates varied by grade level: teachers were clearly using HQIM in</w:t>
      </w:r>
      <w:r w:rsidR="0034454D">
        <w:rPr>
          <w:rFonts w:ascii="Franklin Gothic Book" w:eastAsia="Franklin Gothic Book" w:hAnsi="Franklin Gothic Book" w:cs="Franklin Gothic Book"/>
        </w:rPr>
        <w:t xml:space="preserve"> 36</w:t>
      </w:r>
      <w:r w:rsidR="00B83BAB">
        <w:rPr>
          <w:rFonts w:ascii="Franklin Gothic Book" w:eastAsia="Franklin Gothic Book" w:hAnsi="Franklin Gothic Book" w:cs="Franklin Gothic Book"/>
        </w:rPr>
        <w:t xml:space="preserve"> percent</w:t>
      </w:r>
      <w:r w:rsidR="664434E1" w:rsidRPr="60A39098">
        <w:rPr>
          <w:rFonts w:ascii="Franklin Gothic Book" w:eastAsia="Franklin Gothic Book" w:hAnsi="Franklin Gothic Book" w:cs="Franklin Gothic Book"/>
        </w:rPr>
        <w:t xml:space="preserve"> of elementary (</w:t>
      </w:r>
      <w:r w:rsidR="00B83BAB">
        <w:rPr>
          <w:rFonts w:ascii="Franklin Gothic Book" w:eastAsia="Franklin Gothic Book" w:hAnsi="Franklin Gothic Book" w:cs="Franklin Gothic Book"/>
        </w:rPr>
        <w:t xml:space="preserve">grades </w:t>
      </w:r>
      <w:r w:rsidR="00906751">
        <w:rPr>
          <w:rFonts w:ascii="Franklin Gothic Book" w:eastAsia="Franklin Gothic Book" w:hAnsi="Franklin Gothic Book" w:cs="Franklin Gothic Book"/>
        </w:rPr>
        <w:t>P</w:t>
      </w:r>
      <w:r w:rsidR="664434E1" w:rsidRPr="60A39098">
        <w:rPr>
          <w:rFonts w:ascii="Franklin Gothic Book" w:eastAsia="Franklin Gothic Book" w:hAnsi="Franklin Gothic Book" w:cs="Franklin Gothic Book"/>
        </w:rPr>
        <w:t>K-5) classrooms observed</w:t>
      </w:r>
      <w:r w:rsidR="00CC072D">
        <w:rPr>
          <w:rFonts w:ascii="Franklin Gothic Book" w:eastAsia="Franklin Gothic Book" w:hAnsi="Franklin Gothic Book" w:cs="Franklin Gothic Book"/>
        </w:rPr>
        <w:t xml:space="preserve"> and</w:t>
      </w:r>
      <w:r w:rsidR="00721282">
        <w:rPr>
          <w:rFonts w:ascii="Franklin Gothic Book" w:eastAsia="Franklin Gothic Book" w:hAnsi="Franklin Gothic Book" w:cs="Franklin Gothic Book"/>
        </w:rPr>
        <w:t xml:space="preserve"> in</w:t>
      </w:r>
      <w:r w:rsidR="664434E1" w:rsidRPr="60A39098">
        <w:rPr>
          <w:rFonts w:ascii="Franklin Gothic Book" w:eastAsia="Franklin Gothic Book" w:hAnsi="Franklin Gothic Book" w:cs="Franklin Gothic Book"/>
        </w:rPr>
        <w:t xml:space="preserve"> </w:t>
      </w:r>
      <w:r w:rsidR="00CC072D">
        <w:rPr>
          <w:rFonts w:ascii="Franklin Gothic Book" w:eastAsia="Franklin Gothic Book" w:hAnsi="Franklin Gothic Book" w:cs="Franklin Gothic Book"/>
        </w:rPr>
        <w:t>0</w:t>
      </w:r>
      <w:r w:rsidR="00B83BAB">
        <w:rPr>
          <w:rFonts w:ascii="Franklin Gothic Book" w:eastAsia="Franklin Gothic Book" w:hAnsi="Franklin Gothic Book" w:cs="Franklin Gothic Book"/>
        </w:rPr>
        <w:t xml:space="preserve"> percent</w:t>
      </w:r>
      <w:r w:rsidR="00DE02C4">
        <w:rPr>
          <w:rStyle w:val="FootnoteReference"/>
          <w:rFonts w:eastAsia="Franklin Gothic Book"/>
        </w:rPr>
        <w:footnoteReference w:id="7"/>
      </w:r>
      <w:r w:rsidR="00B83BAB" w:rsidRPr="60A39098">
        <w:rPr>
          <w:rFonts w:ascii="Franklin Gothic Book" w:eastAsia="Franklin Gothic Book" w:hAnsi="Franklin Gothic Book" w:cs="Franklin Gothic Book"/>
        </w:rPr>
        <w:t xml:space="preserve"> </w:t>
      </w:r>
      <w:r w:rsidR="664434E1" w:rsidRPr="60A39098">
        <w:rPr>
          <w:rFonts w:ascii="Franklin Gothic Book" w:eastAsia="Franklin Gothic Book" w:hAnsi="Franklin Gothic Book" w:cs="Franklin Gothic Book"/>
        </w:rPr>
        <w:t>of middle school (</w:t>
      </w:r>
      <w:r w:rsidR="00B83BAB">
        <w:rPr>
          <w:rFonts w:ascii="Franklin Gothic Book" w:eastAsia="Franklin Gothic Book" w:hAnsi="Franklin Gothic Book" w:cs="Franklin Gothic Book"/>
        </w:rPr>
        <w:t xml:space="preserve">grades </w:t>
      </w:r>
      <w:r w:rsidR="664434E1" w:rsidRPr="60A39098">
        <w:rPr>
          <w:rFonts w:ascii="Franklin Gothic Book" w:eastAsia="Franklin Gothic Book" w:hAnsi="Franklin Gothic Book" w:cs="Franklin Gothic Book"/>
        </w:rPr>
        <w:t xml:space="preserve">6-8) classrooms observed. These rates </w:t>
      </w:r>
      <w:r w:rsidR="00CC31ED">
        <w:rPr>
          <w:rFonts w:ascii="Franklin Gothic Book" w:eastAsia="Franklin Gothic Book" w:hAnsi="Franklin Gothic Book" w:cs="Franklin Gothic Book"/>
        </w:rPr>
        <w:t xml:space="preserve">also </w:t>
      </w:r>
      <w:r w:rsidR="664434E1" w:rsidRPr="60A39098">
        <w:rPr>
          <w:rFonts w:ascii="Franklin Gothic Book" w:eastAsia="Franklin Gothic Book" w:hAnsi="Franklin Gothic Book" w:cs="Franklin Gothic Book"/>
        </w:rPr>
        <w:t xml:space="preserve">varied by </w:t>
      </w:r>
      <w:r w:rsidR="007D2A47">
        <w:rPr>
          <w:rFonts w:ascii="Franklin Gothic Book" w:eastAsia="Franklin Gothic Book" w:hAnsi="Franklin Gothic Book" w:cs="Franklin Gothic Book"/>
        </w:rPr>
        <w:t>subject</w:t>
      </w:r>
      <w:r w:rsidR="664434E1" w:rsidRPr="60A39098">
        <w:rPr>
          <w:rFonts w:ascii="Franklin Gothic Book" w:eastAsia="Franklin Gothic Book" w:hAnsi="Franklin Gothic Book" w:cs="Franklin Gothic Book"/>
        </w:rPr>
        <w:t>: teachers were clearly using HQIM in</w:t>
      </w:r>
      <w:r w:rsidR="00793452">
        <w:rPr>
          <w:rFonts w:ascii="Franklin Gothic Book" w:eastAsia="Franklin Gothic Book" w:hAnsi="Franklin Gothic Book" w:cs="Franklin Gothic Book"/>
        </w:rPr>
        <w:t xml:space="preserve"> 42</w:t>
      </w:r>
      <w:r w:rsidR="00B83BAB">
        <w:rPr>
          <w:rFonts w:ascii="Franklin Gothic Book" w:eastAsia="Franklin Gothic Book" w:hAnsi="Franklin Gothic Book" w:cs="Franklin Gothic Book"/>
        </w:rPr>
        <w:t xml:space="preserve"> percent</w:t>
      </w:r>
      <w:r w:rsidR="664434E1" w:rsidRPr="60A39098">
        <w:rPr>
          <w:rFonts w:ascii="Franklin Gothic Book" w:eastAsia="Franklin Gothic Book" w:hAnsi="Franklin Gothic Book" w:cs="Franklin Gothic Book"/>
        </w:rPr>
        <w:t xml:space="preserve"> of ELA lessons </w:t>
      </w:r>
      <w:r w:rsidR="00B83BAB">
        <w:rPr>
          <w:rFonts w:ascii="Franklin Gothic Book" w:eastAsia="Franklin Gothic Book" w:hAnsi="Franklin Gothic Book" w:cs="Franklin Gothic Book"/>
        </w:rPr>
        <w:t xml:space="preserve">in </w:t>
      </w:r>
      <w:r w:rsidR="664434E1" w:rsidRPr="60A39098">
        <w:rPr>
          <w:rFonts w:ascii="Franklin Gothic Book" w:eastAsia="Franklin Gothic Book" w:hAnsi="Franklin Gothic Book" w:cs="Franklin Gothic Book"/>
        </w:rPr>
        <w:t>classrooms observed and in</w:t>
      </w:r>
      <w:r w:rsidR="00B17740">
        <w:rPr>
          <w:rFonts w:ascii="Franklin Gothic Book" w:eastAsia="Franklin Gothic Book" w:hAnsi="Franklin Gothic Book" w:cs="Franklin Gothic Book"/>
        </w:rPr>
        <w:t xml:space="preserve"> 27</w:t>
      </w:r>
      <w:r w:rsidR="00B83BAB">
        <w:rPr>
          <w:rFonts w:ascii="Franklin Gothic Book" w:eastAsia="Franklin Gothic Book" w:hAnsi="Franklin Gothic Book" w:cs="Franklin Gothic Book"/>
        </w:rPr>
        <w:t xml:space="preserve"> percent</w:t>
      </w:r>
      <w:r w:rsidR="664434E1" w:rsidRPr="60A39098">
        <w:rPr>
          <w:rFonts w:ascii="Franklin Gothic Book" w:eastAsia="Franklin Gothic Book" w:hAnsi="Franklin Gothic Book" w:cs="Franklin Gothic Book"/>
        </w:rPr>
        <w:t xml:space="preserve"> of mathematics lessons </w:t>
      </w:r>
      <w:r w:rsidR="00B83BAB">
        <w:rPr>
          <w:rFonts w:ascii="Franklin Gothic Book" w:eastAsia="Franklin Gothic Book" w:hAnsi="Franklin Gothic Book" w:cs="Franklin Gothic Book"/>
        </w:rPr>
        <w:t>in</w:t>
      </w:r>
      <w:r w:rsidR="00B83BAB" w:rsidRPr="60A39098">
        <w:rPr>
          <w:rFonts w:ascii="Franklin Gothic Book" w:eastAsia="Franklin Gothic Book" w:hAnsi="Franklin Gothic Book" w:cs="Franklin Gothic Book"/>
        </w:rPr>
        <w:t xml:space="preserve"> </w:t>
      </w:r>
      <w:r w:rsidR="664434E1" w:rsidRPr="60A39098">
        <w:rPr>
          <w:rFonts w:ascii="Franklin Gothic Book" w:eastAsia="Franklin Gothic Book" w:hAnsi="Franklin Gothic Book" w:cs="Franklin Gothic Book"/>
        </w:rPr>
        <w:t>classrooms observed.</w:t>
      </w:r>
    </w:p>
    <w:p w14:paraId="40D5D3FE" w14:textId="0A14DAB2" w:rsidR="002B4CEF" w:rsidRDefault="002B4CEF" w:rsidP="00D76BF4">
      <w:pPr>
        <w:pStyle w:val="Heading3"/>
      </w:pPr>
      <w:r w:rsidRPr="00D76BF4">
        <w:t>Recommendations</w:t>
      </w:r>
    </w:p>
    <w:p w14:paraId="03534C39" w14:textId="77777777" w:rsidR="001F3F56" w:rsidRPr="00274D75" w:rsidRDefault="001F3F56" w:rsidP="001F3F56">
      <w:pPr>
        <w:pStyle w:val="Bullet1"/>
        <w:rPr>
          <w:bCs/>
          <w:i/>
          <w:iCs/>
        </w:rPr>
      </w:pPr>
      <w:r w:rsidRPr="00274D75">
        <w:rPr>
          <w:bCs/>
          <w:i/>
          <w:iCs/>
        </w:rPr>
        <w:t>The union should clarify and articulate its instructional vision and ensure that the vision clearly guides instructional practices across its schools.</w:t>
      </w:r>
    </w:p>
    <w:p w14:paraId="372F5F55" w14:textId="7593377D" w:rsidR="00886405" w:rsidRPr="00274D75" w:rsidRDefault="00886405" w:rsidP="00886405">
      <w:pPr>
        <w:pStyle w:val="Bullet1"/>
        <w:rPr>
          <w:bCs/>
          <w:i/>
          <w:iCs/>
        </w:rPr>
      </w:pPr>
      <w:r w:rsidRPr="00274D75">
        <w:rPr>
          <w:i/>
          <w:iCs/>
        </w:rPr>
        <w:t>The union should establish a formal process for monitoring instruction that supports continuous improvement and reflects the unique context of its small schools.</w:t>
      </w:r>
    </w:p>
    <w:p w14:paraId="1F2D9B27" w14:textId="7BBEC614" w:rsidR="0054399B" w:rsidRPr="00274D75" w:rsidRDefault="00217EC3" w:rsidP="00886405">
      <w:pPr>
        <w:pStyle w:val="Bullet1"/>
        <w:rPr>
          <w:bCs/>
          <w:i/>
          <w:iCs/>
        </w:rPr>
      </w:pPr>
      <w:r w:rsidRPr="00274D75">
        <w:rPr>
          <w:bCs/>
          <w:i/>
          <w:iCs/>
        </w:rPr>
        <w:t xml:space="preserve">The union should develop and implement a consistent </w:t>
      </w:r>
      <w:r w:rsidR="002C748A">
        <w:rPr>
          <w:bCs/>
          <w:i/>
          <w:iCs/>
        </w:rPr>
        <w:t>union</w:t>
      </w:r>
      <w:r w:rsidRPr="00274D75">
        <w:rPr>
          <w:bCs/>
          <w:i/>
          <w:iCs/>
        </w:rPr>
        <w:t>-wide system and corresponding calendar for reviewing and selecting high-quality instructional materials (according to CURATE or EdReports) across grade levels and content areas.</w:t>
      </w:r>
      <w:r w:rsidR="00336234" w:rsidRPr="00274D75">
        <w:rPr>
          <w:bCs/>
          <w:i/>
          <w:iCs/>
        </w:rPr>
        <w:t xml:space="preserve"> </w:t>
      </w:r>
    </w:p>
    <w:p w14:paraId="52464D6F" w14:textId="2BF13614" w:rsidR="007509B7" w:rsidRDefault="007509B7" w:rsidP="007509B7">
      <w:pPr>
        <w:pStyle w:val="Bullet1"/>
        <w:rPr>
          <w:bCs/>
        </w:rPr>
      </w:pPr>
      <w:r w:rsidRPr="00274D75">
        <w:rPr>
          <w:bCs/>
          <w:i/>
          <w:iCs/>
        </w:rPr>
        <w:t>The union should partner with its educators to incorporate student-centered instructional strategies and increase opportunities for challenging tasks throughout each lesson, such as asking questions that prompt higher-order thinking, highlighting real-world connections, providing meaningful feedback, and facilitating extended content-related dialogue.</w:t>
      </w:r>
    </w:p>
    <w:p w14:paraId="46DDAA29" w14:textId="271B21A6" w:rsidR="002B4CEF" w:rsidRPr="00D76BF4" w:rsidRDefault="00060E1C" w:rsidP="00D76BF4">
      <w:pPr>
        <w:pStyle w:val="BodyText"/>
      </w:pPr>
      <w:r w:rsidRPr="00570C12">
        <w:lastRenderedPageBreak/>
        <w:t>For r</w:t>
      </w:r>
      <w:r>
        <w:t xml:space="preserve">elated resources, </w:t>
      </w:r>
      <w:r w:rsidRPr="00570C12">
        <w:t xml:space="preserve">see </w:t>
      </w:r>
      <w:r w:rsidRPr="00145EF1">
        <w:t>Appendix C</w:t>
      </w:r>
      <w:r w:rsidRPr="00570C12">
        <w:t>.</w:t>
      </w:r>
      <w:r w:rsidRPr="00D76BF4">
        <w:br w:type="page"/>
      </w:r>
    </w:p>
    <w:p w14:paraId="366F3518" w14:textId="77777777" w:rsidR="008D6102" w:rsidRPr="00CB0607" w:rsidRDefault="008D6102" w:rsidP="00407397">
      <w:pPr>
        <w:pStyle w:val="Heading2"/>
      </w:pPr>
      <w:bookmarkStart w:id="38" w:name="_Assessment"/>
      <w:bookmarkStart w:id="39" w:name="_Toc101446229"/>
      <w:bookmarkStart w:id="40" w:name="_Toc233544404"/>
      <w:bookmarkEnd w:id="38"/>
      <w:r w:rsidRPr="00407397">
        <w:lastRenderedPageBreak/>
        <w:t>Assessment</w:t>
      </w:r>
      <w:bookmarkEnd w:id="39"/>
      <w:bookmarkEnd w:id="40"/>
    </w:p>
    <w:p w14:paraId="55017274" w14:textId="77777777" w:rsidR="002B45D4" w:rsidRDefault="002B45D4" w:rsidP="00407397">
      <w:pPr>
        <w:pStyle w:val="BodyTextposthead"/>
      </w:pPr>
      <w:r w:rsidRPr="003C2063">
        <w:t>This section examines the extent to which district leaders have established a shared instructional vision</w:t>
      </w:r>
      <w:r>
        <w:t xml:space="preserve"> that is</w:t>
      </w:r>
      <w:r w:rsidRPr="003C2063">
        <w:t xml:space="preserve"> anchored in culturally and linguistically sustaining practices</w:t>
      </w:r>
      <w:r>
        <w:t xml:space="preserve"> and</w:t>
      </w:r>
      <w:r w:rsidRPr="003C2063">
        <w:t xml:space="preserve"> guides all curricular and instructional decisions toward equitable outcomes for all students. </w:t>
      </w:r>
      <w:r>
        <w:t>This section</w:t>
      </w:r>
      <w:r w:rsidRPr="003C2063">
        <w:t xml:space="preserve"> also focuses on the extent to which the district pairs high</w:t>
      </w:r>
      <w:r>
        <w:t>-</w:t>
      </w:r>
      <w:r w:rsidRPr="003C2063">
        <w:t>quality curriculum and instructional materials and high expectations for all students with individualized supports</w:t>
      </w:r>
      <w:r>
        <w:t>,</w:t>
      </w:r>
      <w:r w:rsidRPr="003C2063">
        <w:t xml:space="preserve"> so that every student can engage in deeper learning and develop the knowledge and skills that will prepare them to succeed in college and/or the workplace.</w:t>
      </w:r>
    </w:p>
    <w:p w14:paraId="65DF5D4F" w14:textId="2BF213BA" w:rsidR="00C0766E" w:rsidRPr="00CB0607" w:rsidRDefault="00C0766E" w:rsidP="00407397">
      <w:pPr>
        <w:pStyle w:val="BodyText"/>
      </w:pPr>
      <w:r w:rsidRPr="00CB0607">
        <w:t xml:space="preserve">Table </w:t>
      </w:r>
      <w:r w:rsidR="000B66D3">
        <w:t>5</w:t>
      </w:r>
      <w:r w:rsidR="00163C7A" w:rsidRPr="00CB0607">
        <w:t xml:space="preserve"> </w:t>
      </w:r>
      <w:r w:rsidRPr="00CB0607">
        <w:t>summarizes key strengths and areas for growth in assessment</w:t>
      </w:r>
      <w:r w:rsidR="00250663">
        <w:t xml:space="preserve"> in </w:t>
      </w:r>
      <w:r w:rsidR="00F511AE">
        <w:t>NBSU</w:t>
      </w:r>
      <w:r w:rsidRPr="00CB0607">
        <w:t>.</w:t>
      </w:r>
    </w:p>
    <w:p w14:paraId="329E7498" w14:textId="2685B635" w:rsidR="00473308" w:rsidRPr="00CB0607" w:rsidRDefault="00473308" w:rsidP="00407397">
      <w:pPr>
        <w:pStyle w:val="TableTitle0"/>
      </w:pPr>
      <w:r w:rsidRPr="00CB0607">
        <w:t xml:space="preserve">Table </w:t>
      </w:r>
      <w:r w:rsidR="000B66D3">
        <w:t>5</w:t>
      </w:r>
      <w:r w:rsidRPr="00CB0607">
        <w:t xml:space="preserve">. Summary of </w:t>
      </w:r>
      <w:r w:rsidR="00C0766E" w:rsidRPr="00CB0607">
        <w:t xml:space="preserve">Key Strengths </w:t>
      </w:r>
      <w:r w:rsidRPr="00CB0607">
        <w:t xml:space="preserve">and </w:t>
      </w:r>
      <w:r w:rsidR="00C0766E" w:rsidRPr="00CB0607">
        <w:t xml:space="preserve">Areas </w:t>
      </w:r>
      <w:r w:rsidRPr="00CB0607">
        <w:t xml:space="preserve">for </w:t>
      </w:r>
      <w:r w:rsidR="00C0766E" w:rsidRPr="00CB0607">
        <w:t>Growth:</w:t>
      </w:r>
      <w:r w:rsidRPr="00CB0607">
        <w:t xml:space="preserve"> Assessment</w:t>
      </w:r>
      <w:r w:rsidR="00C0766E" w:rsidRPr="00CB0607">
        <w:t xml:space="preserve"> </w:t>
      </w:r>
      <w:r w:rsidR="00C0766E" w:rsidRPr="00407397">
        <w:t>Standard</w:t>
      </w:r>
    </w:p>
    <w:tbl>
      <w:tblPr>
        <w:tblStyle w:val="MSVTable1"/>
        <w:tblW w:w="5000" w:type="pct"/>
        <w:tblLook w:val="04A0" w:firstRow="1" w:lastRow="0" w:firstColumn="1" w:lastColumn="0" w:noHBand="0" w:noVBand="1"/>
        <w:tblCaption w:val="Table 5. Summary of Key Strengths and Areas for Growth: Assessment Standard"/>
        <w:tblDescription w:val="Table 5. Summary of Key Strengths and Areas for Growth: Assessment Standard"/>
      </w:tblPr>
      <w:tblGrid>
        <w:gridCol w:w="1972"/>
        <w:gridCol w:w="3685"/>
        <w:gridCol w:w="3687"/>
      </w:tblGrid>
      <w:tr w:rsidR="00473308" w:rsidRPr="00CB0607" w14:paraId="4528F62A" w14:textId="77777777" w:rsidTr="00407397">
        <w:trPr>
          <w:cnfStyle w:val="100000000000" w:firstRow="1" w:lastRow="0" w:firstColumn="0" w:lastColumn="0" w:oddVBand="0" w:evenVBand="0" w:oddHBand="0" w:evenHBand="0" w:firstRowFirstColumn="0" w:firstRowLastColumn="0" w:lastRowFirstColumn="0" w:lastRowLastColumn="0"/>
          <w:tblHeader/>
        </w:trPr>
        <w:tc>
          <w:tcPr>
            <w:tcW w:w="1055" w:type="pct"/>
          </w:tcPr>
          <w:p w14:paraId="03EBB6C0" w14:textId="77777777" w:rsidR="00473308" w:rsidRPr="00407397" w:rsidRDefault="00473308" w:rsidP="00407397">
            <w:pPr>
              <w:pStyle w:val="TableColHeadingCenter"/>
            </w:pPr>
            <w:r w:rsidRPr="00407397">
              <w:t>Indicator</w:t>
            </w:r>
          </w:p>
        </w:tc>
        <w:tc>
          <w:tcPr>
            <w:tcW w:w="1972" w:type="pct"/>
          </w:tcPr>
          <w:p w14:paraId="04CE9AD4" w14:textId="77777777" w:rsidR="00473308" w:rsidRPr="00407397" w:rsidRDefault="00473308" w:rsidP="00407397">
            <w:pPr>
              <w:pStyle w:val="TableColHeadingCenter"/>
            </w:pPr>
            <w:r w:rsidRPr="00407397">
              <w:t>Strengths</w:t>
            </w:r>
          </w:p>
        </w:tc>
        <w:tc>
          <w:tcPr>
            <w:tcW w:w="1973" w:type="pct"/>
          </w:tcPr>
          <w:p w14:paraId="0516578A" w14:textId="6F03A48B" w:rsidR="00473308" w:rsidRPr="00407397" w:rsidRDefault="00473308" w:rsidP="00407397">
            <w:pPr>
              <w:pStyle w:val="TableColHeadingCenter"/>
            </w:pPr>
            <w:r w:rsidRPr="00407397">
              <w:t xml:space="preserve">Areas for </w:t>
            </w:r>
            <w:r w:rsidR="00C0766E" w:rsidRPr="00407397">
              <w:t>g</w:t>
            </w:r>
            <w:r w:rsidRPr="00407397">
              <w:t>rowth</w:t>
            </w:r>
          </w:p>
        </w:tc>
      </w:tr>
      <w:tr w:rsidR="00473308" w:rsidRPr="00CB0607" w14:paraId="5BE4F452" w14:textId="77777777" w:rsidTr="00407397">
        <w:trPr>
          <w:cnfStyle w:val="000000100000" w:firstRow="0" w:lastRow="0" w:firstColumn="0" w:lastColumn="0" w:oddVBand="0" w:evenVBand="0" w:oddHBand="1" w:evenHBand="0" w:firstRowFirstColumn="0" w:firstRowLastColumn="0" w:lastRowFirstColumn="0" w:lastRowLastColumn="0"/>
        </w:trPr>
        <w:tc>
          <w:tcPr>
            <w:tcW w:w="1055" w:type="pct"/>
          </w:tcPr>
          <w:p w14:paraId="4F788977" w14:textId="791F61DD" w:rsidR="00473308" w:rsidRPr="00407397" w:rsidRDefault="00473308" w:rsidP="00407397">
            <w:pPr>
              <w:pStyle w:val="TableSubheading"/>
            </w:pPr>
            <w:hyperlink w:anchor="_Data_Collection" w:history="1">
              <w:r w:rsidRPr="00407397">
                <w:rPr>
                  <w:rStyle w:val="Hyperlink"/>
                  <w:color w:val="auto"/>
                  <w:u w:val="none"/>
                </w:rPr>
                <w:t xml:space="preserve">Data </w:t>
              </w:r>
              <w:r w:rsidR="008E0EE8" w:rsidRPr="00407397">
                <w:rPr>
                  <w:rStyle w:val="Hyperlink"/>
                  <w:color w:val="auto"/>
                  <w:u w:val="none"/>
                </w:rPr>
                <w:t>Collection</w:t>
              </w:r>
            </w:hyperlink>
          </w:p>
        </w:tc>
        <w:tc>
          <w:tcPr>
            <w:tcW w:w="1972" w:type="pct"/>
          </w:tcPr>
          <w:p w14:paraId="5E3E7CC2" w14:textId="477E2517" w:rsidR="00473308" w:rsidRPr="00407397" w:rsidRDefault="000A1E85" w:rsidP="00407397">
            <w:pPr>
              <w:pStyle w:val="TableBullet1"/>
            </w:pPr>
            <w:r>
              <w:t>All districts have adopted and regularly administer standard benchmark assessments.</w:t>
            </w:r>
          </w:p>
        </w:tc>
        <w:tc>
          <w:tcPr>
            <w:tcW w:w="1973" w:type="pct"/>
          </w:tcPr>
          <w:p w14:paraId="1E451936" w14:textId="5A97CE4A" w:rsidR="00473308" w:rsidRPr="00407397" w:rsidRDefault="00084861" w:rsidP="00407397">
            <w:pPr>
              <w:pStyle w:val="TableBullet1"/>
            </w:pPr>
            <w:r>
              <w:t>N/A</w:t>
            </w:r>
          </w:p>
        </w:tc>
      </w:tr>
      <w:tr w:rsidR="00473308" w:rsidRPr="00CB0607" w14:paraId="3744E5B9" w14:textId="77777777" w:rsidTr="00407397">
        <w:tc>
          <w:tcPr>
            <w:tcW w:w="1055" w:type="pct"/>
          </w:tcPr>
          <w:p w14:paraId="797DE778" w14:textId="231F0A7C" w:rsidR="00473308" w:rsidRPr="00407397" w:rsidRDefault="00473308" w:rsidP="00407397">
            <w:pPr>
              <w:pStyle w:val="TableSubheading"/>
            </w:pPr>
            <w:hyperlink w:anchor="_Data_Use_and" w:history="1">
              <w:r w:rsidRPr="00407397">
                <w:rPr>
                  <w:rStyle w:val="Hyperlink"/>
                  <w:color w:val="auto"/>
                  <w:u w:val="none"/>
                </w:rPr>
                <w:t xml:space="preserve">Data </w:t>
              </w:r>
              <w:r w:rsidR="008E0EE8" w:rsidRPr="00407397">
                <w:rPr>
                  <w:rStyle w:val="Hyperlink"/>
                  <w:color w:val="auto"/>
                  <w:u w:val="none"/>
                </w:rPr>
                <w:t>U</w:t>
              </w:r>
              <w:r w:rsidRPr="00407397">
                <w:rPr>
                  <w:rStyle w:val="Hyperlink"/>
                  <w:color w:val="auto"/>
                  <w:u w:val="none"/>
                </w:rPr>
                <w:t>se</w:t>
              </w:r>
              <w:r w:rsidR="008E0EE8" w:rsidRPr="00407397">
                <w:rPr>
                  <w:rStyle w:val="Hyperlink"/>
                  <w:color w:val="auto"/>
                  <w:u w:val="none"/>
                </w:rPr>
                <w:t xml:space="preserve"> and Culture</w:t>
              </w:r>
            </w:hyperlink>
          </w:p>
        </w:tc>
        <w:tc>
          <w:tcPr>
            <w:tcW w:w="1972" w:type="pct"/>
          </w:tcPr>
          <w:p w14:paraId="745FF78B" w14:textId="55AA7EE7" w:rsidR="00084861" w:rsidRDefault="00084861" w:rsidP="00407397">
            <w:pPr>
              <w:pStyle w:val="TableBullet1"/>
            </w:pPr>
            <w:r w:rsidRPr="00B82318">
              <w:t>NBSU has adopted a culture of data use that is shared across central office leaders, school leaders, and school staff.</w:t>
            </w:r>
          </w:p>
          <w:p w14:paraId="3EFCF2E4" w14:textId="7F88D716" w:rsidR="00473308" w:rsidRPr="00407397" w:rsidRDefault="000A1E85" w:rsidP="00407397">
            <w:pPr>
              <w:pStyle w:val="TableBullet1"/>
            </w:pPr>
            <w:r>
              <w:t>Across districts, there are structures in place for all educators to review student data to adjust instruction and interventions.</w:t>
            </w:r>
          </w:p>
        </w:tc>
        <w:tc>
          <w:tcPr>
            <w:tcW w:w="1973" w:type="pct"/>
          </w:tcPr>
          <w:p w14:paraId="0DA4F2E6" w14:textId="77777777" w:rsidR="00473308" w:rsidRDefault="000A1E85" w:rsidP="00407397">
            <w:pPr>
              <w:pStyle w:val="TableBullet1"/>
            </w:pPr>
            <w:r>
              <w:t>Supporting principals and teachers in reviewing disaggregated student data</w:t>
            </w:r>
          </w:p>
          <w:p w14:paraId="08FEEFDF" w14:textId="3C7EFF29" w:rsidR="00473308" w:rsidRPr="00407397" w:rsidRDefault="000A1E85" w:rsidP="00407397">
            <w:pPr>
              <w:pStyle w:val="TableBullet1"/>
            </w:pPr>
            <w:r>
              <w:t>Aligning data review to strategic planning and continuous improvement efforts</w:t>
            </w:r>
          </w:p>
        </w:tc>
      </w:tr>
      <w:tr w:rsidR="00473308" w:rsidRPr="00CB0607" w14:paraId="2BFB5534" w14:textId="77777777" w:rsidTr="00407397">
        <w:trPr>
          <w:cnfStyle w:val="000000100000" w:firstRow="0" w:lastRow="0" w:firstColumn="0" w:lastColumn="0" w:oddVBand="0" w:evenVBand="0" w:oddHBand="1" w:evenHBand="0" w:firstRowFirstColumn="0" w:firstRowLastColumn="0" w:lastRowFirstColumn="0" w:lastRowLastColumn="0"/>
        </w:trPr>
        <w:tc>
          <w:tcPr>
            <w:tcW w:w="1055" w:type="pct"/>
          </w:tcPr>
          <w:p w14:paraId="692DCE62" w14:textId="545C52E1" w:rsidR="00473308" w:rsidRPr="00407397" w:rsidRDefault="00473308" w:rsidP="00407397">
            <w:pPr>
              <w:pStyle w:val="TableSubheading"/>
            </w:pPr>
            <w:hyperlink w:anchor="_Sharing_Data" w:history="1">
              <w:r w:rsidRPr="00407397">
                <w:rPr>
                  <w:rStyle w:val="Hyperlink"/>
                  <w:color w:val="auto"/>
                  <w:u w:val="none"/>
                </w:rPr>
                <w:t xml:space="preserve">Sharing </w:t>
              </w:r>
              <w:r w:rsidR="008E0EE8" w:rsidRPr="00407397">
                <w:rPr>
                  <w:rStyle w:val="Hyperlink"/>
                  <w:color w:val="auto"/>
                  <w:u w:val="none"/>
                </w:rPr>
                <w:t>Data</w:t>
              </w:r>
            </w:hyperlink>
          </w:p>
        </w:tc>
        <w:tc>
          <w:tcPr>
            <w:tcW w:w="1972" w:type="pct"/>
          </w:tcPr>
          <w:p w14:paraId="1242ABD2" w14:textId="70899A02" w:rsidR="00473308" w:rsidRPr="00407397" w:rsidRDefault="000A1E85" w:rsidP="00407397">
            <w:pPr>
              <w:pStyle w:val="TableBullet1"/>
            </w:pPr>
            <w:r>
              <w:t>Both NBSU districts that enroll students in grades 6-8 have systems to engage these students in goal setting and data review.</w:t>
            </w:r>
          </w:p>
        </w:tc>
        <w:tc>
          <w:tcPr>
            <w:tcW w:w="1973" w:type="pct"/>
          </w:tcPr>
          <w:p w14:paraId="22C6496B" w14:textId="53BA3D4B" w:rsidR="00473308" w:rsidRPr="00407397" w:rsidRDefault="000A1E85" w:rsidP="00407397">
            <w:pPr>
              <w:pStyle w:val="TableBullet1"/>
            </w:pPr>
            <w:r>
              <w:t>Establishing consistent</w:t>
            </w:r>
            <w:r w:rsidR="009B4C87">
              <w:t>, unionwide</w:t>
            </w:r>
            <w:r>
              <w:t xml:space="preserve"> grading practices</w:t>
            </w:r>
            <w:r w:rsidR="009B4C87">
              <w:t xml:space="preserve"> to which</w:t>
            </w:r>
            <w:r>
              <w:t xml:space="preserve"> teachers adhere </w:t>
            </w:r>
          </w:p>
        </w:tc>
      </w:tr>
    </w:tbl>
    <w:p w14:paraId="640082BB" w14:textId="0FC06A67" w:rsidR="00473308" w:rsidRDefault="00473308" w:rsidP="00407397">
      <w:pPr>
        <w:pStyle w:val="Heading3"/>
      </w:pPr>
      <w:bookmarkStart w:id="41" w:name="_Data_and_Assessment"/>
      <w:bookmarkStart w:id="42" w:name="_Data_Collection"/>
      <w:bookmarkEnd w:id="41"/>
      <w:bookmarkEnd w:id="42"/>
      <w:r>
        <w:t xml:space="preserve">Data </w:t>
      </w:r>
      <w:r w:rsidR="008E0EE8" w:rsidRPr="00407397">
        <w:t>Collection</w:t>
      </w:r>
    </w:p>
    <w:p w14:paraId="601D21C9" w14:textId="7F71D7DA" w:rsidR="1CBE66C6" w:rsidRDefault="1CBE66C6" w:rsidP="00407397">
      <w:pPr>
        <w:pStyle w:val="BodyText"/>
      </w:pPr>
      <w:r w:rsidRPr="794CDCE7">
        <w:t xml:space="preserve">The </w:t>
      </w:r>
      <w:r w:rsidR="00E32799">
        <w:t>a</w:t>
      </w:r>
      <w:r w:rsidRPr="794CDCE7">
        <w:t xml:space="preserve">ssistant </w:t>
      </w:r>
      <w:r w:rsidR="00E32799">
        <w:t>s</w:t>
      </w:r>
      <w:r w:rsidRPr="794CDCE7">
        <w:t xml:space="preserve">uperintendent is responsible for providing recommendations to the districts regarding assessments, and principals are ultimately responsible for selecting which assessments to administer in their school. </w:t>
      </w:r>
      <w:r w:rsidR="543D1CDB" w:rsidRPr="794CDCE7">
        <w:t xml:space="preserve">Although principals have autonomy over their </w:t>
      </w:r>
      <w:r w:rsidR="52E25EB2" w:rsidRPr="794CDCE7">
        <w:t>school</w:t>
      </w:r>
      <w:r w:rsidR="005A3111">
        <w:t>’</w:t>
      </w:r>
      <w:r w:rsidR="52E25EB2" w:rsidRPr="794CDCE7">
        <w:t>s</w:t>
      </w:r>
      <w:r w:rsidR="543D1CDB" w:rsidRPr="794CDCE7">
        <w:t xml:space="preserve"> assessment </w:t>
      </w:r>
      <w:r w:rsidR="39E67857" w:rsidRPr="794CDCE7">
        <w:t>strategy</w:t>
      </w:r>
      <w:r w:rsidR="39E67857" w:rsidRPr="091746C6">
        <w:t>, NBSU has adopted standard</w:t>
      </w:r>
      <w:r w:rsidR="70F551DE" w:rsidRPr="091746C6">
        <w:t xml:space="preserve"> </w:t>
      </w:r>
      <w:r w:rsidR="39E67857" w:rsidRPr="091746C6">
        <w:t>benchmark assessment</w:t>
      </w:r>
      <w:r w:rsidR="5D428E30" w:rsidRPr="091746C6">
        <w:t>s</w:t>
      </w:r>
      <w:r w:rsidR="39E67857" w:rsidRPr="091746C6">
        <w:t xml:space="preserve"> across all districts and grade levels.</w:t>
      </w:r>
      <w:r w:rsidR="39E67857" w:rsidRPr="794CDCE7">
        <w:t xml:space="preserve"> </w:t>
      </w:r>
      <w:r w:rsidR="5EBF364A" w:rsidRPr="794CDCE7">
        <w:t xml:space="preserve">Across NBSU, schools administer </w:t>
      </w:r>
      <w:r w:rsidR="04ED8CAD" w:rsidRPr="794CDCE7">
        <w:t xml:space="preserve">DIBELS reading fluency, i-Ready </w:t>
      </w:r>
      <w:r w:rsidR="1DAC530E" w:rsidRPr="794CDCE7">
        <w:t>ELA</w:t>
      </w:r>
      <w:r w:rsidR="04ED8CAD" w:rsidRPr="794CDCE7">
        <w:t xml:space="preserve">, and i-Ready </w:t>
      </w:r>
      <w:r w:rsidR="263C6ED1" w:rsidRPr="794CDCE7">
        <w:t>M</w:t>
      </w:r>
      <w:r w:rsidR="04ED8CAD" w:rsidRPr="794CDCE7">
        <w:t xml:space="preserve">ath assessments </w:t>
      </w:r>
      <w:r w:rsidR="51FB8840" w:rsidRPr="794CDCE7">
        <w:t>three times per year</w:t>
      </w:r>
      <w:r w:rsidR="68AB32C7" w:rsidRPr="794CDCE7">
        <w:t>, and they administer monthly i-Ready growth checks for ELA and math</w:t>
      </w:r>
      <w:r w:rsidR="51FB8840" w:rsidRPr="794CDCE7">
        <w:t xml:space="preserve">. </w:t>
      </w:r>
      <w:r w:rsidR="05721F8C" w:rsidRPr="0F3BA3E4">
        <w:t>Each district has developed</w:t>
      </w:r>
      <w:r w:rsidR="05721F8C" w:rsidRPr="0BD19D9E">
        <w:t xml:space="preserve"> an assessment calendar</w:t>
      </w:r>
      <w:r w:rsidR="05721F8C" w:rsidRPr="273111A1">
        <w:t xml:space="preserve"> </w:t>
      </w:r>
      <w:r w:rsidR="3314AC70" w:rsidRPr="273111A1">
        <w:t>that outlines the</w:t>
      </w:r>
      <w:r w:rsidR="05721F8C" w:rsidRPr="0F3BA3E4">
        <w:t xml:space="preserve"> </w:t>
      </w:r>
      <w:r w:rsidR="3314AC70" w:rsidRPr="3CD000AE">
        <w:t xml:space="preserve">cadence of these assessments, but the calendars are not </w:t>
      </w:r>
      <w:r w:rsidR="3314AC70" w:rsidRPr="1828A6A3">
        <w:t xml:space="preserve">shared publicly. </w:t>
      </w:r>
      <w:r w:rsidR="11EE0795" w:rsidRPr="1828A6A3">
        <w:t>NBSU</w:t>
      </w:r>
      <w:r w:rsidR="11EE0795" w:rsidRPr="0B2953FF">
        <w:t xml:space="preserve"> leaders reported that principals </w:t>
      </w:r>
      <w:r w:rsidR="11EE0795" w:rsidRPr="4CD724AE">
        <w:t xml:space="preserve">selected </w:t>
      </w:r>
      <w:r w:rsidR="1ECEAEC0" w:rsidRPr="334DCABA">
        <w:t>DIBELS and i-Ready</w:t>
      </w:r>
      <w:r w:rsidR="11EE0795" w:rsidRPr="334DCABA">
        <w:t xml:space="preserve"> </w:t>
      </w:r>
      <w:r w:rsidR="545F6E81" w:rsidRPr="334DCABA">
        <w:t>intentionally to better align</w:t>
      </w:r>
      <w:r w:rsidR="5141A352" w:rsidRPr="334DCABA">
        <w:t xml:space="preserve"> </w:t>
      </w:r>
      <w:r w:rsidR="5141A352" w:rsidRPr="34C4181F">
        <w:t xml:space="preserve">with </w:t>
      </w:r>
      <w:r w:rsidR="25A2F47E" w:rsidRPr="74662488">
        <w:t>s</w:t>
      </w:r>
      <w:r w:rsidR="5141A352" w:rsidRPr="74662488">
        <w:t>t</w:t>
      </w:r>
      <w:r w:rsidR="25A2F47E" w:rsidRPr="74662488">
        <w:t>ate assessments</w:t>
      </w:r>
      <w:r w:rsidR="5141A352" w:rsidRPr="7A6924CF">
        <w:t xml:space="preserve"> and </w:t>
      </w:r>
      <w:r w:rsidR="5141A352" w:rsidRPr="74662488">
        <w:t xml:space="preserve">the standards and </w:t>
      </w:r>
      <w:r w:rsidR="5141A352" w:rsidRPr="7A6924CF">
        <w:t>strategies taught in</w:t>
      </w:r>
      <w:r w:rsidR="11EE0795" w:rsidRPr="674711A4">
        <w:t xml:space="preserve"> </w:t>
      </w:r>
      <w:r w:rsidR="5141A352" w:rsidRPr="079FD521">
        <w:t xml:space="preserve">classes. </w:t>
      </w:r>
      <w:r w:rsidR="3D49BDC0" w:rsidRPr="41B7849A">
        <w:t xml:space="preserve">As one </w:t>
      </w:r>
      <w:r w:rsidR="000F2F87">
        <w:t>central office</w:t>
      </w:r>
      <w:r w:rsidR="3D49BDC0" w:rsidRPr="41B7849A">
        <w:t xml:space="preserve"> leader described</w:t>
      </w:r>
      <w:r w:rsidR="39C52789" w:rsidRPr="265C0359">
        <w:t xml:space="preserve"> of</w:t>
      </w:r>
      <w:r w:rsidR="39C52789" w:rsidRPr="3D34B1F9">
        <w:t xml:space="preserve"> the unionwide assessments</w:t>
      </w:r>
      <w:r w:rsidR="3D49BDC0" w:rsidRPr="41B7849A">
        <w:t>,</w:t>
      </w:r>
    </w:p>
    <w:p w14:paraId="46E35BCD" w14:textId="1BACEE92" w:rsidR="1CBE66C6" w:rsidRDefault="3D49BDC0" w:rsidP="00407397">
      <w:pPr>
        <w:pStyle w:val="BlockText"/>
      </w:pPr>
      <w:r w:rsidRPr="163455BF">
        <w:lastRenderedPageBreak/>
        <w:t>We really tried to put a system in for each school that’s pretty consistent across all four</w:t>
      </w:r>
      <w:r w:rsidR="00213E47">
        <w:t>—</w:t>
      </w:r>
      <w:r w:rsidRPr="163455BF">
        <w:t>that would provide them with a schedule</w:t>
      </w:r>
      <w:r w:rsidR="7848F46F" w:rsidRPr="63D112D9">
        <w:t>,</w:t>
      </w:r>
      <w:r w:rsidRPr="163455BF">
        <w:t xml:space="preserve"> and data</w:t>
      </w:r>
      <w:r w:rsidR="40B81EC6" w:rsidRPr="63D112D9">
        <w:t>,</w:t>
      </w:r>
      <w:r w:rsidRPr="163455BF">
        <w:t xml:space="preserve"> and the ability to tie that into our curriculum in an effective way to help </w:t>
      </w:r>
      <w:r w:rsidR="06122B3C" w:rsidRPr="163455BF">
        <w:t>us monitor the learning at our schools more effectively.</w:t>
      </w:r>
    </w:p>
    <w:p w14:paraId="6728958D" w14:textId="28902910" w:rsidR="00005F28" w:rsidRPr="00B82318" w:rsidRDefault="00651B92" w:rsidP="00407397">
      <w:pPr>
        <w:pStyle w:val="BodyText"/>
      </w:pPr>
      <w:r>
        <w:t xml:space="preserve">In contrast, one school leader reported that i-Ready </w:t>
      </w:r>
      <w:r w:rsidR="00B33BAC">
        <w:t>could be better aligned to the standards and curriculum</w:t>
      </w:r>
      <w:r>
        <w:t xml:space="preserve"> </w:t>
      </w:r>
      <w:r w:rsidR="00D84A96">
        <w:t xml:space="preserve">taught within the classrooms. </w:t>
      </w:r>
      <w:r w:rsidR="6FF0AC29" w:rsidRPr="41B7849A">
        <w:t>The</w:t>
      </w:r>
      <w:r w:rsidR="6FF0AC29" w:rsidRPr="794CDCE7">
        <w:t xml:space="preserve"> structure for educators to review benchmark assessment data varies by school, but all staff have opportunities to review data collaboratively </w:t>
      </w:r>
      <w:r w:rsidR="0666F58D" w:rsidRPr="794CDCE7">
        <w:t xml:space="preserve">during </w:t>
      </w:r>
      <w:r w:rsidR="6FF0AC29" w:rsidRPr="794CDCE7">
        <w:t>common planning time</w:t>
      </w:r>
      <w:r w:rsidR="0E25EF60" w:rsidRPr="794CDCE7">
        <w:t>s</w:t>
      </w:r>
      <w:r w:rsidR="6FF0AC29" w:rsidRPr="794CDCE7">
        <w:t xml:space="preserve">, data chats, or </w:t>
      </w:r>
      <w:r w:rsidR="004F4CFE">
        <w:t>SST</w:t>
      </w:r>
      <w:r w:rsidR="6FF0AC29" w:rsidRPr="794CDCE7">
        <w:t xml:space="preserve"> meetings</w:t>
      </w:r>
      <w:r w:rsidR="006603B1">
        <w:t xml:space="preserve"> (see </w:t>
      </w:r>
      <w:r w:rsidR="006603B1" w:rsidRPr="00213E47">
        <w:rPr>
          <w:i/>
          <w:iCs/>
        </w:rPr>
        <w:t>Professional Learning</w:t>
      </w:r>
      <w:r w:rsidR="006603B1">
        <w:t>)</w:t>
      </w:r>
      <w:r w:rsidR="6FF0AC29" w:rsidRPr="794CDCE7">
        <w:t xml:space="preserve">. </w:t>
      </w:r>
      <w:r w:rsidR="40CC26AF" w:rsidRPr="794CDCE7">
        <w:t>Throughout NBSU, educators</w:t>
      </w:r>
      <w:r w:rsidR="5533A394" w:rsidRPr="794CDCE7">
        <w:t xml:space="preserve"> emphasized that these standard benchmark assessments</w:t>
      </w:r>
      <w:r w:rsidR="6E6764BE" w:rsidRPr="794CDCE7">
        <w:t xml:space="preserve"> are crucial to the</w:t>
      </w:r>
      <w:r w:rsidR="297CBADD" w:rsidRPr="794CDCE7">
        <w:t xml:space="preserve">ir school’s MTSS </w:t>
      </w:r>
      <w:r w:rsidR="6EAB33F4" w:rsidRPr="794CDCE7">
        <w:t>framework</w:t>
      </w:r>
      <w:r w:rsidR="3C77B68C" w:rsidRPr="794CDCE7">
        <w:t xml:space="preserve">. Educators reported using benchmark assessment data to inform Tier 1 instructional approaches, create and </w:t>
      </w:r>
      <w:r w:rsidR="0DC10805" w:rsidRPr="794CDCE7">
        <w:t>adjust groupings for small</w:t>
      </w:r>
      <w:r w:rsidR="00213E47">
        <w:t>-</w:t>
      </w:r>
      <w:r w:rsidR="0DC10805" w:rsidRPr="794CDCE7">
        <w:t>group instruction, and refer st</w:t>
      </w:r>
      <w:r w:rsidR="7B41D2AE" w:rsidRPr="794CDCE7">
        <w:t xml:space="preserve">udents to the </w:t>
      </w:r>
      <w:r w:rsidR="00213E47">
        <w:t>SSTs</w:t>
      </w:r>
      <w:r w:rsidR="7B41D2AE" w:rsidRPr="794CDCE7">
        <w:t xml:space="preserve"> for </w:t>
      </w:r>
      <w:r w:rsidR="08FBF5F1" w:rsidRPr="794CDCE7">
        <w:t>targeted</w:t>
      </w:r>
      <w:r w:rsidR="7B41D2AE" w:rsidRPr="794CDCE7">
        <w:t xml:space="preserve"> interventions.</w:t>
      </w:r>
      <w:r w:rsidR="5533A394" w:rsidRPr="794CDCE7">
        <w:t xml:space="preserve"> </w:t>
      </w:r>
      <w:r w:rsidR="00AFB87F" w:rsidRPr="00B82318">
        <w:t xml:space="preserve">It is a strength of NBSU that all districts </w:t>
      </w:r>
      <w:r w:rsidR="00FA120E" w:rsidRPr="00B82318">
        <w:t>have adopted and</w:t>
      </w:r>
      <w:r w:rsidR="00AFB87F" w:rsidRPr="00B82318">
        <w:t xml:space="preserve"> </w:t>
      </w:r>
      <w:r w:rsidR="26EBB5FE" w:rsidRPr="00B82318">
        <w:t>regularly administer</w:t>
      </w:r>
      <w:r w:rsidR="00AFB87F" w:rsidRPr="00B82318">
        <w:t xml:space="preserve"> standard benchmark assessments</w:t>
      </w:r>
      <w:r w:rsidR="00005F28" w:rsidRPr="00B82318">
        <w:t>.</w:t>
      </w:r>
    </w:p>
    <w:p w14:paraId="1934FC9E" w14:textId="46D68C35" w:rsidR="00005F28" w:rsidRDefault="06F6948F" w:rsidP="00407397">
      <w:pPr>
        <w:pStyle w:val="BodyText"/>
      </w:pPr>
      <w:r w:rsidRPr="798DBF9D">
        <w:t xml:space="preserve">NBSU </w:t>
      </w:r>
      <w:r w:rsidR="004779A3">
        <w:t xml:space="preserve">selects its assessments using stakeholder input and </w:t>
      </w:r>
      <w:r w:rsidR="002512A1">
        <w:t xml:space="preserve">uses assessment data to </w:t>
      </w:r>
      <w:r w:rsidR="00A742CF">
        <w:t>determine students’ academic support needs</w:t>
      </w:r>
      <w:r w:rsidRPr="798DBF9D">
        <w:t xml:space="preserve">. </w:t>
      </w:r>
      <w:r w:rsidR="00024594">
        <w:t>Central office</w:t>
      </w:r>
      <w:r w:rsidR="00024594" w:rsidRPr="798DBF9D">
        <w:t xml:space="preserve"> </w:t>
      </w:r>
      <w:r w:rsidRPr="798DBF9D">
        <w:t xml:space="preserve">and school leaders reported that principals selected assessments in collaboration with each other and with input from teachers. In addition, the districts are responsive to feedback regarding their assessments. For example, </w:t>
      </w:r>
      <w:r w:rsidR="00D9603D">
        <w:t>central office</w:t>
      </w:r>
      <w:r w:rsidRPr="798DBF9D">
        <w:t xml:space="preserve"> staff stated that some schools decided to select a new early literacy screener (</w:t>
      </w:r>
      <w:r w:rsidR="002907FC">
        <w:t xml:space="preserve">i.e., </w:t>
      </w:r>
      <w:r w:rsidRPr="798DBF9D">
        <w:t>DIBELS) based on feedback from teachers and interventionists that the existing screener (</w:t>
      </w:r>
      <w:r w:rsidR="002907FC">
        <w:t xml:space="preserve">i.e., </w:t>
      </w:r>
      <w:r w:rsidRPr="798DBF9D">
        <w:t xml:space="preserve">i-Ready) did not provide sufficient data. In addition, staff across NBSU highlighted the importance of assessment data in providing students support through the MTSS process. Staff described using benchmark assessment results to identify students </w:t>
      </w:r>
      <w:r w:rsidR="002B7862">
        <w:t>in</w:t>
      </w:r>
      <w:r w:rsidR="00DB6462">
        <w:t xml:space="preserve"> need </w:t>
      </w:r>
      <w:r w:rsidR="002B7862">
        <w:t>of</w:t>
      </w:r>
      <w:r w:rsidRPr="798DBF9D">
        <w:t xml:space="preserve"> academic intervention</w:t>
      </w:r>
      <w:r w:rsidR="00327380">
        <w:t>,</w:t>
      </w:r>
      <w:r w:rsidRPr="798DBF9D" w:rsidDel="00327380">
        <w:t xml:space="preserve"> </w:t>
      </w:r>
      <w:r w:rsidR="000F2E63">
        <w:t>prioritize</w:t>
      </w:r>
      <w:r w:rsidR="00510DE3" w:rsidRPr="798DBF9D">
        <w:t xml:space="preserve"> </w:t>
      </w:r>
      <w:r w:rsidRPr="798DBF9D">
        <w:t xml:space="preserve">supports </w:t>
      </w:r>
      <w:r w:rsidR="00510DE3">
        <w:t>for</w:t>
      </w:r>
      <w:r w:rsidRPr="798DBF9D">
        <w:t xml:space="preserve"> those students</w:t>
      </w:r>
      <w:r w:rsidR="00327380">
        <w:t>, and monitor student progress</w:t>
      </w:r>
      <w:r w:rsidRPr="798DBF9D">
        <w:t xml:space="preserve"> </w:t>
      </w:r>
      <w:r w:rsidR="0011162B">
        <w:t xml:space="preserve">(see </w:t>
      </w:r>
      <w:r w:rsidR="0011162B" w:rsidRPr="002907FC">
        <w:rPr>
          <w:i/>
          <w:iCs/>
        </w:rPr>
        <w:t>Multi-Tiered Systems of Support</w:t>
      </w:r>
      <w:r w:rsidR="0011162B">
        <w:t>)</w:t>
      </w:r>
      <w:r w:rsidRPr="798DBF9D">
        <w:t xml:space="preserve">. </w:t>
      </w:r>
      <w:r w:rsidR="000B69F5">
        <w:t>Central office</w:t>
      </w:r>
      <w:r w:rsidR="000B69F5" w:rsidRPr="798DBF9D">
        <w:t xml:space="preserve"> </w:t>
      </w:r>
      <w:r w:rsidRPr="798DBF9D">
        <w:t xml:space="preserve">staff reported reviewing data disaggregated by disability status and low-income status at the superintendency union level, </w:t>
      </w:r>
      <w:r w:rsidR="00B1244F">
        <w:t>al</w:t>
      </w:r>
      <w:r w:rsidRPr="798DBF9D">
        <w:t xml:space="preserve">though school-based staff do not consistently review disaggregated data (see </w:t>
      </w:r>
      <w:r w:rsidRPr="006C3142">
        <w:rPr>
          <w:i/>
          <w:iCs/>
        </w:rPr>
        <w:t>Data Use and Culture</w:t>
      </w:r>
      <w:r w:rsidRPr="798DBF9D">
        <w:t>)</w:t>
      </w:r>
      <w:r w:rsidR="00005F28">
        <w:t>.</w:t>
      </w:r>
    </w:p>
    <w:p w14:paraId="2586ADCD" w14:textId="6833118F" w:rsidR="00005F28" w:rsidRDefault="3B7054D4" w:rsidP="00407397">
      <w:pPr>
        <w:pStyle w:val="BodyText"/>
      </w:pPr>
      <w:r w:rsidRPr="3C499E51">
        <w:t xml:space="preserve">Across the union, </w:t>
      </w:r>
      <w:r w:rsidR="53F6855D" w:rsidRPr="3C499E51">
        <w:t>all</w:t>
      </w:r>
      <w:r w:rsidRPr="3C499E51">
        <w:t xml:space="preserve"> districts gather</w:t>
      </w:r>
      <w:r w:rsidR="5D2DC349" w:rsidRPr="3C499E51">
        <w:t xml:space="preserve"> multiple types of</w:t>
      </w:r>
      <w:r w:rsidRPr="3C499E51">
        <w:t xml:space="preserve"> academic</w:t>
      </w:r>
      <w:r w:rsidR="3F6CFB14" w:rsidRPr="3C499E51">
        <w:t xml:space="preserve"> </w:t>
      </w:r>
      <w:r w:rsidR="6109D17B" w:rsidRPr="3C499E51">
        <w:t>data</w:t>
      </w:r>
      <w:r w:rsidR="67F38210" w:rsidRPr="3C499E51">
        <w:t xml:space="preserve"> (</w:t>
      </w:r>
      <w:r w:rsidR="78258239" w:rsidRPr="3C499E51">
        <w:t xml:space="preserve">including benchmark assessment data, </w:t>
      </w:r>
      <w:r w:rsidR="6109D17B" w:rsidRPr="3C499E51">
        <w:t>MCAS, and c</w:t>
      </w:r>
      <w:r w:rsidR="6C69D115" w:rsidRPr="3C499E51">
        <w:t xml:space="preserve">urriculum </w:t>
      </w:r>
      <w:r w:rsidR="6109D17B" w:rsidRPr="3C499E51">
        <w:t>assessments</w:t>
      </w:r>
      <w:r w:rsidR="5A7C713C" w:rsidRPr="3C499E51">
        <w:t>)</w:t>
      </w:r>
      <w:r w:rsidR="75FD7E50" w:rsidRPr="3C499E51">
        <w:t>,</w:t>
      </w:r>
      <w:r w:rsidRPr="3C499E51">
        <w:t xml:space="preserve"> and nonacademic data</w:t>
      </w:r>
      <w:r w:rsidR="5B662197" w:rsidRPr="3C499E51">
        <w:t xml:space="preserve"> (</w:t>
      </w:r>
      <w:r w:rsidR="00241FAE" w:rsidRPr="3C499E51">
        <w:t>including attendance and discipline</w:t>
      </w:r>
      <w:r w:rsidR="19D2D96B" w:rsidRPr="3C499E51">
        <w:t xml:space="preserve"> data</w:t>
      </w:r>
      <w:r w:rsidR="1A9BE69E" w:rsidRPr="3C499E51">
        <w:t>)</w:t>
      </w:r>
      <w:r w:rsidR="02659DFD" w:rsidRPr="3C499E51">
        <w:t xml:space="preserve"> to form a holistic picture of student needs</w:t>
      </w:r>
      <w:r w:rsidR="19D2D96B" w:rsidRPr="3C499E51">
        <w:t>.</w:t>
      </w:r>
      <w:r w:rsidR="78BA89A4" w:rsidRPr="3C499E51">
        <w:t xml:space="preserve"> </w:t>
      </w:r>
      <w:r w:rsidR="7EAC7357" w:rsidRPr="3C499E51">
        <w:t xml:space="preserve">In addition to these common data sources, some districts administer </w:t>
      </w:r>
      <w:r w:rsidR="004027C4">
        <w:t xml:space="preserve">additional </w:t>
      </w:r>
      <w:r w:rsidR="7EAC7357" w:rsidRPr="3C499E51">
        <w:t>assessments</w:t>
      </w:r>
      <w:r w:rsidR="6E8EAB1C" w:rsidRPr="3C499E51">
        <w:t>.</w:t>
      </w:r>
      <w:r w:rsidR="3BF72796" w:rsidRPr="3C499E51">
        <w:t xml:space="preserve"> For example, </w:t>
      </w:r>
      <w:r w:rsidR="00271F30">
        <w:t xml:space="preserve">Clarksburg </w:t>
      </w:r>
      <w:r w:rsidR="3BF72796" w:rsidRPr="3C499E51">
        <w:t>staff reported that</w:t>
      </w:r>
      <w:r w:rsidR="1E159C31" w:rsidRPr="3C499E51">
        <w:t xml:space="preserve"> </w:t>
      </w:r>
      <w:r w:rsidR="00B1244F">
        <w:t>they</w:t>
      </w:r>
      <w:r w:rsidR="00B1244F" w:rsidRPr="3C499E51">
        <w:t xml:space="preserve"> </w:t>
      </w:r>
      <w:r w:rsidR="1E159C31" w:rsidRPr="3C499E51">
        <w:t>administer aimsweb</w:t>
      </w:r>
      <w:r w:rsidR="00B1244F">
        <w:t>Plus;</w:t>
      </w:r>
      <w:r w:rsidR="00B1244F" w:rsidRPr="3C499E51">
        <w:t xml:space="preserve"> </w:t>
      </w:r>
      <w:r w:rsidR="1E159C31" w:rsidRPr="3C499E51">
        <w:t>BRIGANCE</w:t>
      </w:r>
      <w:r w:rsidR="00711991">
        <w:t xml:space="preserve"> (used by all NBSU schools)</w:t>
      </w:r>
      <w:r w:rsidR="00B1244F">
        <w:t>;</w:t>
      </w:r>
      <w:r w:rsidR="00B1244F" w:rsidRPr="3C499E51">
        <w:t xml:space="preserve"> </w:t>
      </w:r>
      <w:r w:rsidR="1E159C31" w:rsidRPr="3C499E51">
        <w:t xml:space="preserve">and </w:t>
      </w:r>
      <w:r w:rsidR="00B1244F" w:rsidRPr="00AC6C00">
        <w:rPr>
          <w:rFonts w:cstheme="minorHAnsi"/>
          <w:shd w:val="clear" w:color="auto" w:fill="FFFFFF"/>
        </w:rPr>
        <w:t>Social, Academic, and Emotional Behavior Risk Screener</w:t>
      </w:r>
      <w:r w:rsidR="00B1244F" w:rsidRPr="3C499E51">
        <w:t xml:space="preserve"> </w:t>
      </w:r>
      <w:r w:rsidR="00B1244F">
        <w:t>(</w:t>
      </w:r>
      <w:r w:rsidR="1E159C31" w:rsidRPr="3C499E51">
        <w:t>SAEBRS</w:t>
      </w:r>
      <w:r w:rsidR="00B1244F">
        <w:t>)</w:t>
      </w:r>
      <w:r w:rsidR="1E159C31" w:rsidRPr="3C499E51">
        <w:t xml:space="preserve"> asses</w:t>
      </w:r>
      <w:r w:rsidR="007B267C" w:rsidRPr="3C499E51">
        <w:t>sments</w:t>
      </w:r>
      <w:r w:rsidR="008B024C">
        <w:t>;</w:t>
      </w:r>
      <w:r w:rsidR="3BF72796" w:rsidRPr="3C499E51">
        <w:t xml:space="preserve"> </w:t>
      </w:r>
      <w:r w:rsidR="00B1244F">
        <w:t xml:space="preserve">meanwhile </w:t>
      </w:r>
      <w:r w:rsidR="3BF72796" w:rsidRPr="3C499E51">
        <w:t xml:space="preserve">Florida </w:t>
      </w:r>
      <w:r w:rsidR="00B1244F">
        <w:t xml:space="preserve">staff reported that they </w:t>
      </w:r>
      <w:r w:rsidR="3BF72796" w:rsidRPr="3C499E51">
        <w:t>administer Orton-Gillingham benchmark assessme</w:t>
      </w:r>
      <w:r w:rsidR="60357C1D" w:rsidRPr="3C499E51">
        <w:t>nts</w:t>
      </w:r>
      <w:r w:rsidR="008E0935">
        <w:t xml:space="preserve">. Districts also </w:t>
      </w:r>
      <w:r w:rsidR="00A40B98">
        <w:t xml:space="preserve">use </w:t>
      </w:r>
      <w:r w:rsidR="008E0935">
        <w:t>assessment data in ways that are unique to their schools</w:t>
      </w:r>
      <w:r w:rsidR="00A40B98">
        <w:t xml:space="preserve">; for example, both </w:t>
      </w:r>
      <w:r w:rsidR="60357C1D" w:rsidRPr="3C499E51">
        <w:t xml:space="preserve">Florida and Savoy </w:t>
      </w:r>
      <w:r w:rsidR="00593841">
        <w:t xml:space="preserve">use </w:t>
      </w:r>
      <w:r w:rsidR="00FA1B5E">
        <w:t xml:space="preserve">benchmark assessment data to </w:t>
      </w:r>
      <w:r w:rsidR="00027C1E">
        <w:t xml:space="preserve">identify priority skills </w:t>
      </w:r>
      <w:r w:rsidR="003D3D2A">
        <w:t>for students</w:t>
      </w:r>
      <w:r w:rsidR="00A40B98">
        <w:t>,</w:t>
      </w:r>
      <w:r w:rsidR="003D3D2A">
        <w:t xml:space="preserve"> </w:t>
      </w:r>
      <w:r w:rsidR="00027C1E">
        <w:t xml:space="preserve">and </w:t>
      </w:r>
      <w:r w:rsidR="00A40B98">
        <w:t xml:space="preserve">they </w:t>
      </w:r>
      <w:r w:rsidR="1550819F" w:rsidRPr="3C499E51">
        <w:t xml:space="preserve">create individualized </w:t>
      </w:r>
      <w:r w:rsidR="00027C1E">
        <w:t>learning</w:t>
      </w:r>
      <w:r w:rsidR="1550819F" w:rsidRPr="3C499E51">
        <w:t xml:space="preserve"> pathways using My Path. </w:t>
      </w:r>
      <w:r w:rsidR="301AAF8D" w:rsidRPr="3C499E51">
        <w:t>Table 6 outlines the assessments used in NBSU</w:t>
      </w:r>
      <w:r w:rsidR="5CB4CC93" w:rsidRPr="34EE0A1C">
        <w:t>, as reported by district and school leaders</w:t>
      </w:r>
      <w:r w:rsidR="00005F28">
        <w:t>.</w:t>
      </w:r>
    </w:p>
    <w:p w14:paraId="2A0EC176" w14:textId="1F6CA1C4" w:rsidR="00D36742" w:rsidRPr="00CB0607" w:rsidRDefault="00D36742" w:rsidP="00407397">
      <w:pPr>
        <w:pStyle w:val="TableTitle0"/>
      </w:pPr>
      <w:r>
        <w:t xml:space="preserve">Table </w:t>
      </w:r>
      <w:r w:rsidR="00692016">
        <w:t>6</w:t>
      </w:r>
      <w:r>
        <w:t xml:space="preserve">. Assessments Used in </w:t>
      </w:r>
      <w:r w:rsidR="00AC7B60" w:rsidRPr="00407397">
        <w:t>NBSU</w:t>
      </w:r>
    </w:p>
    <w:tbl>
      <w:tblPr>
        <w:tblStyle w:val="MSVTable1"/>
        <w:tblW w:w="5000" w:type="pct"/>
        <w:tblLook w:val="04A0" w:firstRow="1" w:lastRow="0" w:firstColumn="1" w:lastColumn="0" w:noHBand="0" w:noVBand="1"/>
        <w:tblCaption w:val="Table 6. Assessments Used in NBSU"/>
        <w:tblDescription w:val="Table 6. Assessments Used in NBSU"/>
      </w:tblPr>
      <w:tblGrid>
        <w:gridCol w:w="3772"/>
        <w:gridCol w:w="1250"/>
        <w:gridCol w:w="1251"/>
        <w:gridCol w:w="3071"/>
      </w:tblGrid>
      <w:tr w:rsidR="00D36742" w:rsidRPr="001159BC" w14:paraId="3ACCC677" w14:textId="77777777" w:rsidTr="00407397">
        <w:trPr>
          <w:cnfStyle w:val="100000000000" w:firstRow="1" w:lastRow="0" w:firstColumn="0" w:lastColumn="0" w:oddVBand="0" w:evenVBand="0" w:oddHBand="0" w:evenHBand="0" w:firstRowFirstColumn="0" w:firstRowLastColumn="0" w:lastRowFirstColumn="0" w:lastRowLastColumn="0"/>
          <w:tblHeader/>
        </w:trPr>
        <w:tc>
          <w:tcPr>
            <w:tcW w:w="3772" w:type="dxa"/>
            <w:hideMark/>
          </w:tcPr>
          <w:p w14:paraId="624ED2CB" w14:textId="7C57868B" w:rsidR="00D36742" w:rsidRPr="00407397" w:rsidRDefault="00D36742" w:rsidP="00DB6FFE">
            <w:pPr>
              <w:pStyle w:val="TableColHeadingCenter"/>
              <w:spacing w:before="30" w:after="30"/>
            </w:pPr>
            <w:r w:rsidRPr="00407397">
              <w:t>Assessment</w:t>
            </w:r>
          </w:p>
        </w:tc>
        <w:tc>
          <w:tcPr>
            <w:tcW w:w="1250" w:type="dxa"/>
          </w:tcPr>
          <w:p w14:paraId="468DA372" w14:textId="13D19F67" w:rsidR="37C92EA6" w:rsidRPr="00407397" w:rsidRDefault="37C92EA6" w:rsidP="00DB6FFE">
            <w:pPr>
              <w:pStyle w:val="TableColHeadingCenter"/>
              <w:spacing w:before="30" w:after="30"/>
            </w:pPr>
            <w:r w:rsidRPr="00407397">
              <w:t>District(s)</w:t>
            </w:r>
          </w:p>
        </w:tc>
        <w:tc>
          <w:tcPr>
            <w:tcW w:w="1251" w:type="dxa"/>
            <w:hideMark/>
          </w:tcPr>
          <w:p w14:paraId="04F995E2" w14:textId="44D179A2" w:rsidR="00D36742" w:rsidRPr="00407397" w:rsidRDefault="00D36742" w:rsidP="00DB6FFE">
            <w:pPr>
              <w:pStyle w:val="TableColHeadingCenter"/>
              <w:spacing w:before="30" w:after="30"/>
            </w:pPr>
            <w:r w:rsidRPr="00407397">
              <w:t>Grade(s)</w:t>
            </w:r>
          </w:p>
        </w:tc>
        <w:tc>
          <w:tcPr>
            <w:tcW w:w="3071" w:type="dxa"/>
            <w:hideMark/>
          </w:tcPr>
          <w:p w14:paraId="75F7B44C" w14:textId="33340E80" w:rsidR="00D36742" w:rsidRPr="00407397" w:rsidRDefault="00D36742" w:rsidP="00DB6FFE">
            <w:pPr>
              <w:pStyle w:val="TableColHeadingCenter"/>
              <w:spacing w:before="30" w:after="30"/>
            </w:pPr>
            <w:r w:rsidRPr="00407397">
              <w:t>Time of administration</w:t>
            </w:r>
          </w:p>
        </w:tc>
      </w:tr>
      <w:tr w:rsidR="00D36742" w:rsidRPr="001159BC" w14:paraId="73E54B11" w14:textId="77777777" w:rsidTr="00407397">
        <w:trPr>
          <w:cnfStyle w:val="000000100000" w:firstRow="0" w:lastRow="0" w:firstColumn="0" w:lastColumn="0" w:oddVBand="0" w:evenVBand="0" w:oddHBand="1" w:evenHBand="0" w:firstRowFirstColumn="0" w:firstRowLastColumn="0" w:lastRowFirstColumn="0" w:lastRowLastColumn="0"/>
        </w:trPr>
        <w:tc>
          <w:tcPr>
            <w:tcW w:w="3772" w:type="dxa"/>
          </w:tcPr>
          <w:p w14:paraId="5CE68AA3" w14:textId="15C81C5B" w:rsidR="00D36742" w:rsidRPr="001159BC" w:rsidRDefault="222FB55B" w:rsidP="00DB6FFE">
            <w:pPr>
              <w:pStyle w:val="TableSubheading"/>
              <w:spacing w:before="30" w:after="30"/>
            </w:pPr>
            <w:r w:rsidRPr="6B66F8BE">
              <w:t>Dynamic Indica</w:t>
            </w:r>
            <w:r w:rsidR="315AE88E" w:rsidRPr="6B66F8BE">
              <w:t>tors of Basic Early Literacy Skills (D</w:t>
            </w:r>
            <w:r w:rsidRPr="6B66F8BE">
              <w:t>IBELS</w:t>
            </w:r>
            <w:r w:rsidR="1034AD0F" w:rsidRPr="6B66F8BE">
              <w:t>)</w:t>
            </w:r>
          </w:p>
        </w:tc>
        <w:tc>
          <w:tcPr>
            <w:tcW w:w="1250" w:type="dxa"/>
          </w:tcPr>
          <w:p w14:paraId="131239DC" w14:textId="43A2A2E0" w:rsidR="52E9B66A" w:rsidRDefault="52E9B66A" w:rsidP="00DB6FFE">
            <w:pPr>
              <w:pStyle w:val="TableText"/>
              <w:spacing w:before="30" w:after="30"/>
            </w:pPr>
            <w:r>
              <w:t>All</w:t>
            </w:r>
          </w:p>
        </w:tc>
        <w:tc>
          <w:tcPr>
            <w:tcW w:w="1251" w:type="dxa"/>
          </w:tcPr>
          <w:p w14:paraId="13616D07" w14:textId="45AE2A21" w:rsidR="00D36742" w:rsidRPr="001159BC" w:rsidRDefault="222FB55B" w:rsidP="00DB6FFE">
            <w:pPr>
              <w:pStyle w:val="TableTextCentered"/>
              <w:spacing w:before="30" w:after="30"/>
            </w:pPr>
            <w:r>
              <w:t>K-</w:t>
            </w:r>
            <w:r w:rsidR="114015D6">
              <w:t>8</w:t>
            </w:r>
          </w:p>
        </w:tc>
        <w:tc>
          <w:tcPr>
            <w:tcW w:w="3071" w:type="dxa"/>
          </w:tcPr>
          <w:p w14:paraId="1BA068E8" w14:textId="202662E4" w:rsidR="00D36742" w:rsidRPr="001159BC" w:rsidRDefault="251F9C0D" w:rsidP="00DB6FFE">
            <w:pPr>
              <w:pStyle w:val="TableText"/>
              <w:spacing w:before="30" w:after="30"/>
            </w:pPr>
            <w:r>
              <w:t>Fall, winter, and spring</w:t>
            </w:r>
          </w:p>
        </w:tc>
      </w:tr>
      <w:tr w:rsidR="00D36742" w:rsidRPr="001159BC" w14:paraId="5B89DCB0" w14:textId="77777777" w:rsidTr="00407397">
        <w:tc>
          <w:tcPr>
            <w:tcW w:w="3772" w:type="dxa"/>
          </w:tcPr>
          <w:p w14:paraId="3E7DD39F" w14:textId="2B188D32" w:rsidR="00D36742" w:rsidRPr="001159BC" w:rsidRDefault="69A0992D" w:rsidP="00DB6FFE">
            <w:pPr>
              <w:pStyle w:val="TableSubheading"/>
              <w:spacing w:before="30" w:after="30"/>
            </w:pPr>
            <w:r w:rsidRPr="612AE56B">
              <w:lastRenderedPageBreak/>
              <w:t>i-Ready</w:t>
            </w:r>
            <w:r w:rsidR="7E704CA3" w:rsidRPr="612AE56B">
              <w:t xml:space="preserve"> </w:t>
            </w:r>
            <w:r w:rsidR="66036978" w:rsidRPr="612AE56B">
              <w:t>ELA</w:t>
            </w:r>
          </w:p>
        </w:tc>
        <w:tc>
          <w:tcPr>
            <w:tcW w:w="1250" w:type="dxa"/>
          </w:tcPr>
          <w:p w14:paraId="03D008B7" w14:textId="6955D212" w:rsidR="6C6D01C6" w:rsidRDefault="6C6D01C6" w:rsidP="00DB6FFE">
            <w:pPr>
              <w:pStyle w:val="TableText"/>
              <w:spacing w:before="30" w:after="30"/>
            </w:pPr>
            <w:r>
              <w:t>All</w:t>
            </w:r>
          </w:p>
        </w:tc>
        <w:tc>
          <w:tcPr>
            <w:tcW w:w="1251" w:type="dxa"/>
          </w:tcPr>
          <w:p w14:paraId="7C2C4BC1" w14:textId="0DD0269F" w:rsidR="00D36742" w:rsidRPr="001159BC" w:rsidRDefault="67DF2ACD" w:rsidP="00DB6FFE">
            <w:pPr>
              <w:pStyle w:val="TableTextCentered"/>
              <w:spacing w:before="30" w:after="30"/>
            </w:pPr>
            <w:r>
              <w:t>K-8</w:t>
            </w:r>
          </w:p>
        </w:tc>
        <w:tc>
          <w:tcPr>
            <w:tcW w:w="3071" w:type="dxa"/>
          </w:tcPr>
          <w:p w14:paraId="4A6338E1" w14:textId="383DDC7F" w:rsidR="00D36742" w:rsidRPr="001159BC" w:rsidRDefault="67DF2ACD" w:rsidP="00DB6FFE">
            <w:pPr>
              <w:pStyle w:val="TableText"/>
              <w:spacing w:before="30" w:after="30"/>
            </w:pPr>
            <w:r>
              <w:t>Fall, winter, and spring</w:t>
            </w:r>
          </w:p>
        </w:tc>
      </w:tr>
      <w:tr w:rsidR="00D36742" w:rsidRPr="001159BC" w14:paraId="4155D90F" w14:textId="77777777" w:rsidTr="00407397">
        <w:trPr>
          <w:cnfStyle w:val="000000100000" w:firstRow="0" w:lastRow="0" w:firstColumn="0" w:lastColumn="0" w:oddVBand="0" w:evenVBand="0" w:oddHBand="1" w:evenHBand="0" w:firstRowFirstColumn="0" w:firstRowLastColumn="0" w:lastRowFirstColumn="0" w:lastRowLastColumn="0"/>
        </w:trPr>
        <w:tc>
          <w:tcPr>
            <w:tcW w:w="3772" w:type="dxa"/>
          </w:tcPr>
          <w:p w14:paraId="52E43AAE" w14:textId="67ED8576" w:rsidR="00D36742" w:rsidRPr="001159BC" w:rsidRDefault="7E704CA3" w:rsidP="00DB6FFE">
            <w:pPr>
              <w:pStyle w:val="TableSubheading"/>
              <w:spacing w:before="30" w:after="30"/>
            </w:pPr>
            <w:r w:rsidRPr="612AE56B">
              <w:t>i-Ready Math</w:t>
            </w:r>
          </w:p>
        </w:tc>
        <w:tc>
          <w:tcPr>
            <w:tcW w:w="1250" w:type="dxa"/>
          </w:tcPr>
          <w:p w14:paraId="6F10DBA0" w14:textId="608D5BA1" w:rsidR="4FCAEF39" w:rsidRDefault="4FCAEF39" w:rsidP="00DB6FFE">
            <w:pPr>
              <w:pStyle w:val="TableText"/>
              <w:spacing w:before="30" w:after="30"/>
            </w:pPr>
            <w:r>
              <w:t>All</w:t>
            </w:r>
          </w:p>
        </w:tc>
        <w:tc>
          <w:tcPr>
            <w:tcW w:w="1251" w:type="dxa"/>
          </w:tcPr>
          <w:p w14:paraId="18AC10E3" w14:textId="3200DB78" w:rsidR="00D36742" w:rsidRPr="001159BC" w:rsidRDefault="67DF2ACD" w:rsidP="00DB6FFE">
            <w:pPr>
              <w:pStyle w:val="TableTextCentered"/>
              <w:spacing w:before="30" w:after="30"/>
            </w:pPr>
            <w:r>
              <w:t>K-8</w:t>
            </w:r>
          </w:p>
        </w:tc>
        <w:tc>
          <w:tcPr>
            <w:tcW w:w="3071" w:type="dxa"/>
          </w:tcPr>
          <w:p w14:paraId="1C10889E" w14:textId="34D0D9AF" w:rsidR="00D36742" w:rsidRPr="001159BC" w:rsidRDefault="67DF2ACD" w:rsidP="00DB6FFE">
            <w:pPr>
              <w:pStyle w:val="TableText"/>
              <w:spacing w:before="30" w:after="30"/>
            </w:pPr>
            <w:r>
              <w:t>Fall, winter, and spring</w:t>
            </w:r>
          </w:p>
        </w:tc>
      </w:tr>
      <w:tr w:rsidR="00D36742" w:rsidRPr="001159BC" w14:paraId="1EE52547" w14:textId="77777777" w:rsidTr="00407397">
        <w:tc>
          <w:tcPr>
            <w:tcW w:w="3772" w:type="dxa"/>
          </w:tcPr>
          <w:p w14:paraId="1574EF1E" w14:textId="26FB1F08" w:rsidR="00D36742" w:rsidRPr="001159BC" w:rsidRDefault="55755542" w:rsidP="00DB6FFE">
            <w:pPr>
              <w:pStyle w:val="TableSubheading"/>
              <w:spacing w:before="30" w:after="30"/>
            </w:pPr>
            <w:r w:rsidRPr="6B66F8BE">
              <w:t>MCAS</w:t>
            </w:r>
          </w:p>
        </w:tc>
        <w:tc>
          <w:tcPr>
            <w:tcW w:w="1250" w:type="dxa"/>
          </w:tcPr>
          <w:p w14:paraId="66A5354D" w14:textId="031C95B6" w:rsidR="55755542" w:rsidRDefault="55755542" w:rsidP="00DB6FFE">
            <w:pPr>
              <w:pStyle w:val="TableText"/>
              <w:spacing w:before="30" w:after="30"/>
            </w:pPr>
            <w:r>
              <w:t>All</w:t>
            </w:r>
          </w:p>
        </w:tc>
        <w:tc>
          <w:tcPr>
            <w:tcW w:w="1251" w:type="dxa"/>
          </w:tcPr>
          <w:p w14:paraId="4205FD22" w14:textId="17D22E47" w:rsidR="00D36742" w:rsidRPr="001159BC" w:rsidRDefault="55755542" w:rsidP="00DB6FFE">
            <w:pPr>
              <w:pStyle w:val="TableTextCentered"/>
              <w:spacing w:before="30" w:after="30"/>
            </w:pPr>
            <w:r>
              <w:t>3-8</w:t>
            </w:r>
          </w:p>
        </w:tc>
        <w:tc>
          <w:tcPr>
            <w:tcW w:w="3071" w:type="dxa"/>
          </w:tcPr>
          <w:p w14:paraId="7ACCD3C5" w14:textId="3C2160DD" w:rsidR="00D36742" w:rsidRPr="001159BC" w:rsidRDefault="55755542" w:rsidP="00DB6FFE">
            <w:pPr>
              <w:pStyle w:val="TableText"/>
              <w:spacing w:before="30" w:after="30"/>
            </w:pPr>
            <w:r>
              <w:t>Spring</w:t>
            </w:r>
          </w:p>
        </w:tc>
      </w:tr>
      <w:tr w:rsidR="00D36742" w:rsidRPr="001159BC" w14:paraId="6E094DE8" w14:textId="77777777" w:rsidTr="00407397">
        <w:trPr>
          <w:cnfStyle w:val="000000100000" w:firstRow="0" w:lastRow="0" w:firstColumn="0" w:lastColumn="0" w:oddVBand="0" w:evenVBand="0" w:oddHBand="1" w:evenHBand="0" w:firstRowFirstColumn="0" w:firstRowLastColumn="0" w:lastRowFirstColumn="0" w:lastRowLastColumn="0"/>
        </w:trPr>
        <w:tc>
          <w:tcPr>
            <w:tcW w:w="3772" w:type="dxa"/>
          </w:tcPr>
          <w:p w14:paraId="57D3E03F" w14:textId="07F39FCA" w:rsidR="00D36742" w:rsidRPr="001159BC" w:rsidRDefault="524E26FE" w:rsidP="00DB6FFE">
            <w:pPr>
              <w:pStyle w:val="TableSubheading"/>
              <w:spacing w:before="30" w:after="30"/>
            </w:pPr>
            <w:r w:rsidRPr="6B66F8BE">
              <w:t>aimsweb</w:t>
            </w:r>
            <w:r w:rsidR="009930EB">
              <w:t>Plus</w:t>
            </w:r>
            <w:r w:rsidRPr="6B66F8BE">
              <w:t xml:space="preserve"> Math Fluency</w:t>
            </w:r>
          </w:p>
        </w:tc>
        <w:tc>
          <w:tcPr>
            <w:tcW w:w="1250" w:type="dxa"/>
          </w:tcPr>
          <w:p w14:paraId="44E54041" w14:textId="08CAB6EA" w:rsidR="524E26FE" w:rsidRDefault="524E26FE" w:rsidP="00DB6FFE">
            <w:pPr>
              <w:pStyle w:val="TableText"/>
              <w:spacing w:before="30" w:after="30"/>
            </w:pPr>
            <w:r>
              <w:t>Clarksburg</w:t>
            </w:r>
          </w:p>
        </w:tc>
        <w:tc>
          <w:tcPr>
            <w:tcW w:w="1251" w:type="dxa"/>
          </w:tcPr>
          <w:p w14:paraId="764EA75A" w14:textId="3B939B51" w:rsidR="00D36742" w:rsidRPr="001159BC" w:rsidRDefault="524E26FE" w:rsidP="00DB6FFE">
            <w:pPr>
              <w:pStyle w:val="TableTextCentered"/>
              <w:spacing w:before="30" w:after="30"/>
            </w:pPr>
            <w:r>
              <w:t>K-8</w:t>
            </w:r>
          </w:p>
        </w:tc>
        <w:tc>
          <w:tcPr>
            <w:tcW w:w="3071" w:type="dxa"/>
          </w:tcPr>
          <w:p w14:paraId="42771910" w14:textId="5AAD7743" w:rsidR="00D36742" w:rsidRPr="001159BC" w:rsidRDefault="524E26FE" w:rsidP="00DB6FFE">
            <w:pPr>
              <w:pStyle w:val="TableText"/>
              <w:spacing w:before="30" w:after="30"/>
            </w:pPr>
            <w:r>
              <w:t xml:space="preserve">Not </w:t>
            </w:r>
            <w:r w:rsidR="520276DC">
              <w:t>stated</w:t>
            </w:r>
          </w:p>
        </w:tc>
      </w:tr>
      <w:tr w:rsidR="6A8DEC80" w14:paraId="3D554EAB" w14:textId="77777777" w:rsidTr="00407397">
        <w:tc>
          <w:tcPr>
            <w:tcW w:w="3772" w:type="dxa"/>
          </w:tcPr>
          <w:p w14:paraId="22996E4B" w14:textId="38FB03ED" w:rsidR="520276DC" w:rsidRDefault="520276DC" w:rsidP="00DB6FFE">
            <w:pPr>
              <w:pStyle w:val="TableSubheading"/>
              <w:spacing w:before="30" w:after="30"/>
            </w:pPr>
            <w:r w:rsidRPr="6B66F8BE">
              <w:t>Social, Academic, and Emotional Behavior Risk Screener (SAEBRS)</w:t>
            </w:r>
          </w:p>
        </w:tc>
        <w:tc>
          <w:tcPr>
            <w:tcW w:w="1250" w:type="dxa"/>
          </w:tcPr>
          <w:p w14:paraId="78084675" w14:textId="55CABCB8" w:rsidR="520276DC" w:rsidRDefault="520276DC" w:rsidP="00DB6FFE">
            <w:pPr>
              <w:pStyle w:val="TableText"/>
              <w:spacing w:before="30" w:after="30"/>
            </w:pPr>
            <w:r>
              <w:t>Clarksburg</w:t>
            </w:r>
          </w:p>
        </w:tc>
        <w:tc>
          <w:tcPr>
            <w:tcW w:w="1251" w:type="dxa"/>
          </w:tcPr>
          <w:p w14:paraId="11C8B703" w14:textId="2FD40BDA" w:rsidR="520276DC" w:rsidRDefault="520276DC" w:rsidP="00DB6FFE">
            <w:pPr>
              <w:pStyle w:val="TableTextCentered"/>
              <w:spacing w:before="30" w:after="30"/>
            </w:pPr>
            <w:r>
              <w:t>K-8</w:t>
            </w:r>
          </w:p>
        </w:tc>
        <w:tc>
          <w:tcPr>
            <w:tcW w:w="3071" w:type="dxa"/>
          </w:tcPr>
          <w:p w14:paraId="77EEB779" w14:textId="092D0F8D" w:rsidR="520276DC" w:rsidRDefault="520276DC" w:rsidP="00DB6FFE">
            <w:pPr>
              <w:pStyle w:val="TableText"/>
              <w:spacing w:before="30" w:after="30"/>
            </w:pPr>
            <w:r>
              <w:t>Fall, winter, and spring</w:t>
            </w:r>
          </w:p>
        </w:tc>
      </w:tr>
      <w:tr w:rsidR="6B66F8BE" w14:paraId="31702762" w14:textId="77777777" w:rsidTr="00407397">
        <w:trPr>
          <w:cnfStyle w:val="000000100000" w:firstRow="0" w:lastRow="0" w:firstColumn="0" w:lastColumn="0" w:oddVBand="0" w:evenVBand="0" w:oddHBand="1" w:evenHBand="0" w:firstRowFirstColumn="0" w:firstRowLastColumn="0" w:lastRowFirstColumn="0" w:lastRowLastColumn="0"/>
        </w:trPr>
        <w:tc>
          <w:tcPr>
            <w:tcW w:w="3772" w:type="dxa"/>
          </w:tcPr>
          <w:p w14:paraId="671F53EC" w14:textId="45C18592" w:rsidR="5C6ACC3A" w:rsidRDefault="5C6ACC3A" w:rsidP="00DB6FFE">
            <w:pPr>
              <w:pStyle w:val="TableSubheading"/>
              <w:spacing w:before="30" w:after="30"/>
            </w:pPr>
            <w:r w:rsidRPr="6B66F8BE">
              <w:t>BRIGANCE</w:t>
            </w:r>
            <w:r w:rsidR="1D53FEAB" w:rsidRPr="6B66F8BE">
              <w:t xml:space="preserve"> Early Childhood Screener</w:t>
            </w:r>
          </w:p>
        </w:tc>
        <w:tc>
          <w:tcPr>
            <w:tcW w:w="1250" w:type="dxa"/>
          </w:tcPr>
          <w:p w14:paraId="7F2A91BB" w14:textId="0C7CC71D" w:rsidR="1D53FEAB" w:rsidRDefault="1D53FEAB" w:rsidP="00DB6FFE">
            <w:pPr>
              <w:pStyle w:val="TableText"/>
              <w:spacing w:before="30" w:after="30"/>
            </w:pPr>
            <w:r>
              <w:t>Clarksburg</w:t>
            </w:r>
          </w:p>
        </w:tc>
        <w:tc>
          <w:tcPr>
            <w:tcW w:w="1251" w:type="dxa"/>
          </w:tcPr>
          <w:p w14:paraId="12DA4BB3" w14:textId="7AA56312" w:rsidR="434E5B31" w:rsidRDefault="434E5B31" w:rsidP="00DB6FFE">
            <w:pPr>
              <w:pStyle w:val="TableTextCentered"/>
              <w:spacing w:before="30" w:after="30"/>
            </w:pPr>
            <w:r>
              <w:t>PK</w:t>
            </w:r>
          </w:p>
        </w:tc>
        <w:tc>
          <w:tcPr>
            <w:tcW w:w="3071" w:type="dxa"/>
          </w:tcPr>
          <w:p w14:paraId="1214A9B9" w14:textId="73DFFF9F" w:rsidR="5949966B" w:rsidRDefault="5949966B" w:rsidP="00DB6FFE">
            <w:pPr>
              <w:pStyle w:val="TableText"/>
              <w:spacing w:before="30" w:after="30"/>
            </w:pPr>
            <w:r>
              <w:t>Fall and spring</w:t>
            </w:r>
          </w:p>
        </w:tc>
      </w:tr>
      <w:tr w:rsidR="6B66F8BE" w14:paraId="5F536394" w14:textId="77777777" w:rsidTr="00407397">
        <w:tc>
          <w:tcPr>
            <w:tcW w:w="3772" w:type="dxa"/>
          </w:tcPr>
          <w:p w14:paraId="63671C07" w14:textId="1EF33367" w:rsidR="62B5EF43" w:rsidRDefault="62B5EF43" w:rsidP="00DB6FFE">
            <w:pPr>
              <w:pStyle w:val="TableSubheading"/>
              <w:spacing w:before="30" w:after="30"/>
            </w:pPr>
            <w:r w:rsidRPr="6B66F8BE">
              <w:t>Preschool Early Literacy Indicators (PELI)</w:t>
            </w:r>
          </w:p>
        </w:tc>
        <w:tc>
          <w:tcPr>
            <w:tcW w:w="1250" w:type="dxa"/>
          </w:tcPr>
          <w:p w14:paraId="084D77AF" w14:textId="2E8A127B" w:rsidR="62B5EF43" w:rsidRDefault="62B5EF43" w:rsidP="00DB6FFE">
            <w:pPr>
              <w:pStyle w:val="TableText"/>
              <w:spacing w:before="30" w:after="30"/>
            </w:pPr>
            <w:r>
              <w:t>Clarksburg</w:t>
            </w:r>
          </w:p>
        </w:tc>
        <w:tc>
          <w:tcPr>
            <w:tcW w:w="1251" w:type="dxa"/>
          </w:tcPr>
          <w:p w14:paraId="42311160" w14:textId="1EF9C332" w:rsidR="62B5EF43" w:rsidRDefault="62B5EF43" w:rsidP="00DB6FFE">
            <w:pPr>
              <w:pStyle w:val="TableTextCentered"/>
              <w:spacing w:before="30" w:after="30"/>
            </w:pPr>
            <w:r>
              <w:t>PK</w:t>
            </w:r>
          </w:p>
        </w:tc>
        <w:tc>
          <w:tcPr>
            <w:tcW w:w="3071" w:type="dxa"/>
          </w:tcPr>
          <w:p w14:paraId="4A2D4A9A" w14:textId="05DC0794" w:rsidR="62B5EF43" w:rsidRDefault="62B5EF43" w:rsidP="00DB6FFE">
            <w:pPr>
              <w:pStyle w:val="TableText"/>
              <w:spacing w:before="30" w:after="30"/>
            </w:pPr>
            <w:r>
              <w:t>Not stated</w:t>
            </w:r>
          </w:p>
        </w:tc>
      </w:tr>
      <w:tr w:rsidR="6A8DEC80" w14:paraId="0C92AC67" w14:textId="77777777" w:rsidTr="00407397">
        <w:trPr>
          <w:cnfStyle w:val="000000100000" w:firstRow="0" w:lastRow="0" w:firstColumn="0" w:lastColumn="0" w:oddVBand="0" w:evenVBand="0" w:oddHBand="1" w:evenHBand="0" w:firstRowFirstColumn="0" w:firstRowLastColumn="0" w:lastRowFirstColumn="0" w:lastRowLastColumn="0"/>
        </w:trPr>
        <w:tc>
          <w:tcPr>
            <w:tcW w:w="3772" w:type="dxa"/>
          </w:tcPr>
          <w:p w14:paraId="06A5D319" w14:textId="4A7A50DA" w:rsidR="5BD0332A" w:rsidRDefault="5BD0332A" w:rsidP="00DB6FFE">
            <w:pPr>
              <w:pStyle w:val="TableSubheading"/>
              <w:keepNext/>
              <w:keepLines/>
              <w:spacing w:before="30" w:after="30"/>
            </w:pPr>
            <w:r w:rsidRPr="6B66F8BE">
              <w:t>myView</w:t>
            </w:r>
          </w:p>
        </w:tc>
        <w:tc>
          <w:tcPr>
            <w:tcW w:w="1250" w:type="dxa"/>
          </w:tcPr>
          <w:p w14:paraId="30103DA3" w14:textId="670781EA" w:rsidR="5BD0332A" w:rsidRDefault="5BD0332A" w:rsidP="00DB6FFE">
            <w:pPr>
              <w:pStyle w:val="TableText"/>
              <w:keepNext/>
              <w:keepLines/>
              <w:spacing w:before="30" w:after="30"/>
            </w:pPr>
            <w:r>
              <w:t>Florida</w:t>
            </w:r>
          </w:p>
        </w:tc>
        <w:tc>
          <w:tcPr>
            <w:tcW w:w="1251" w:type="dxa"/>
          </w:tcPr>
          <w:p w14:paraId="2096B468" w14:textId="0BFCF8DC" w:rsidR="5BD0332A" w:rsidRDefault="5BD0332A" w:rsidP="00DB6FFE">
            <w:pPr>
              <w:pStyle w:val="TableTextCentered"/>
              <w:keepNext/>
              <w:keepLines/>
              <w:spacing w:before="30" w:after="30"/>
            </w:pPr>
            <w:r>
              <w:t>Not stated</w:t>
            </w:r>
          </w:p>
        </w:tc>
        <w:tc>
          <w:tcPr>
            <w:tcW w:w="3071" w:type="dxa"/>
          </w:tcPr>
          <w:p w14:paraId="30AB6676" w14:textId="1839CF9C" w:rsidR="5BD0332A" w:rsidRDefault="5BD0332A" w:rsidP="00DB6FFE">
            <w:pPr>
              <w:pStyle w:val="TableText"/>
              <w:keepNext/>
              <w:keepLines/>
              <w:spacing w:before="30" w:after="30"/>
            </w:pPr>
            <w:r>
              <w:t>Not stated</w:t>
            </w:r>
          </w:p>
        </w:tc>
      </w:tr>
      <w:tr w:rsidR="00E90786" w14:paraId="21EDA45F" w14:textId="77777777" w:rsidTr="00407397">
        <w:tc>
          <w:tcPr>
            <w:tcW w:w="3772" w:type="dxa"/>
          </w:tcPr>
          <w:p w14:paraId="6B1DD5C3" w14:textId="05ADAB87" w:rsidR="00E90786" w:rsidRPr="6B66F8BE" w:rsidRDefault="00335FFB" w:rsidP="00DB6FFE">
            <w:pPr>
              <w:pStyle w:val="TableSubheading"/>
              <w:spacing w:before="30" w:after="30"/>
            </w:pPr>
            <w:r>
              <w:t xml:space="preserve">Orton-Gillingham </w:t>
            </w:r>
            <w:r w:rsidR="0073232C">
              <w:t>B</w:t>
            </w:r>
            <w:r w:rsidR="00E81EA0">
              <w:t>enchmark</w:t>
            </w:r>
          </w:p>
        </w:tc>
        <w:tc>
          <w:tcPr>
            <w:tcW w:w="1250" w:type="dxa"/>
          </w:tcPr>
          <w:p w14:paraId="729E8429" w14:textId="56D00EA3" w:rsidR="00E90786" w:rsidRDefault="00CB4CD8" w:rsidP="00DB6FFE">
            <w:pPr>
              <w:pStyle w:val="TableText"/>
              <w:spacing w:before="30" w:after="30"/>
            </w:pPr>
            <w:r>
              <w:t>Florida</w:t>
            </w:r>
          </w:p>
        </w:tc>
        <w:tc>
          <w:tcPr>
            <w:tcW w:w="1251" w:type="dxa"/>
          </w:tcPr>
          <w:p w14:paraId="46410F82" w14:textId="25709F93" w:rsidR="00E90786" w:rsidRDefault="00CB4CD8" w:rsidP="00DB6FFE">
            <w:pPr>
              <w:pStyle w:val="TableTextCentered"/>
              <w:spacing w:before="30" w:after="30"/>
            </w:pPr>
            <w:r>
              <w:t>Not stated</w:t>
            </w:r>
          </w:p>
        </w:tc>
        <w:tc>
          <w:tcPr>
            <w:tcW w:w="3071" w:type="dxa"/>
          </w:tcPr>
          <w:p w14:paraId="48FCB662" w14:textId="7F5E9359" w:rsidR="00E90786" w:rsidRDefault="00CB4CD8" w:rsidP="00DB6FFE">
            <w:pPr>
              <w:pStyle w:val="TableText"/>
              <w:spacing w:before="30" w:after="30"/>
            </w:pPr>
            <w:r>
              <w:t>Not stated</w:t>
            </w:r>
          </w:p>
        </w:tc>
      </w:tr>
    </w:tbl>
    <w:p w14:paraId="6C50D016" w14:textId="585785E5" w:rsidR="00005F28" w:rsidRDefault="1F77F20C" w:rsidP="00DB6FFE">
      <w:pPr>
        <w:pStyle w:val="BodyText"/>
      </w:pPr>
      <w:r w:rsidRPr="0F670D3E">
        <w:t xml:space="preserve">NBSU does not administer a consistent screener </w:t>
      </w:r>
      <w:r w:rsidR="00746F17">
        <w:t xml:space="preserve">across the districts </w:t>
      </w:r>
      <w:r w:rsidRPr="0F670D3E">
        <w:t>to assess students’ social</w:t>
      </w:r>
      <w:r w:rsidR="00407397">
        <w:noBreakHyphen/>
      </w:r>
      <w:r w:rsidRPr="0F670D3E">
        <w:t xml:space="preserve">emotional needs, but staff reported </w:t>
      </w:r>
      <w:r w:rsidR="6D8164FA" w:rsidRPr="0F670D3E">
        <w:t>other systems to monitor students</w:t>
      </w:r>
      <w:r w:rsidR="00BE5F97">
        <w:t>’</w:t>
      </w:r>
      <w:r w:rsidR="6D8164FA" w:rsidRPr="0F670D3E">
        <w:t xml:space="preserve"> needs. </w:t>
      </w:r>
      <w:r w:rsidR="0D910EDA" w:rsidRPr="0F670D3E">
        <w:t xml:space="preserve">Clarksburg </w:t>
      </w:r>
      <w:r w:rsidR="00B42C71">
        <w:t xml:space="preserve">is </w:t>
      </w:r>
      <w:r w:rsidR="00B42C71" w:rsidRPr="0F670D3E">
        <w:t>the only district that uses a formal social-emotional screener</w:t>
      </w:r>
      <w:r w:rsidR="00B42C71">
        <w:t xml:space="preserve">; it </w:t>
      </w:r>
      <w:r w:rsidR="0D910EDA" w:rsidRPr="0F670D3E">
        <w:t>administers</w:t>
      </w:r>
      <w:r w:rsidR="1366432E" w:rsidRPr="0F670D3E">
        <w:t xml:space="preserve"> </w:t>
      </w:r>
      <w:r w:rsidR="0D910EDA" w:rsidRPr="0F670D3E">
        <w:t xml:space="preserve">SAEBRS three times per year. Teachers </w:t>
      </w:r>
      <w:r w:rsidR="00516BE7">
        <w:t>in</w:t>
      </w:r>
      <w:r w:rsidR="0D910EDA" w:rsidRPr="0F670D3E">
        <w:t xml:space="preserve"> Florida, Rowe, and Savoy reported that the small size of their schools, relative to others in the state, enables them to check in with students individually and assess social-emotional needs</w:t>
      </w:r>
      <w:r w:rsidR="6B351260" w:rsidRPr="0F670D3E">
        <w:t xml:space="preserve">. </w:t>
      </w:r>
      <w:r w:rsidR="29488E3B" w:rsidRPr="0F670D3E">
        <w:t>Teachers at t</w:t>
      </w:r>
      <w:r w:rsidR="44ED4038" w:rsidRPr="0F670D3E">
        <w:t xml:space="preserve">hese schools also </w:t>
      </w:r>
      <w:r w:rsidR="7A2E3F94" w:rsidRPr="0F670D3E">
        <w:t>track</w:t>
      </w:r>
      <w:r w:rsidR="44ED4038" w:rsidRPr="0F670D3E">
        <w:t xml:space="preserve"> </w:t>
      </w:r>
      <w:r w:rsidR="368A3F19" w:rsidRPr="0F670D3E">
        <w:t xml:space="preserve">students using </w:t>
      </w:r>
      <w:r w:rsidR="44ED4038" w:rsidRPr="0F670D3E">
        <w:t>behavioral data sheets</w:t>
      </w:r>
      <w:r w:rsidR="00EF78FB">
        <w:t>. A</w:t>
      </w:r>
      <w:r w:rsidR="44ED4038" w:rsidRPr="0F670D3E">
        <w:t>s one teacher described, “If there’s a behavior, we observe it, track it, write</w:t>
      </w:r>
      <w:r w:rsidR="0D910EDA" w:rsidRPr="0F670D3E">
        <w:t xml:space="preserve"> </w:t>
      </w:r>
      <w:r w:rsidR="44ED4038" w:rsidRPr="0F670D3E">
        <w:t>some data,</w:t>
      </w:r>
      <w:r w:rsidR="0D910EDA" w:rsidRPr="0F670D3E">
        <w:t xml:space="preserve"> </w:t>
      </w:r>
      <w:r w:rsidR="44ED4038" w:rsidRPr="0F670D3E">
        <w:t>and then meet</w:t>
      </w:r>
      <w:r w:rsidR="0D910EDA" w:rsidRPr="0F670D3E">
        <w:t xml:space="preserve"> with </w:t>
      </w:r>
      <w:r w:rsidR="44ED4038" w:rsidRPr="0F670D3E">
        <w:t>the school adjustment counse</w:t>
      </w:r>
      <w:r w:rsidR="0CD85F0B" w:rsidRPr="0F670D3E">
        <w:t>lors and discuss our observations, and then collaborate in that way.</w:t>
      </w:r>
      <w:r w:rsidR="31B9E927" w:rsidRPr="0F670D3E">
        <w:t>”</w:t>
      </w:r>
      <w:r w:rsidR="0D910EDA" w:rsidRPr="0F670D3E">
        <w:t xml:space="preserve"> Most staff</w:t>
      </w:r>
      <w:r w:rsidR="109198EF" w:rsidRPr="0F670D3E">
        <w:t xml:space="preserve"> in Florida, Rowe, and Savoy</w:t>
      </w:r>
      <w:r w:rsidR="0D910EDA" w:rsidRPr="0F670D3E">
        <w:t xml:space="preserve"> agreed that th</w:t>
      </w:r>
      <w:r w:rsidR="1F90CA8E" w:rsidRPr="0F670D3E">
        <w:t xml:space="preserve">is process is sufficient for identifying concerns. </w:t>
      </w:r>
      <w:r w:rsidR="00730274">
        <w:t xml:space="preserve">Others suggested that formal screeners may be effective in identifying students who may hide their struggles from staff, </w:t>
      </w:r>
      <w:r w:rsidR="00F671EE">
        <w:t xml:space="preserve">but they acknowledged that </w:t>
      </w:r>
      <w:r w:rsidR="0024378D">
        <w:t xml:space="preserve">it </w:t>
      </w:r>
      <w:r w:rsidR="00294B5D">
        <w:t>would be</w:t>
      </w:r>
      <w:r w:rsidR="0024378D">
        <w:t xml:space="preserve"> challenging to find funding within the districts’ already constrained budgets</w:t>
      </w:r>
      <w:r w:rsidR="00153994">
        <w:t xml:space="preserve"> to </w:t>
      </w:r>
      <w:r w:rsidR="00F0280A">
        <w:t>purchase a social-emotional screening tool</w:t>
      </w:r>
      <w:r w:rsidR="00005F28">
        <w:t>.</w:t>
      </w:r>
    </w:p>
    <w:p w14:paraId="0E4E29B0" w14:textId="744DEB82" w:rsidR="008E0EE8" w:rsidRPr="008A2375" w:rsidRDefault="00473308" w:rsidP="00DB6FFE">
      <w:pPr>
        <w:pStyle w:val="Heading3"/>
      </w:pPr>
      <w:bookmarkStart w:id="43" w:name="_Data_Use"/>
      <w:bookmarkStart w:id="44" w:name="_Data_Use_and"/>
      <w:bookmarkEnd w:id="43"/>
      <w:bookmarkEnd w:id="44"/>
      <w:r w:rsidRPr="00CB0607">
        <w:t>Data Use</w:t>
      </w:r>
      <w:r w:rsidR="008E0EE8">
        <w:t xml:space="preserve"> and </w:t>
      </w:r>
      <w:r w:rsidR="008E0EE8" w:rsidRPr="00DB6FFE">
        <w:t>Culture</w:t>
      </w:r>
    </w:p>
    <w:p w14:paraId="342AE352" w14:textId="605E29D4" w:rsidR="0023206C" w:rsidRDefault="006469EB" w:rsidP="00DB6FFE">
      <w:pPr>
        <w:pStyle w:val="BodyTextposthead"/>
      </w:pPr>
      <w:r>
        <w:t xml:space="preserve">Document review and discussions with </w:t>
      </w:r>
      <w:r w:rsidR="00FE7C05">
        <w:t>central office</w:t>
      </w:r>
      <w:r w:rsidR="006328B1">
        <w:t xml:space="preserve"> and </w:t>
      </w:r>
      <w:r w:rsidR="00C65FF1">
        <w:t>school</w:t>
      </w:r>
      <w:r w:rsidR="006328B1">
        <w:t xml:space="preserve"> staff </w:t>
      </w:r>
      <w:r w:rsidR="006A5A9C">
        <w:t xml:space="preserve">indicate that </w:t>
      </w:r>
      <w:r w:rsidR="003C4851">
        <w:t xml:space="preserve">there is not </w:t>
      </w:r>
      <w:r w:rsidR="00446E92">
        <w:t>currently a</w:t>
      </w:r>
      <w:r w:rsidR="00963B7F">
        <w:t xml:space="preserve"> universal vision for data use across NBSU</w:t>
      </w:r>
      <w:r w:rsidR="00446E92">
        <w:t>,</w:t>
      </w:r>
      <w:r w:rsidR="003C4851">
        <w:t xml:space="preserve"> </w:t>
      </w:r>
      <w:r w:rsidR="00DE2CE2">
        <w:t xml:space="preserve">although </w:t>
      </w:r>
      <w:r w:rsidR="00C56D19">
        <w:t xml:space="preserve">staff </w:t>
      </w:r>
      <w:r w:rsidR="00A9379F">
        <w:t>have a shared understanding of the importance of data collection</w:t>
      </w:r>
      <w:r w:rsidR="00EE67B4">
        <w:t>.</w:t>
      </w:r>
      <w:r w:rsidR="00A9379F">
        <w:t xml:space="preserve"> </w:t>
      </w:r>
      <w:r w:rsidR="00966AF8" w:rsidRPr="003B2DC0">
        <w:t xml:space="preserve">Central office </w:t>
      </w:r>
      <w:r w:rsidR="000E3EE0" w:rsidRPr="003B2DC0">
        <w:t>staff</w:t>
      </w:r>
      <w:r w:rsidR="000E3EE0">
        <w:t xml:space="preserve"> described that</w:t>
      </w:r>
      <w:r w:rsidR="00360F69">
        <w:t xml:space="preserve"> </w:t>
      </w:r>
      <w:r w:rsidR="00492A90">
        <w:t>each building prin</w:t>
      </w:r>
      <w:r w:rsidR="00CD6C2A">
        <w:t>cipal ha</w:t>
      </w:r>
      <w:r w:rsidR="00E4266B">
        <w:t>s</w:t>
      </w:r>
      <w:r w:rsidR="00CD6C2A">
        <w:t xml:space="preserve"> autonomy o</w:t>
      </w:r>
      <w:r w:rsidR="00313D18">
        <w:t xml:space="preserve">ver </w:t>
      </w:r>
      <w:r w:rsidR="00787265">
        <w:t xml:space="preserve">the process for data </w:t>
      </w:r>
      <w:r w:rsidR="00AA6A13">
        <w:t xml:space="preserve">use within their </w:t>
      </w:r>
      <w:r w:rsidR="005C51B5">
        <w:t xml:space="preserve">own </w:t>
      </w:r>
      <w:r w:rsidR="00AA6A13">
        <w:t xml:space="preserve">school. The assistant superintendent </w:t>
      </w:r>
      <w:r w:rsidR="000E6611">
        <w:t>offer</w:t>
      </w:r>
      <w:r w:rsidR="00114175">
        <w:t>s</w:t>
      </w:r>
      <w:r w:rsidR="000E6611">
        <w:t xml:space="preserve"> </w:t>
      </w:r>
      <w:r w:rsidR="005D2CB2">
        <w:t xml:space="preserve">recommendations </w:t>
      </w:r>
      <w:r w:rsidR="00CA20FC">
        <w:t xml:space="preserve">for data use </w:t>
      </w:r>
      <w:r w:rsidR="005D2CB2">
        <w:t xml:space="preserve">and </w:t>
      </w:r>
      <w:r w:rsidR="000E6611">
        <w:t>provide</w:t>
      </w:r>
      <w:r w:rsidR="00091A43">
        <w:t>s</w:t>
      </w:r>
      <w:r w:rsidR="000E6611">
        <w:t xml:space="preserve"> </w:t>
      </w:r>
      <w:r w:rsidR="005210B1">
        <w:t xml:space="preserve">data </w:t>
      </w:r>
      <w:r w:rsidR="000E6611">
        <w:t>analysis</w:t>
      </w:r>
      <w:r w:rsidR="005210B1">
        <w:t xml:space="preserve"> </w:t>
      </w:r>
      <w:r w:rsidR="005D2CB2">
        <w:t>training</w:t>
      </w:r>
      <w:r w:rsidR="000E6611">
        <w:t xml:space="preserve"> to building principals</w:t>
      </w:r>
      <w:r w:rsidR="008C21A6">
        <w:t xml:space="preserve"> during monthly administrator meetings</w:t>
      </w:r>
      <w:r w:rsidR="000E6611">
        <w:t xml:space="preserve">, but </w:t>
      </w:r>
      <w:r w:rsidR="00A8286E">
        <w:t xml:space="preserve">central office leaders do not </w:t>
      </w:r>
      <w:r w:rsidR="00C12CFC">
        <w:t>enforce a specific vision for data use</w:t>
      </w:r>
      <w:r w:rsidR="002563B6">
        <w:t xml:space="preserve"> within the districts</w:t>
      </w:r>
      <w:r w:rsidR="00C12CFC">
        <w:t>.</w:t>
      </w:r>
      <w:r w:rsidR="002563B6">
        <w:t xml:space="preserve"> </w:t>
      </w:r>
      <w:r w:rsidR="00E10E84">
        <w:t>Despite th</w:t>
      </w:r>
      <w:r w:rsidR="00D52F2B">
        <w:t>e lack of a unified vision</w:t>
      </w:r>
      <w:r w:rsidR="00FC2794">
        <w:t>,</w:t>
      </w:r>
      <w:r w:rsidR="009F339B">
        <w:t xml:space="preserve"> </w:t>
      </w:r>
      <w:r w:rsidR="006317C1">
        <w:t xml:space="preserve">staff across districts </w:t>
      </w:r>
      <w:r w:rsidR="006317C1" w:rsidRPr="00B02B94">
        <w:t>have demonstrated a shared commitment to using student data to support the unionwide MTSS process.</w:t>
      </w:r>
      <w:r w:rsidR="00FF24FB" w:rsidRPr="00B02B94">
        <w:t xml:space="preserve"> </w:t>
      </w:r>
      <w:r w:rsidR="00ED184D" w:rsidRPr="00806A49">
        <w:t xml:space="preserve">Central office </w:t>
      </w:r>
      <w:r w:rsidR="00890B63" w:rsidRPr="00806A49">
        <w:t>staff</w:t>
      </w:r>
      <w:r w:rsidR="00B6214C">
        <w:t xml:space="preserve"> </w:t>
      </w:r>
      <w:r w:rsidR="00FF24FB">
        <w:t>also</w:t>
      </w:r>
      <w:r w:rsidR="001765AD">
        <w:t xml:space="preserve"> </w:t>
      </w:r>
      <w:r w:rsidR="00B6214C">
        <w:t>noted</w:t>
      </w:r>
      <w:r w:rsidR="00926E96">
        <w:t xml:space="preserve"> that, following their recommendations to principals,</w:t>
      </w:r>
      <w:r w:rsidR="00B6214C">
        <w:t xml:space="preserve"> </w:t>
      </w:r>
      <w:r w:rsidR="00686568">
        <w:t>there has been</w:t>
      </w:r>
      <w:r w:rsidR="00B6214C">
        <w:t xml:space="preserve"> an increase in the use of data at the school level</w:t>
      </w:r>
      <w:r w:rsidR="006944A9">
        <w:t xml:space="preserve"> in recent years</w:t>
      </w:r>
      <w:r w:rsidR="00E21269">
        <w:t xml:space="preserve">. </w:t>
      </w:r>
      <w:r w:rsidR="00F35D19">
        <w:t>Staff reported</w:t>
      </w:r>
      <w:r w:rsidR="00E21269">
        <w:t xml:space="preserve"> that teachers previously relied on observational </w:t>
      </w:r>
      <w:r w:rsidR="00AB17F8">
        <w:t xml:space="preserve">and embedded knowledge of their students, </w:t>
      </w:r>
      <w:r w:rsidR="00F35D19">
        <w:t>whereas now they embrac</w:t>
      </w:r>
      <w:r w:rsidR="00DE2CE2">
        <w:t>e</w:t>
      </w:r>
      <w:r w:rsidR="00F35D19">
        <w:t xml:space="preserve"> student data to </w:t>
      </w:r>
      <w:r w:rsidR="003A7C8F">
        <w:t>substantiate</w:t>
      </w:r>
      <w:r w:rsidR="00C55B3A">
        <w:t xml:space="preserve"> </w:t>
      </w:r>
      <w:r w:rsidR="007C4C86">
        <w:t>or contradict</w:t>
      </w:r>
      <w:r w:rsidR="009D4BD2">
        <w:t xml:space="preserve"> their </w:t>
      </w:r>
      <w:r w:rsidR="009D4BD2" w:rsidRPr="00B975FD">
        <w:t>assumptions</w:t>
      </w:r>
      <w:r w:rsidR="009D4BD2">
        <w:t>.</w:t>
      </w:r>
      <w:r w:rsidR="00B3503F">
        <w:t xml:space="preserve"> </w:t>
      </w:r>
      <w:r w:rsidR="00DE2CE2">
        <w:t>O</w:t>
      </w:r>
      <w:r w:rsidR="00864E46" w:rsidRPr="00806A49">
        <w:t xml:space="preserve">ne </w:t>
      </w:r>
      <w:r w:rsidR="006E2D92" w:rsidRPr="00806A49">
        <w:t xml:space="preserve">central office </w:t>
      </w:r>
      <w:r w:rsidR="0023206C" w:rsidRPr="00806A49">
        <w:t>staff member</w:t>
      </w:r>
      <w:r w:rsidR="0023206C">
        <w:t xml:space="preserve"> </w:t>
      </w:r>
      <w:r w:rsidR="00DE2CE2">
        <w:t>noted:</w:t>
      </w:r>
    </w:p>
    <w:p w14:paraId="2A8DE63B" w14:textId="7CC8C6F4" w:rsidR="0023206C" w:rsidRDefault="005638F6" w:rsidP="00DB6FFE">
      <w:pPr>
        <w:pStyle w:val="BlockText"/>
      </w:pPr>
      <w:r>
        <w:t>There’s</w:t>
      </w:r>
      <w:r w:rsidR="008E1349">
        <w:t xml:space="preserve"> definitely been a change over the years of us using data systems where there </w:t>
      </w:r>
      <w:r w:rsidR="00501747">
        <w:t>[previously were</w:t>
      </w:r>
      <w:r w:rsidR="00B838B6">
        <w:t xml:space="preserve"> none</w:t>
      </w:r>
      <w:r w:rsidR="00501747">
        <w:t>]</w:t>
      </w:r>
      <w:r w:rsidR="009624BE">
        <w:t xml:space="preserve">. It was just </w:t>
      </w:r>
      <w:r w:rsidR="00DC5B4F">
        <w:t xml:space="preserve">trusting </w:t>
      </w:r>
      <w:r w:rsidR="00593F8E">
        <w:t>that we have these small spaces where everybody knows everybody and we all can speak to it. And I think we definitely have made a movement toward saying</w:t>
      </w:r>
      <w:r>
        <w:t xml:space="preserve">, </w:t>
      </w:r>
      <w:r w:rsidR="004019C5">
        <w:t>“</w:t>
      </w:r>
      <w:r w:rsidR="00CA7D2D">
        <w:t>Y</w:t>
      </w:r>
      <w:r>
        <w:t>es, this can be true, and also</w:t>
      </w:r>
      <w:r w:rsidR="00CA7D2D">
        <w:t>,</w:t>
      </w:r>
      <w:r>
        <w:t xml:space="preserve"> we should have some other pieces of data to go along with this.</w:t>
      </w:r>
      <w:r w:rsidR="004019C5">
        <w:t>”</w:t>
      </w:r>
    </w:p>
    <w:p w14:paraId="349A6E64" w14:textId="0312C5B2" w:rsidR="00B22AA2" w:rsidRDefault="004019C5" w:rsidP="00DB6FFE">
      <w:pPr>
        <w:pStyle w:val="BodyText"/>
      </w:pPr>
      <w:r>
        <w:lastRenderedPageBreak/>
        <w:t>T</w:t>
      </w:r>
      <w:r w:rsidR="00A16A27">
        <w:t>eachers</w:t>
      </w:r>
      <w:r w:rsidR="00FC2794">
        <w:t xml:space="preserve"> </w:t>
      </w:r>
      <w:r w:rsidR="000B6F1C">
        <w:t xml:space="preserve">across districts </w:t>
      </w:r>
      <w:r>
        <w:t xml:space="preserve">also </w:t>
      </w:r>
      <w:r w:rsidR="00A16A27">
        <w:t>reported</w:t>
      </w:r>
      <w:r w:rsidR="009354FF">
        <w:t xml:space="preserve"> </w:t>
      </w:r>
      <w:r w:rsidR="00C35660">
        <w:t xml:space="preserve">that although the expectations for data use were originally </w:t>
      </w:r>
      <w:r w:rsidR="00D012A2">
        <w:t xml:space="preserve">driven by administrators, </w:t>
      </w:r>
      <w:r w:rsidR="001A5E17">
        <w:t xml:space="preserve">educators </w:t>
      </w:r>
      <w:r w:rsidR="00FA5762">
        <w:t xml:space="preserve">now </w:t>
      </w:r>
      <w:r w:rsidR="001A5E17">
        <w:t xml:space="preserve">independently value the </w:t>
      </w:r>
      <w:r w:rsidR="003D03A8">
        <w:t xml:space="preserve">opportunity to review data. </w:t>
      </w:r>
      <w:r w:rsidR="00470A69">
        <w:t xml:space="preserve">One educator stated that the support for </w:t>
      </w:r>
      <w:r w:rsidR="004E6CD9">
        <w:t>data use is “coming from everybody.”</w:t>
      </w:r>
      <w:r w:rsidR="00F00D60">
        <w:t xml:space="preserve"> </w:t>
      </w:r>
      <w:r w:rsidR="007C30DF" w:rsidRPr="00B82318">
        <w:t xml:space="preserve">NBSU has </w:t>
      </w:r>
      <w:r w:rsidR="0051659D" w:rsidRPr="00B82318">
        <w:t>adopt</w:t>
      </w:r>
      <w:r w:rsidR="004D628F" w:rsidRPr="00B82318">
        <w:t>ed</w:t>
      </w:r>
      <w:r w:rsidR="00F00D60" w:rsidRPr="00B82318">
        <w:t xml:space="preserve"> a culture of data use </w:t>
      </w:r>
      <w:r w:rsidR="0051659D" w:rsidRPr="00B82318">
        <w:t>that is shared across central office</w:t>
      </w:r>
      <w:r w:rsidR="00F00D60" w:rsidRPr="00B82318">
        <w:t xml:space="preserve"> </w:t>
      </w:r>
      <w:r w:rsidR="00CD53DC" w:rsidRPr="00B82318">
        <w:t>leaders, school leaders, and school staff, which</w:t>
      </w:r>
      <w:r w:rsidR="008E1CBA" w:rsidRPr="00B82318">
        <w:t xml:space="preserve"> is a strength of the </w:t>
      </w:r>
      <w:r w:rsidR="00CD53DC" w:rsidRPr="00B82318">
        <w:t>superintendency union</w:t>
      </w:r>
      <w:r w:rsidR="008E1CBA" w:rsidRPr="00B82318">
        <w:t xml:space="preserve">. </w:t>
      </w:r>
    </w:p>
    <w:p w14:paraId="4D064B25" w14:textId="23E6FA2C" w:rsidR="00D42C84" w:rsidRPr="00B82318" w:rsidRDefault="00D42C84" w:rsidP="00DB6FFE">
      <w:pPr>
        <w:pStyle w:val="BodyText"/>
      </w:pPr>
      <w:r>
        <w:t xml:space="preserve">According to </w:t>
      </w:r>
      <w:r w:rsidR="00B02B94" w:rsidRPr="00FC1EE3">
        <w:t>staff across the union</w:t>
      </w:r>
      <w:r>
        <w:t xml:space="preserve">, educators regularly use classroom grades, attendance, benchmark data, IEPs, behavioral evaluations, and office referrals to evaluate students’ academic, social-emotional, and behavioral needs. </w:t>
      </w:r>
      <w:r w:rsidR="0053391B">
        <w:t xml:space="preserve">Districts implement different structures </w:t>
      </w:r>
      <w:r w:rsidR="00517E40">
        <w:t xml:space="preserve">for teachers to review </w:t>
      </w:r>
      <w:r w:rsidR="00AD62C6">
        <w:t>data</w:t>
      </w:r>
      <w:r w:rsidR="00B55077">
        <w:t xml:space="preserve">. </w:t>
      </w:r>
      <w:r w:rsidR="00AD62C6">
        <w:t xml:space="preserve">Clarksburg, for example, </w:t>
      </w:r>
      <w:r w:rsidR="00890D7B">
        <w:t>holds grade-level data chats after each benchmarking period</w:t>
      </w:r>
      <w:r w:rsidR="009123E9">
        <w:t>, and Savoy</w:t>
      </w:r>
      <w:r w:rsidR="00375996">
        <w:t xml:space="preserve"> teachers meet independently with t</w:t>
      </w:r>
      <w:r w:rsidR="00AE760D">
        <w:t>heir special education teacher</w:t>
      </w:r>
      <w:r w:rsidR="002260F3">
        <w:t xml:space="preserve"> </w:t>
      </w:r>
      <w:r w:rsidR="0018534A">
        <w:t xml:space="preserve">during </w:t>
      </w:r>
      <w:r w:rsidR="00C8319D">
        <w:t xml:space="preserve">their </w:t>
      </w:r>
      <w:r w:rsidR="00045F5A">
        <w:t>‘</w:t>
      </w:r>
      <w:r w:rsidR="00C8319D">
        <w:t>extra specials</w:t>
      </w:r>
      <w:r w:rsidR="00045F5A">
        <w:t>’</w:t>
      </w:r>
      <w:r w:rsidR="00C8319D">
        <w:t xml:space="preserve"> prep time. </w:t>
      </w:r>
      <w:r w:rsidR="0018534A">
        <w:t xml:space="preserve">Teachers </w:t>
      </w:r>
      <w:r w:rsidR="00851A8D">
        <w:t>generally</w:t>
      </w:r>
      <w:r w:rsidR="0018534A">
        <w:t xml:space="preserve"> reported opportunit</w:t>
      </w:r>
      <w:r w:rsidR="00D37497">
        <w:t>ies</w:t>
      </w:r>
      <w:r w:rsidR="0018534A">
        <w:t xml:space="preserve"> for data review during common planning time</w:t>
      </w:r>
      <w:r w:rsidR="00D37497">
        <w:t>s</w:t>
      </w:r>
      <w:r w:rsidR="0018534A">
        <w:t>, professional development</w:t>
      </w:r>
      <w:r w:rsidR="00543440">
        <w:t xml:space="preserve">, and </w:t>
      </w:r>
      <w:r w:rsidR="00B55077">
        <w:t>SST</w:t>
      </w:r>
      <w:r w:rsidR="001B1697">
        <w:t xml:space="preserve"> </w:t>
      </w:r>
      <w:r w:rsidR="00543440">
        <w:t>meetings</w:t>
      </w:r>
      <w:r w:rsidR="00D077B8">
        <w:t xml:space="preserve"> (see </w:t>
      </w:r>
      <w:r w:rsidR="00D077B8" w:rsidRPr="00B55077">
        <w:rPr>
          <w:i/>
          <w:iCs/>
        </w:rPr>
        <w:t>Professional Learning</w:t>
      </w:r>
      <w:r w:rsidR="00D077B8">
        <w:t>)</w:t>
      </w:r>
      <w:r w:rsidR="00543440">
        <w:t xml:space="preserve">. </w:t>
      </w:r>
      <w:r w:rsidR="00523DB1">
        <w:t xml:space="preserve">Across all schools, educators reported </w:t>
      </w:r>
      <w:r w:rsidR="005B23D7">
        <w:t xml:space="preserve">that </w:t>
      </w:r>
      <w:r w:rsidR="00523DB1">
        <w:t xml:space="preserve">they have opportunities to review data with colleagues to </w:t>
      </w:r>
      <w:r w:rsidR="002C6FE5">
        <w:t xml:space="preserve">inform instruction </w:t>
      </w:r>
      <w:r w:rsidR="00D940E9">
        <w:t xml:space="preserve">and interventions. </w:t>
      </w:r>
      <w:r w:rsidR="009C5000">
        <w:t>As one teacher stated</w:t>
      </w:r>
      <w:r w:rsidR="00991BD9">
        <w:t xml:space="preserve"> of these collaborative opportunities, “We’re looking at where the discrepancies are in the data and where we can improve</w:t>
      </w:r>
      <w:r w:rsidR="00EF673D">
        <w:t>. A</w:t>
      </w:r>
      <w:r w:rsidR="00C6097B">
        <w:t xml:space="preserve">nd we work together on that even though we’re from different [grade] levels.” </w:t>
      </w:r>
      <w:r w:rsidR="007B23CB">
        <w:t xml:space="preserve">For example, </w:t>
      </w:r>
      <w:r w:rsidR="008606C0">
        <w:t>staff at one school</w:t>
      </w:r>
      <w:r w:rsidR="007B23CB">
        <w:t xml:space="preserve"> reported using benchmark assessment data t</w:t>
      </w:r>
      <w:r w:rsidR="005805FD">
        <w:t>o adjust pacing of their lessons and</w:t>
      </w:r>
      <w:r w:rsidR="007B23CB">
        <w:t xml:space="preserve"> to identify </w:t>
      </w:r>
      <w:r w:rsidR="005B23D7">
        <w:t xml:space="preserve">which </w:t>
      </w:r>
      <w:r w:rsidR="001620D2">
        <w:t xml:space="preserve">students needed additional opportunities </w:t>
      </w:r>
      <w:r w:rsidR="009551D3">
        <w:t>to use vocabulary in the classroom</w:t>
      </w:r>
      <w:r w:rsidR="005805FD">
        <w:t>.</w:t>
      </w:r>
      <w:r w:rsidR="00B7561E">
        <w:t xml:space="preserve"> </w:t>
      </w:r>
      <w:r w:rsidR="005F4C2C">
        <w:t>In addition</w:t>
      </w:r>
      <w:r w:rsidR="00245D12">
        <w:t xml:space="preserve"> to using data to inform instructional practice</w:t>
      </w:r>
      <w:r w:rsidR="00371648">
        <w:t xml:space="preserve">s, </w:t>
      </w:r>
      <w:r w:rsidR="002F0BFD" w:rsidRPr="00FC1EE3">
        <w:t>NBSU staff</w:t>
      </w:r>
      <w:r w:rsidR="002F0BFD">
        <w:t xml:space="preserve"> </w:t>
      </w:r>
      <w:r w:rsidR="00DB306F">
        <w:t xml:space="preserve">analyze data to </w:t>
      </w:r>
      <w:r w:rsidR="002332BE">
        <w:t xml:space="preserve">drive changes to student supports, particularly within the MTSS process. </w:t>
      </w:r>
      <w:r w:rsidR="00124E91">
        <w:t xml:space="preserve">Teachers </w:t>
      </w:r>
      <w:r w:rsidR="002E05C6">
        <w:t>use</w:t>
      </w:r>
      <w:r w:rsidR="00E82560">
        <w:t xml:space="preserve"> benchmark </w:t>
      </w:r>
      <w:r w:rsidR="002E05C6">
        <w:t>assessment data to inform small</w:t>
      </w:r>
      <w:r w:rsidR="005B23D7">
        <w:t>-</w:t>
      </w:r>
      <w:r w:rsidR="002E05C6">
        <w:t>group instruction, prioritize students in need of reading or mathematics intervention</w:t>
      </w:r>
      <w:r w:rsidR="00A93C29">
        <w:t>s</w:t>
      </w:r>
      <w:r w:rsidR="002E05C6">
        <w:t xml:space="preserve">, and </w:t>
      </w:r>
      <w:r w:rsidR="003031FB">
        <w:t xml:space="preserve">refer students to </w:t>
      </w:r>
      <w:r w:rsidR="005B23D7">
        <w:t>an</w:t>
      </w:r>
      <w:r w:rsidR="003031FB">
        <w:t xml:space="preserve"> SST. </w:t>
      </w:r>
      <w:r w:rsidR="00B0082D">
        <w:t>Within the</w:t>
      </w:r>
      <w:r w:rsidR="00B0082D" w:rsidDel="004272E8">
        <w:t xml:space="preserve"> </w:t>
      </w:r>
      <w:r w:rsidR="004272E8">
        <w:t xml:space="preserve">MTSS </w:t>
      </w:r>
      <w:r w:rsidR="00B0082D">
        <w:t xml:space="preserve">process, </w:t>
      </w:r>
      <w:r w:rsidR="00F06F1E">
        <w:t xml:space="preserve">school staff </w:t>
      </w:r>
      <w:r w:rsidR="001E526C">
        <w:t>reported</w:t>
      </w:r>
      <w:r w:rsidR="00351151">
        <w:t xml:space="preserve"> </w:t>
      </w:r>
      <w:r w:rsidR="00CD5FC7">
        <w:t>conducting progress monitoring cycles</w:t>
      </w:r>
      <w:r w:rsidR="005B23D7">
        <w:t>,</w:t>
      </w:r>
      <w:r w:rsidR="00CD5FC7">
        <w:t xml:space="preserve"> </w:t>
      </w:r>
      <w:r w:rsidR="005B23D7">
        <w:t xml:space="preserve">which </w:t>
      </w:r>
      <w:r w:rsidR="00CC57B7">
        <w:t>rang</w:t>
      </w:r>
      <w:r w:rsidR="005B23D7">
        <w:t>e</w:t>
      </w:r>
      <w:r w:rsidR="00CC57B7">
        <w:t xml:space="preserve"> from monthly to every </w:t>
      </w:r>
      <w:r w:rsidR="005B23D7">
        <w:t>eight</w:t>
      </w:r>
      <w:r w:rsidR="00CC57B7">
        <w:t xml:space="preserve"> weeks, depending on the district</w:t>
      </w:r>
      <w:r w:rsidR="005B23D7">
        <w:t>. D</w:t>
      </w:r>
      <w:r w:rsidR="00224632">
        <w:t xml:space="preserve">uring </w:t>
      </w:r>
      <w:r w:rsidR="005B23D7">
        <w:t>these cycles,</w:t>
      </w:r>
      <w:r w:rsidR="00224632">
        <w:t xml:space="preserve"> they review </w:t>
      </w:r>
      <w:r w:rsidR="00CE739E">
        <w:t xml:space="preserve">data in accordance with the support plan, which may include </w:t>
      </w:r>
      <w:r w:rsidR="00224632">
        <w:t>DIBELS, i-Ready diagnostics, i-Ready growth checks, and student work samples</w:t>
      </w:r>
      <w:r w:rsidR="00D657A3">
        <w:t xml:space="preserve"> (see </w:t>
      </w:r>
      <w:r w:rsidR="00D657A3" w:rsidRPr="005B23D7">
        <w:rPr>
          <w:i/>
          <w:iCs/>
        </w:rPr>
        <w:t>Multi-Tiered Systems of Support</w:t>
      </w:r>
      <w:r w:rsidR="00D657A3">
        <w:t>)</w:t>
      </w:r>
      <w:r w:rsidR="00224632">
        <w:t>.</w:t>
      </w:r>
      <w:r w:rsidR="00CE0956" w:rsidRPr="009F434C">
        <w:rPr>
          <w:color w:val="70AD47" w:themeColor="accent6"/>
        </w:rPr>
        <w:t xml:space="preserve"> </w:t>
      </w:r>
      <w:r w:rsidR="00224632" w:rsidRPr="00B82318">
        <w:t>It is a strength of NBSU that</w:t>
      </w:r>
      <w:r w:rsidR="00BA06A2" w:rsidRPr="00B82318">
        <w:t>,</w:t>
      </w:r>
      <w:r w:rsidR="00224632" w:rsidRPr="00B82318">
        <w:t xml:space="preserve"> </w:t>
      </w:r>
      <w:r w:rsidR="00377F9B" w:rsidRPr="00B82318">
        <w:t>across</w:t>
      </w:r>
      <w:r w:rsidR="001C1A53" w:rsidRPr="00B82318">
        <w:t xml:space="preserve"> districts</w:t>
      </w:r>
      <w:r w:rsidR="00BA06A2" w:rsidRPr="00B82318">
        <w:t>,</w:t>
      </w:r>
      <w:r w:rsidR="00BC3F27" w:rsidRPr="00B82318">
        <w:t xml:space="preserve"> there are structures in place for </w:t>
      </w:r>
      <w:r w:rsidR="00377F9B" w:rsidRPr="00B82318">
        <w:t>all educators</w:t>
      </w:r>
      <w:r w:rsidR="00EC2F24" w:rsidRPr="00B82318">
        <w:t xml:space="preserve"> </w:t>
      </w:r>
      <w:r w:rsidR="00BA06A2" w:rsidRPr="00B82318">
        <w:t xml:space="preserve">to </w:t>
      </w:r>
      <w:r w:rsidR="00EC2F24" w:rsidRPr="00B82318">
        <w:t xml:space="preserve">review </w:t>
      </w:r>
      <w:r w:rsidR="009F434C" w:rsidRPr="00B82318">
        <w:t>student data to adjust instruction and interventions.</w:t>
      </w:r>
    </w:p>
    <w:p w14:paraId="31EE9C4D" w14:textId="603104EE" w:rsidR="005C6F63" w:rsidRPr="005E2691" w:rsidRDefault="005C6F63" w:rsidP="00DB6FFE">
      <w:pPr>
        <w:pStyle w:val="BodyText"/>
      </w:pPr>
      <w:r>
        <w:t>Although educators across</w:t>
      </w:r>
      <w:r w:rsidR="005D4C7A">
        <w:t xml:space="preserve"> the superintendency union </w:t>
      </w:r>
      <w:r w:rsidR="00547B2E">
        <w:t xml:space="preserve">use </w:t>
      </w:r>
      <w:r w:rsidR="005D4C7A">
        <w:t>student data</w:t>
      </w:r>
      <w:r w:rsidR="00521555">
        <w:t xml:space="preserve">, discussions with staff indicate that the districts do not </w:t>
      </w:r>
      <w:r w:rsidR="000D05AC">
        <w:t xml:space="preserve">regularly disaggregate data to support </w:t>
      </w:r>
      <w:r w:rsidR="009F3DB4">
        <w:t xml:space="preserve">students from historically underserved </w:t>
      </w:r>
      <w:r w:rsidR="00186F94">
        <w:t xml:space="preserve">populations. </w:t>
      </w:r>
      <w:r w:rsidR="0070187E">
        <w:t xml:space="preserve">Staff reported that at the superintendency union level, leaders </w:t>
      </w:r>
      <w:r w:rsidR="00416443">
        <w:t xml:space="preserve">review data disaggregated </w:t>
      </w:r>
      <w:r w:rsidR="001C4F0A">
        <w:t xml:space="preserve">primarily </w:t>
      </w:r>
      <w:r w:rsidR="00416443">
        <w:t>by disability status</w:t>
      </w:r>
      <w:r w:rsidR="001C4F0A">
        <w:t xml:space="preserve">, </w:t>
      </w:r>
      <w:r w:rsidR="00547B2E">
        <w:t>al</w:t>
      </w:r>
      <w:r w:rsidR="001C4F0A">
        <w:t>though they occasionally disaggregate by</w:t>
      </w:r>
      <w:r w:rsidR="00416443">
        <w:t xml:space="preserve"> low-income status, </w:t>
      </w:r>
      <w:r w:rsidR="001C4F0A">
        <w:t>race</w:t>
      </w:r>
      <w:r w:rsidR="00547B2E">
        <w:t>/</w:t>
      </w:r>
      <w:r w:rsidR="001C4F0A">
        <w:t>ethnicity, and high needs status</w:t>
      </w:r>
      <w:r w:rsidR="00416443">
        <w:t xml:space="preserve">. </w:t>
      </w:r>
      <w:r w:rsidR="00E23E5E">
        <w:t xml:space="preserve">However, leaders indicated </w:t>
      </w:r>
      <w:r w:rsidR="002F5B8C">
        <w:t xml:space="preserve">that school staff do not currently </w:t>
      </w:r>
      <w:r w:rsidR="00830032">
        <w:t xml:space="preserve">review disaggregated student data. </w:t>
      </w:r>
      <w:r w:rsidR="002021CA">
        <w:t xml:space="preserve">They noted that educators are limited </w:t>
      </w:r>
      <w:r w:rsidR="00421C3F">
        <w:t xml:space="preserve">in their ability to disaggregate by multiple student groups </w:t>
      </w:r>
      <w:r w:rsidR="00547B2E">
        <w:t>because of</w:t>
      </w:r>
      <w:r w:rsidR="00421C3F">
        <w:t xml:space="preserve"> the small size </w:t>
      </w:r>
      <w:r w:rsidR="005D357F">
        <w:t>of the schools</w:t>
      </w:r>
      <w:r w:rsidR="00547B2E">
        <w:t>.</w:t>
      </w:r>
      <w:r w:rsidR="005D357F">
        <w:t xml:space="preserve"> </w:t>
      </w:r>
      <w:r w:rsidR="00547B2E">
        <w:t>T</w:t>
      </w:r>
      <w:r w:rsidR="0076469E">
        <w:t xml:space="preserve">hey </w:t>
      </w:r>
      <w:r w:rsidR="00547B2E">
        <w:t xml:space="preserve">also </w:t>
      </w:r>
      <w:r w:rsidR="00203094">
        <w:t>acknowledged</w:t>
      </w:r>
      <w:r w:rsidR="00DF12D9">
        <w:t xml:space="preserve"> that </w:t>
      </w:r>
      <w:r w:rsidR="00182D05">
        <w:t xml:space="preserve">the </w:t>
      </w:r>
      <w:r w:rsidR="00B206D5">
        <w:t>central office</w:t>
      </w:r>
      <w:r w:rsidR="00182D05">
        <w:t xml:space="preserve"> should support </w:t>
      </w:r>
      <w:r w:rsidR="001D5460">
        <w:t>staff</w:t>
      </w:r>
      <w:r w:rsidR="00182D05">
        <w:t xml:space="preserve"> in </w:t>
      </w:r>
      <w:r w:rsidR="00D8062D">
        <w:t xml:space="preserve">disaggregating data </w:t>
      </w:r>
      <w:r w:rsidR="001F0B2D">
        <w:t xml:space="preserve">for students with disabilities, </w:t>
      </w:r>
      <w:r w:rsidR="00547B2E">
        <w:t xml:space="preserve">which is </w:t>
      </w:r>
      <w:r w:rsidR="001F0B2D">
        <w:t xml:space="preserve">the most prominent student </w:t>
      </w:r>
      <w:r w:rsidR="007C2A3C">
        <w:t>subgroup</w:t>
      </w:r>
      <w:r w:rsidR="00222BD0">
        <w:t>.</w:t>
      </w:r>
      <w:r w:rsidR="00416443">
        <w:t xml:space="preserve"> </w:t>
      </w:r>
      <w:r w:rsidR="007C2A3C" w:rsidRPr="005E2691">
        <w:t>Central office</w:t>
      </w:r>
      <w:r w:rsidR="000122F8" w:rsidRPr="005E2691">
        <w:t xml:space="preserve"> staff self-identified </w:t>
      </w:r>
      <w:r w:rsidR="00F3335F" w:rsidRPr="005E2691">
        <w:t xml:space="preserve">that supporting </w:t>
      </w:r>
      <w:r w:rsidR="00976D54" w:rsidRPr="005E2691">
        <w:t>principals and</w:t>
      </w:r>
      <w:r w:rsidR="00F3335F" w:rsidRPr="005E2691">
        <w:t xml:space="preserve"> teachers </w:t>
      </w:r>
      <w:r w:rsidR="00286A82" w:rsidRPr="005E2691">
        <w:t>in reviewing disaggregated student data is an area for growth for NBSU.</w:t>
      </w:r>
    </w:p>
    <w:p w14:paraId="63357F0B" w14:textId="11DB3BD1" w:rsidR="00AE3ED0" w:rsidRPr="005E2691" w:rsidRDefault="007C2A3C" w:rsidP="000448C5">
      <w:pPr>
        <w:pStyle w:val="BodyText"/>
      </w:pPr>
      <w:r>
        <w:t>Central office</w:t>
      </w:r>
      <w:r w:rsidR="00427FAB">
        <w:t xml:space="preserve"> and school leaders </w:t>
      </w:r>
      <w:r w:rsidR="002C397F">
        <w:t>also</w:t>
      </w:r>
      <w:r w:rsidR="00427FAB">
        <w:t xml:space="preserve"> </w:t>
      </w:r>
      <w:r w:rsidR="0016225F">
        <w:t>suggested tha</w:t>
      </w:r>
      <w:r w:rsidR="0016225F" w:rsidRPr="005E2691">
        <w:t xml:space="preserve">t </w:t>
      </w:r>
      <w:r w:rsidR="007C6105" w:rsidRPr="005E2691">
        <w:t xml:space="preserve">NBSU does not </w:t>
      </w:r>
      <w:r w:rsidR="003E7F1F" w:rsidRPr="005E2691">
        <w:t xml:space="preserve">consistently </w:t>
      </w:r>
      <w:r w:rsidR="008F7505" w:rsidRPr="005E2691">
        <w:t>align data review to strategic planning</w:t>
      </w:r>
      <w:r w:rsidR="007C6105" w:rsidRPr="005E2691">
        <w:t xml:space="preserve"> </w:t>
      </w:r>
      <w:r w:rsidR="00331B40" w:rsidRPr="005E2691">
        <w:t>and continuous improvement efforts</w:t>
      </w:r>
      <w:r w:rsidR="00A0403A" w:rsidRPr="005E2691">
        <w:t>.</w:t>
      </w:r>
      <w:r w:rsidR="00331B40">
        <w:t xml:space="preserve"> </w:t>
      </w:r>
      <w:r w:rsidR="00EF6340">
        <w:t xml:space="preserve">As noted in </w:t>
      </w:r>
      <w:r w:rsidR="00014C52">
        <w:rPr>
          <w:i/>
          <w:iCs/>
        </w:rPr>
        <w:t>Leadership and Governance</w:t>
      </w:r>
      <w:r w:rsidR="00C74046">
        <w:t xml:space="preserve">, </w:t>
      </w:r>
      <w:r w:rsidR="00CA7F01">
        <w:t xml:space="preserve">central office </w:t>
      </w:r>
      <w:r w:rsidR="0034773B">
        <w:t xml:space="preserve">and school leaders review </w:t>
      </w:r>
      <w:r w:rsidR="00A10D63">
        <w:t>data</w:t>
      </w:r>
      <w:r w:rsidR="00D8565B">
        <w:t>, primarily MCAS and attendance,</w:t>
      </w:r>
      <w:r w:rsidR="00A10D63">
        <w:t xml:space="preserve"> during the summer leadership retreat to inform </w:t>
      </w:r>
      <w:r w:rsidR="00D8565B">
        <w:t xml:space="preserve">strategic objectives. However, </w:t>
      </w:r>
      <w:r w:rsidR="00527E92">
        <w:t xml:space="preserve">conversations </w:t>
      </w:r>
      <w:r w:rsidR="00475015">
        <w:t>with leaders indicate</w:t>
      </w:r>
      <w:r w:rsidR="00015CB1">
        <w:t>d</w:t>
      </w:r>
      <w:r w:rsidR="00475015">
        <w:t xml:space="preserve"> that </w:t>
      </w:r>
      <w:r w:rsidR="00475015">
        <w:lastRenderedPageBreak/>
        <w:t xml:space="preserve">NBSU </w:t>
      </w:r>
      <w:r w:rsidR="004555C1">
        <w:t xml:space="preserve">and its member districts do not </w:t>
      </w:r>
      <w:r w:rsidR="00A546F2">
        <w:t xml:space="preserve">regularly review data to </w:t>
      </w:r>
      <w:r w:rsidR="003126C6">
        <w:t xml:space="preserve">monitor progress toward these </w:t>
      </w:r>
      <w:r w:rsidR="009A7B46">
        <w:t xml:space="preserve">objectives </w:t>
      </w:r>
      <w:r w:rsidR="00015CB1">
        <w:t xml:space="preserve">or </w:t>
      </w:r>
      <w:r w:rsidR="00154BCE">
        <w:t xml:space="preserve">make midyear adjustments as needed. </w:t>
      </w:r>
      <w:r w:rsidR="003221BC">
        <w:t>At the superintendency union level</w:t>
      </w:r>
      <w:r w:rsidR="003A3525">
        <w:t>,</w:t>
      </w:r>
      <w:r w:rsidR="007F627D">
        <w:t xml:space="preserve"> leaders review data</w:t>
      </w:r>
      <w:r w:rsidR="004745DE">
        <w:t>, such as attendance rates, that are</w:t>
      </w:r>
      <w:r w:rsidR="007F627D">
        <w:t xml:space="preserve"> aligned with the strategic </w:t>
      </w:r>
      <w:r w:rsidR="00A61306">
        <w:t>objectives during monthly administrator meetings</w:t>
      </w:r>
      <w:r w:rsidR="00015CB1">
        <w:t>. A</w:t>
      </w:r>
      <w:r w:rsidR="00A61306">
        <w:t>s one leader stated</w:t>
      </w:r>
      <w:r w:rsidR="00015CB1">
        <w:t xml:space="preserve"> though</w:t>
      </w:r>
      <w:r w:rsidR="0099451C">
        <w:t>,</w:t>
      </w:r>
      <w:r w:rsidR="00263A52">
        <w:t xml:space="preserve"> “</w:t>
      </w:r>
      <w:r w:rsidR="00015CB1">
        <w:t>W</w:t>
      </w:r>
      <w:r w:rsidR="00263A52">
        <w:t xml:space="preserve">e look at data as a whole, but we don’t always bring it back </w:t>
      </w:r>
      <w:r w:rsidR="009A24C0">
        <w:t xml:space="preserve">directly to the strategic plan.” </w:t>
      </w:r>
      <w:r w:rsidR="008E45D3">
        <w:t>Similarly, leaders shared that</w:t>
      </w:r>
      <w:r w:rsidR="00015CB1">
        <w:t>,</w:t>
      </w:r>
      <w:r w:rsidR="008E45D3">
        <w:t xml:space="preserve"> at the school level, educators review </w:t>
      </w:r>
      <w:r w:rsidR="00D33604">
        <w:t xml:space="preserve">data to inform </w:t>
      </w:r>
      <w:r w:rsidR="00946736">
        <w:t xml:space="preserve">classroom instructional practices, but </w:t>
      </w:r>
      <w:r w:rsidR="00694D91">
        <w:t>school</w:t>
      </w:r>
      <w:r w:rsidR="00425ADD">
        <w:t xml:space="preserve"> leaders do not </w:t>
      </w:r>
      <w:r w:rsidR="00BB40A1">
        <w:t xml:space="preserve">regularly use data for </w:t>
      </w:r>
      <w:r w:rsidR="00C72582">
        <w:t xml:space="preserve">strategic planning or monitoring. </w:t>
      </w:r>
      <w:r w:rsidR="009B2BB8">
        <w:t xml:space="preserve">One </w:t>
      </w:r>
      <w:r w:rsidR="00F9021C">
        <w:t xml:space="preserve">leader </w:t>
      </w:r>
      <w:r w:rsidR="00805DB2">
        <w:t>explained</w:t>
      </w:r>
      <w:r w:rsidR="00D672F7">
        <w:t xml:space="preserve"> of school-level data use</w:t>
      </w:r>
      <w:r w:rsidR="00015CB1">
        <w:t xml:space="preserve">: </w:t>
      </w:r>
      <w:r w:rsidR="00805DB2">
        <w:t>“</w:t>
      </w:r>
      <w:r w:rsidR="00371B56">
        <w:t>I do think there’s a lot</w:t>
      </w:r>
      <w:r w:rsidR="00805DB2">
        <w:t xml:space="preserve"> of </w:t>
      </w:r>
      <w:r w:rsidR="00371B56">
        <w:t xml:space="preserve">work with data in terms of looking at </w:t>
      </w:r>
      <w:r w:rsidR="00E94014">
        <w:t xml:space="preserve">it, </w:t>
      </w:r>
      <w:r w:rsidR="00371B56">
        <w:t xml:space="preserve">analyzing it, </w:t>
      </w:r>
      <w:r w:rsidR="004F722D">
        <w:t xml:space="preserve">and making decisions, </w:t>
      </w:r>
      <w:r w:rsidR="00E94014">
        <w:t xml:space="preserve">but </w:t>
      </w:r>
      <w:r w:rsidR="004F722D">
        <w:t>sometimes I think</w:t>
      </w:r>
      <w:r w:rsidR="00E94014">
        <w:t xml:space="preserve"> it’s </w:t>
      </w:r>
      <w:r w:rsidR="004F722D">
        <w:t>like a day-to-day, versus when you can step back and do the 30,000 foot look</w:t>
      </w:r>
      <w:r w:rsidR="00900AB8">
        <w:t>.</w:t>
      </w:r>
      <w:r w:rsidR="00E94014">
        <w:t xml:space="preserve">” </w:t>
      </w:r>
      <w:r w:rsidR="005872E9" w:rsidRPr="005E2691">
        <w:t xml:space="preserve">Aligning data review to strategic planning and continuous improvement efforts is </w:t>
      </w:r>
      <w:r w:rsidR="00A0403A" w:rsidRPr="005E2691">
        <w:t xml:space="preserve">an area </w:t>
      </w:r>
      <w:r w:rsidR="00C272DD" w:rsidRPr="005E2691">
        <w:t>for</w:t>
      </w:r>
      <w:r w:rsidR="00A0403A" w:rsidRPr="005E2691">
        <w:t xml:space="preserve"> growth for NBSU.</w:t>
      </w:r>
    </w:p>
    <w:p w14:paraId="49DA658C" w14:textId="20BD1E24" w:rsidR="00005F28" w:rsidRDefault="00561A03" w:rsidP="000448C5">
      <w:pPr>
        <w:pStyle w:val="BodyText"/>
        <w:keepNext/>
        <w:keepLines/>
      </w:pPr>
      <w:r>
        <w:t xml:space="preserve">According to staff across NBSU, </w:t>
      </w:r>
      <w:r w:rsidR="008C1CFC">
        <w:t xml:space="preserve">educators generally have access to relevant data and have the resources necessary </w:t>
      </w:r>
      <w:r w:rsidR="005039B2">
        <w:t>to</w:t>
      </w:r>
      <w:r w:rsidR="008C1CFC">
        <w:t xml:space="preserve"> understan</w:t>
      </w:r>
      <w:r w:rsidR="005039B2">
        <w:t>d</w:t>
      </w:r>
      <w:r w:rsidR="008C1CFC">
        <w:t xml:space="preserve"> and </w:t>
      </w:r>
      <w:r w:rsidR="005039B2">
        <w:t>analyze it</w:t>
      </w:r>
      <w:r w:rsidR="008C1CFC">
        <w:t>.</w:t>
      </w:r>
      <w:r w:rsidR="005039B2">
        <w:t xml:space="preserve"> </w:t>
      </w:r>
      <w:r w:rsidR="009E0CF8">
        <w:t xml:space="preserve">As noted in </w:t>
      </w:r>
      <w:r w:rsidR="009E0CF8">
        <w:rPr>
          <w:i/>
          <w:iCs/>
        </w:rPr>
        <w:t>Data Collection</w:t>
      </w:r>
      <w:r w:rsidR="009E0CF8">
        <w:t xml:space="preserve">, structures for data review vary by district, but all </w:t>
      </w:r>
      <w:r w:rsidR="00882E25">
        <w:t xml:space="preserve">educators </w:t>
      </w:r>
      <w:r w:rsidR="006518D4">
        <w:t xml:space="preserve">reported </w:t>
      </w:r>
      <w:r w:rsidR="00882E25">
        <w:t>hav</w:t>
      </w:r>
      <w:r w:rsidR="006518D4">
        <w:t>ing</w:t>
      </w:r>
      <w:r w:rsidR="00882E25">
        <w:t xml:space="preserve"> dedicated collaborative planning time</w:t>
      </w:r>
      <w:r w:rsidR="00E46899">
        <w:t>, preparation time,</w:t>
      </w:r>
      <w:r w:rsidR="00882E25">
        <w:t xml:space="preserve"> </w:t>
      </w:r>
      <w:r w:rsidR="006518D4">
        <w:t>or professional development time during which they can</w:t>
      </w:r>
      <w:r w:rsidR="00882E25">
        <w:t xml:space="preserve"> </w:t>
      </w:r>
      <w:r w:rsidR="00653E74">
        <w:t xml:space="preserve">review student data </w:t>
      </w:r>
      <w:r w:rsidR="001C7451">
        <w:t xml:space="preserve">with their peers. </w:t>
      </w:r>
      <w:r w:rsidR="009B0385">
        <w:t xml:space="preserve">Teachers stated that in the past they received </w:t>
      </w:r>
      <w:r w:rsidR="00273E2C">
        <w:t xml:space="preserve">training during professional development around data analysis </w:t>
      </w:r>
      <w:r w:rsidR="008A3E6F">
        <w:t xml:space="preserve">but </w:t>
      </w:r>
      <w:r w:rsidR="00273E2C">
        <w:t>noted that this has not been offered recently</w:t>
      </w:r>
      <w:r w:rsidR="008A3E6F">
        <w:t>. Even so,</w:t>
      </w:r>
      <w:r w:rsidR="00273E2C">
        <w:t xml:space="preserve"> teachers across districts </w:t>
      </w:r>
      <w:r w:rsidR="00CC4CD3">
        <w:t xml:space="preserve">reported that they have the resources and knowledge needed to </w:t>
      </w:r>
      <w:r w:rsidR="00990A1C">
        <w:t xml:space="preserve">effectively review data. </w:t>
      </w:r>
      <w:r w:rsidR="002B35EC">
        <w:t xml:space="preserve">Most educators agreed that they have access to </w:t>
      </w:r>
      <w:r w:rsidR="000F144A">
        <w:t xml:space="preserve">all </w:t>
      </w:r>
      <w:r w:rsidR="006906B6">
        <w:t xml:space="preserve">data needed to support their students, but some noted that </w:t>
      </w:r>
      <w:r w:rsidR="00A440AA">
        <w:t xml:space="preserve">it would be beneficial to have an item-level analysis </w:t>
      </w:r>
      <w:r w:rsidR="00A10BF9">
        <w:t>from benchmark assessments, which i-Ready does not provide</w:t>
      </w:r>
      <w:r w:rsidR="00005F28">
        <w:t>.</w:t>
      </w:r>
    </w:p>
    <w:p w14:paraId="28FE228F" w14:textId="76990027" w:rsidR="00A0403A" w:rsidRPr="00C74046" w:rsidRDefault="00C91F06" w:rsidP="000448C5">
      <w:pPr>
        <w:pStyle w:val="BodyText"/>
      </w:pPr>
      <w:r>
        <w:t xml:space="preserve">Central office </w:t>
      </w:r>
      <w:r w:rsidR="00BB57E5">
        <w:t xml:space="preserve">leaders </w:t>
      </w:r>
      <w:r w:rsidR="0093531B">
        <w:t>also highlighted</w:t>
      </w:r>
      <w:r w:rsidR="001046DE">
        <w:t>, given the small sample sizes within the districts,</w:t>
      </w:r>
      <w:r w:rsidR="0093531B">
        <w:t xml:space="preserve"> the importance of </w:t>
      </w:r>
      <w:r w:rsidR="00C17364">
        <w:t>using data to analyze root causes rather than just reviewing overall trends</w:t>
      </w:r>
      <w:r w:rsidR="00C2630F">
        <w:t xml:space="preserve">. </w:t>
      </w:r>
      <w:r w:rsidR="002152F2">
        <w:t xml:space="preserve">For example, </w:t>
      </w:r>
      <w:r w:rsidR="00233E24">
        <w:t xml:space="preserve">the superintendent noted that Rowe was identified </w:t>
      </w:r>
      <w:r w:rsidR="00DD6A14">
        <w:t xml:space="preserve">for state assistance following MCAS </w:t>
      </w:r>
      <w:r w:rsidR="009973D3">
        <w:t xml:space="preserve">testing </w:t>
      </w:r>
      <w:r w:rsidR="00DD6A14">
        <w:t>in 2022</w:t>
      </w:r>
      <w:r w:rsidR="00FD11D1">
        <w:t xml:space="preserve">, but </w:t>
      </w:r>
      <w:r w:rsidR="003C36F3">
        <w:t>upon</w:t>
      </w:r>
      <w:r w:rsidR="00847D6A">
        <w:t xml:space="preserve"> reviewing </w:t>
      </w:r>
      <w:r w:rsidR="00F94F42">
        <w:t>student-level data,</w:t>
      </w:r>
      <w:r w:rsidR="00C90D0F">
        <w:t xml:space="preserve"> leaders</w:t>
      </w:r>
      <w:r w:rsidR="00D535F2">
        <w:t xml:space="preserve"> found </w:t>
      </w:r>
      <w:r w:rsidR="00C90D0F">
        <w:t xml:space="preserve">that </w:t>
      </w:r>
      <w:r w:rsidR="003C36F3">
        <w:t>several students (6 of 3</w:t>
      </w:r>
      <w:r w:rsidR="00CE33F3">
        <w:t>6 students for ELA and</w:t>
      </w:r>
      <w:r w:rsidR="003C36F3">
        <w:t xml:space="preserve"> </w:t>
      </w:r>
      <w:r w:rsidR="00BE2D3A">
        <w:t xml:space="preserve">7 of </w:t>
      </w:r>
      <w:r w:rsidR="00CE33F3">
        <w:t>36 for mathematics</w:t>
      </w:r>
      <w:r w:rsidR="00E65249">
        <w:t>, according to DESE accountability data)</w:t>
      </w:r>
      <w:r w:rsidR="00BE2D3A">
        <w:t xml:space="preserve"> did not complete </w:t>
      </w:r>
      <w:r w:rsidR="008130D3">
        <w:t xml:space="preserve">MCAS that year. </w:t>
      </w:r>
      <w:r w:rsidR="008A4BD9">
        <w:t xml:space="preserve">Because of this </w:t>
      </w:r>
      <w:r w:rsidR="005D621D">
        <w:t>level of review</w:t>
      </w:r>
      <w:r w:rsidR="00531108">
        <w:t xml:space="preserve">, leaders </w:t>
      </w:r>
      <w:r w:rsidR="00813646">
        <w:t xml:space="preserve">determined that it was necessary to </w:t>
      </w:r>
      <w:r w:rsidR="00BD3B0A">
        <w:t>address</w:t>
      </w:r>
      <w:r w:rsidR="00813646">
        <w:t xml:space="preserve"> both classroom instruction and communication with families about the importance of </w:t>
      </w:r>
      <w:r w:rsidR="00922D7E">
        <w:t>completing</w:t>
      </w:r>
      <w:r w:rsidR="00813646">
        <w:t xml:space="preserve"> </w:t>
      </w:r>
      <w:r w:rsidR="001D41FC">
        <w:t xml:space="preserve">standardized assessments. </w:t>
      </w:r>
      <w:r w:rsidR="00A92066">
        <w:t xml:space="preserve">Central office </w:t>
      </w:r>
      <w:r w:rsidR="00E34FBC">
        <w:t>leaders stated that</w:t>
      </w:r>
      <w:r w:rsidR="00CD2B74">
        <w:t xml:space="preserve">, to identify </w:t>
      </w:r>
      <w:r w:rsidR="00FC2E78">
        <w:t>consistent areas of need</w:t>
      </w:r>
      <w:r w:rsidR="009F5631">
        <w:t xml:space="preserve"> and design strategies to address those areas</w:t>
      </w:r>
      <w:r w:rsidR="00CD2B74">
        <w:t>,</w:t>
      </w:r>
      <w:r w:rsidR="00E34FBC">
        <w:t xml:space="preserve"> </w:t>
      </w:r>
      <w:r w:rsidR="009D5DFA">
        <w:t xml:space="preserve">educators must review </w:t>
      </w:r>
      <w:r w:rsidR="00E50A05">
        <w:t>both overall data trends and student-level data.</w:t>
      </w:r>
    </w:p>
    <w:p w14:paraId="1136DCC5" w14:textId="4541D009" w:rsidR="00473308" w:rsidRDefault="00473308" w:rsidP="000448C5">
      <w:pPr>
        <w:pStyle w:val="Heading3"/>
      </w:pPr>
      <w:r w:rsidRPr="00CB0607">
        <w:t xml:space="preserve">Sharing </w:t>
      </w:r>
      <w:r w:rsidR="008E0EE8">
        <w:t>Data</w:t>
      </w:r>
    </w:p>
    <w:p w14:paraId="25B7D4E6" w14:textId="22F74FA4" w:rsidR="00042DD8" w:rsidRDefault="00BB0DE5" w:rsidP="000448C5">
      <w:pPr>
        <w:pStyle w:val="BodyTextposthead"/>
      </w:pPr>
      <w:r>
        <w:t xml:space="preserve">NBSU </w:t>
      </w:r>
      <w:r w:rsidR="002C0FB2">
        <w:t xml:space="preserve">primarily </w:t>
      </w:r>
      <w:r>
        <w:t>uses Power</w:t>
      </w:r>
      <w:r w:rsidR="003768BC">
        <w:t>S</w:t>
      </w:r>
      <w:r>
        <w:t xml:space="preserve">chool to share </w:t>
      </w:r>
      <w:r w:rsidR="008F5952">
        <w:t>grades on assignments, overall course grades, and assessment scores</w:t>
      </w:r>
      <w:r>
        <w:t xml:space="preserve"> with students and families</w:t>
      </w:r>
      <w:r w:rsidR="008F5952">
        <w:t>.</w:t>
      </w:r>
      <w:r w:rsidR="00CA7234">
        <w:t xml:space="preserve"> In addition, districts </w:t>
      </w:r>
      <w:r w:rsidR="00E346A1">
        <w:t xml:space="preserve">distribute progress reports, report cards, </w:t>
      </w:r>
      <w:r w:rsidR="00537DCE">
        <w:t>and benchmark assessment reports</w:t>
      </w:r>
      <w:r w:rsidR="007C25CF">
        <w:t xml:space="preserve"> to families throughout the year</w:t>
      </w:r>
      <w:r w:rsidR="00537DCE">
        <w:t>.</w:t>
      </w:r>
      <w:r w:rsidR="007C25CF">
        <w:t xml:space="preserve"> </w:t>
      </w:r>
      <w:r w:rsidR="007232F6">
        <w:t xml:space="preserve">As part of the </w:t>
      </w:r>
      <w:r w:rsidR="00505490">
        <w:t xml:space="preserve">unionwide </w:t>
      </w:r>
      <w:r w:rsidR="008D5676">
        <w:t>priority to consistently engage in two-way communication with famil</w:t>
      </w:r>
      <w:r w:rsidR="00EA1B4E">
        <w:t xml:space="preserve">ies (see </w:t>
      </w:r>
      <w:r w:rsidR="00EA1B4E" w:rsidRPr="009A346E">
        <w:rPr>
          <w:i/>
          <w:iCs/>
        </w:rPr>
        <w:t>Family and Community Partnerships</w:t>
      </w:r>
      <w:r w:rsidR="00EA1B4E">
        <w:t>)</w:t>
      </w:r>
      <w:r w:rsidR="00567B17">
        <w:t xml:space="preserve">, teachers are expected to communicate with families </w:t>
      </w:r>
      <w:r w:rsidR="000A225C">
        <w:t xml:space="preserve">frequently </w:t>
      </w:r>
      <w:r w:rsidR="00567B17">
        <w:t>about student performance</w:t>
      </w:r>
      <w:r w:rsidR="00F27D2D">
        <w:t>.</w:t>
      </w:r>
      <w:r w:rsidR="00F17A1F">
        <w:t xml:space="preserve"> NBSU staff across districts </w:t>
      </w:r>
      <w:r w:rsidR="00976EF3">
        <w:t>reported that the superintendent</w:t>
      </w:r>
      <w:r w:rsidR="0032086F">
        <w:t xml:space="preserve"> emphasize</w:t>
      </w:r>
      <w:r w:rsidR="00C40A5C">
        <w:t>s</w:t>
      </w:r>
      <w:r w:rsidR="00FF3F70">
        <w:t xml:space="preserve"> that teachers should</w:t>
      </w:r>
      <w:r w:rsidR="000E53E9">
        <w:t xml:space="preserve"> u</w:t>
      </w:r>
      <w:r w:rsidR="00172AC6">
        <w:t>se various modes of communication to</w:t>
      </w:r>
      <w:r w:rsidR="00FF3F70">
        <w:t xml:space="preserve"> “meet [families] where they are</w:t>
      </w:r>
      <w:r w:rsidR="000E53E9">
        <w:t>.”</w:t>
      </w:r>
      <w:r w:rsidR="00E11CE8">
        <w:t xml:space="preserve"> </w:t>
      </w:r>
      <w:r w:rsidR="00492EDA">
        <w:t xml:space="preserve">Consistent with this, families reported </w:t>
      </w:r>
      <w:r w:rsidR="004D0A4C">
        <w:t xml:space="preserve">hearing about student performance </w:t>
      </w:r>
      <w:r w:rsidR="000255BA">
        <w:t>through several modes, including email</w:t>
      </w:r>
      <w:r w:rsidR="00B06D9F">
        <w:t>, Power</w:t>
      </w:r>
      <w:r w:rsidR="00751DFE">
        <w:t>S</w:t>
      </w:r>
      <w:r w:rsidR="00B06D9F">
        <w:t xml:space="preserve">chool, </w:t>
      </w:r>
      <w:r w:rsidR="00445779">
        <w:t xml:space="preserve">messages on the Remind app, </w:t>
      </w:r>
      <w:r w:rsidR="006F63BD">
        <w:t xml:space="preserve">phone calls, and </w:t>
      </w:r>
      <w:r w:rsidR="00021461">
        <w:t xml:space="preserve">formal grade or </w:t>
      </w:r>
      <w:r w:rsidR="00021461">
        <w:lastRenderedPageBreak/>
        <w:t xml:space="preserve">assessment reports. </w:t>
      </w:r>
      <w:r w:rsidR="00972352">
        <w:t>Teachers across schools</w:t>
      </w:r>
      <w:r w:rsidR="00BD3DB9">
        <w:t xml:space="preserve"> </w:t>
      </w:r>
      <w:r w:rsidR="00EA0586">
        <w:t xml:space="preserve">broadly reported that they </w:t>
      </w:r>
      <w:r w:rsidR="00042DD8">
        <w:t>are expected to regularly communicate with families</w:t>
      </w:r>
      <w:r w:rsidR="00C51909">
        <w:t xml:space="preserve">. As </w:t>
      </w:r>
      <w:r w:rsidR="00507F38">
        <w:t>o</w:t>
      </w:r>
      <w:r w:rsidR="00BD3DB9">
        <w:t>ne educator summarized</w:t>
      </w:r>
      <w:r w:rsidR="00C51909">
        <w:t>:</w:t>
      </w:r>
    </w:p>
    <w:p w14:paraId="2FE8531A" w14:textId="2656DB54" w:rsidR="00BB0DE5" w:rsidRDefault="00BD3DB9" w:rsidP="000448C5">
      <w:pPr>
        <w:pStyle w:val="BlockText"/>
      </w:pPr>
      <w:r>
        <w:t>The expectation is that you are communicating with families all the time, whether it’s in a progress report or report card or phone calls or a newsletter. I think it’s individualized. But the expectation is that you are communicating with parents</w:t>
      </w:r>
      <w:r w:rsidR="00EC2825">
        <w:t>,</w:t>
      </w:r>
      <w:r>
        <w:t xml:space="preserve"> and open to receiving communication from parents</w:t>
      </w:r>
      <w:r w:rsidR="00EC2825">
        <w:t>,</w:t>
      </w:r>
      <w:r>
        <w:t xml:space="preserve"> because we’re a team.</w:t>
      </w:r>
    </w:p>
    <w:p w14:paraId="4B2CBDA7" w14:textId="66D872D8" w:rsidR="00042DD8" w:rsidRPr="00F33F1C" w:rsidRDefault="001D1FF3" w:rsidP="000448C5">
      <w:pPr>
        <w:pStyle w:val="BodyText"/>
      </w:pPr>
      <w:r>
        <w:t xml:space="preserve">In practice, however, families reported that the </w:t>
      </w:r>
      <w:r w:rsidR="00D74862">
        <w:t xml:space="preserve">frequency </w:t>
      </w:r>
      <w:r w:rsidR="00996451">
        <w:t xml:space="preserve">with which they receive communication about student performance varies both across and within districts. </w:t>
      </w:r>
      <w:r w:rsidR="007D35CE">
        <w:t xml:space="preserve">Some </w:t>
      </w:r>
      <w:r w:rsidR="006B5DE8">
        <w:t xml:space="preserve">parents described the communication </w:t>
      </w:r>
      <w:r w:rsidR="00947E6C">
        <w:t xml:space="preserve">they receive </w:t>
      </w:r>
      <w:r w:rsidR="009D215D">
        <w:t xml:space="preserve">from teachers </w:t>
      </w:r>
      <w:r w:rsidR="00947E6C">
        <w:t>as “very strong</w:t>
      </w:r>
      <w:r w:rsidR="00BD188C">
        <w:t>,</w:t>
      </w:r>
      <w:r w:rsidR="00947E6C">
        <w:t>”</w:t>
      </w:r>
      <w:r w:rsidR="00BD188C">
        <w:t xml:space="preserve"> noting that they get regular weekly updates</w:t>
      </w:r>
      <w:r w:rsidR="00CC1242">
        <w:t xml:space="preserve"> about their student</w:t>
      </w:r>
      <w:r w:rsidR="00BD188C">
        <w:t xml:space="preserve">. </w:t>
      </w:r>
      <w:r w:rsidR="00C87DF4">
        <w:t xml:space="preserve">Others reported </w:t>
      </w:r>
      <w:r w:rsidR="00686F36">
        <w:t xml:space="preserve">that they </w:t>
      </w:r>
      <w:r w:rsidR="00A44865">
        <w:t>only hear from t</w:t>
      </w:r>
      <w:r w:rsidR="00553A01">
        <w:t xml:space="preserve">eachers </w:t>
      </w:r>
      <w:r w:rsidR="007F3277">
        <w:t xml:space="preserve">when </w:t>
      </w:r>
      <w:r w:rsidR="00815AE1">
        <w:t>there is</w:t>
      </w:r>
      <w:r w:rsidR="004A3CEF">
        <w:t xml:space="preserve"> </w:t>
      </w:r>
      <w:r w:rsidR="00507F38">
        <w:t xml:space="preserve">a </w:t>
      </w:r>
      <w:r w:rsidR="004A3CEF">
        <w:t xml:space="preserve">behavioral concern about a student. </w:t>
      </w:r>
      <w:r w:rsidR="00E31069">
        <w:t>In addition, one parent noted that</w:t>
      </w:r>
      <w:r w:rsidR="006D0859">
        <w:t xml:space="preserve">, within the same school, they receive </w:t>
      </w:r>
      <w:r w:rsidR="00827702">
        <w:t>more frequent</w:t>
      </w:r>
      <w:r w:rsidR="00E31069">
        <w:t xml:space="preserve"> </w:t>
      </w:r>
      <w:r w:rsidR="00917326">
        <w:t xml:space="preserve">communication from one </w:t>
      </w:r>
      <w:r w:rsidR="00AF1550">
        <w:t>teacher</w:t>
      </w:r>
      <w:r w:rsidR="00917326">
        <w:t xml:space="preserve"> than </w:t>
      </w:r>
      <w:r w:rsidR="005F40E4">
        <w:t>an</w:t>
      </w:r>
      <w:r w:rsidR="00917326">
        <w:t>other</w:t>
      </w:r>
      <w:r w:rsidR="005F40E4">
        <w:t xml:space="preserve"> teacher</w:t>
      </w:r>
      <w:r w:rsidR="00917326">
        <w:t xml:space="preserve">. </w:t>
      </w:r>
      <w:r w:rsidR="00225793">
        <w:t xml:space="preserve">These parent reports suggest that </w:t>
      </w:r>
      <w:r w:rsidR="00EF2E16">
        <w:t>although the superintendency union</w:t>
      </w:r>
      <w:r w:rsidR="00184B31">
        <w:t xml:space="preserve"> </w:t>
      </w:r>
      <w:r w:rsidR="00692AEA">
        <w:t>emphasizes</w:t>
      </w:r>
      <w:r w:rsidR="004B2A6E">
        <w:t xml:space="preserve"> shared expectations regarding family communication, </w:t>
      </w:r>
      <w:r w:rsidR="4D548F1C">
        <w:t xml:space="preserve">communication with families is not yet consistent across </w:t>
      </w:r>
      <w:r w:rsidR="4D548F1C" w:rsidRPr="00F33F1C">
        <w:t>teachers</w:t>
      </w:r>
      <w:r w:rsidR="00DB60C9" w:rsidRPr="00F33F1C">
        <w:t>.</w:t>
      </w:r>
    </w:p>
    <w:p w14:paraId="73E5C37C" w14:textId="66A7DB4A" w:rsidR="00005F28" w:rsidRDefault="00A22396" w:rsidP="000448C5">
      <w:pPr>
        <w:pStyle w:val="BodyText"/>
      </w:pPr>
      <w:r w:rsidRPr="00B82318">
        <w:t xml:space="preserve">Both </w:t>
      </w:r>
      <w:r w:rsidR="00E84B25" w:rsidRPr="00B82318">
        <w:t>NBSU districts that enroll students</w:t>
      </w:r>
      <w:r w:rsidR="00E706CB" w:rsidRPr="00B82318">
        <w:t xml:space="preserve"> in grades 6-8</w:t>
      </w:r>
      <w:r w:rsidR="00E84B25" w:rsidRPr="00B82318">
        <w:t xml:space="preserve">, Clarksburg and Florida, have systems to </w:t>
      </w:r>
      <w:r w:rsidR="00B525A3" w:rsidRPr="00B82318">
        <w:t xml:space="preserve">engage </w:t>
      </w:r>
      <w:r w:rsidR="00513DC7" w:rsidRPr="00B82318">
        <w:t>these students in goal setting and data review, which is a strength.</w:t>
      </w:r>
      <w:r w:rsidR="00B525A3" w:rsidRPr="00B82318">
        <w:t xml:space="preserve"> </w:t>
      </w:r>
      <w:r w:rsidR="00A34C37">
        <w:t xml:space="preserve">Across </w:t>
      </w:r>
      <w:r w:rsidR="00053F3A">
        <w:t xml:space="preserve">both </w:t>
      </w:r>
      <w:r w:rsidR="00A34C37">
        <w:t xml:space="preserve">schools, students reported that they </w:t>
      </w:r>
      <w:r w:rsidR="00801E2D">
        <w:t xml:space="preserve">can review their own grades and attendance on </w:t>
      </w:r>
      <w:r w:rsidR="007F5DB0">
        <w:t>PowerSchool</w:t>
      </w:r>
      <w:r w:rsidR="00B4029A">
        <w:t xml:space="preserve">. </w:t>
      </w:r>
      <w:r w:rsidR="00C36ED6">
        <w:t xml:space="preserve">In Florida, </w:t>
      </w:r>
      <w:r w:rsidR="0070378B">
        <w:t xml:space="preserve">teachers distribute weekly </w:t>
      </w:r>
      <w:r w:rsidR="0026413D">
        <w:t>reports to junior high school students</w:t>
      </w:r>
      <w:r w:rsidR="00D00EDD">
        <w:t>, which include teacher</w:t>
      </w:r>
      <w:r w:rsidR="005633EC">
        <w:t xml:space="preserve"> comments on </w:t>
      </w:r>
      <w:r w:rsidR="00470C0F">
        <w:t xml:space="preserve">their individual </w:t>
      </w:r>
      <w:r w:rsidR="009F63EE">
        <w:t xml:space="preserve">work that week. </w:t>
      </w:r>
      <w:r w:rsidR="00CD25A2">
        <w:t xml:space="preserve">These weekly reports </w:t>
      </w:r>
      <w:r w:rsidR="008A7797">
        <w:t xml:space="preserve">require students to </w:t>
      </w:r>
      <w:r w:rsidR="00526D0F">
        <w:t>self-evaluate</w:t>
      </w:r>
      <w:r w:rsidR="00923D5B">
        <w:t xml:space="preserve"> </w:t>
      </w:r>
      <w:r w:rsidR="00D11592">
        <w:t>their performance</w:t>
      </w:r>
      <w:r w:rsidR="00526D0F">
        <w:t xml:space="preserve"> </w:t>
      </w:r>
      <w:r w:rsidR="00470C0F">
        <w:t xml:space="preserve">from </w:t>
      </w:r>
      <w:r w:rsidR="00F249DF">
        <w:t>th</w:t>
      </w:r>
      <w:r w:rsidR="00904488">
        <w:t>e</w:t>
      </w:r>
      <w:r w:rsidR="00D11592">
        <w:t xml:space="preserve"> previous</w:t>
      </w:r>
      <w:r w:rsidR="00904488">
        <w:t xml:space="preserve"> week and identify a goal for the upcoming week</w:t>
      </w:r>
      <w:r w:rsidR="00470C0F">
        <w:t>. O</w:t>
      </w:r>
      <w:r w:rsidR="006636FD">
        <w:t xml:space="preserve">ne student noted </w:t>
      </w:r>
      <w:r w:rsidR="00470C0F">
        <w:t xml:space="preserve">this </w:t>
      </w:r>
      <w:r w:rsidR="006636FD">
        <w:t>was “a good method of self-reflection</w:t>
      </w:r>
      <w:r w:rsidR="002802BD">
        <w:t>, because it’s one thing that we did good that week and one thing we want to do next week.”</w:t>
      </w:r>
      <w:r w:rsidR="00B42C72">
        <w:t xml:space="preserve"> </w:t>
      </w:r>
      <w:r w:rsidR="00E80973">
        <w:t xml:space="preserve">Clarksburg engages students by holding student-led conferences in the fall and spring. </w:t>
      </w:r>
      <w:r w:rsidR="00053F3A">
        <w:t>One s</w:t>
      </w:r>
      <w:r w:rsidR="008E72F6">
        <w:t xml:space="preserve">tudents </w:t>
      </w:r>
      <w:r w:rsidR="0030460E">
        <w:t>shared</w:t>
      </w:r>
      <w:r w:rsidR="005844C1">
        <w:t xml:space="preserve"> that</w:t>
      </w:r>
      <w:r w:rsidR="00053F3A">
        <w:t>,</w:t>
      </w:r>
      <w:r w:rsidR="005844C1">
        <w:t xml:space="preserve"> </w:t>
      </w:r>
      <w:r w:rsidR="00B22D4C">
        <w:t xml:space="preserve">in these </w:t>
      </w:r>
      <w:r w:rsidR="008E72F6">
        <w:t xml:space="preserve">conferences, </w:t>
      </w:r>
      <w:r w:rsidR="0030460E">
        <w:t>they</w:t>
      </w:r>
      <w:r w:rsidR="008E72F6">
        <w:t xml:space="preserve"> are responsible for </w:t>
      </w:r>
      <w:r w:rsidR="0030460E">
        <w:t xml:space="preserve">presenting </w:t>
      </w:r>
      <w:r w:rsidR="00932765">
        <w:t xml:space="preserve">“what we did this school year, things we need help on, and things we achieved.” Students maintain a binder of </w:t>
      </w:r>
      <w:r w:rsidR="001C5D85">
        <w:t>work samples from each course</w:t>
      </w:r>
      <w:r w:rsidR="005D1E6E">
        <w:t xml:space="preserve"> throughout the school year</w:t>
      </w:r>
      <w:r w:rsidR="001C5D85">
        <w:t xml:space="preserve">, </w:t>
      </w:r>
      <w:r w:rsidR="0089143B">
        <w:t>and teachers select which work samples students</w:t>
      </w:r>
      <w:r w:rsidR="005D1E6E">
        <w:t xml:space="preserve"> present </w:t>
      </w:r>
      <w:r w:rsidR="0089143B">
        <w:t>at the</w:t>
      </w:r>
      <w:r w:rsidR="005D1E6E">
        <w:t xml:space="preserve"> conferences</w:t>
      </w:r>
      <w:r w:rsidR="00E00567">
        <w:t xml:space="preserve">. However, </w:t>
      </w:r>
      <w:r w:rsidR="00053F3A">
        <w:t xml:space="preserve">as one </w:t>
      </w:r>
      <w:r w:rsidR="00E00567">
        <w:t>student noted</w:t>
      </w:r>
      <w:r w:rsidR="00053F3A">
        <w:t>,</w:t>
      </w:r>
      <w:r w:rsidR="00E00567">
        <w:t xml:space="preserve"> </w:t>
      </w:r>
      <w:r w:rsidR="00B87EB2">
        <w:t xml:space="preserve">the work samples </w:t>
      </w:r>
      <w:r w:rsidR="008933EA">
        <w:t xml:space="preserve">teachers </w:t>
      </w:r>
      <w:r w:rsidR="002578A3">
        <w:t>choose</w:t>
      </w:r>
      <w:r w:rsidR="008933EA">
        <w:t xml:space="preserve"> are their </w:t>
      </w:r>
      <w:r w:rsidR="00553613">
        <w:t>“best pieces of work,” which they felt</w:t>
      </w:r>
      <w:r w:rsidR="00BE0C9E">
        <w:t xml:space="preserve"> </w:t>
      </w:r>
      <w:r w:rsidR="001C644A">
        <w:t xml:space="preserve">may not accurately convey </w:t>
      </w:r>
      <w:r w:rsidR="00243AB7">
        <w:t xml:space="preserve">their overall learning. </w:t>
      </w:r>
      <w:r w:rsidR="00053F3A">
        <w:t>Another</w:t>
      </w:r>
      <w:r w:rsidR="00243AB7">
        <w:t xml:space="preserve"> student </w:t>
      </w:r>
      <w:r w:rsidR="00053F3A">
        <w:t>agreed</w:t>
      </w:r>
      <w:r w:rsidR="00243AB7">
        <w:t>,</w:t>
      </w:r>
      <w:r w:rsidR="00053F3A">
        <w:t xml:space="preserve"> saying,</w:t>
      </w:r>
      <w:r w:rsidR="00243AB7">
        <w:t xml:space="preserve"> “</w:t>
      </w:r>
      <w:r w:rsidR="008165C8">
        <w:t>We kn</w:t>
      </w:r>
      <w:r w:rsidR="0080336A">
        <w:t xml:space="preserve">ow about [the work samples], we know how to explain them, therefore it makes </w:t>
      </w:r>
      <w:r w:rsidR="009779C6">
        <w:t>it look better</w:t>
      </w:r>
      <w:r w:rsidR="00464585">
        <w:t>.</w:t>
      </w:r>
      <w:r w:rsidR="00053F3A" w:rsidRPr="006650BA">
        <w:t> </w:t>
      </w:r>
      <w:r w:rsidR="00053F3A">
        <w:t>.</w:t>
      </w:r>
      <w:r w:rsidR="00053F3A" w:rsidRPr="006650BA">
        <w:t> . . </w:t>
      </w:r>
      <w:r w:rsidR="009779C6">
        <w:t xml:space="preserve">I feel like </w:t>
      </w:r>
      <w:r w:rsidR="0079009B">
        <w:t>[the conferences] are</w:t>
      </w:r>
      <w:r w:rsidR="009779C6">
        <w:t xml:space="preserve"> not as honest as they could be.</w:t>
      </w:r>
      <w:r w:rsidR="00725528">
        <w:t>”</w:t>
      </w:r>
      <w:r w:rsidR="005D1E6E">
        <w:t xml:space="preserve"> </w:t>
      </w:r>
      <w:r w:rsidR="00C26E50">
        <w:t xml:space="preserve">In addition to student-led conferences, Clarksburg staff reported conducting </w:t>
      </w:r>
      <w:r w:rsidR="000963F0">
        <w:t>informal</w:t>
      </w:r>
      <w:r w:rsidR="00C26E50">
        <w:t xml:space="preserve"> interviews with students </w:t>
      </w:r>
      <w:r w:rsidR="007F7E50">
        <w:t xml:space="preserve">at the beginning of the school year and prior to </w:t>
      </w:r>
      <w:r w:rsidR="00A420C9">
        <w:t>any IEP meetings</w:t>
      </w:r>
      <w:r w:rsidR="000963F0">
        <w:t xml:space="preserve">. Staff stated the purpose of these interviews was to have students self-identify </w:t>
      </w:r>
      <w:r w:rsidR="00397752">
        <w:t>what strengths they bring to the classroom</w:t>
      </w:r>
      <w:r w:rsidR="00844BB3">
        <w:t xml:space="preserve"> </w:t>
      </w:r>
      <w:r w:rsidR="00C422FB">
        <w:t>and their academic interests</w:t>
      </w:r>
      <w:r w:rsidR="00005F28">
        <w:t>.</w:t>
      </w:r>
    </w:p>
    <w:p w14:paraId="2592E4AE" w14:textId="0A5709E4" w:rsidR="00E84BD0" w:rsidRDefault="00A36601" w:rsidP="000448C5">
      <w:pPr>
        <w:pStyle w:val="BodyText"/>
      </w:pPr>
      <w:r>
        <w:t xml:space="preserve">According to </w:t>
      </w:r>
      <w:r w:rsidR="00105C96">
        <w:t xml:space="preserve">staff and students, the consistency </w:t>
      </w:r>
      <w:r w:rsidR="005B403A">
        <w:t xml:space="preserve">of </w:t>
      </w:r>
      <w:r w:rsidR="007A7BFE">
        <w:t xml:space="preserve">grading systems </w:t>
      </w:r>
      <w:r w:rsidR="00D33031">
        <w:t xml:space="preserve">within NBSU </w:t>
      </w:r>
      <w:r w:rsidR="00C43925">
        <w:t xml:space="preserve">varies across </w:t>
      </w:r>
      <w:r w:rsidR="00E346D2">
        <w:t xml:space="preserve">districts. </w:t>
      </w:r>
      <w:r w:rsidR="00CF1A56">
        <w:t xml:space="preserve">At the elementary level, </w:t>
      </w:r>
      <w:r w:rsidR="00F226C8">
        <w:t>teachers use standards-based grading</w:t>
      </w:r>
      <w:r w:rsidR="009A3888">
        <w:t xml:space="preserve"> practices, </w:t>
      </w:r>
      <w:r w:rsidR="006D7A8D">
        <w:t xml:space="preserve">but, because of the small size of the schools, </w:t>
      </w:r>
      <w:r w:rsidR="002045F4">
        <w:t>they do not have grade-level counterparts</w:t>
      </w:r>
      <w:r w:rsidR="006D7A8D">
        <w:t xml:space="preserve"> with whom</w:t>
      </w:r>
      <w:r w:rsidR="002045F4">
        <w:t xml:space="preserve"> to calibrate grading practices. At the junior high school level, </w:t>
      </w:r>
      <w:r w:rsidR="000078B9">
        <w:t>practices vary by district</w:t>
      </w:r>
      <w:r w:rsidR="00DD236D">
        <w:t xml:space="preserve">; Florida </w:t>
      </w:r>
      <w:r w:rsidR="0071592A">
        <w:t xml:space="preserve">presents </w:t>
      </w:r>
      <w:r w:rsidR="00CE474B">
        <w:t xml:space="preserve">numerical grades for </w:t>
      </w:r>
      <w:r w:rsidR="00DB24D5">
        <w:t xml:space="preserve">students in </w:t>
      </w:r>
      <w:r w:rsidR="00E84BD0">
        <w:t>g</w:t>
      </w:r>
      <w:r w:rsidR="00DB24D5">
        <w:t>rades 5-8</w:t>
      </w:r>
      <w:r w:rsidR="00E84BD0">
        <w:t>;</w:t>
      </w:r>
      <w:r w:rsidR="00DB24D5">
        <w:t xml:space="preserve"> Clarksburg presents </w:t>
      </w:r>
      <w:r w:rsidR="00E84BD0">
        <w:t>g</w:t>
      </w:r>
      <w:r w:rsidR="00B161AD">
        <w:t>rade</w:t>
      </w:r>
      <w:r w:rsidR="00C06819">
        <w:t>s</w:t>
      </w:r>
      <w:r w:rsidR="00B161AD">
        <w:t xml:space="preserve"> 6-8 students with both standards-based gra</w:t>
      </w:r>
      <w:r w:rsidR="00EE54AE">
        <w:t xml:space="preserve">ding reports and numerical grades, which are used to determine honor roll placement. </w:t>
      </w:r>
      <w:r w:rsidR="00F972CE">
        <w:t xml:space="preserve">Florida staff reported that </w:t>
      </w:r>
      <w:r w:rsidR="009B3B2E">
        <w:t xml:space="preserve">the two junior high school teachers </w:t>
      </w:r>
      <w:r w:rsidR="0035582D">
        <w:t>follow an aligned grading system</w:t>
      </w:r>
      <w:r w:rsidR="0080299F">
        <w:t>. S</w:t>
      </w:r>
      <w:r w:rsidR="00665929">
        <w:t xml:space="preserve">chool staff reported that </w:t>
      </w:r>
      <w:r w:rsidR="00146390">
        <w:t xml:space="preserve">Clarksburg </w:t>
      </w:r>
      <w:r w:rsidR="00665929">
        <w:t xml:space="preserve">maintains </w:t>
      </w:r>
      <w:r w:rsidR="00C6561F">
        <w:t>a school grading policy that outlines the standards-</w:t>
      </w:r>
      <w:r w:rsidR="00C6561F">
        <w:lastRenderedPageBreak/>
        <w:t>based grading</w:t>
      </w:r>
      <w:r w:rsidR="00146390">
        <w:t xml:space="preserve"> </w:t>
      </w:r>
      <w:r w:rsidR="0080299F">
        <w:t>scale</w:t>
      </w:r>
      <w:r w:rsidR="00CE6AEC">
        <w:t>, but grades 6-8 teachers do not otherwise align or calibrate their grading systems.</w:t>
      </w:r>
      <w:r w:rsidR="0035582D">
        <w:t xml:space="preserve"> </w:t>
      </w:r>
      <w:r w:rsidR="004D5D32">
        <w:t>Some students reported their grades are consistent across both teachers and grade levels, while others</w:t>
      </w:r>
      <w:r w:rsidR="00C40926">
        <w:t xml:space="preserve"> reported </w:t>
      </w:r>
      <w:r w:rsidR="00824488">
        <w:t xml:space="preserve">concerns with the consistency and clarity of grading practices. </w:t>
      </w:r>
      <w:r w:rsidR="00C14AB1">
        <w:t>Students at one school shared that</w:t>
      </w:r>
      <w:r w:rsidR="0059289D">
        <w:t xml:space="preserve"> </w:t>
      </w:r>
      <w:r w:rsidR="005803A7">
        <w:t>one of their</w:t>
      </w:r>
      <w:r w:rsidR="0059289D">
        <w:t xml:space="preserve"> teacher</w:t>
      </w:r>
      <w:r w:rsidR="005803A7">
        <w:t>s</w:t>
      </w:r>
      <w:r w:rsidR="0059289D">
        <w:t xml:space="preserve"> </w:t>
      </w:r>
      <w:r w:rsidR="00177E54">
        <w:t xml:space="preserve">does not </w:t>
      </w:r>
      <w:r w:rsidR="00E6452A">
        <w:t xml:space="preserve">provide feedback or timely grades, </w:t>
      </w:r>
      <w:r w:rsidR="00FE41A6">
        <w:t>does not clearly communicate wh</w:t>
      </w:r>
      <w:r w:rsidR="00687A09">
        <w:t>ich</w:t>
      </w:r>
      <w:r w:rsidR="00FE41A6">
        <w:t xml:space="preserve"> assignments will count toward their grades, </w:t>
      </w:r>
      <w:r w:rsidR="00E6452A">
        <w:t>and</w:t>
      </w:r>
      <w:r w:rsidR="00E84BD0">
        <w:t xml:space="preserve"> sometimes </w:t>
      </w:r>
      <w:r w:rsidR="00D37166">
        <w:t xml:space="preserve">never </w:t>
      </w:r>
      <w:r w:rsidR="00445DB9">
        <w:t>reviews submitted assignments. One student explained</w:t>
      </w:r>
      <w:r w:rsidR="00E84BD0">
        <w:t>:</w:t>
      </w:r>
    </w:p>
    <w:p w14:paraId="78AA25B1" w14:textId="0D11CF21" w:rsidR="00E84BD0" w:rsidRPr="005E2691" w:rsidRDefault="00445DB9" w:rsidP="000448C5">
      <w:pPr>
        <w:pStyle w:val="BlockText"/>
        <w:rPr>
          <w:color w:val="auto"/>
        </w:rPr>
      </w:pPr>
      <w:r>
        <w:t xml:space="preserve">It’s really hard to get motivated to do the work when </w:t>
      </w:r>
      <w:r w:rsidR="0073279D">
        <w:t>you don</w:t>
      </w:r>
      <w:r w:rsidR="00E84BD0">
        <w:t>’</w:t>
      </w:r>
      <w:r w:rsidR="0073279D">
        <w:t xml:space="preserve">t get a grade back on it. </w:t>
      </w:r>
      <w:r w:rsidR="00F34581">
        <w:t>So</w:t>
      </w:r>
      <w:r w:rsidR="00E84BD0">
        <w:t>,</w:t>
      </w:r>
      <w:r w:rsidR="00F34581">
        <w:t xml:space="preserve"> then it’s like, </w:t>
      </w:r>
      <w:r w:rsidR="00E84BD0">
        <w:t>“</w:t>
      </w:r>
      <w:r w:rsidR="00F34581">
        <w:t>Well, I don’t really need to spend the whole day trying super hard on this if I’m not even going to get a grade back for it.</w:t>
      </w:r>
      <w:r w:rsidR="00F34581" w:rsidRPr="005E2691">
        <w:rPr>
          <w:color w:val="auto"/>
        </w:rPr>
        <w:t>”</w:t>
      </w:r>
    </w:p>
    <w:p w14:paraId="48EF5E08" w14:textId="4392E2A2" w:rsidR="004E612C" w:rsidRPr="005E2691" w:rsidRDefault="001A08F9" w:rsidP="000448C5">
      <w:pPr>
        <w:pStyle w:val="BodyText"/>
      </w:pPr>
      <w:r>
        <w:t xml:space="preserve">Aside from this </w:t>
      </w:r>
      <w:r w:rsidR="00190B70">
        <w:t>teacher</w:t>
      </w:r>
      <w:r>
        <w:t xml:space="preserve">, students </w:t>
      </w:r>
      <w:r w:rsidR="005B466E">
        <w:t>generally reported that their teachers pro</w:t>
      </w:r>
      <w:r w:rsidR="004F157A">
        <w:t xml:space="preserve">vide timely </w:t>
      </w:r>
      <w:r w:rsidR="006F33F4">
        <w:t>grades and meaningful feedback on assignments</w:t>
      </w:r>
      <w:r w:rsidR="002B1DBE">
        <w:t>, but</w:t>
      </w:r>
      <w:r w:rsidR="002B1DBE" w:rsidRPr="005E2691">
        <w:t xml:space="preserve"> establishing </w:t>
      </w:r>
      <w:r w:rsidR="00966237" w:rsidRPr="005E2691">
        <w:t xml:space="preserve">consistent grading practices </w:t>
      </w:r>
      <w:r w:rsidR="00D759B5" w:rsidRPr="005E2691">
        <w:t>unionwide</w:t>
      </w:r>
      <w:r w:rsidR="00966237" w:rsidRPr="005E2691">
        <w:t xml:space="preserve"> </w:t>
      </w:r>
      <w:r w:rsidR="007543B7" w:rsidRPr="005E2691">
        <w:t>that teacher</w:t>
      </w:r>
      <w:r w:rsidR="00BA59E1" w:rsidRPr="005E2691">
        <w:t>s adhere to is an area for growth.</w:t>
      </w:r>
    </w:p>
    <w:p w14:paraId="4A3930E6" w14:textId="30E17A6C" w:rsidR="00005F28" w:rsidRDefault="001308EE" w:rsidP="000448C5">
      <w:pPr>
        <w:pStyle w:val="BodyText"/>
      </w:pPr>
      <w:r>
        <w:t xml:space="preserve">According to </w:t>
      </w:r>
      <w:r w:rsidR="00110328">
        <w:t xml:space="preserve">central office </w:t>
      </w:r>
      <w:r>
        <w:t xml:space="preserve">leaders, the director of IT </w:t>
      </w:r>
      <w:r w:rsidR="00083CD3">
        <w:t xml:space="preserve">is responsible for reviewing and monitoring the digital platforms that collect, store, and share student data to ensure ongoing compliance with student data privacy laws and regulations. </w:t>
      </w:r>
      <w:r w:rsidR="00D24C58">
        <w:t xml:space="preserve">In addition, </w:t>
      </w:r>
      <w:r w:rsidR="00110328">
        <w:t>central office</w:t>
      </w:r>
      <w:r w:rsidR="00D24C58">
        <w:t xml:space="preserve"> staff reported that </w:t>
      </w:r>
      <w:r w:rsidR="007239A0">
        <w:t>NBSU</w:t>
      </w:r>
      <w:r w:rsidR="00D24C58">
        <w:t xml:space="preserve"> offers professional learning for staff around student data privacy law, policies, and best practices for safeguarding student information annually. </w:t>
      </w:r>
      <w:r w:rsidR="00EF634B">
        <w:t xml:space="preserve">School leaders agreed that the director of IT </w:t>
      </w:r>
      <w:r w:rsidR="006E02C6">
        <w:t xml:space="preserve">provided professional learning on this topic. </w:t>
      </w:r>
      <w:r w:rsidR="00CB6D36">
        <w:t xml:space="preserve">The superintendency union maintains a </w:t>
      </w:r>
      <w:r w:rsidR="00781EF3">
        <w:t xml:space="preserve">Network Acceptable Use </w:t>
      </w:r>
      <w:r w:rsidR="006B7D02">
        <w:t>P</w:t>
      </w:r>
      <w:r w:rsidR="00781EF3">
        <w:t xml:space="preserve">olicy and </w:t>
      </w:r>
      <w:r w:rsidR="00435793">
        <w:t>Student Data Privacy &amp; Use Notice, both of which are accessible on the NBSU website</w:t>
      </w:r>
      <w:r w:rsidR="00533D6E">
        <w:t xml:space="preserve"> and have been updated within the past two years</w:t>
      </w:r>
      <w:r w:rsidR="00005F28">
        <w:t>.</w:t>
      </w:r>
    </w:p>
    <w:p w14:paraId="18115117" w14:textId="2234449E" w:rsidR="002B4CEF" w:rsidRDefault="002B4CEF" w:rsidP="000448C5">
      <w:pPr>
        <w:pStyle w:val="Heading3"/>
      </w:pPr>
      <w:r w:rsidRPr="000448C5">
        <w:t>Recommendations</w:t>
      </w:r>
    </w:p>
    <w:p w14:paraId="2F0B3E81" w14:textId="00BD5B4D" w:rsidR="00784320" w:rsidRPr="00685333" w:rsidRDefault="00784320" w:rsidP="000448C5">
      <w:pPr>
        <w:pStyle w:val="Bullet1"/>
        <w:rPr>
          <w:bCs/>
          <w:i/>
          <w:iCs/>
        </w:rPr>
      </w:pPr>
      <w:r w:rsidRPr="00685333">
        <w:rPr>
          <w:i/>
          <w:iCs/>
        </w:rPr>
        <w:t>The union should develop protocols to support principals and teachers in regularly reviewing disaggregated student subgroup data and action planning based on identified trends.</w:t>
      </w:r>
    </w:p>
    <w:p w14:paraId="4DCE0166" w14:textId="2DBEC054" w:rsidR="004B4BF0" w:rsidRPr="00685333" w:rsidRDefault="00C02247" w:rsidP="000448C5">
      <w:pPr>
        <w:pStyle w:val="Bullet1"/>
        <w:rPr>
          <w:bCs/>
          <w:i/>
          <w:iCs/>
        </w:rPr>
      </w:pPr>
      <w:r w:rsidRPr="00685333">
        <w:rPr>
          <w:bCs/>
          <w:i/>
          <w:iCs/>
        </w:rPr>
        <w:t>The union should</w:t>
      </w:r>
      <w:r w:rsidR="00F61B03" w:rsidRPr="00685333">
        <w:rPr>
          <w:bCs/>
          <w:i/>
          <w:iCs/>
        </w:rPr>
        <w:t xml:space="preserve"> </w:t>
      </w:r>
      <w:r w:rsidR="00E30F51" w:rsidRPr="00685333">
        <w:rPr>
          <w:bCs/>
          <w:i/>
          <w:iCs/>
        </w:rPr>
        <w:t xml:space="preserve">explicitly </w:t>
      </w:r>
      <w:r w:rsidR="00411AF1" w:rsidRPr="00685333">
        <w:rPr>
          <w:bCs/>
          <w:i/>
          <w:iCs/>
        </w:rPr>
        <w:t xml:space="preserve">connect and align </w:t>
      </w:r>
      <w:r w:rsidR="00F61B03" w:rsidRPr="00685333">
        <w:rPr>
          <w:bCs/>
          <w:i/>
          <w:iCs/>
        </w:rPr>
        <w:t xml:space="preserve">its data review </w:t>
      </w:r>
      <w:r w:rsidR="00411AF1" w:rsidRPr="00685333">
        <w:rPr>
          <w:bCs/>
          <w:i/>
          <w:iCs/>
        </w:rPr>
        <w:t>work</w:t>
      </w:r>
      <w:r w:rsidR="00F61B03" w:rsidRPr="00685333">
        <w:rPr>
          <w:bCs/>
          <w:i/>
          <w:iCs/>
        </w:rPr>
        <w:t xml:space="preserve"> to </w:t>
      </w:r>
      <w:r w:rsidR="00E30F51" w:rsidRPr="00685333">
        <w:rPr>
          <w:bCs/>
          <w:i/>
          <w:iCs/>
        </w:rPr>
        <w:t>its strategic plan</w:t>
      </w:r>
      <w:r w:rsidR="00411AF1" w:rsidRPr="00685333">
        <w:rPr>
          <w:bCs/>
          <w:i/>
          <w:iCs/>
        </w:rPr>
        <w:t xml:space="preserve"> and use its existing data to monitor its progress toward strategic initiatives. </w:t>
      </w:r>
    </w:p>
    <w:p w14:paraId="1C6700C7" w14:textId="534598E5" w:rsidR="00411AF1" w:rsidRPr="00685333" w:rsidRDefault="00A512D6" w:rsidP="000448C5">
      <w:pPr>
        <w:pStyle w:val="Bullet1"/>
        <w:rPr>
          <w:bCs/>
          <w:i/>
          <w:iCs/>
        </w:rPr>
      </w:pPr>
      <w:r w:rsidRPr="00685333">
        <w:rPr>
          <w:bCs/>
          <w:i/>
          <w:iCs/>
        </w:rPr>
        <w:t xml:space="preserve">The union should work with its principals to build upon school-level grading policies to develop unionwide </w:t>
      </w:r>
      <w:r w:rsidR="00D56D82" w:rsidRPr="00685333">
        <w:rPr>
          <w:bCs/>
          <w:i/>
          <w:iCs/>
        </w:rPr>
        <w:t xml:space="preserve">grading expectations. </w:t>
      </w:r>
    </w:p>
    <w:p w14:paraId="109F7EF0" w14:textId="199C9213" w:rsidR="000604FE" w:rsidRPr="000448C5" w:rsidRDefault="000604FE" w:rsidP="000448C5">
      <w:pPr>
        <w:pStyle w:val="BodyText"/>
      </w:pPr>
      <w:bookmarkStart w:id="45" w:name="_Human_Resources_and"/>
      <w:bookmarkStart w:id="46" w:name="_Toc101446230"/>
      <w:bookmarkEnd w:id="45"/>
      <w:r w:rsidRPr="000448C5">
        <w:br w:type="page"/>
      </w:r>
    </w:p>
    <w:p w14:paraId="0B4FDEA8" w14:textId="77777777" w:rsidR="008D6102" w:rsidRPr="00CB0607" w:rsidRDefault="008D6102" w:rsidP="000448C5">
      <w:pPr>
        <w:pStyle w:val="Heading2"/>
      </w:pPr>
      <w:bookmarkStart w:id="47" w:name="_Toc233544405"/>
      <w:r w:rsidRPr="00CB0607">
        <w:lastRenderedPageBreak/>
        <w:t xml:space="preserve">Human Resources and Professional </w:t>
      </w:r>
      <w:r w:rsidRPr="000448C5">
        <w:t>Development</w:t>
      </w:r>
      <w:bookmarkEnd w:id="46"/>
      <w:bookmarkEnd w:id="47"/>
    </w:p>
    <w:p w14:paraId="4B6AABB6" w14:textId="4CD517AC" w:rsidR="00F751ED" w:rsidRDefault="00F751ED" w:rsidP="000448C5">
      <w:pPr>
        <w:pStyle w:val="BodyTextposthead"/>
      </w:pPr>
      <w:r w:rsidRPr="002071C4">
        <w:t xml:space="preserve">This section examines the extent to which the district has established systems, policies, and practices that allow administrators to effectively recruit, hire, onboard, and support a highly effective, diverse, and culturally responsive workforce. It also focuses on the systems and structures that </w:t>
      </w:r>
      <w:r w:rsidR="00697125">
        <w:t xml:space="preserve">the district </w:t>
      </w:r>
      <w:r w:rsidR="002A2B60">
        <w:t xml:space="preserve">uses to </w:t>
      </w:r>
      <w:r w:rsidRPr="002071C4">
        <w:t>provide all educators with ongoing access to high-quality professional learning and actionable feedback, and establishes a culture that fosters collaboration, retention, recognition, and advancement.</w:t>
      </w:r>
    </w:p>
    <w:p w14:paraId="7136409B" w14:textId="381486DD" w:rsidR="002C6E1C" w:rsidRPr="00CB0607" w:rsidRDefault="002C6E1C" w:rsidP="000448C5">
      <w:pPr>
        <w:pStyle w:val="BodyText"/>
        <w:rPr>
          <w:highlight w:val="green"/>
        </w:rPr>
      </w:pPr>
      <w:r w:rsidRPr="00CB0607">
        <w:t xml:space="preserve">Table </w:t>
      </w:r>
      <w:r w:rsidR="00692016">
        <w:t>7</w:t>
      </w:r>
      <w:r w:rsidR="00163C7A" w:rsidRPr="00CB0607">
        <w:t xml:space="preserve"> </w:t>
      </w:r>
      <w:r w:rsidRPr="00CB0607">
        <w:t xml:space="preserve">summarizes key strengths and areas for growth in </w:t>
      </w:r>
      <w:r w:rsidR="007A2ED4">
        <w:t>H</w:t>
      </w:r>
      <w:r w:rsidRPr="00CB0607">
        <w:t xml:space="preserve">uman </w:t>
      </w:r>
      <w:r w:rsidR="007A2ED4">
        <w:t>R</w:t>
      </w:r>
      <w:r w:rsidRPr="00CB0607">
        <w:t>esources</w:t>
      </w:r>
      <w:r w:rsidR="007A2ED4">
        <w:t xml:space="preserve"> (HR)</w:t>
      </w:r>
      <w:r w:rsidRPr="00CB0607">
        <w:t xml:space="preserve"> and professional development</w:t>
      </w:r>
      <w:r w:rsidR="00250663" w:rsidRPr="00250663">
        <w:t xml:space="preserve"> </w:t>
      </w:r>
      <w:r w:rsidR="00250663">
        <w:t xml:space="preserve">in </w:t>
      </w:r>
      <w:r w:rsidR="00F511AE">
        <w:t>NBSU</w:t>
      </w:r>
      <w:r w:rsidRPr="00CB0607">
        <w:t>.</w:t>
      </w:r>
    </w:p>
    <w:p w14:paraId="2BF170C5" w14:textId="21C3E860" w:rsidR="00795B63" w:rsidRPr="00CB0607" w:rsidRDefault="00795B63" w:rsidP="000448C5">
      <w:pPr>
        <w:pStyle w:val="TableTitle0"/>
      </w:pPr>
      <w:r w:rsidRPr="00CB0607">
        <w:t xml:space="preserve">Table </w:t>
      </w:r>
      <w:r w:rsidR="00692016">
        <w:t>7</w:t>
      </w:r>
      <w:r w:rsidRPr="00CB0607">
        <w:t xml:space="preserve">. Summary of Key Strengths and Areas for Growth: </w:t>
      </w:r>
      <w:r w:rsidR="004C7FAA" w:rsidRPr="004C7FAA">
        <w:t xml:space="preserve">Human </w:t>
      </w:r>
      <w:r w:rsidR="004C7FAA" w:rsidRPr="000448C5">
        <w:t>Resources</w:t>
      </w:r>
      <w:r w:rsidR="004C7FAA" w:rsidRPr="004C7FAA">
        <w:t xml:space="preserve"> and Professional Development </w:t>
      </w:r>
      <w:r w:rsidRPr="00CB0607">
        <w:t>Standard</w:t>
      </w:r>
    </w:p>
    <w:tbl>
      <w:tblPr>
        <w:tblStyle w:val="MSVTable1"/>
        <w:tblW w:w="5000" w:type="pct"/>
        <w:tblLook w:val="04A0" w:firstRow="1" w:lastRow="0" w:firstColumn="1" w:lastColumn="0" w:noHBand="0" w:noVBand="1"/>
        <w:tblCaption w:val="Table 7. Summary of Key Strengths and Areas for Growth: Human Resources and Professional Development Standard"/>
        <w:tblDescription w:val="Table 7. Summary of Key Strengths and Areas for Growth: Human Resources and Professional Development Standard"/>
      </w:tblPr>
      <w:tblGrid>
        <w:gridCol w:w="1973"/>
        <w:gridCol w:w="3686"/>
        <w:gridCol w:w="3685"/>
      </w:tblGrid>
      <w:tr w:rsidR="00B827DE" w:rsidRPr="00CB0607" w14:paraId="5AF94F4A" w14:textId="77777777" w:rsidTr="000448C5">
        <w:trPr>
          <w:cnfStyle w:val="100000000000" w:firstRow="1" w:lastRow="0" w:firstColumn="0" w:lastColumn="0" w:oddVBand="0" w:evenVBand="0" w:oddHBand="0" w:evenHBand="0" w:firstRowFirstColumn="0" w:firstRowLastColumn="0" w:lastRowFirstColumn="0" w:lastRowLastColumn="0"/>
          <w:tblHeader/>
        </w:trPr>
        <w:tc>
          <w:tcPr>
            <w:tcW w:w="1055" w:type="pct"/>
          </w:tcPr>
          <w:p w14:paraId="2AD0DE9D" w14:textId="77777777" w:rsidR="00B827DE" w:rsidRPr="000448C5" w:rsidRDefault="00B827DE" w:rsidP="000448C5">
            <w:pPr>
              <w:pStyle w:val="TableColHeadingCenter"/>
            </w:pPr>
            <w:r w:rsidRPr="000448C5">
              <w:t>Indicator</w:t>
            </w:r>
          </w:p>
        </w:tc>
        <w:tc>
          <w:tcPr>
            <w:tcW w:w="1972" w:type="pct"/>
          </w:tcPr>
          <w:p w14:paraId="29F8FCE9" w14:textId="77777777" w:rsidR="00B827DE" w:rsidRPr="000448C5" w:rsidRDefault="00B827DE" w:rsidP="000448C5">
            <w:pPr>
              <w:pStyle w:val="TableColHeadingCenter"/>
            </w:pPr>
            <w:r w:rsidRPr="000448C5">
              <w:t>Strengths</w:t>
            </w:r>
          </w:p>
        </w:tc>
        <w:tc>
          <w:tcPr>
            <w:tcW w:w="1972" w:type="pct"/>
          </w:tcPr>
          <w:p w14:paraId="500B423F" w14:textId="6D40DEB3" w:rsidR="00B827DE" w:rsidRPr="000448C5" w:rsidRDefault="00B827DE" w:rsidP="000448C5">
            <w:pPr>
              <w:pStyle w:val="TableColHeadingCenter"/>
            </w:pPr>
            <w:r w:rsidRPr="000448C5">
              <w:t xml:space="preserve">Areas for </w:t>
            </w:r>
            <w:r w:rsidR="002C6E1C" w:rsidRPr="000448C5">
              <w:t>growth</w:t>
            </w:r>
          </w:p>
        </w:tc>
      </w:tr>
      <w:tr w:rsidR="00B827DE" w:rsidRPr="00CB0607" w14:paraId="3B52DFA7" w14:textId="77777777" w:rsidTr="000448C5">
        <w:trPr>
          <w:cnfStyle w:val="000000100000" w:firstRow="0" w:lastRow="0" w:firstColumn="0" w:lastColumn="0" w:oddVBand="0" w:evenVBand="0" w:oddHBand="1" w:evenHBand="0" w:firstRowFirstColumn="0" w:firstRowLastColumn="0" w:lastRowFirstColumn="0" w:lastRowLastColumn="0"/>
        </w:trPr>
        <w:tc>
          <w:tcPr>
            <w:tcW w:w="1055" w:type="pct"/>
          </w:tcPr>
          <w:p w14:paraId="2963B302" w14:textId="670DBA10" w:rsidR="00B827DE" w:rsidRPr="000448C5" w:rsidRDefault="00444346" w:rsidP="000448C5">
            <w:pPr>
              <w:pStyle w:val="TableSubheading"/>
            </w:pPr>
            <w:hyperlink w:anchor="_Human_Resources_Infrastructure," w:history="1">
              <w:r w:rsidRPr="000448C5">
                <w:rPr>
                  <w:rStyle w:val="Hyperlink"/>
                  <w:color w:val="auto"/>
                  <w:u w:val="none"/>
                </w:rPr>
                <w:t>Human Resources I</w:t>
              </w:r>
              <w:r w:rsidR="00B827DE" w:rsidRPr="000448C5">
                <w:rPr>
                  <w:rStyle w:val="Hyperlink"/>
                  <w:color w:val="auto"/>
                  <w:u w:val="none"/>
                </w:rPr>
                <w:t>nfrastructure</w:t>
              </w:r>
              <w:r w:rsidRPr="000448C5">
                <w:rPr>
                  <w:rStyle w:val="Hyperlink"/>
                  <w:color w:val="auto"/>
                  <w:u w:val="none"/>
                </w:rPr>
                <w:t>, Policies, and Practices</w:t>
              </w:r>
            </w:hyperlink>
          </w:p>
        </w:tc>
        <w:tc>
          <w:tcPr>
            <w:tcW w:w="1972" w:type="pct"/>
          </w:tcPr>
          <w:p w14:paraId="70D7277E" w14:textId="59D35A09" w:rsidR="00B827DE" w:rsidRPr="000448C5" w:rsidRDefault="485C601C" w:rsidP="000448C5">
            <w:pPr>
              <w:pStyle w:val="TableBullet1"/>
            </w:pPr>
            <w:r>
              <w:t>N/A</w:t>
            </w:r>
          </w:p>
        </w:tc>
        <w:tc>
          <w:tcPr>
            <w:tcW w:w="1972" w:type="pct"/>
          </w:tcPr>
          <w:p w14:paraId="09130FD4" w14:textId="10AC1018" w:rsidR="00B827DE" w:rsidRPr="000448C5" w:rsidRDefault="485C601C" w:rsidP="000448C5">
            <w:pPr>
              <w:pStyle w:val="TableBullet1"/>
            </w:pPr>
            <w:r>
              <w:t>Continuing to establish clear HR policies and procedures unionwide, including processes related to addressing staff inquiries</w:t>
            </w:r>
          </w:p>
        </w:tc>
      </w:tr>
      <w:tr w:rsidR="00B827DE" w:rsidRPr="00CB0607" w14:paraId="53443622" w14:textId="77777777" w:rsidTr="000448C5">
        <w:tc>
          <w:tcPr>
            <w:tcW w:w="1055" w:type="pct"/>
          </w:tcPr>
          <w:p w14:paraId="755AE6E0" w14:textId="094B8324" w:rsidR="00B827DE" w:rsidRPr="000448C5" w:rsidRDefault="00444346" w:rsidP="000448C5">
            <w:pPr>
              <w:pStyle w:val="TableSubheading"/>
            </w:pPr>
            <w:hyperlink w:anchor="_Staffing" w:history="1">
              <w:r w:rsidRPr="000448C5">
                <w:rPr>
                  <w:rStyle w:val="Hyperlink"/>
                  <w:color w:val="auto"/>
                  <w:u w:val="none"/>
                </w:rPr>
                <w:t>Staffing</w:t>
              </w:r>
            </w:hyperlink>
          </w:p>
        </w:tc>
        <w:tc>
          <w:tcPr>
            <w:tcW w:w="1972" w:type="pct"/>
          </w:tcPr>
          <w:p w14:paraId="3B581E14" w14:textId="269CA597" w:rsidR="009742CF" w:rsidRPr="000448C5" w:rsidRDefault="00113320" w:rsidP="000448C5">
            <w:pPr>
              <w:pStyle w:val="TableBullet1"/>
            </w:pPr>
            <w:r>
              <w:t>NBSU</w:t>
            </w:r>
            <w:r w:rsidR="008D2697">
              <w:t xml:space="preserve"> </w:t>
            </w:r>
            <w:r>
              <w:t>implements</w:t>
            </w:r>
            <w:r w:rsidR="008D2697">
              <w:t xml:space="preserve"> a collaborative approach to hiring</w:t>
            </w:r>
            <w:r w:rsidR="00B214B2">
              <w:t>.</w:t>
            </w:r>
          </w:p>
        </w:tc>
        <w:tc>
          <w:tcPr>
            <w:tcW w:w="1972" w:type="pct"/>
          </w:tcPr>
          <w:p w14:paraId="3057FD1E" w14:textId="77777777" w:rsidR="009742CF" w:rsidRDefault="0F6E6655" w:rsidP="000448C5">
            <w:pPr>
              <w:pStyle w:val="TableBullet1"/>
            </w:pPr>
            <w:r>
              <w:t>Formalizing hiring processes across the union to ensure consistency through staff transitions</w:t>
            </w:r>
          </w:p>
          <w:p w14:paraId="3E86C519" w14:textId="62895EA8" w:rsidR="003A6446" w:rsidRPr="000448C5" w:rsidRDefault="00BD7B61" w:rsidP="000448C5">
            <w:pPr>
              <w:pStyle w:val="TableBullet1"/>
            </w:pPr>
            <w:r>
              <w:t>Completing administrator evaluations in the year in which they are due</w:t>
            </w:r>
            <w:r w:rsidR="003A6446">
              <w:t xml:space="preserve"> </w:t>
            </w:r>
          </w:p>
        </w:tc>
      </w:tr>
      <w:tr w:rsidR="00B827DE" w:rsidRPr="00CB0607" w14:paraId="05C4AE65" w14:textId="77777777" w:rsidTr="000448C5">
        <w:trPr>
          <w:cnfStyle w:val="000000100000" w:firstRow="0" w:lastRow="0" w:firstColumn="0" w:lastColumn="0" w:oddVBand="0" w:evenVBand="0" w:oddHBand="1" w:evenHBand="0" w:firstRowFirstColumn="0" w:firstRowLastColumn="0" w:lastRowFirstColumn="0" w:lastRowLastColumn="0"/>
        </w:trPr>
        <w:tc>
          <w:tcPr>
            <w:tcW w:w="1055" w:type="pct"/>
          </w:tcPr>
          <w:p w14:paraId="7ADD9F53" w14:textId="342CF7E2" w:rsidR="00B827DE" w:rsidRPr="000448C5" w:rsidRDefault="00444346" w:rsidP="000448C5">
            <w:pPr>
              <w:pStyle w:val="TableSubheading"/>
            </w:pPr>
            <w:hyperlink w:anchor="_Professional_Learning" w:history="1">
              <w:r w:rsidRPr="000448C5">
                <w:rPr>
                  <w:rStyle w:val="Hyperlink"/>
                  <w:color w:val="auto"/>
                  <w:u w:val="none"/>
                </w:rPr>
                <w:t>Professional Learning</w:t>
              </w:r>
            </w:hyperlink>
          </w:p>
        </w:tc>
        <w:tc>
          <w:tcPr>
            <w:tcW w:w="1972" w:type="pct"/>
          </w:tcPr>
          <w:p w14:paraId="6E5D7E42" w14:textId="135A4073" w:rsidR="00B827DE" w:rsidRPr="000448C5" w:rsidRDefault="0BE39AE3" w:rsidP="000448C5">
            <w:pPr>
              <w:pStyle w:val="TableBullet1"/>
            </w:pPr>
            <w:r>
              <w:t xml:space="preserve">The NBSU central office provides support to staff new to their roles. </w:t>
            </w:r>
          </w:p>
        </w:tc>
        <w:tc>
          <w:tcPr>
            <w:tcW w:w="1972" w:type="pct"/>
          </w:tcPr>
          <w:p w14:paraId="13C19D85" w14:textId="2B1CDD63" w:rsidR="00B827DE" w:rsidRPr="000448C5" w:rsidRDefault="0BE39AE3" w:rsidP="000448C5">
            <w:pPr>
              <w:pStyle w:val="TableBullet1"/>
            </w:pPr>
            <w:r>
              <w:t>Providing consistent collaboration opportunities for teachers in all NBSU schools, both within and across schools</w:t>
            </w:r>
          </w:p>
        </w:tc>
      </w:tr>
    </w:tbl>
    <w:p w14:paraId="5601B273" w14:textId="3472E845" w:rsidR="00B827DE" w:rsidRPr="000448C5" w:rsidRDefault="00444346" w:rsidP="008D5C9B">
      <w:pPr>
        <w:pStyle w:val="Heading3"/>
      </w:pPr>
      <w:bookmarkStart w:id="48" w:name="_Infrastructure"/>
      <w:bookmarkStart w:id="49" w:name="_Human_Resources_Infrastructure,"/>
      <w:bookmarkEnd w:id="48"/>
      <w:bookmarkEnd w:id="49"/>
      <w:r>
        <w:t xml:space="preserve">Human Resources </w:t>
      </w:r>
      <w:r w:rsidR="00B827DE" w:rsidRPr="00CB0607">
        <w:t>Infrastructure</w:t>
      </w:r>
      <w:r>
        <w:t>, Policies, and Practices</w:t>
      </w:r>
    </w:p>
    <w:p w14:paraId="6B4F1D93" w14:textId="50E362A2" w:rsidR="00005F28" w:rsidRDefault="00F4381E" w:rsidP="008D5C9B">
      <w:pPr>
        <w:pStyle w:val="BodyTextposthead"/>
      </w:pPr>
      <w:r>
        <w:t xml:space="preserve">The </w:t>
      </w:r>
      <w:r w:rsidR="00372FA3">
        <w:t>central office</w:t>
      </w:r>
      <w:r>
        <w:t xml:space="preserve"> business administrator, principals, and town officials are collectively responsible for carrying out </w:t>
      </w:r>
      <w:r w:rsidR="006B6E63">
        <w:t>HR</w:t>
      </w:r>
      <w:r>
        <w:t xml:space="preserve"> functions across the union. </w:t>
      </w:r>
      <w:r w:rsidR="00FD4956">
        <w:t>The business administrator is responsible for creating job descriptions and salary sheets</w:t>
      </w:r>
      <w:r w:rsidR="00C16AAA">
        <w:t>,</w:t>
      </w:r>
      <w:r w:rsidR="002F5D3D">
        <w:t xml:space="preserve"> </w:t>
      </w:r>
      <w:r w:rsidR="006F0EEA">
        <w:t xml:space="preserve">monitoring licensure, </w:t>
      </w:r>
      <w:r w:rsidR="00F07067">
        <w:t xml:space="preserve">onboarding, </w:t>
      </w:r>
      <w:r w:rsidR="0011341D">
        <w:t xml:space="preserve">and </w:t>
      </w:r>
      <w:r w:rsidR="00696E20">
        <w:t>overseeing</w:t>
      </w:r>
      <w:r w:rsidR="002F5D3D">
        <w:t xml:space="preserve"> benefits and payroll</w:t>
      </w:r>
      <w:r w:rsidR="00342C85">
        <w:t>.</w:t>
      </w:r>
      <w:r w:rsidR="003E66AD">
        <w:t xml:space="preserve"> </w:t>
      </w:r>
      <w:r w:rsidR="00C83DEC">
        <w:t>Because school staff are considered employees of their respective town (</w:t>
      </w:r>
      <w:r w:rsidR="00874C15">
        <w:t xml:space="preserve">and </w:t>
      </w:r>
      <w:r w:rsidR="008E0544">
        <w:t>central office</w:t>
      </w:r>
      <w:r w:rsidR="00C83DEC">
        <w:t xml:space="preserve"> staff are considered employees of the Town of Clarksburg), town officials are responsible for processing payroll and benefits</w:t>
      </w:r>
      <w:r w:rsidR="00A01FC6">
        <w:t xml:space="preserve"> for the staff in their town’s school</w:t>
      </w:r>
      <w:r w:rsidR="001A3845">
        <w:t xml:space="preserve">. </w:t>
      </w:r>
      <w:r w:rsidR="00342C85">
        <w:t>Principals are responsible for hiring</w:t>
      </w:r>
      <w:r w:rsidR="00DE7D33">
        <w:t xml:space="preserve"> within their district</w:t>
      </w:r>
      <w:r w:rsidR="00005F28">
        <w:t>.</w:t>
      </w:r>
    </w:p>
    <w:p w14:paraId="3F259DD6" w14:textId="4DD47D8D" w:rsidR="00005F28" w:rsidRDefault="00A647FB" w:rsidP="008D5C9B">
      <w:pPr>
        <w:pStyle w:val="BodyText"/>
      </w:pPr>
      <w:r>
        <w:t xml:space="preserve">The </w:t>
      </w:r>
      <w:r w:rsidR="009E4B70">
        <w:t>central office</w:t>
      </w:r>
      <w:r w:rsidR="007C1332">
        <w:t xml:space="preserve"> </w:t>
      </w:r>
      <w:r>
        <w:t xml:space="preserve">maintains hard copies of employee records and shares pertinent files </w:t>
      </w:r>
      <w:r w:rsidR="00071BDD">
        <w:t xml:space="preserve">(necessary to process payroll and benefits) </w:t>
      </w:r>
      <w:r>
        <w:t>with each town</w:t>
      </w:r>
      <w:r w:rsidR="00C616C2">
        <w:t>. F</w:t>
      </w:r>
      <w:r>
        <w:t xml:space="preserve">or example, </w:t>
      </w:r>
      <w:r w:rsidR="00530299">
        <w:t>some</w:t>
      </w:r>
      <w:r w:rsidR="003453CB">
        <w:t xml:space="preserve"> town representatives</w:t>
      </w:r>
      <w:r>
        <w:t xml:space="preserve"> </w:t>
      </w:r>
      <w:r w:rsidR="00530299">
        <w:t xml:space="preserve">and a central office leader </w:t>
      </w:r>
      <w:r>
        <w:t xml:space="preserve">explained that </w:t>
      </w:r>
      <w:r w:rsidR="00C616C2">
        <w:t>typically NBSU</w:t>
      </w:r>
      <w:r>
        <w:t xml:space="preserve"> do</w:t>
      </w:r>
      <w:r w:rsidR="00C616C2">
        <w:t>es</w:t>
      </w:r>
      <w:r>
        <w:t xml:space="preserve"> not provide towns with copies of credentials and licensures</w:t>
      </w:r>
      <w:r w:rsidR="00C616C2">
        <w:t xml:space="preserve"> </w:t>
      </w:r>
      <w:r w:rsidR="00B15C49">
        <w:t xml:space="preserve">(which are verified by the business administrator) </w:t>
      </w:r>
      <w:r w:rsidR="00C616C2">
        <w:t>because it is not necessary for the towns to have this information</w:t>
      </w:r>
      <w:r>
        <w:t>.</w:t>
      </w:r>
      <w:r w:rsidR="008646DC">
        <w:t xml:space="preserve"> </w:t>
      </w:r>
      <w:r w:rsidR="004B275B">
        <w:t>However, report</w:t>
      </w:r>
      <w:r w:rsidR="00681C8B">
        <w:t>s</w:t>
      </w:r>
      <w:r w:rsidR="004B275B">
        <w:t xml:space="preserve"> regarding whether each town maintains copies </w:t>
      </w:r>
      <w:r w:rsidR="00EF6214">
        <w:t xml:space="preserve">of </w:t>
      </w:r>
      <w:r w:rsidR="00CA6CA3">
        <w:t>the</w:t>
      </w:r>
      <w:r w:rsidR="00EF6214">
        <w:t xml:space="preserve"> school employee </w:t>
      </w:r>
      <w:r w:rsidR="00B358F3">
        <w:t>personnel files</w:t>
      </w:r>
      <w:r w:rsidR="004B275B">
        <w:t xml:space="preserve"> </w:t>
      </w:r>
      <w:r w:rsidR="00CA6CA3">
        <w:t xml:space="preserve">that the central office shares </w:t>
      </w:r>
      <w:r w:rsidR="004B275B">
        <w:t xml:space="preserve">were mixed. </w:t>
      </w:r>
      <w:r w:rsidR="000C7A2F">
        <w:t xml:space="preserve">Some town </w:t>
      </w:r>
      <w:r w:rsidR="000C7A2F">
        <w:lastRenderedPageBreak/>
        <w:t xml:space="preserve">representatives reported that hard copies of </w:t>
      </w:r>
      <w:r w:rsidR="005B6B32">
        <w:t xml:space="preserve">school </w:t>
      </w:r>
      <w:r w:rsidR="000C7A2F">
        <w:t>personnel records are kept in a locked office</w:t>
      </w:r>
      <w:r w:rsidR="00E110F8">
        <w:t xml:space="preserve"> or filing cabinet, and one</w:t>
      </w:r>
      <w:r w:rsidR="006B6E63">
        <w:t xml:space="preserve"> representative</w:t>
      </w:r>
      <w:r w:rsidR="00E110F8">
        <w:t xml:space="preserve"> noted that they are currently in the process of digitizing the files. </w:t>
      </w:r>
      <w:r w:rsidR="00E30EE4">
        <w:t xml:space="preserve">However, </w:t>
      </w:r>
      <w:r w:rsidR="006B6E63">
        <w:t>another</w:t>
      </w:r>
      <w:r w:rsidR="00E30EE4">
        <w:t xml:space="preserve"> town representative reported that they do not keep school employee files</w:t>
      </w:r>
      <w:r w:rsidR="00005F28">
        <w:t>.</w:t>
      </w:r>
    </w:p>
    <w:p w14:paraId="529B7851" w14:textId="20191DDB" w:rsidR="00005F28" w:rsidRDefault="00FA1ECC" w:rsidP="008D5C9B">
      <w:pPr>
        <w:pStyle w:val="BodyText"/>
      </w:pPr>
      <w:r>
        <w:t xml:space="preserve">To access information </w:t>
      </w:r>
      <w:r w:rsidR="00FE437F">
        <w:t xml:space="preserve">contained in personnel files, </w:t>
      </w:r>
      <w:r w:rsidR="002F10FB">
        <w:t>some</w:t>
      </w:r>
      <w:r w:rsidR="00FE437F">
        <w:t xml:space="preserve"> town representatives </w:t>
      </w:r>
      <w:r w:rsidR="00D768A3">
        <w:t>(</w:t>
      </w:r>
      <w:r w:rsidR="00AC43FB">
        <w:t>who</w:t>
      </w:r>
      <w:r w:rsidR="005B6B32">
        <w:t xml:space="preserve"> </w:t>
      </w:r>
      <w:r w:rsidR="00AE6AA0">
        <w:t xml:space="preserve">noted </w:t>
      </w:r>
      <w:r w:rsidR="005B6B32">
        <w:t xml:space="preserve">maintaining </w:t>
      </w:r>
      <w:r w:rsidR="0026183E">
        <w:t>school employee personnel files</w:t>
      </w:r>
      <w:r w:rsidR="00D768A3">
        <w:t>)</w:t>
      </w:r>
      <w:r w:rsidR="00FE437F">
        <w:t xml:space="preserve"> reported that employees can visit or contact the town office to</w:t>
      </w:r>
      <w:r w:rsidR="00C5607E">
        <w:t xml:space="preserve"> review their file.</w:t>
      </w:r>
      <w:r w:rsidR="00F47808">
        <w:t xml:space="preserve"> In one town, there is also an online portal </w:t>
      </w:r>
      <w:r w:rsidR="00AC43FB">
        <w:t xml:space="preserve">on which </w:t>
      </w:r>
      <w:r w:rsidR="00CB07D9">
        <w:t>staff can</w:t>
      </w:r>
      <w:r w:rsidR="00F47808">
        <w:t xml:space="preserve"> access health insurance information. </w:t>
      </w:r>
      <w:r w:rsidR="0054040B">
        <w:t>A</w:t>
      </w:r>
      <w:r w:rsidR="000E21C2">
        <w:t xml:space="preserve"> </w:t>
      </w:r>
      <w:r w:rsidR="00651026">
        <w:t>central office</w:t>
      </w:r>
      <w:r w:rsidR="000E21C2">
        <w:t xml:space="preserve"> leader </w:t>
      </w:r>
      <w:r w:rsidR="0054040B">
        <w:t xml:space="preserve">noted that staff may also contact the </w:t>
      </w:r>
      <w:r w:rsidR="009B0159">
        <w:t xml:space="preserve">central </w:t>
      </w:r>
      <w:r w:rsidR="0054040B">
        <w:t xml:space="preserve">office to review their personnel files; </w:t>
      </w:r>
      <w:r w:rsidR="00FD6056">
        <w:t>however,</w:t>
      </w:r>
      <w:r w:rsidR="0054040B">
        <w:t xml:space="preserve"> </w:t>
      </w:r>
      <w:r w:rsidR="00375D8B">
        <w:t xml:space="preserve">this leader </w:t>
      </w:r>
      <w:r w:rsidR="005D2D5C">
        <w:t xml:space="preserve">also </w:t>
      </w:r>
      <w:r w:rsidR="00C7219D">
        <w:t xml:space="preserve">noted that </w:t>
      </w:r>
      <w:r w:rsidR="00FD6056">
        <w:t>the business administrator</w:t>
      </w:r>
      <w:r w:rsidR="00C7219D">
        <w:t xml:space="preserve"> encourage</w:t>
      </w:r>
      <w:r w:rsidR="00FD6056">
        <w:t>s</w:t>
      </w:r>
      <w:r w:rsidR="00C7219D">
        <w:t xml:space="preserve"> employees to keep their own copies of records </w:t>
      </w:r>
      <w:r w:rsidR="00B85DA9">
        <w:t>should</w:t>
      </w:r>
      <w:r w:rsidR="00C7219D">
        <w:t xml:space="preserve"> files get lost during staff turnover</w:t>
      </w:r>
      <w:r w:rsidR="00FD6056">
        <w:t xml:space="preserve">, which </w:t>
      </w:r>
      <w:r w:rsidR="00D82D61">
        <w:t>had</w:t>
      </w:r>
      <w:r w:rsidR="00FD6056">
        <w:t xml:space="preserve"> recently happened </w:t>
      </w:r>
      <w:r w:rsidR="00D82D61">
        <w:t xml:space="preserve">at the time of the onsite visit </w:t>
      </w:r>
      <w:r w:rsidR="00FD6056">
        <w:t>with a teacher’s transcript</w:t>
      </w:r>
      <w:r w:rsidR="00005F28">
        <w:t>.</w:t>
      </w:r>
    </w:p>
    <w:p w14:paraId="3AF28453" w14:textId="3D0924AA" w:rsidR="00005F28" w:rsidRDefault="00464612" w:rsidP="008D5C9B">
      <w:pPr>
        <w:pStyle w:val="BodyText"/>
      </w:pPr>
      <w:r>
        <w:t xml:space="preserve">Superintendent Franzoni </w:t>
      </w:r>
      <w:r w:rsidR="007E0C70">
        <w:t xml:space="preserve">reported that because the towns </w:t>
      </w:r>
      <w:r w:rsidR="004C7884">
        <w:t>oversee</w:t>
      </w:r>
      <w:r w:rsidR="007E0C70">
        <w:t xml:space="preserve"> processing payroll and benefits, </w:t>
      </w:r>
      <w:r w:rsidR="0047690B">
        <w:t xml:space="preserve">staff contact the town for questions related to </w:t>
      </w:r>
      <w:r w:rsidR="009F21DF">
        <w:t>these topics</w:t>
      </w:r>
      <w:r w:rsidR="005D7374">
        <w:t>.</w:t>
      </w:r>
      <w:r w:rsidR="0090517A">
        <w:t xml:space="preserve"> Some tow</w:t>
      </w:r>
      <w:r w:rsidR="002C1F7D">
        <w:t>n</w:t>
      </w:r>
      <w:r w:rsidR="0090517A">
        <w:t xml:space="preserve"> </w:t>
      </w:r>
      <w:r w:rsidR="009F21DF">
        <w:t xml:space="preserve">representatives reported that </w:t>
      </w:r>
      <w:r>
        <w:t xml:space="preserve">their town has </w:t>
      </w:r>
      <w:r w:rsidR="009F21DF">
        <w:t xml:space="preserve">a </w:t>
      </w:r>
      <w:r w:rsidR="0090517A">
        <w:t>dedicated person to handle these inquiries</w:t>
      </w:r>
      <w:r w:rsidR="009F21DF">
        <w:t xml:space="preserve"> (typically the treasurer)</w:t>
      </w:r>
      <w:r w:rsidR="0090517A">
        <w:t xml:space="preserve">, </w:t>
      </w:r>
      <w:r>
        <w:t xml:space="preserve">although </w:t>
      </w:r>
      <w:r w:rsidR="006B7542">
        <w:t xml:space="preserve">one reported that they were unsure who would be responsible for </w:t>
      </w:r>
      <w:r w:rsidR="009F21DF">
        <w:t xml:space="preserve">these kinds of </w:t>
      </w:r>
      <w:r w:rsidR="006B7542">
        <w:t>inquiries</w:t>
      </w:r>
      <w:r>
        <w:t>,</w:t>
      </w:r>
      <w:r w:rsidR="006B7542">
        <w:t xml:space="preserve"> given </w:t>
      </w:r>
      <w:r>
        <w:t xml:space="preserve">the </w:t>
      </w:r>
      <w:r w:rsidR="006B7542">
        <w:t xml:space="preserve">recent </w:t>
      </w:r>
      <w:r w:rsidR="00FA1990">
        <w:t>turnover in the</w:t>
      </w:r>
      <w:r w:rsidR="002C1F7D">
        <w:t>ir town’s</w:t>
      </w:r>
      <w:r w:rsidR="00FA1990">
        <w:t xml:space="preserve"> office</w:t>
      </w:r>
      <w:r w:rsidR="00005F28">
        <w:t>.</w:t>
      </w:r>
    </w:p>
    <w:p w14:paraId="0EE12E9E" w14:textId="2BC0CE0E" w:rsidR="0056148D" w:rsidRDefault="0056148D" w:rsidP="008D5C9B">
      <w:pPr>
        <w:pStyle w:val="BodyText"/>
      </w:pPr>
      <w:r>
        <w:t xml:space="preserve">Furthermore, </w:t>
      </w:r>
      <w:r w:rsidR="00E957D4">
        <w:t>t</w:t>
      </w:r>
      <w:r>
        <w:t>eacher</w:t>
      </w:r>
      <w:r w:rsidR="00A80369">
        <w:t>s’</w:t>
      </w:r>
      <w:r>
        <w:t xml:space="preserve"> association representatives agreed that it is not necessarily clear which HR-related inquiries should be directed to the school or to their town. One </w:t>
      </w:r>
      <w:r w:rsidR="00E20A1B">
        <w:t xml:space="preserve">representative </w:t>
      </w:r>
      <w:r>
        <w:t>explained “It definitely has been confusing as to, when you have an issue, who you’re supposed to go to. If</w:t>
      </w:r>
      <w:r w:rsidRPr="00583999">
        <w:t xml:space="preserve"> it</w:t>
      </w:r>
      <w:r w:rsidR="00E20A1B">
        <w:t>’</w:t>
      </w:r>
      <w:r w:rsidRPr="00583999">
        <w:t xml:space="preserve">s a payroll issue, do you go to the </w:t>
      </w:r>
      <w:r w:rsidR="00011073">
        <w:t>[central]</w:t>
      </w:r>
      <w:r w:rsidR="00011073" w:rsidRPr="00583999">
        <w:t xml:space="preserve"> </w:t>
      </w:r>
      <w:r w:rsidRPr="00583999">
        <w:t>office? Do you have to talk to the town?</w:t>
      </w:r>
      <w:r>
        <w:t xml:space="preserve">” Similarly, another teacher </w:t>
      </w:r>
      <w:r w:rsidR="008F2F62">
        <w:t xml:space="preserve">noted that </w:t>
      </w:r>
      <w:r w:rsidR="00E743A6">
        <w:t>the</w:t>
      </w:r>
      <w:r w:rsidR="008F2F62">
        <w:t xml:space="preserve"> division of responsibilities</w:t>
      </w:r>
      <w:r w:rsidR="00500803">
        <w:t xml:space="preserve"> between the town and school</w:t>
      </w:r>
      <w:r w:rsidR="00E20A1B">
        <w:t xml:space="preserve"> as</w:t>
      </w:r>
      <w:r w:rsidR="008F2F62">
        <w:t xml:space="preserve"> </w:t>
      </w:r>
      <w:r w:rsidR="00313AC2">
        <w:t xml:space="preserve">related to </w:t>
      </w:r>
      <w:r w:rsidR="00FA532B">
        <w:t>HR</w:t>
      </w:r>
      <w:r w:rsidR="00313AC2">
        <w:t xml:space="preserve"> </w:t>
      </w:r>
      <w:r w:rsidR="008F2F62">
        <w:t>is</w:t>
      </w:r>
      <w:r>
        <w:t xml:space="preserve"> </w:t>
      </w:r>
      <w:r w:rsidR="008F2F62">
        <w:t>“</w:t>
      </w:r>
      <w:r>
        <w:t xml:space="preserve">what I need clarity on.” </w:t>
      </w:r>
      <w:r w:rsidR="00F21060">
        <w:t xml:space="preserve">Both teachers and town representatives noted instances in which </w:t>
      </w:r>
      <w:r w:rsidR="00E4558C">
        <w:t xml:space="preserve">staff were rerouted </w:t>
      </w:r>
      <w:r w:rsidR="00BE3B11">
        <w:t xml:space="preserve">in their query </w:t>
      </w:r>
      <w:r w:rsidR="00E4558C">
        <w:t xml:space="preserve">because they did not initially </w:t>
      </w:r>
      <w:r w:rsidR="002F540C">
        <w:t>contact the correct person</w:t>
      </w:r>
      <w:r w:rsidR="00E4558C">
        <w:t>. For example, one town representative explained that</w:t>
      </w:r>
      <w:r w:rsidR="00BE3B11">
        <w:t>,</w:t>
      </w:r>
      <w:r w:rsidR="00E4558C">
        <w:t xml:space="preserve"> although the town treasurer is responsible for</w:t>
      </w:r>
      <w:r w:rsidR="002F540C">
        <w:t xml:space="preserve"> handling inquiries related to</w:t>
      </w:r>
      <w:r w:rsidR="00E4558C">
        <w:t xml:space="preserve"> benefits and payroll, staff typically reach out to the town administrator.</w:t>
      </w:r>
      <w:r w:rsidR="0033305A">
        <w:t xml:space="preserve"> In contrast, some town representatives believed that it was clear to staff who they should reach out to when </w:t>
      </w:r>
      <w:r w:rsidR="00BB73EB">
        <w:t xml:space="preserve">making inquiries. </w:t>
      </w:r>
      <w:r>
        <w:t>Despite this, most teachers reported that they are quickly connected with the appropriate contact. One teacher explained,</w:t>
      </w:r>
    </w:p>
    <w:p w14:paraId="6FC61C57" w14:textId="2C7D61F8" w:rsidR="0056148D" w:rsidRDefault="0056148D" w:rsidP="008D5C9B">
      <w:pPr>
        <w:pStyle w:val="BlockText"/>
      </w:pPr>
      <w:r>
        <w:t>It</w:t>
      </w:r>
      <w:r w:rsidR="00BE3B11">
        <w:t>’</w:t>
      </w:r>
      <w:r w:rsidRPr="003D5808">
        <w:t>s not like I have to connect to this person</w:t>
      </w:r>
      <w:r w:rsidR="0047501B">
        <w:t>,</w:t>
      </w:r>
      <w:r w:rsidRPr="003D5808">
        <w:t xml:space="preserve"> who has to connect to that person</w:t>
      </w:r>
      <w:r w:rsidR="0047501B">
        <w:t>,</w:t>
      </w:r>
      <w:r w:rsidRPr="003D5808">
        <w:t xml:space="preserve"> who has to</w:t>
      </w:r>
      <w:r w:rsidR="00BE3B11">
        <w:t>.</w:t>
      </w:r>
      <w:r w:rsidR="00BE3B11" w:rsidRPr="006650BA">
        <w:t> </w:t>
      </w:r>
      <w:r w:rsidR="00BE3B11">
        <w:t>.</w:t>
      </w:r>
      <w:r w:rsidR="00BE3B11" w:rsidRPr="006650BA">
        <w:t> . . </w:t>
      </w:r>
      <w:r w:rsidR="00352960">
        <w:t>It’s</w:t>
      </w:r>
      <w:r w:rsidRPr="003D5808">
        <w:t xml:space="preserve"> like</w:t>
      </w:r>
      <w:r w:rsidR="00A465BE">
        <w:t>,</w:t>
      </w:r>
      <w:r w:rsidRPr="003D5808">
        <w:t xml:space="preserve"> someone asks </w:t>
      </w:r>
      <w:r w:rsidR="00352960">
        <w:t xml:space="preserve">[their teacher association leader] </w:t>
      </w:r>
      <w:r w:rsidRPr="003D5808">
        <w:t>a question about the benefits</w:t>
      </w:r>
      <w:r w:rsidR="00564C73" w:rsidRPr="006650BA">
        <w:t> </w:t>
      </w:r>
      <w:r w:rsidR="00564C73">
        <w:t>.</w:t>
      </w:r>
      <w:r w:rsidR="00564C73" w:rsidRPr="006650BA">
        <w:t> . . </w:t>
      </w:r>
      <w:r w:rsidRPr="003D5808">
        <w:t>and then either we clear it up with the principal or we go right to that town person and there</w:t>
      </w:r>
      <w:r w:rsidR="00BE3B11">
        <w:t>’</w:t>
      </w:r>
      <w:r w:rsidRPr="003D5808">
        <w:t>s the connect right away</w:t>
      </w:r>
      <w:r>
        <w:t>.</w:t>
      </w:r>
    </w:p>
    <w:p w14:paraId="79845D85" w14:textId="036E8520" w:rsidR="00005F28" w:rsidRDefault="0056148D" w:rsidP="008D5C9B">
      <w:pPr>
        <w:pStyle w:val="BodyText"/>
      </w:pPr>
      <w:r>
        <w:t>Most teachers reported that currently, town officials respond quickly to HR-related inquiries</w:t>
      </w:r>
      <w:r w:rsidR="00805A97">
        <w:t>.</w:t>
      </w:r>
      <w:r w:rsidR="007014E6">
        <w:t xml:space="preserve"> </w:t>
      </w:r>
      <w:r w:rsidR="00BE3B11">
        <w:t>O</w:t>
      </w:r>
      <w:r w:rsidR="007014E6">
        <w:t>ne town representative noted</w:t>
      </w:r>
      <w:r w:rsidR="00BE3B11">
        <w:t>:</w:t>
      </w:r>
      <w:r w:rsidR="007014E6">
        <w:t xml:space="preserve"> “</w:t>
      </w:r>
      <w:r w:rsidR="00BE3B11">
        <w:t>I</w:t>
      </w:r>
      <w:r w:rsidR="007014E6">
        <w:t>f [staff] have any questions, they can come down, contact [the treasurer] via email, they never had any issues</w:t>
      </w:r>
      <w:r w:rsidR="00E169F7">
        <w:t xml:space="preserve">.” </w:t>
      </w:r>
      <w:r w:rsidR="00D81AFD">
        <w:t xml:space="preserve">However, teacher association representatives also noted that in the past, </w:t>
      </w:r>
      <w:r w:rsidR="00DC79C2">
        <w:t xml:space="preserve">receiving timely responses from town officials </w:t>
      </w:r>
      <w:r w:rsidR="00BE3B11">
        <w:t xml:space="preserve">had </w:t>
      </w:r>
      <w:r w:rsidR="00DC79C2">
        <w:t xml:space="preserve">been challenging because of </w:t>
      </w:r>
      <w:r w:rsidR="00E043DB">
        <w:t xml:space="preserve">staff turnover in town offices and </w:t>
      </w:r>
      <w:r w:rsidR="00457316">
        <w:t xml:space="preserve">the </w:t>
      </w:r>
      <w:r w:rsidR="006C5B0C">
        <w:t>limited working hours</w:t>
      </w:r>
      <w:r w:rsidR="008F5123">
        <w:t xml:space="preserve"> of town staff</w:t>
      </w:r>
      <w:r w:rsidR="00BE3B11">
        <w:t>. O</w:t>
      </w:r>
      <w:r w:rsidR="00FE4690">
        <w:t>ne teacher reported that this is still an issue in their town</w:t>
      </w:r>
      <w:r w:rsidR="00005F28">
        <w:t>.</w:t>
      </w:r>
    </w:p>
    <w:p w14:paraId="4CE7537C" w14:textId="415CE3ED" w:rsidR="00005F28" w:rsidRDefault="0035050C" w:rsidP="008D5C9B">
      <w:pPr>
        <w:pStyle w:val="BodyText"/>
      </w:pPr>
      <w:r>
        <w:t xml:space="preserve">In one district, </w:t>
      </w:r>
      <w:r w:rsidR="009B1C04">
        <w:t>discussions with town representatives and teacher association representatives indicate</w:t>
      </w:r>
      <w:r>
        <w:t>d</w:t>
      </w:r>
      <w:r w:rsidR="009B1C04">
        <w:t xml:space="preserve"> that </w:t>
      </w:r>
      <w:r w:rsidR="00FF764B">
        <w:t xml:space="preserve">other </w:t>
      </w:r>
      <w:r>
        <w:t>HR</w:t>
      </w:r>
      <w:r w:rsidR="005A5B4B">
        <w:t xml:space="preserve"> procedures </w:t>
      </w:r>
      <w:r>
        <w:t xml:space="preserve">can </w:t>
      </w:r>
      <w:r w:rsidR="005A5B4B">
        <w:t xml:space="preserve">lack clarity. One teacher association representative reported that there were not clear </w:t>
      </w:r>
      <w:r>
        <w:t>HR</w:t>
      </w:r>
      <w:r w:rsidR="005A5B4B">
        <w:t xml:space="preserve"> policies or procedures in place</w:t>
      </w:r>
      <w:r>
        <w:t>; f</w:t>
      </w:r>
      <w:r w:rsidR="00690F39">
        <w:t xml:space="preserve">or example, </w:t>
      </w:r>
      <w:r w:rsidR="00EB4CD1">
        <w:t xml:space="preserve">there have been issues </w:t>
      </w:r>
      <w:r w:rsidR="00EB4CD1">
        <w:lastRenderedPageBreak/>
        <w:t xml:space="preserve">ensuring accurate paychecks from the town because “sometimes the towns don’t exactly understand how a </w:t>
      </w:r>
      <w:r w:rsidR="005D4D26">
        <w:t xml:space="preserve">school works.” </w:t>
      </w:r>
      <w:r w:rsidR="00D91C3A">
        <w:t>In another instance, a teacher noted that “the town could not figure out where to file [a teacher who also worked part time as a paraprofessional]’s paperwork and they missed some deadlines, and it was a mess, it was an absolute mess.</w:t>
      </w:r>
      <w:r w:rsidR="00137F56">
        <w:t>”</w:t>
      </w:r>
      <w:r w:rsidR="005A5B4B">
        <w:t xml:space="preserve"> Similarly, </w:t>
      </w:r>
      <w:r w:rsidR="00137F56">
        <w:t>a</w:t>
      </w:r>
      <w:r w:rsidR="005A5B4B">
        <w:t xml:space="preserve"> town representative described a situation in which it was unclear whether </w:t>
      </w:r>
      <w:r w:rsidR="00630777">
        <w:t>the central</w:t>
      </w:r>
      <w:r w:rsidR="005A5B4B">
        <w:t xml:space="preserve"> office or town should be assisting employees in completing life insurance forms</w:t>
      </w:r>
      <w:r w:rsidR="00005F28">
        <w:t>.</w:t>
      </w:r>
    </w:p>
    <w:p w14:paraId="1A115E28" w14:textId="21E04290" w:rsidR="00490CC5" w:rsidRDefault="0064313C" w:rsidP="008D5C9B">
      <w:pPr>
        <w:pStyle w:val="BodyText"/>
      </w:pPr>
      <w:r>
        <w:t xml:space="preserve">Relatedly, </w:t>
      </w:r>
      <w:r w:rsidR="00F954CB">
        <w:t xml:space="preserve">a </w:t>
      </w:r>
      <w:r w:rsidR="00630777">
        <w:t xml:space="preserve">central office </w:t>
      </w:r>
      <w:r w:rsidR="00F954CB">
        <w:t xml:space="preserve">leader </w:t>
      </w:r>
      <w:r w:rsidR="00FE2835">
        <w:t>reported that the central office is currently in the process of build</w:t>
      </w:r>
      <w:r w:rsidR="006F65F9">
        <w:t xml:space="preserve">ing out a repository of </w:t>
      </w:r>
      <w:r w:rsidR="00EE3DDE">
        <w:t>current</w:t>
      </w:r>
      <w:r w:rsidR="006F65F9">
        <w:t xml:space="preserve"> </w:t>
      </w:r>
      <w:r w:rsidR="000F1A67">
        <w:t>HR</w:t>
      </w:r>
      <w:r w:rsidR="006F65F9">
        <w:t xml:space="preserve"> and financial policies. </w:t>
      </w:r>
      <w:r w:rsidR="00893A4D">
        <w:t xml:space="preserve">They </w:t>
      </w:r>
      <w:r w:rsidR="00554C2D">
        <w:t>noted</w:t>
      </w:r>
      <w:r w:rsidR="006810F3">
        <w:t xml:space="preserve"> that after the previous business administrator left their position, NBSU leadership identified a need for documented policies and procedures. </w:t>
      </w:r>
      <w:r w:rsidR="001E024E">
        <w:t>This leader explained</w:t>
      </w:r>
      <w:r w:rsidR="00AE2AD7">
        <w:t>:</w:t>
      </w:r>
    </w:p>
    <w:p w14:paraId="3F01B299" w14:textId="3A604C09" w:rsidR="006810F3" w:rsidRDefault="006810F3" w:rsidP="008D5C9B">
      <w:pPr>
        <w:pStyle w:val="BlockText"/>
      </w:pPr>
      <w:r>
        <w:t>[The superintendent and assistant superintendent] have done a really good job crea</w:t>
      </w:r>
      <w:r w:rsidR="00D64BE4">
        <w:t>ting</w:t>
      </w:r>
      <w:r>
        <w:t xml:space="preserve"> policies and implementing policies and procedures because they had to learn how to do it while there was no one there</w:t>
      </w:r>
      <w:r w:rsidR="00564C73" w:rsidRPr="006650BA">
        <w:t> </w:t>
      </w:r>
      <w:r w:rsidR="00564C73">
        <w:t>.</w:t>
      </w:r>
      <w:r w:rsidR="00564C73" w:rsidRPr="006650BA">
        <w:t> . . </w:t>
      </w:r>
      <w:r>
        <w:t>so there’s a good stock of policies and procedures that we’ve updated</w:t>
      </w:r>
      <w:r w:rsidR="00564C73">
        <w:t>.</w:t>
      </w:r>
      <w:r w:rsidR="00564C73" w:rsidRPr="006650BA">
        <w:t> </w:t>
      </w:r>
      <w:r w:rsidR="00564C73">
        <w:t>.</w:t>
      </w:r>
      <w:r w:rsidR="00564C73" w:rsidRPr="006650BA">
        <w:t> . . </w:t>
      </w:r>
      <w:r>
        <w:t>so that is a pet project [the assistant superintendent and superintendent] have been trucking along with and that [the business administrator] will continue with.</w:t>
      </w:r>
    </w:p>
    <w:p w14:paraId="3F2D66C8" w14:textId="092E329A" w:rsidR="006810F3" w:rsidRPr="005E2691" w:rsidRDefault="006810F3" w:rsidP="008D5C9B">
      <w:pPr>
        <w:pStyle w:val="BodyText"/>
      </w:pPr>
      <w:r>
        <w:t>For example</w:t>
      </w:r>
      <w:r w:rsidR="003C6AA4">
        <w:t xml:space="preserve">, an onboarding checklist was recently created. </w:t>
      </w:r>
      <w:r w:rsidR="00C51A8B" w:rsidRPr="005E2691">
        <w:t>Nevertheless, c</w:t>
      </w:r>
      <w:r w:rsidR="00037EA5" w:rsidRPr="005E2691">
        <w:t xml:space="preserve">ontinuing to establish clear </w:t>
      </w:r>
      <w:r w:rsidR="00C51A8B" w:rsidRPr="005E2691">
        <w:t>HR</w:t>
      </w:r>
      <w:r w:rsidR="00037EA5" w:rsidRPr="005E2691">
        <w:t xml:space="preserve"> policies and </w:t>
      </w:r>
      <w:r w:rsidR="009F5208" w:rsidRPr="005E2691">
        <w:t>procedures</w:t>
      </w:r>
      <w:r w:rsidR="005A6262" w:rsidRPr="005E2691">
        <w:t xml:space="preserve"> unionwide</w:t>
      </w:r>
      <w:r w:rsidR="009F5208" w:rsidRPr="005E2691">
        <w:t>,</w:t>
      </w:r>
      <w:r w:rsidR="00037EA5" w:rsidRPr="005E2691">
        <w:t xml:space="preserve"> including </w:t>
      </w:r>
      <w:r w:rsidR="00C978DF" w:rsidRPr="005E2691">
        <w:t>processes related to addressing staff</w:t>
      </w:r>
      <w:r w:rsidR="004B0CA7" w:rsidRPr="005E2691">
        <w:t xml:space="preserve"> inquiries, is an area for growth.</w:t>
      </w:r>
    </w:p>
    <w:p w14:paraId="0FB8F136" w14:textId="2FCE9857" w:rsidR="0036374D" w:rsidRDefault="0036374D" w:rsidP="008D5C9B">
      <w:pPr>
        <w:pStyle w:val="BodyText"/>
      </w:pPr>
      <w:r>
        <w:t xml:space="preserve">Each collective bargaining agreement outlines a formal grievance process. While these processes vary slightly across different districts, they all include a multilevel approach with specified timelines. Teacher association </w:t>
      </w:r>
      <w:r w:rsidR="008B5A4B">
        <w:t xml:space="preserve">representatives </w:t>
      </w:r>
      <w:r>
        <w:t>reported that across districts, staff seldom have grievances. One teacher association representative explained that issues that may arise in a larger district</w:t>
      </w:r>
      <w:r w:rsidR="007573C5">
        <w:t xml:space="preserve"> with</w:t>
      </w:r>
      <w:r>
        <w:t xml:space="preserve"> large</w:t>
      </w:r>
      <w:r w:rsidR="007573C5">
        <w:t>r</w:t>
      </w:r>
      <w:r>
        <w:t xml:space="preserve"> class sizes do not arise in </w:t>
      </w:r>
      <w:r w:rsidR="007573C5">
        <w:t xml:space="preserve">smaller </w:t>
      </w:r>
      <w:r>
        <w:t>districts. They also noted that</w:t>
      </w:r>
      <w:r w:rsidR="008C188E">
        <w:t>,</w:t>
      </w:r>
      <w:r>
        <w:t xml:space="preserve"> generally, there is an amicable environment. When issues do arise, teacher association </w:t>
      </w:r>
      <w:r w:rsidR="008B5A4B">
        <w:t xml:space="preserve">representatives </w:t>
      </w:r>
      <w:r>
        <w:t xml:space="preserve">reported that they are typically resolved informally before </w:t>
      </w:r>
      <w:r w:rsidR="00DE1FBA">
        <w:t xml:space="preserve">being elevated </w:t>
      </w:r>
      <w:r>
        <w:t xml:space="preserve">to the level of a formal grievance. One </w:t>
      </w:r>
      <w:r w:rsidR="008C188E">
        <w:t xml:space="preserve">representative </w:t>
      </w:r>
      <w:r>
        <w:t>explained, “</w:t>
      </w:r>
      <w:r w:rsidR="008C188E">
        <w:t>W</w:t>
      </w:r>
      <w:r>
        <w:t>e talk it out, and it’s never had to go to anything formal</w:t>
      </w:r>
      <w:r w:rsidR="008C188E">
        <w:t>.</w:t>
      </w:r>
      <w:r w:rsidR="008C188E" w:rsidRPr="006650BA">
        <w:t> </w:t>
      </w:r>
      <w:r w:rsidR="008C188E">
        <w:t>.</w:t>
      </w:r>
      <w:r w:rsidR="008C188E" w:rsidRPr="006650BA">
        <w:t> . . </w:t>
      </w:r>
      <w:r w:rsidR="008C188E">
        <w:t>I</w:t>
      </w:r>
      <w:r>
        <w:t>t’s more like a family structure, you have your little family meeting, and it’s usually figured out and solved.”</w:t>
      </w:r>
    </w:p>
    <w:p w14:paraId="4A914606" w14:textId="4219FE32" w:rsidR="00090C85" w:rsidRDefault="0036374D" w:rsidP="008D5C9B">
      <w:pPr>
        <w:pStyle w:val="BodyText"/>
      </w:pPr>
      <w:r>
        <w:t>For more minor workplace challenges, such as frustration with schedule</w:t>
      </w:r>
      <w:r w:rsidR="008C188E">
        <w:t>s</w:t>
      </w:r>
      <w:r>
        <w:t>, teachers can talk to their head teacher or principal. One teacher association member explained, “</w:t>
      </w:r>
      <w:r w:rsidR="008C188E">
        <w:t>O</w:t>
      </w:r>
      <w:r>
        <w:t>ur principal has been really great about listening to any kind of issues that people have around dynamics” or other workplace challenge</w:t>
      </w:r>
      <w:r w:rsidR="00404B1C">
        <w:t>s</w:t>
      </w:r>
      <w:r w:rsidR="008C188E">
        <w:t>,</w:t>
      </w:r>
      <w:r>
        <w:t xml:space="preserve"> and that “everything is addressed.”</w:t>
      </w:r>
    </w:p>
    <w:p w14:paraId="3097B30F" w14:textId="0977361B" w:rsidR="00031DB0" w:rsidRDefault="00031DB0" w:rsidP="008D5C9B">
      <w:pPr>
        <w:pStyle w:val="Heading3"/>
      </w:pPr>
      <w:r w:rsidRPr="008D5C9B">
        <w:t>Staffing</w:t>
      </w:r>
    </w:p>
    <w:p w14:paraId="10421CD5" w14:textId="4CFD90C0" w:rsidR="005E0DF1" w:rsidRDefault="000A487D" w:rsidP="008D5C9B">
      <w:pPr>
        <w:pStyle w:val="BodyTextposthead"/>
      </w:pPr>
      <w:r w:rsidRPr="00E448C1">
        <w:t xml:space="preserve">The superintendent explained that NBSU does not have a formal recruitment strategy because </w:t>
      </w:r>
      <w:r w:rsidR="00BB0C4C">
        <w:t>they seldom need to hire teachers</w:t>
      </w:r>
      <w:r w:rsidRPr="00E448C1">
        <w:t xml:space="preserve"> and typically a large pool of candidates when there are open positions. </w:t>
      </w:r>
      <w:r w:rsidR="00CF3BE9">
        <w:t xml:space="preserve">Similarly, principals noted that they do not frequently need to hire staff because </w:t>
      </w:r>
      <w:r w:rsidR="00A106EE">
        <w:t>they have</w:t>
      </w:r>
      <w:r w:rsidR="00CF3BE9">
        <w:t xml:space="preserve"> low turnover. </w:t>
      </w:r>
      <w:r w:rsidR="00C61573">
        <w:t xml:space="preserve">Superintendent Franzoni </w:t>
      </w:r>
      <w:r w:rsidRPr="00E448C1">
        <w:t>also noted that NBSU prioritizes hiring from within, and several respondents noted</w:t>
      </w:r>
      <w:r w:rsidR="00FA3900">
        <w:t xml:space="preserve"> many</w:t>
      </w:r>
      <w:r w:rsidRPr="00E448C1">
        <w:t xml:space="preserve"> instances of this. For example, the assistant superintendent was previously the principal of Clarksburg, and the business administrator and principal of Clarksburg were </w:t>
      </w:r>
      <w:r w:rsidRPr="00E448C1">
        <w:lastRenderedPageBreak/>
        <w:t>previously teachers.</w:t>
      </w:r>
      <w:r w:rsidR="000A05C9">
        <w:t xml:space="preserve"> </w:t>
      </w:r>
      <w:r w:rsidRPr="00E448C1">
        <w:t xml:space="preserve">However, school and </w:t>
      </w:r>
      <w:r w:rsidR="00B31A01">
        <w:t>central office</w:t>
      </w:r>
      <w:r w:rsidRPr="00E448C1">
        <w:t xml:space="preserve"> leaders noted that recruitment for central office positions </w:t>
      </w:r>
      <w:r w:rsidR="00DE50A0" w:rsidRPr="00E448C1">
        <w:t>has</w:t>
      </w:r>
      <w:r w:rsidRPr="00E448C1">
        <w:t xml:space="preserve"> been more challenging. The business administrator position has experienced frequent turnover and was vacant for about a year, with the superintendent explaining that qualified business administrators can typically get paid better elsewhere. Similarly, a school leader explained that although they had several qualified candidates apply for the Rowe principal position</w:t>
      </w:r>
      <w:r w:rsidR="000677C3">
        <w:t xml:space="preserve"> (</w:t>
      </w:r>
      <w:r w:rsidR="005B4D4A">
        <w:t xml:space="preserve">before the current principal </w:t>
      </w:r>
      <w:r w:rsidR="00FA0EAA">
        <w:t>decided to apply</w:t>
      </w:r>
      <w:r w:rsidR="002C0918">
        <w:t>)</w:t>
      </w:r>
      <w:r w:rsidRPr="00E448C1">
        <w:t>, candidates felt the position was too far away</w:t>
      </w:r>
      <w:r w:rsidR="00C61573">
        <w:t>. U</w:t>
      </w:r>
      <w:r w:rsidRPr="00E448C1">
        <w:t>ltimately, the union adjustment counselor appl</w:t>
      </w:r>
      <w:r w:rsidR="00C61573">
        <w:t>ied</w:t>
      </w:r>
      <w:r w:rsidR="00316A75">
        <w:t xml:space="preserve"> and was hired</w:t>
      </w:r>
      <w:r w:rsidRPr="00E448C1">
        <w:t xml:space="preserve"> for the position</w:t>
      </w:r>
      <w:r>
        <w:t>.</w:t>
      </w:r>
    </w:p>
    <w:p w14:paraId="1385CABE" w14:textId="0796E4D6" w:rsidR="00C05E7B" w:rsidRDefault="00097153" w:rsidP="008D5C9B">
      <w:pPr>
        <w:pStyle w:val="BodyText"/>
      </w:pPr>
      <w:r>
        <w:t>After</w:t>
      </w:r>
      <w:r w:rsidR="00340516">
        <w:t xml:space="preserve"> an open position is identified, school and </w:t>
      </w:r>
      <w:r w:rsidR="001B7F74">
        <w:t xml:space="preserve">central office </w:t>
      </w:r>
      <w:r w:rsidR="00340516">
        <w:t xml:space="preserve">leaders work together to recruit </w:t>
      </w:r>
      <w:r w:rsidR="00AA2536">
        <w:t>candidates</w:t>
      </w:r>
      <w:r w:rsidR="00340516">
        <w:t xml:space="preserve">. </w:t>
      </w:r>
      <w:r w:rsidR="00340516" w:rsidRPr="00E448C1">
        <w:t>School leaders reported that they typically write</w:t>
      </w:r>
      <w:r w:rsidR="00340516">
        <w:t xml:space="preserve"> the</w:t>
      </w:r>
      <w:r w:rsidR="00340516" w:rsidRPr="00E448C1">
        <w:t xml:space="preserve"> post description</w:t>
      </w:r>
      <w:r>
        <w:t xml:space="preserve"> and</w:t>
      </w:r>
      <w:r w:rsidR="00340516" w:rsidRPr="00E448C1">
        <w:t xml:space="preserve"> the central office sends out the post. However, one </w:t>
      </w:r>
      <w:r w:rsidR="00111AC3">
        <w:t>central office leader</w:t>
      </w:r>
      <w:r w:rsidR="00340516" w:rsidRPr="00E448C1">
        <w:t xml:space="preserve"> described creating postings as a collaborative conversation between school and </w:t>
      </w:r>
      <w:r w:rsidR="00111AC3">
        <w:t>central office</w:t>
      </w:r>
      <w:r w:rsidR="00111AC3" w:rsidRPr="00E448C1">
        <w:t xml:space="preserve"> </w:t>
      </w:r>
      <w:r w:rsidR="00340516" w:rsidRPr="00E448C1">
        <w:t>leaders</w:t>
      </w:r>
      <w:r w:rsidR="00340516">
        <w:t xml:space="preserve">. </w:t>
      </w:r>
      <w:r w:rsidR="005E0DF1" w:rsidRPr="00E448C1">
        <w:t>Positions are typically posted to SchoolSpring and iBerkshires, which is a local news</w:t>
      </w:r>
      <w:r w:rsidR="00F32D73">
        <w:t xml:space="preserve"> website</w:t>
      </w:r>
      <w:r w:rsidR="005E0DF1" w:rsidRPr="00E448C1">
        <w:t xml:space="preserve"> with a job board section. One </w:t>
      </w:r>
      <w:r w:rsidR="00111AC3">
        <w:t xml:space="preserve">central office </w:t>
      </w:r>
      <w:r w:rsidR="005E0DF1" w:rsidRPr="00E448C1">
        <w:t>leader explained, “I would say they’re using a broad system of communication to get out [position postings] to as many people as possible.”</w:t>
      </w:r>
    </w:p>
    <w:p w14:paraId="3E6AC117" w14:textId="23B705B8" w:rsidR="00005F28" w:rsidRDefault="00A03B6A" w:rsidP="008D5C9B">
      <w:pPr>
        <w:pStyle w:val="BodyText"/>
      </w:pPr>
      <w:r>
        <w:t>Hiring practices for non</w:t>
      </w:r>
      <w:r w:rsidR="00257440">
        <w:t>building-based</w:t>
      </w:r>
      <w:r>
        <w:t xml:space="preserve"> staff differ based on the </w:t>
      </w:r>
      <w:r w:rsidR="0082341F">
        <w:t>position</w:t>
      </w:r>
      <w:r>
        <w:t>.</w:t>
      </w:r>
      <w:r w:rsidR="00257440" w:rsidRPr="00257440">
        <w:t xml:space="preserve"> </w:t>
      </w:r>
      <w:r w:rsidR="00AD677A">
        <w:t>For example, s</w:t>
      </w:r>
      <w:r w:rsidR="00257440" w:rsidRPr="00257440">
        <w:t xml:space="preserve">chool committee members are responsible for hiring </w:t>
      </w:r>
      <w:r w:rsidR="00B63E30">
        <w:t>central</w:t>
      </w:r>
      <w:r w:rsidR="00257440" w:rsidRPr="00257440">
        <w:t xml:space="preserve"> office positions. A </w:t>
      </w:r>
      <w:r w:rsidR="00B63E30">
        <w:t>central office leader</w:t>
      </w:r>
      <w:r w:rsidR="00257440" w:rsidRPr="00257440">
        <w:t xml:space="preserve"> explained that there is a representative from all five school committees on an interview panel that </w:t>
      </w:r>
      <w:r w:rsidR="00257E58">
        <w:t>interviews and votes</w:t>
      </w:r>
      <w:r w:rsidR="00257440" w:rsidRPr="00257440">
        <w:t xml:space="preserve"> to hire candidates. While school staff do not sit on </w:t>
      </w:r>
      <w:r w:rsidR="00EF511F">
        <w:t>the interview panel</w:t>
      </w:r>
      <w:r w:rsidR="00257440" w:rsidRPr="00257440">
        <w:t xml:space="preserve">, one school leader reported that </w:t>
      </w:r>
      <w:r w:rsidR="00257440" w:rsidRPr="00B56A63">
        <w:t xml:space="preserve">their superintendent </w:t>
      </w:r>
      <w:r w:rsidR="0028552C" w:rsidRPr="00B56A63">
        <w:t>has</w:t>
      </w:r>
      <w:r w:rsidR="0028552C">
        <w:t xml:space="preserve"> </w:t>
      </w:r>
      <w:r w:rsidR="00257440" w:rsidRPr="00257440">
        <w:t>asked for their input</w:t>
      </w:r>
      <w:r w:rsidR="00FA1C5C">
        <w:t xml:space="preserve"> on the candidates</w:t>
      </w:r>
      <w:r w:rsidR="00EF511F">
        <w:t xml:space="preserve">. </w:t>
      </w:r>
      <w:r w:rsidR="00F86863">
        <w:t xml:space="preserve">However, teachers reported that they do not typically have input on </w:t>
      </w:r>
      <w:r w:rsidR="00B63E30">
        <w:t xml:space="preserve">central </w:t>
      </w:r>
      <w:r w:rsidR="00F86863">
        <w:t>office hiring.</w:t>
      </w:r>
      <w:r w:rsidR="00641DB8">
        <w:t xml:space="preserve"> </w:t>
      </w:r>
      <w:r w:rsidR="00641DB8" w:rsidRPr="00F86863">
        <w:t xml:space="preserve">The </w:t>
      </w:r>
      <w:r w:rsidR="00B63E30">
        <w:t>central office</w:t>
      </w:r>
      <w:r w:rsidR="00641DB8" w:rsidRPr="00F86863">
        <w:t xml:space="preserve"> is responsible for hiring </w:t>
      </w:r>
      <w:r w:rsidR="00CC1927" w:rsidRPr="00F86863">
        <w:t>principals and</w:t>
      </w:r>
      <w:r w:rsidR="00CC1927">
        <w:t xml:space="preserve"> typically convenes a hiring committee</w:t>
      </w:r>
      <w:r w:rsidR="0014619F">
        <w:t xml:space="preserve">, </w:t>
      </w:r>
      <w:r w:rsidR="00B56A63">
        <w:t xml:space="preserve">on </w:t>
      </w:r>
      <w:r w:rsidR="0014619F">
        <w:t>which t</w:t>
      </w:r>
      <w:r w:rsidR="00CC1927">
        <w:t>eachers and support staff reported participating</w:t>
      </w:r>
      <w:r w:rsidR="00E021B7">
        <w:t xml:space="preserve">. </w:t>
      </w:r>
      <w:r w:rsidR="00E021B7" w:rsidRPr="00F86863">
        <w:t xml:space="preserve">For </w:t>
      </w:r>
      <w:r w:rsidR="00E021B7">
        <w:t>specialist positions that are</w:t>
      </w:r>
      <w:r w:rsidR="00E021B7" w:rsidRPr="00F86863">
        <w:t xml:space="preserve"> shared across NBSU (i.e.</w:t>
      </w:r>
      <w:r w:rsidR="00B56A63">
        <w:t>,</w:t>
      </w:r>
      <w:r w:rsidR="00E021B7" w:rsidRPr="00F86863">
        <w:t xml:space="preserve"> speech pathologist), each</w:t>
      </w:r>
      <w:r w:rsidR="00E021B7">
        <w:t xml:space="preserve"> relevant</w:t>
      </w:r>
      <w:r w:rsidR="00E021B7" w:rsidRPr="00F86863">
        <w:t xml:space="preserve"> principal and a representative from the </w:t>
      </w:r>
      <w:r w:rsidR="00E021B7">
        <w:t>central office</w:t>
      </w:r>
      <w:r w:rsidR="00E021B7" w:rsidRPr="00F86863">
        <w:t xml:space="preserve"> (typically the assistant superintendent) are involved in interviewing </w:t>
      </w:r>
      <w:r w:rsidR="00E021B7">
        <w:t>candidates and deciding who to hire</w:t>
      </w:r>
      <w:r w:rsidR="00005F28">
        <w:t>.</w:t>
      </w:r>
    </w:p>
    <w:p w14:paraId="77429CCD" w14:textId="082E8CA9" w:rsidR="00005F28" w:rsidRDefault="00BD4B49" w:rsidP="008D5C9B">
      <w:pPr>
        <w:pStyle w:val="BodyText"/>
      </w:pPr>
      <w:r>
        <w:t xml:space="preserve">For building-based positions, principals lead the hiring process. </w:t>
      </w:r>
      <w:r w:rsidR="00FC4DD3" w:rsidRPr="00B56A63">
        <w:t xml:space="preserve">Superintendent Franzoni </w:t>
      </w:r>
      <w:r>
        <w:t>explained</w:t>
      </w:r>
      <w:r w:rsidR="00891205">
        <w:t xml:space="preserve"> that</w:t>
      </w:r>
      <w:r w:rsidR="00FC4DD3">
        <w:t>,</w:t>
      </w:r>
      <w:r w:rsidR="00891205">
        <w:t xml:space="preserve"> in </w:t>
      </w:r>
      <w:r w:rsidR="00FC4DD3">
        <w:t>comparison with</w:t>
      </w:r>
      <w:r w:rsidR="00891205">
        <w:t xml:space="preserve"> typical districts, </w:t>
      </w:r>
      <w:r w:rsidR="00A23A48">
        <w:t xml:space="preserve">most </w:t>
      </w:r>
      <w:r w:rsidR="00891205">
        <w:t xml:space="preserve">employment decisions do not originate from the superintendent or central office. </w:t>
      </w:r>
      <w:r w:rsidR="008337CA">
        <w:t>Rather,</w:t>
      </w:r>
      <w:r w:rsidR="00CB2008">
        <w:t xml:space="preserve"> NBSU </w:t>
      </w:r>
      <w:r w:rsidR="006C3067">
        <w:t>has upheld a longstanding practice in which it</w:t>
      </w:r>
      <w:r w:rsidR="00CB2008">
        <w:t xml:space="preserve"> provides</w:t>
      </w:r>
      <w:r w:rsidR="008337CA">
        <w:t xml:space="preserve"> principals </w:t>
      </w:r>
      <w:r w:rsidR="00CB2008">
        <w:t>with the</w:t>
      </w:r>
      <w:r w:rsidR="008337CA">
        <w:t xml:space="preserve"> autonomy to hire staff </w:t>
      </w:r>
      <w:r w:rsidR="002C3876">
        <w:t>for their building</w:t>
      </w:r>
      <w:r w:rsidR="00BA634F">
        <w:t>.</w:t>
      </w:r>
      <w:r w:rsidR="005E017D">
        <w:t xml:space="preserve"> </w:t>
      </w:r>
      <w:r w:rsidR="00EC64F7">
        <w:t xml:space="preserve">The superintendent further explained </w:t>
      </w:r>
      <w:r w:rsidR="008B0D46">
        <w:t>the towns prefer for the principals</w:t>
      </w:r>
      <w:r w:rsidR="002E40C7">
        <w:t xml:space="preserve"> </w:t>
      </w:r>
      <w:r w:rsidR="00136E81">
        <w:t>to have hiring authority</w:t>
      </w:r>
      <w:r w:rsidR="00EC64F7">
        <w:t xml:space="preserve">, </w:t>
      </w:r>
      <w:r w:rsidR="008D1740">
        <w:t>as building-based staff are ultimately employees of the town rather than the superintendency union.</w:t>
      </w:r>
      <w:r w:rsidR="00B5315B">
        <w:t xml:space="preserve"> School leaders </w:t>
      </w:r>
      <w:r w:rsidR="00FC4DD3">
        <w:t xml:space="preserve">noted that they </w:t>
      </w:r>
      <w:r w:rsidR="00B5315B">
        <w:t xml:space="preserve">appreciate this autonomy, </w:t>
      </w:r>
      <w:r w:rsidR="00093358">
        <w:t xml:space="preserve">explaining that </w:t>
      </w:r>
      <w:r w:rsidR="00403615">
        <w:t>it has</w:t>
      </w:r>
      <w:r w:rsidR="00093358">
        <w:t xml:space="preserve"> </w:t>
      </w:r>
      <w:r w:rsidR="00403615">
        <w:t>allowed</w:t>
      </w:r>
      <w:r w:rsidR="00093358">
        <w:t xml:space="preserve"> them to </w:t>
      </w:r>
      <w:r w:rsidR="00964F82">
        <w:t xml:space="preserve">effectively </w:t>
      </w:r>
      <w:r w:rsidR="00093358">
        <w:t>hire staff that meet the direction and climate of their school</w:t>
      </w:r>
      <w:r w:rsidR="00403615">
        <w:t xml:space="preserve">. </w:t>
      </w:r>
      <w:r w:rsidR="00386CE0">
        <w:t xml:space="preserve">However, school leaders reported that the central office does not provide much guidance on hiring practices, </w:t>
      </w:r>
      <w:r w:rsidR="00FC4DD3">
        <w:t>al</w:t>
      </w:r>
      <w:r w:rsidR="00386CE0">
        <w:t xml:space="preserve">though </w:t>
      </w:r>
      <w:r w:rsidR="00C72906">
        <w:t xml:space="preserve">they </w:t>
      </w:r>
      <w:r w:rsidR="0034007E">
        <w:t>also noted</w:t>
      </w:r>
      <w:r w:rsidR="00C72906">
        <w:t xml:space="preserve"> that the </w:t>
      </w:r>
      <w:r w:rsidR="002303E5">
        <w:t>central office provides support</w:t>
      </w:r>
      <w:r w:rsidR="00AA563B">
        <w:t xml:space="preserve"> or feedback</w:t>
      </w:r>
      <w:r w:rsidR="002303E5">
        <w:t xml:space="preserve"> when it is sought.</w:t>
      </w:r>
      <w:r w:rsidR="00776A1E">
        <w:t xml:space="preserve"> </w:t>
      </w:r>
      <w:r w:rsidR="0035785E">
        <w:t xml:space="preserve">In contrast, </w:t>
      </w:r>
      <w:r w:rsidR="00D02DED">
        <w:t>a central office</w:t>
      </w:r>
      <w:r w:rsidR="0035785E">
        <w:t xml:space="preserve"> leader noted that there are standard interview questions </w:t>
      </w:r>
      <w:r w:rsidR="000F7F3E">
        <w:t>and application requirements</w:t>
      </w:r>
      <w:r w:rsidR="00D02DED">
        <w:t xml:space="preserve"> across the union</w:t>
      </w:r>
      <w:r w:rsidR="000F7F3E">
        <w:t xml:space="preserve">. </w:t>
      </w:r>
      <w:r w:rsidR="00776A1E">
        <w:t xml:space="preserve">School and </w:t>
      </w:r>
      <w:r w:rsidR="00D02DED">
        <w:t>central office</w:t>
      </w:r>
      <w:r w:rsidR="00776A1E">
        <w:t xml:space="preserve"> leaders noted that more formal guidance regarding hiring </w:t>
      </w:r>
      <w:r w:rsidR="00725BFF">
        <w:t xml:space="preserve">processes and </w:t>
      </w:r>
      <w:r w:rsidR="00776A1E">
        <w:t xml:space="preserve">practices is currently </w:t>
      </w:r>
      <w:r w:rsidR="00630D66">
        <w:t xml:space="preserve">being developed by the central office </w:t>
      </w:r>
      <w:r w:rsidR="00715C1E">
        <w:t xml:space="preserve">to ensure that hiring practices are consistent across </w:t>
      </w:r>
      <w:r w:rsidR="007A064F">
        <w:t>school leader</w:t>
      </w:r>
      <w:r w:rsidR="00715C1E">
        <w:t xml:space="preserve"> transitions and across schools</w:t>
      </w:r>
      <w:r w:rsidR="00005F28">
        <w:t>.</w:t>
      </w:r>
    </w:p>
    <w:p w14:paraId="2CC6B2FF" w14:textId="128B773E" w:rsidR="00EF1277" w:rsidRPr="005E2691" w:rsidRDefault="00816B24" w:rsidP="008D5C9B">
      <w:pPr>
        <w:pStyle w:val="BodyText"/>
      </w:pPr>
      <w:r w:rsidRPr="005B7142">
        <w:t xml:space="preserve">Nonetheless, </w:t>
      </w:r>
      <w:r w:rsidR="001F5C89" w:rsidRPr="005B7142">
        <w:t xml:space="preserve">each school follows a similar hiring process. </w:t>
      </w:r>
      <w:r w:rsidR="00EF1277" w:rsidRPr="005B7142">
        <w:t xml:space="preserve">School leaders described how they convene hiring committees to include representation from job-alike roles or staff that the new hire </w:t>
      </w:r>
      <w:r w:rsidR="00EF1277" w:rsidRPr="005B7142">
        <w:lastRenderedPageBreak/>
        <w:t xml:space="preserve">would be working closely with. For example, one </w:t>
      </w:r>
      <w:r w:rsidR="007F124F" w:rsidRPr="005B7142">
        <w:t>school leader noted t</w:t>
      </w:r>
      <w:r w:rsidR="00EF1277" w:rsidRPr="005B7142">
        <w:t xml:space="preserve">hat for a second-grade teacher position, they would include an elementary teacher that has previously taught second grade. Another </w:t>
      </w:r>
      <w:r w:rsidR="005B7142">
        <w:t xml:space="preserve">teacher </w:t>
      </w:r>
      <w:r w:rsidR="00EF1277" w:rsidRPr="005B7142">
        <w:t>explained, “I’ve always tried to have a wide span of people in the committee, anyone that’s going to work with the person, kind of representation at the classroom level, at the paraprofessional level, maybe at the specialist level.”</w:t>
      </w:r>
      <w:r w:rsidR="00A66654" w:rsidRPr="005B7142">
        <w:t xml:space="preserve"> One school leader noted that they may</w:t>
      </w:r>
      <w:r w:rsidR="005B7142">
        <w:t xml:space="preserve"> also</w:t>
      </w:r>
      <w:r w:rsidR="00A66654" w:rsidRPr="005B7142">
        <w:t xml:space="preserve"> include </w:t>
      </w:r>
      <w:r w:rsidR="004E2963" w:rsidRPr="005B7142">
        <w:t>central office staff</w:t>
      </w:r>
      <w:r w:rsidR="00A66654" w:rsidRPr="005B7142">
        <w:t xml:space="preserve"> in their hiring committee. </w:t>
      </w:r>
      <w:r w:rsidR="00EF1277" w:rsidRPr="005B7142">
        <w:t xml:space="preserve">Teachers agreed that </w:t>
      </w:r>
      <w:r w:rsidR="005D7B80" w:rsidRPr="005B7142">
        <w:t>the hiring process is collaborative</w:t>
      </w:r>
      <w:r w:rsidR="00AC0627" w:rsidRPr="005B7142">
        <w:t xml:space="preserve"> and</w:t>
      </w:r>
      <w:r w:rsidR="004E2963" w:rsidRPr="005B7142">
        <w:t xml:space="preserve"> that teachers are often invited</w:t>
      </w:r>
      <w:r w:rsidR="000764DF" w:rsidRPr="005B7142">
        <w:t xml:space="preserve"> </w:t>
      </w:r>
      <w:r w:rsidR="005D7B80" w:rsidRPr="005B7142">
        <w:t xml:space="preserve">to participate in hiring committees based on </w:t>
      </w:r>
      <w:r w:rsidR="00394F62" w:rsidRPr="005B7142">
        <w:t xml:space="preserve">who will be working closely with the new hire. </w:t>
      </w:r>
      <w:r w:rsidR="00627B57" w:rsidRPr="005B7142">
        <w:t>One teacher explained</w:t>
      </w:r>
      <w:r w:rsidR="00633BDA" w:rsidRPr="005B7142">
        <w:t xml:space="preserve"> </w:t>
      </w:r>
      <w:r w:rsidR="00B4137E" w:rsidRPr="005B7142">
        <w:t xml:space="preserve">that the reasoning behind this is </w:t>
      </w:r>
      <w:r w:rsidR="00633BDA" w:rsidRPr="005B7142">
        <w:t xml:space="preserve">“to make sure that </w:t>
      </w:r>
      <w:r w:rsidR="0071200B" w:rsidRPr="005B7142">
        <w:t>[teachers</w:t>
      </w:r>
      <w:r w:rsidR="001C435A" w:rsidRPr="005B7142">
        <w:t>]</w:t>
      </w:r>
      <w:r w:rsidR="0071200B" w:rsidRPr="005B7142">
        <w:t xml:space="preserve"> </w:t>
      </w:r>
      <w:r w:rsidR="00633BDA" w:rsidRPr="005B7142">
        <w:t xml:space="preserve">feel like it’s a fit for </w:t>
      </w:r>
      <w:r w:rsidR="001C435A" w:rsidRPr="005B7142">
        <w:t xml:space="preserve">[their] </w:t>
      </w:r>
      <w:r w:rsidR="00633BDA" w:rsidRPr="005B7142">
        <w:t xml:space="preserve">team.” </w:t>
      </w:r>
      <w:r w:rsidR="001C435A" w:rsidRPr="005B7142">
        <w:t>Another</w:t>
      </w:r>
      <w:r w:rsidR="001C435A">
        <w:t xml:space="preserve"> teacher </w:t>
      </w:r>
      <w:r w:rsidR="00F8495C">
        <w:t xml:space="preserve">noted that it’s “nice to have that opportunity” to provide input on hiring decisions. </w:t>
      </w:r>
      <w:r w:rsidR="005B7142">
        <w:t xml:space="preserve">A </w:t>
      </w:r>
      <w:r w:rsidR="00323F08">
        <w:t>school leader reported</w:t>
      </w:r>
      <w:r w:rsidR="0009483D">
        <w:t xml:space="preserve"> that she trusts teachers’ opinions related to hiring. </w:t>
      </w:r>
      <w:r w:rsidR="005B7142" w:rsidRPr="00B82318">
        <w:t>T</w:t>
      </w:r>
      <w:r w:rsidR="002D6E70" w:rsidRPr="00B82318">
        <w:t>h</w:t>
      </w:r>
      <w:r w:rsidR="00F81CE2">
        <w:t>e union’s</w:t>
      </w:r>
      <w:r w:rsidR="002D6E70" w:rsidRPr="00B82318">
        <w:t xml:space="preserve"> collaborative approach to </w:t>
      </w:r>
      <w:r w:rsidR="00CD67FB" w:rsidRPr="00B82318">
        <w:t>hiring</w:t>
      </w:r>
      <w:r w:rsidR="00925E03" w:rsidRPr="00B82318">
        <w:t xml:space="preserve"> </w:t>
      </w:r>
      <w:r w:rsidR="002D6E70" w:rsidRPr="005E2691">
        <w:t>is a strength</w:t>
      </w:r>
      <w:r w:rsidR="005B7142" w:rsidRPr="005E2691">
        <w:t>. Nevertheless,</w:t>
      </w:r>
      <w:r w:rsidR="002D6E70" w:rsidRPr="005E2691">
        <w:t xml:space="preserve"> </w:t>
      </w:r>
      <w:r w:rsidR="001B557E" w:rsidRPr="005E2691">
        <w:t>formaliz</w:t>
      </w:r>
      <w:r w:rsidR="005B7142" w:rsidRPr="005E2691">
        <w:t>ing</w:t>
      </w:r>
      <w:r w:rsidR="002B05A4" w:rsidRPr="005E2691">
        <w:t xml:space="preserve"> these processes across the </w:t>
      </w:r>
      <w:r w:rsidR="00A51FA2" w:rsidRPr="005E2691">
        <w:t>union t</w:t>
      </w:r>
      <w:r w:rsidR="002B05A4" w:rsidRPr="005E2691">
        <w:t>o ensure consistenc</w:t>
      </w:r>
      <w:r w:rsidR="001B557E" w:rsidRPr="005E2691">
        <w:t xml:space="preserve">y through staff transitions </w:t>
      </w:r>
      <w:r w:rsidR="005A2E6C" w:rsidRPr="005E2691">
        <w:t>remains</w:t>
      </w:r>
      <w:r w:rsidR="001B557E" w:rsidRPr="005E2691">
        <w:t xml:space="preserve"> an area for growth.</w:t>
      </w:r>
    </w:p>
    <w:p w14:paraId="1A7C6873" w14:textId="688A985E" w:rsidR="00005F28" w:rsidRDefault="00B24981" w:rsidP="008D5C9B">
      <w:pPr>
        <w:pStyle w:val="BodyText"/>
      </w:pPr>
      <w:r>
        <w:t xml:space="preserve">After </w:t>
      </w:r>
      <w:r w:rsidR="00716E7D">
        <w:t xml:space="preserve">new staff are hired, </w:t>
      </w:r>
      <w:r w:rsidR="00CF51BD">
        <w:t>the towns and</w:t>
      </w:r>
      <w:r w:rsidR="00C34196">
        <w:t xml:space="preserve"> central office work together to onboard staff</w:t>
      </w:r>
      <w:r w:rsidR="00D41AB0">
        <w:t xml:space="preserve"> to complete </w:t>
      </w:r>
      <w:r w:rsidR="001A3A35">
        <w:t xml:space="preserve">the necessary paperwork to </w:t>
      </w:r>
      <w:r w:rsidR="00A42768">
        <w:t>work</w:t>
      </w:r>
      <w:r w:rsidR="00FB7308">
        <w:t xml:space="preserve"> in their district</w:t>
      </w:r>
      <w:r w:rsidR="00C34196">
        <w:t xml:space="preserve">. </w:t>
      </w:r>
      <w:r w:rsidR="000B446B">
        <w:t>W</w:t>
      </w:r>
      <w:r w:rsidR="00B26D80">
        <w:t xml:space="preserve">hile the towns serve as the employees of record, the </w:t>
      </w:r>
      <w:r w:rsidR="001E140A">
        <w:t>central office</w:t>
      </w:r>
      <w:r w:rsidR="00B26D80">
        <w:t xml:space="preserve"> </w:t>
      </w:r>
      <w:r w:rsidR="000B446B">
        <w:t xml:space="preserve">assists with </w:t>
      </w:r>
      <w:r w:rsidR="00B26D80">
        <w:t>collect</w:t>
      </w:r>
      <w:r w:rsidR="000B446B">
        <w:t>ing</w:t>
      </w:r>
      <w:r w:rsidR="00B26D80">
        <w:t xml:space="preserve"> forms, complet</w:t>
      </w:r>
      <w:r>
        <w:t>ing</w:t>
      </w:r>
      <w:r w:rsidR="00B26D80">
        <w:t xml:space="preserve"> CORI checks, and verif</w:t>
      </w:r>
      <w:r>
        <w:t>ying</w:t>
      </w:r>
      <w:r w:rsidR="00B26D80">
        <w:t xml:space="preserve"> licensure.</w:t>
      </w:r>
      <w:r w:rsidR="00AF58F5">
        <w:t xml:space="preserve"> One school leader explained that </w:t>
      </w:r>
      <w:r w:rsidR="001B64BA">
        <w:t xml:space="preserve">previously, the town was responsible for collecting paperwork and completing CORI checks, </w:t>
      </w:r>
      <w:r w:rsidR="0013580C">
        <w:t xml:space="preserve">but turnover in the town </w:t>
      </w:r>
      <w:r w:rsidR="00A83776">
        <w:t>caused delays in this process</w:t>
      </w:r>
      <w:r w:rsidR="00C93681">
        <w:t xml:space="preserve">; in response, the </w:t>
      </w:r>
      <w:r w:rsidR="001E140A">
        <w:t xml:space="preserve">central office </w:t>
      </w:r>
      <w:r w:rsidR="00FF2242">
        <w:t xml:space="preserve">began collecting onboarding forms. </w:t>
      </w:r>
      <w:r>
        <w:t>A</w:t>
      </w:r>
      <w:r w:rsidR="00FA6F53">
        <w:t xml:space="preserve"> </w:t>
      </w:r>
      <w:r w:rsidR="001E140A">
        <w:t xml:space="preserve">central </w:t>
      </w:r>
      <w:r w:rsidR="00FA6F53">
        <w:t xml:space="preserve">office leader </w:t>
      </w:r>
      <w:r>
        <w:t xml:space="preserve">described </w:t>
      </w:r>
      <w:r w:rsidR="00FA6F53">
        <w:t>that the business administrator serves as a “middleman”</w:t>
      </w:r>
      <w:r w:rsidR="00365200">
        <w:t xml:space="preserve"> to ensure paperwork is completed because </w:t>
      </w:r>
      <w:r w:rsidR="00E07724">
        <w:t xml:space="preserve">town staff typically have limited availability. </w:t>
      </w:r>
      <w:r w:rsidR="005A4C58">
        <w:t>A school leader</w:t>
      </w:r>
      <w:r w:rsidR="00DF5A01">
        <w:t xml:space="preserve"> </w:t>
      </w:r>
      <w:r w:rsidR="0043703A">
        <w:t>noted</w:t>
      </w:r>
      <w:r w:rsidR="00DF5A01">
        <w:t>, “I think we’re in a good place now where we do that paperwork and then the town gets their copies, but we’re able to move forward through it more quickly.”</w:t>
      </w:r>
      <w:r w:rsidR="001E3820">
        <w:t xml:space="preserve"> The central office has also created an onboarding checklist for new hires that outli</w:t>
      </w:r>
      <w:r w:rsidR="008B7679">
        <w:t xml:space="preserve">nes </w:t>
      </w:r>
      <w:r w:rsidR="00D21CFA">
        <w:t>all</w:t>
      </w:r>
      <w:r w:rsidR="008B7679">
        <w:t xml:space="preserve"> the forms </w:t>
      </w:r>
      <w:r w:rsidR="00D10F80">
        <w:t>they must</w:t>
      </w:r>
      <w:r w:rsidR="008B7679">
        <w:t xml:space="preserve"> complete </w:t>
      </w:r>
      <w:r>
        <w:t xml:space="preserve">so </w:t>
      </w:r>
      <w:r w:rsidR="007E18E0">
        <w:t xml:space="preserve">the town </w:t>
      </w:r>
      <w:r>
        <w:t xml:space="preserve">can </w:t>
      </w:r>
      <w:r w:rsidR="007E18E0">
        <w:t>complete the onboarding proces</w:t>
      </w:r>
      <w:r w:rsidR="00AB2F5A">
        <w:t>s</w:t>
      </w:r>
      <w:r w:rsidR="004A3E53">
        <w:t>. O</w:t>
      </w:r>
      <w:r w:rsidR="001D55F5">
        <w:t xml:space="preserve">ne </w:t>
      </w:r>
      <w:r w:rsidR="00B42BCA">
        <w:t>central office leader</w:t>
      </w:r>
      <w:r w:rsidR="001D55F5">
        <w:t xml:space="preserve"> noted that </w:t>
      </w:r>
      <w:r w:rsidR="002A7406">
        <w:t>t</w:t>
      </w:r>
      <w:r w:rsidR="0095045E">
        <w:t>hey</w:t>
      </w:r>
      <w:r w:rsidR="00EE142D">
        <w:t xml:space="preserve"> recently created an onboard policy to </w:t>
      </w:r>
      <w:r w:rsidR="005752F0">
        <w:t xml:space="preserve">clarify </w:t>
      </w:r>
      <w:r w:rsidR="00E9036B">
        <w:t xml:space="preserve">responsibilities for each onboarding step. </w:t>
      </w:r>
      <w:r w:rsidR="004A3E53">
        <w:t>A t</w:t>
      </w:r>
      <w:r w:rsidR="00E147FA">
        <w:t>own representative explained that the</w:t>
      </w:r>
      <w:r w:rsidR="004A3E53">
        <w:t>ir</w:t>
      </w:r>
      <w:r w:rsidR="00E147FA">
        <w:t xml:space="preserve"> town treasurer is typically responsible for assisting new employees in completing their </w:t>
      </w:r>
      <w:r w:rsidR="0094054F">
        <w:t>paperwork and</w:t>
      </w:r>
      <w:r w:rsidR="00E147FA">
        <w:t xml:space="preserve"> setting up their benefits packages</w:t>
      </w:r>
      <w:r w:rsidR="004A3E53">
        <w:t xml:space="preserve">; </w:t>
      </w:r>
      <w:r w:rsidR="001C3503">
        <w:t xml:space="preserve">conversely, </w:t>
      </w:r>
      <w:r w:rsidR="004A3E53">
        <w:t>another</w:t>
      </w:r>
      <w:r w:rsidR="00E147FA">
        <w:t xml:space="preserve"> town representative did not believe their town was involved in onboarding paperwork</w:t>
      </w:r>
      <w:r w:rsidR="00005F28">
        <w:t>.</w:t>
      </w:r>
    </w:p>
    <w:p w14:paraId="295D47AB" w14:textId="3FC5720C" w:rsidR="00005F28" w:rsidRDefault="007317D1" w:rsidP="008D5C9B">
      <w:pPr>
        <w:pStyle w:val="BodyText"/>
      </w:pPr>
      <w:r>
        <w:t xml:space="preserve">According to teachers, </w:t>
      </w:r>
      <w:r w:rsidR="00A960D1">
        <w:t xml:space="preserve">staff new to NBSU are oriented </w:t>
      </w:r>
      <w:r w:rsidR="00756F98">
        <w:t xml:space="preserve">to the school </w:t>
      </w:r>
      <w:r w:rsidR="006321CC">
        <w:t xml:space="preserve">during </w:t>
      </w:r>
      <w:r w:rsidR="00C41CE1">
        <w:t xml:space="preserve">their summer </w:t>
      </w:r>
      <w:r w:rsidR="006321CC">
        <w:t xml:space="preserve">professional development days. </w:t>
      </w:r>
      <w:r w:rsidR="00C41CE1">
        <w:t>A teacher also noted</w:t>
      </w:r>
      <w:r w:rsidR="00E03B5B">
        <w:t xml:space="preserve"> that if there are several new staff in one year, they may have</w:t>
      </w:r>
      <w:r w:rsidR="00C41CE1">
        <w:t xml:space="preserve"> additional</w:t>
      </w:r>
      <w:r w:rsidR="00E03B5B">
        <w:t xml:space="preserve"> professional development days</w:t>
      </w:r>
      <w:r w:rsidR="00C41CE1">
        <w:t>,</w:t>
      </w:r>
      <w:r w:rsidR="00E03B5B">
        <w:t xml:space="preserve"> specifically for the new staff, prior to the schoolwide professional development</w:t>
      </w:r>
      <w:r w:rsidR="00005F28">
        <w:t>.</w:t>
      </w:r>
    </w:p>
    <w:p w14:paraId="3ACD5704" w14:textId="58264F17" w:rsidR="000A5593" w:rsidRDefault="0042361F" w:rsidP="008D5C9B">
      <w:pPr>
        <w:pStyle w:val="BodyText"/>
      </w:pPr>
      <w:r w:rsidRPr="00B56A63">
        <w:t xml:space="preserve">Superintendent Franzoni </w:t>
      </w:r>
      <w:r w:rsidR="005C317B">
        <w:t>is responsible for evaluating principals</w:t>
      </w:r>
      <w:r w:rsidR="00476C57">
        <w:t>;</w:t>
      </w:r>
      <w:r w:rsidR="005C317B">
        <w:t xml:space="preserve"> the</w:t>
      </w:r>
      <w:r w:rsidR="00C518F0">
        <w:t xml:space="preserve"> assistant superintendent is responsible for evaluating special education teachers</w:t>
      </w:r>
      <w:r w:rsidR="00476C57">
        <w:t>;</w:t>
      </w:r>
      <w:r w:rsidR="00C518F0">
        <w:t xml:space="preserve"> </w:t>
      </w:r>
      <w:r w:rsidR="005C317B">
        <w:t xml:space="preserve">and principals are responsible for evaluating </w:t>
      </w:r>
      <w:r w:rsidR="00CC7F2F">
        <w:t>classroom</w:t>
      </w:r>
      <w:r w:rsidR="005C317B">
        <w:t xml:space="preserve"> teachers. </w:t>
      </w:r>
      <w:r w:rsidR="0059010B">
        <w:t xml:space="preserve">Principals reported that the </w:t>
      </w:r>
      <w:r w:rsidR="0009418C">
        <w:t xml:space="preserve">central office </w:t>
      </w:r>
      <w:r w:rsidR="0059010B">
        <w:t xml:space="preserve">does not oversee the evaluation process but does remind principals during administrative </w:t>
      </w:r>
      <w:r w:rsidR="0009418C">
        <w:t xml:space="preserve">leadership meetings </w:t>
      </w:r>
      <w:r w:rsidR="0059010B">
        <w:t xml:space="preserve">to complete their evaluations. </w:t>
      </w:r>
      <w:r w:rsidR="00F53486">
        <w:t>Another</w:t>
      </w:r>
      <w:r w:rsidR="0059010B">
        <w:t xml:space="preserve"> school leader reported that the veteran principal shared the documents and forms they use for evaluations with the </w:t>
      </w:r>
      <w:r w:rsidR="00E26D0E">
        <w:t xml:space="preserve">three </w:t>
      </w:r>
      <w:r w:rsidR="0059010B">
        <w:t xml:space="preserve">new principals at the beginning of the </w:t>
      </w:r>
      <w:r w:rsidR="00553974">
        <w:t xml:space="preserve">school </w:t>
      </w:r>
      <w:r w:rsidR="0059010B">
        <w:t>year.</w:t>
      </w:r>
    </w:p>
    <w:p w14:paraId="59F9A7D5" w14:textId="2DB8FF52" w:rsidR="00005F28" w:rsidRDefault="007A6CB6" w:rsidP="008D5C9B">
      <w:pPr>
        <w:pStyle w:val="BodyText"/>
      </w:pPr>
      <w:r>
        <w:t xml:space="preserve">The </w:t>
      </w:r>
      <w:r w:rsidR="00553974">
        <w:t xml:space="preserve">respective </w:t>
      </w:r>
      <w:r w:rsidR="00376C94">
        <w:t>collective bargaining agreements</w:t>
      </w:r>
      <w:r w:rsidR="00553974">
        <w:t xml:space="preserve"> for Rowe and Clarksburg</w:t>
      </w:r>
      <w:r w:rsidR="00376C94">
        <w:t xml:space="preserve"> </w:t>
      </w:r>
      <w:r>
        <w:t>include a comprehensive outline of their educator evaluation process, including evidence</w:t>
      </w:r>
      <w:r w:rsidR="00750C92">
        <w:t xml:space="preserve"> and observation</w:t>
      </w:r>
      <w:r>
        <w:t xml:space="preserve"> requirements, </w:t>
      </w:r>
      <w:r w:rsidR="001E6655">
        <w:t xml:space="preserve">cycle </w:t>
      </w:r>
      <w:r w:rsidR="001E6655">
        <w:lastRenderedPageBreak/>
        <w:t xml:space="preserve">definitions, </w:t>
      </w:r>
      <w:r w:rsidR="00AD77AC">
        <w:t xml:space="preserve">the </w:t>
      </w:r>
      <w:r w:rsidR="00A9042E">
        <w:t>goal</w:t>
      </w:r>
      <w:r w:rsidR="00553974">
        <w:t>-</w:t>
      </w:r>
      <w:r w:rsidR="00A9042E">
        <w:t>setting</w:t>
      </w:r>
      <w:r w:rsidR="00433EBD">
        <w:t xml:space="preserve"> process</w:t>
      </w:r>
      <w:r w:rsidR="00A9042E">
        <w:t xml:space="preserve">, </w:t>
      </w:r>
      <w:r w:rsidR="00602424">
        <w:t xml:space="preserve">plan outlines, </w:t>
      </w:r>
      <w:r w:rsidR="00433EBD">
        <w:t xml:space="preserve">rubric information, </w:t>
      </w:r>
      <w:r w:rsidR="00602424">
        <w:t xml:space="preserve">and </w:t>
      </w:r>
      <w:r w:rsidR="00433EBD">
        <w:t xml:space="preserve">timelines. </w:t>
      </w:r>
      <w:r w:rsidR="00553974">
        <w:t>T</w:t>
      </w:r>
      <w:r w:rsidR="00433EBD">
        <w:t xml:space="preserve">he </w:t>
      </w:r>
      <w:r w:rsidR="00553974">
        <w:t xml:space="preserve">respective </w:t>
      </w:r>
      <w:r w:rsidR="00AD77AC">
        <w:t xml:space="preserve">collective bargaining agreements </w:t>
      </w:r>
      <w:r w:rsidR="00553974">
        <w:t xml:space="preserve">for Savoy and Florida </w:t>
      </w:r>
      <w:r w:rsidR="00433EBD">
        <w:t>state that the evaluation process will be reviewed annually and conducted in accordance with the most recent DESE guidelines.</w:t>
      </w:r>
      <w:r w:rsidR="008866BB">
        <w:t xml:space="preserve"> </w:t>
      </w:r>
      <w:r w:rsidR="009A4CF3">
        <w:t xml:space="preserve">Although the level of detail regarding the educator evaluation process </w:t>
      </w:r>
      <w:r w:rsidR="009532AF">
        <w:t>outlined in collective bargaining agreements varies,</w:t>
      </w:r>
      <w:r w:rsidR="009219A4">
        <w:t xml:space="preserve"> teachers </w:t>
      </w:r>
      <w:r w:rsidR="009532AF">
        <w:t xml:space="preserve">explained </w:t>
      </w:r>
      <w:r w:rsidR="009219A4">
        <w:t>that there is a struct</w:t>
      </w:r>
      <w:r w:rsidR="00B95F93">
        <w:t>ur</w:t>
      </w:r>
      <w:r w:rsidR="009219A4">
        <w:t>ed evaluation process</w:t>
      </w:r>
      <w:r w:rsidR="00B95F93">
        <w:t xml:space="preserve"> that is similar</w:t>
      </w:r>
      <w:r w:rsidR="009219A4">
        <w:t xml:space="preserve"> across all schools. </w:t>
      </w:r>
      <w:r w:rsidR="00B95F93">
        <w:t xml:space="preserve">One school leader described that this process begins with </w:t>
      </w:r>
      <w:r w:rsidR="000F4934">
        <w:t>teachers creat</w:t>
      </w:r>
      <w:r w:rsidR="00C13F7F">
        <w:t>ing</w:t>
      </w:r>
      <w:r w:rsidR="000F4934">
        <w:t xml:space="preserve"> goals, often as a team in alignment </w:t>
      </w:r>
      <w:r w:rsidR="00476C57">
        <w:t xml:space="preserve">with </w:t>
      </w:r>
      <w:r w:rsidR="00F22E66">
        <w:t xml:space="preserve">schoolwide initiatives. For example, </w:t>
      </w:r>
      <w:r w:rsidR="00BA1920">
        <w:t xml:space="preserve">in the </w:t>
      </w:r>
      <w:r w:rsidR="00EB741C">
        <w:t>2025-26 school year</w:t>
      </w:r>
      <w:r w:rsidR="00476C57">
        <w:t>,</w:t>
      </w:r>
      <w:r w:rsidR="00F22E66">
        <w:t xml:space="preserve"> teachers in Savoy </w:t>
      </w:r>
      <w:r w:rsidR="00B20547">
        <w:t>selected</w:t>
      </w:r>
      <w:r w:rsidR="00F22E66">
        <w:t xml:space="preserve"> professional practice goals about communicating with families</w:t>
      </w:r>
      <w:r w:rsidR="00C13F7F">
        <w:t xml:space="preserve">, which is a focus of </w:t>
      </w:r>
      <w:r w:rsidR="00B20547">
        <w:t xml:space="preserve">both </w:t>
      </w:r>
      <w:r w:rsidR="00C13F7F">
        <w:t xml:space="preserve">their school and the </w:t>
      </w:r>
      <w:r w:rsidR="008E28FF">
        <w:t xml:space="preserve">superintendency </w:t>
      </w:r>
      <w:r w:rsidR="00C13F7F">
        <w:t xml:space="preserve">union. </w:t>
      </w:r>
      <w:r w:rsidR="00BA47EF">
        <w:t>The assistant superintendent supports special education teachers in creating their goals</w:t>
      </w:r>
      <w:r w:rsidR="00387A21">
        <w:t>,</w:t>
      </w:r>
      <w:r w:rsidR="00B20547">
        <w:t xml:space="preserve"> </w:t>
      </w:r>
      <w:r w:rsidR="00BA47EF">
        <w:t>and</w:t>
      </w:r>
      <w:r w:rsidR="00B20547">
        <w:t>, according to a school leader,</w:t>
      </w:r>
      <w:r w:rsidR="00BA47EF">
        <w:t xml:space="preserve"> </w:t>
      </w:r>
      <w:r w:rsidR="00B20547" w:rsidRPr="00B56A63">
        <w:t xml:space="preserve">Superintendent Franzoni </w:t>
      </w:r>
      <w:r w:rsidR="00BA47EF">
        <w:t>supports principals</w:t>
      </w:r>
      <w:r w:rsidR="00BF0337">
        <w:t xml:space="preserve"> with their goal setting</w:t>
      </w:r>
      <w:r w:rsidR="00836038">
        <w:t>.</w:t>
      </w:r>
      <w:r w:rsidR="00F736C4">
        <w:t xml:space="preserve"> School leaders complete</w:t>
      </w:r>
      <w:r w:rsidR="002C266A">
        <w:t xml:space="preserve"> observations using DESE rubrics, and all evaluation documents are due</w:t>
      </w:r>
      <w:r w:rsidR="00FB0EF7">
        <w:t xml:space="preserve"> </w:t>
      </w:r>
      <w:r w:rsidR="00D4284B">
        <w:t xml:space="preserve">shortly before </w:t>
      </w:r>
      <w:r w:rsidR="000A6488">
        <w:t>the end of the school year</w:t>
      </w:r>
      <w:r w:rsidR="00005F28">
        <w:t>.</w:t>
      </w:r>
    </w:p>
    <w:p w14:paraId="011F4B8D" w14:textId="4067677B" w:rsidR="00FC53F4" w:rsidRDefault="001405B7" w:rsidP="008D5C9B">
      <w:pPr>
        <w:pStyle w:val="BodyText"/>
      </w:pPr>
      <w:r>
        <w:t xml:space="preserve">School leaders reported that they </w:t>
      </w:r>
      <w:r w:rsidR="00D65C51">
        <w:t xml:space="preserve">upload </w:t>
      </w:r>
      <w:r w:rsidR="00D10441">
        <w:t xml:space="preserve">teacher </w:t>
      </w:r>
      <w:r w:rsidR="00D65C51">
        <w:t>evaluation documents to Google Drive</w:t>
      </w:r>
      <w:r w:rsidR="00181FD2">
        <w:t xml:space="preserve">, and </w:t>
      </w:r>
      <w:r w:rsidR="008C45A3" w:rsidRPr="00B23962">
        <w:t xml:space="preserve">administrator </w:t>
      </w:r>
      <w:r w:rsidR="008C45A3" w:rsidRPr="001D3D9B">
        <w:t>records are preserved by hand.</w:t>
      </w:r>
      <w:r w:rsidR="008C45A3" w:rsidRPr="00B23962">
        <w:t xml:space="preserve"> </w:t>
      </w:r>
      <w:r w:rsidR="00D015AA">
        <w:t xml:space="preserve">Table </w:t>
      </w:r>
      <w:r w:rsidR="00692016">
        <w:t>8</w:t>
      </w:r>
      <w:r w:rsidR="00D015AA">
        <w:t xml:space="preserve"> shows findings from a </w:t>
      </w:r>
      <w:r w:rsidR="008C45A3" w:rsidRPr="00B23962">
        <w:t>review of these records</w:t>
      </w:r>
      <w:r w:rsidR="00D015AA">
        <w:t>.</w:t>
      </w:r>
    </w:p>
    <w:p w14:paraId="0E350851" w14:textId="77777777" w:rsidR="00B72A5F" w:rsidRPr="00CB0607" w:rsidRDefault="00B72A5F" w:rsidP="00B72A5F">
      <w:pPr>
        <w:pStyle w:val="TableTitle0"/>
      </w:pPr>
      <w:r w:rsidRPr="00CB0607">
        <w:t xml:space="preserve">Table </w:t>
      </w:r>
      <w:r>
        <w:t>8</w:t>
      </w:r>
      <w:r w:rsidRPr="00CB0607">
        <w:t xml:space="preserve">. </w:t>
      </w:r>
      <w:r>
        <w:t xml:space="preserve">Summary of Educator Evaluation Records </w:t>
      </w:r>
      <w:r w:rsidRPr="008D5C9B">
        <w:t>Review</w:t>
      </w:r>
    </w:p>
    <w:tbl>
      <w:tblPr>
        <w:tblStyle w:val="MSVTable1"/>
        <w:tblW w:w="5000" w:type="pct"/>
        <w:tblLayout w:type="fixed"/>
        <w:tblLook w:val="04A0" w:firstRow="1" w:lastRow="0" w:firstColumn="1" w:lastColumn="0" w:noHBand="0" w:noVBand="1"/>
      </w:tblPr>
      <w:tblGrid>
        <w:gridCol w:w="2512"/>
        <w:gridCol w:w="3870"/>
        <w:gridCol w:w="1481"/>
        <w:gridCol w:w="1481"/>
      </w:tblGrid>
      <w:tr w:rsidR="00B72A5F" w:rsidRPr="000458E4" w14:paraId="7A57EAB1" w14:textId="77777777">
        <w:trPr>
          <w:cnfStyle w:val="100000000000" w:firstRow="1" w:lastRow="0" w:firstColumn="0" w:lastColumn="0" w:oddVBand="0" w:evenVBand="0" w:oddHBand="0" w:evenHBand="0" w:firstRowFirstColumn="0" w:firstRowLastColumn="0" w:lastRowFirstColumn="0" w:lastRowLastColumn="0"/>
          <w:tblHeader/>
        </w:trPr>
        <w:tc>
          <w:tcPr>
            <w:tcW w:w="2512" w:type="dxa"/>
          </w:tcPr>
          <w:p w14:paraId="238CCE0A" w14:textId="77777777" w:rsidR="00B72A5F" w:rsidRPr="6464E26C" w:rsidRDefault="00B72A5F">
            <w:pPr>
              <w:pStyle w:val="TableColHeadingCenter"/>
            </w:pPr>
            <w:r w:rsidRPr="6464E26C">
              <w:t>Category</w:t>
            </w:r>
          </w:p>
        </w:tc>
        <w:tc>
          <w:tcPr>
            <w:tcW w:w="3870" w:type="dxa"/>
          </w:tcPr>
          <w:p w14:paraId="6BC91B77" w14:textId="77777777" w:rsidR="00B72A5F" w:rsidRPr="000458E4" w:rsidRDefault="00B72A5F">
            <w:pPr>
              <w:pStyle w:val="TableColHeadingCenter"/>
            </w:pPr>
            <w:r>
              <w:t>Component</w:t>
            </w:r>
          </w:p>
        </w:tc>
        <w:tc>
          <w:tcPr>
            <w:tcW w:w="1481" w:type="dxa"/>
          </w:tcPr>
          <w:p w14:paraId="1D2F8929" w14:textId="77777777" w:rsidR="00B72A5F" w:rsidRPr="000458E4" w:rsidRDefault="00B72A5F">
            <w:pPr>
              <w:pStyle w:val="TableColHeadingCenter"/>
            </w:pPr>
            <w:r w:rsidRPr="000458E4">
              <w:t>Teachers</w:t>
            </w:r>
          </w:p>
        </w:tc>
        <w:tc>
          <w:tcPr>
            <w:tcW w:w="1481" w:type="dxa"/>
          </w:tcPr>
          <w:p w14:paraId="43ADB725" w14:textId="77777777" w:rsidR="00B72A5F" w:rsidRPr="000458E4" w:rsidRDefault="00B72A5F">
            <w:pPr>
              <w:pStyle w:val="TableColHeadingCenter"/>
            </w:pPr>
            <w:r w:rsidRPr="000458E4">
              <w:t>Administrators</w:t>
            </w:r>
          </w:p>
        </w:tc>
      </w:tr>
      <w:tr w:rsidR="00B72A5F" w:rsidRPr="000458E4" w14:paraId="352E1BDC"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19D389DB" w14:textId="77777777" w:rsidR="00B72A5F" w:rsidRPr="000458E4" w:rsidRDefault="00B72A5F">
            <w:pPr>
              <w:pStyle w:val="TableSubheading"/>
            </w:pPr>
            <w:r>
              <w:t>General</w:t>
            </w:r>
          </w:p>
        </w:tc>
        <w:tc>
          <w:tcPr>
            <w:tcW w:w="3870" w:type="dxa"/>
          </w:tcPr>
          <w:p w14:paraId="635C4C48" w14:textId="77777777" w:rsidR="00B72A5F" w:rsidRPr="008D5C9B" w:rsidRDefault="00B72A5F">
            <w:pPr>
              <w:pStyle w:val="TableText"/>
            </w:pPr>
            <w:r w:rsidRPr="008D5C9B">
              <w:t>Number of Evaluations Selected for Review</w:t>
            </w:r>
          </w:p>
        </w:tc>
        <w:tc>
          <w:tcPr>
            <w:tcW w:w="1481" w:type="dxa"/>
          </w:tcPr>
          <w:p w14:paraId="66E7490F" w14:textId="77777777" w:rsidR="00B72A5F" w:rsidRPr="009C7E44" w:rsidRDefault="00B72A5F">
            <w:pPr>
              <w:pStyle w:val="TableTextCentered"/>
            </w:pPr>
            <w:r w:rsidRPr="009C7E44">
              <w:t>10</w:t>
            </w:r>
          </w:p>
        </w:tc>
        <w:tc>
          <w:tcPr>
            <w:tcW w:w="1481" w:type="dxa"/>
          </w:tcPr>
          <w:p w14:paraId="51EABBA9" w14:textId="180407D5" w:rsidR="00B72A5F" w:rsidRPr="009C7E44" w:rsidRDefault="00AE5802">
            <w:pPr>
              <w:pStyle w:val="TableTextCentered"/>
            </w:pPr>
            <w:r>
              <w:t>5</w:t>
            </w:r>
          </w:p>
        </w:tc>
      </w:tr>
      <w:tr w:rsidR="00B72A5F" w:rsidRPr="000458E4" w14:paraId="7890DA2B" w14:textId="77777777">
        <w:tc>
          <w:tcPr>
            <w:tcW w:w="2512" w:type="dxa"/>
          </w:tcPr>
          <w:p w14:paraId="44EF9C1E" w14:textId="77777777" w:rsidR="00B72A5F" w:rsidRPr="000458E4" w:rsidRDefault="00B72A5F">
            <w:pPr>
              <w:pStyle w:val="TableSubheading"/>
            </w:pPr>
            <w:r>
              <w:t>General</w:t>
            </w:r>
          </w:p>
        </w:tc>
        <w:tc>
          <w:tcPr>
            <w:tcW w:w="3870" w:type="dxa"/>
          </w:tcPr>
          <w:p w14:paraId="3744F288" w14:textId="77777777" w:rsidR="00B72A5F" w:rsidRPr="008D5C9B" w:rsidRDefault="00B72A5F">
            <w:pPr>
              <w:pStyle w:val="TableText"/>
            </w:pPr>
            <w:r w:rsidRPr="008D5C9B">
              <w:t>Summative Evaluation Available</w:t>
            </w:r>
          </w:p>
        </w:tc>
        <w:tc>
          <w:tcPr>
            <w:tcW w:w="1481" w:type="dxa"/>
          </w:tcPr>
          <w:p w14:paraId="6B1917C2" w14:textId="77777777" w:rsidR="00B72A5F" w:rsidRPr="009C7E44" w:rsidRDefault="00B72A5F">
            <w:pPr>
              <w:pStyle w:val="TableTextCentered"/>
            </w:pPr>
            <w:r w:rsidRPr="009C7E44">
              <w:t>7/10</w:t>
            </w:r>
          </w:p>
        </w:tc>
        <w:tc>
          <w:tcPr>
            <w:tcW w:w="1481" w:type="dxa"/>
          </w:tcPr>
          <w:p w14:paraId="3CB14AD6" w14:textId="2CA1112C" w:rsidR="00B72A5F" w:rsidRPr="009C7E44" w:rsidRDefault="00B72A5F">
            <w:pPr>
              <w:pStyle w:val="TableTextCentered"/>
            </w:pPr>
            <w:r>
              <w:t>1/</w:t>
            </w:r>
            <w:r w:rsidR="00AE5802">
              <w:t>5</w:t>
            </w:r>
          </w:p>
        </w:tc>
      </w:tr>
      <w:tr w:rsidR="00B72A5F" w:rsidRPr="000458E4" w14:paraId="6C5E3CA2"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680E8912" w14:textId="77777777" w:rsidR="00B72A5F" w:rsidRPr="000458E4" w:rsidRDefault="00B72A5F">
            <w:pPr>
              <w:pStyle w:val="TableSubheading"/>
            </w:pPr>
            <w:r w:rsidRPr="000458E4">
              <w:t>SMART</w:t>
            </w:r>
            <w:r>
              <w:t xml:space="preserve"> Goals</w:t>
            </w:r>
          </w:p>
        </w:tc>
        <w:tc>
          <w:tcPr>
            <w:tcW w:w="3870" w:type="dxa"/>
          </w:tcPr>
          <w:p w14:paraId="10AD75A6" w14:textId="77777777" w:rsidR="00B72A5F" w:rsidRPr="008D5C9B" w:rsidRDefault="00B72A5F">
            <w:pPr>
              <w:pStyle w:val="TableText"/>
            </w:pPr>
            <w:r w:rsidRPr="008D5C9B">
              <w:t>Included Student Learning SMART Goal</w:t>
            </w:r>
          </w:p>
        </w:tc>
        <w:tc>
          <w:tcPr>
            <w:tcW w:w="1481" w:type="dxa"/>
          </w:tcPr>
          <w:p w14:paraId="69870950" w14:textId="77777777" w:rsidR="00B72A5F" w:rsidRPr="009C7E44" w:rsidRDefault="00B72A5F">
            <w:pPr>
              <w:pStyle w:val="TableTextCentered"/>
            </w:pPr>
            <w:r w:rsidRPr="009C7E44">
              <w:t>6/7</w:t>
            </w:r>
          </w:p>
        </w:tc>
        <w:tc>
          <w:tcPr>
            <w:tcW w:w="1481" w:type="dxa"/>
          </w:tcPr>
          <w:p w14:paraId="7C7D421D" w14:textId="77777777" w:rsidR="00B72A5F" w:rsidRPr="009C7E44" w:rsidRDefault="00B72A5F">
            <w:pPr>
              <w:pStyle w:val="TableTextCentered"/>
            </w:pPr>
            <w:r>
              <w:t>0/</w:t>
            </w:r>
            <w:r w:rsidR="00AE5802">
              <w:t>1</w:t>
            </w:r>
          </w:p>
        </w:tc>
      </w:tr>
      <w:tr w:rsidR="00B72A5F" w:rsidRPr="000458E4" w14:paraId="32A2FAAC" w14:textId="77777777">
        <w:tc>
          <w:tcPr>
            <w:tcW w:w="2512" w:type="dxa"/>
          </w:tcPr>
          <w:p w14:paraId="7648F47B" w14:textId="77777777" w:rsidR="00B72A5F" w:rsidRPr="000458E4" w:rsidRDefault="00B72A5F">
            <w:pPr>
              <w:pStyle w:val="TableSubheading"/>
            </w:pPr>
            <w:r>
              <w:t>SMART Goals</w:t>
            </w:r>
          </w:p>
        </w:tc>
        <w:tc>
          <w:tcPr>
            <w:tcW w:w="3870" w:type="dxa"/>
          </w:tcPr>
          <w:p w14:paraId="67D80698" w14:textId="77777777" w:rsidR="00B72A5F" w:rsidRPr="008D5C9B" w:rsidRDefault="00B72A5F">
            <w:pPr>
              <w:pStyle w:val="TableText"/>
            </w:pPr>
            <w:r w:rsidRPr="008D5C9B">
              <w:t>Progress Toward Student Learning SMART Goal Evaluated</w:t>
            </w:r>
          </w:p>
        </w:tc>
        <w:tc>
          <w:tcPr>
            <w:tcW w:w="1481" w:type="dxa"/>
          </w:tcPr>
          <w:p w14:paraId="6581F56B" w14:textId="77777777" w:rsidR="00B72A5F" w:rsidRPr="009C7E44" w:rsidRDefault="00B72A5F">
            <w:pPr>
              <w:pStyle w:val="TableTextCentered"/>
            </w:pPr>
            <w:r w:rsidRPr="009C7E44">
              <w:t>6/7</w:t>
            </w:r>
          </w:p>
        </w:tc>
        <w:tc>
          <w:tcPr>
            <w:tcW w:w="1481" w:type="dxa"/>
          </w:tcPr>
          <w:p w14:paraId="45B101E8" w14:textId="77777777" w:rsidR="00B72A5F" w:rsidRPr="009C7E44" w:rsidRDefault="00B72A5F">
            <w:pPr>
              <w:pStyle w:val="TableTextCentered"/>
            </w:pPr>
            <w:r>
              <w:t>0/1</w:t>
            </w:r>
          </w:p>
        </w:tc>
      </w:tr>
      <w:tr w:rsidR="00B72A5F" w:rsidRPr="000458E4" w14:paraId="4A55A344"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317766B6" w14:textId="77777777" w:rsidR="00B72A5F" w:rsidRPr="000458E4" w:rsidRDefault="00B72A5F">
            <w:pPr>
              <w:pStyle w:val="TableSubheading"/>
            </w:pPr>
            <w:r>
              <w:t>SMART Goals</w:t>
            </w:r>
          </w:p>
        </w:tc>
        <w:tc>
          <w:tcPr>
            <w:tcW w:w="3870" w:type="dxa"/>
          </w:tcPr>
          <w:p w14:paraId="4CAC1FDF" w14:textId="77777777" w:rsidR="00B72A5F" w:rsidRPr="008D5C9B" w:rsidRDefault="00B72A5F">
            <w:pPr>
              <w:pStyle w:val="TableText"/>
            </w:pPr>
            <w:r w:rsidRPr="008D5C9B">
              <w:t>Included Professional Practice SMART Goal</w:t>
            </w:r>
          </w:p>
        </w:tc>
        <w:tc>
          <w:tcPr>
            <w:tcW w:w="1481" w:type="dxa"/>
          </w:tcPr>
          <w:p w14:paraId="024F79FE" w14:textId="77777777" w:rsidR="00B72A5F" w:rsidRPr="009C7E44" w:rsidRDefault="00B72A5F">
            <w:pPr>
              <w:pStyle w:val="TableTextCentered"/>
            </w:pPr>
            <w:r w:rsidRPr="009C7E44">
              <w:t>6/7</w:t>
            </w:r>
          </w:p>
        </w:tc>
        <w:tc>
          <w:tcPr>
            <w:tcW w:w="1481" w:type="dxa"/>
          </w:tcPr>
          <w:p w14:paraId="3E07BFCB" w14:textId="77777777" w:rsidR="00B72A5F" w:rsidRPr="009C7E44" w:rsidRDefault="00B72A5F">
            <w:pPr>
              <w:pStyle w:val="TableTextCentered"/>
            </w:pPr>
            <w:r>
              <w:t>0/1</w:t>
            </w:r>
          </w:p>
        </w:tc>
      </w:tr>
      <w:tr w:rsidR="00B72A5F" w:rsidRPr="000458E4" w14:paraId="20F0E7CC" w14:textId="77777777">
        <w:tc>
          <w:tcPr>
            <w:tcW w:w="2512" w:type="dxa"/>
          </w:tcPr>
          <w:p w14:paraId="52655459" w14:textId="77777777" w:rsidR="00B72A5F" w:rsidRPr="000458E4" w:rsidRDefault="00B72A5F">
            <w:pPr>
              <w:pStyle w:val="TableSubheading"/>
            </w:pPr>
            <w:r>
              <w:t>SMART Goals</w:t>
            </w:r>
          </w:p>
        </w:tc>
        <w:tc>
          <w:tcPr>
            <w:tcW w:w="3870" w:type="dxa"/>
          </w:tcPr>
          <w:p w14:paraId="1461C2B6" w14:textId="77777777" w:rsidR="00B72A5F" w:rsidRPr="008D5C9B" w:rsidRDefault="00B72A5F">
            <w:pPr>
              <w:pStyle w:val="TableText"/>
            </w:pPr>
            <w:r w:rsidRPr="008D5C9B">
              <w:t>Progress Toward Professional Practice SMART Goal Evaluated</w:t>
            </w:r>
          </w:p>
        </w:tc>
        <w:tc>
          <w:tcPr>
            <w:tcW w:w="1481" w:type="dxa"/>
          </w:tcPr>
          <w:p w14:paraId="05777492" w14:textId="77777777" w:rsidR="00B72A5F" w:rsidRPr="009C7E44" w:rsidRDefault="00B72A5F">
            <w:pPr>
              <w:pStyle w:val="TableTextCentered"/>
            </w:pPr>
            <w:r w:rsidRPr="009C7E44">
              <w:t>6/7</w:t>
            </w:r>
          </w:p>
        </w:tc>
        <w:tc>
          <w:tcPr>
            <w:tcW w:w="1481" w:type="dxa"/>
          </w:tcPr>
          <w:p w14:paraId="52BFBE35" w14:textId="77777777" w:rsidR="00B72A5F" w:rsidRPr="009C7E44" w:rsidRDefault="00B72A5F">
            <w:pPr>
              <w:pStyle w:val="TableTextCentered"/>
            </w:pPr>
            <w:r>
              <w:t>0/1</w:t>
            </w:r>
          </w:p>
        </w:tc>
      </w:tr>
      <w:tr w:rsidR="00B72A5F" w:rsidRPr="000458E4" w14:paraId="1D3738D3"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54F95034" w14:textId="77777777" w:rsidR="00B72A5F" w:rsidRPr="000458E4" w:rsidRDefault="00B72A5F">
            <w:pPr>
              <w:pStyle w:val="TableSubheading"/>
            </w:pPr>
            <w:r>
              <w:t>SMART Goals</w:t>
            </w:r>
          </w:p>
        </w:tc>
        <w:tc>
          <w:tcPr>
            <w:tcW w:w="3870" w:type="dxa"/>
          </w:tcPr>
          <w:p w14:paraId="7B86C596" w14:textId="77777777" w:rsidR="00B72A5F" w:rsidRPr="008D5C9B" w:rsidRDefault="00B72A5F">
            <w:pPr>
              <w:pStyle w:val="TableText"/>
            </w:pPr>
            <w:r w:rsidRPr="008D5C9B">
              <w:t>2-4 School or District Improvement SMART Goals (admin only)</w:t>
            </w:r>
          </w:p>
        </w:tc>
        <w:tc>
          <w:tcPr>
            <w:tcW w:w="1481" w:type="dxa"/>
          </w:tcPr>
          <w:p w14:paraId="7C56FE81" w14:textId="77777777" w:rsidR="00B72A5F" w:rsidRPr="009C7E44" w:rsidRDefault="00B72A5F">
            <w:pPr>
              <w:pStyle w:val="TableTextCentered"/>
            </w:pPr>
            <w:r w:rsidRPr="009C7E44">
              <w:t>N/A</w:t>
            </w:r>
          </w:p>
        </w:tc>
        <w:tc>
          <w:tcPr>
            <w:tcW w:w="1481" w:type="dxa"/>
          </w:tcPr>
          <w:p w14:paraId="306E942C" w14:textId="77777777" w:rsidR="00B72A5F" w:rsidRPr="009C7E44" w:rsidRDefault="00B72A5F">
            <w:pPr>
              <w:pStyle w:val="TableTextCentered"/>
            </w:pPr>
            <w:r>
              <w:t>0/1</w:t>
            </w:r>
          </w:p>
        </w:tc>
      </w:tr>
      <w:tr w:rsidR="00B72A5F" w:rsidRPr="000458E4" w14:paraId="6D64319A" w14:textId="77777777">
        <w:tc>
          <w:tcPr>
            <w:tcW w:w="2512" w:type="dxa"/>
          </w:tcPr>
          <w:p w14:paraId="6A8BAC26" w14:textId="77777777" w:rsidR="00B72A5F" w:rsidRPr="000458E4" w:rsidRDefault="00B72A5F">
            <w:pPr>
              <w:pStyle w:val="TableSubheading"/>
            </w:pPr>
            <w:r>
              <w:t>SMART Goals</w:t>
            </w:r>
          </w:p>
        </w:tc>
        <w:tc>
          <w:tcPr>
            <w:tcW w:w="3870" w:type="dxa"/>
          </w:tcPr>
          <w:p w14:paraId="0B58222C" w14:textId="77777777" w:rsidR="00B72A5F" w:rsidRPr="008D5C9B" w:rsidRDefault="00B72A5F">
            <w:pPr>
              <w:pStyle w:val="TableText"/>
            </w:pPr>
            <w:r w:rsidRPr="008D5C9B">
              <w:t>Progress Toward School Improvement SMART Goals Evaluated</w:t>
            </w:r>
          </w:p>
        </w:tc>
        <w:tc>
          <w:tcPr>
            <w:tcW w:w="1481" w:type="dxa"/>
          </w:tcPr>
          <w:p w14:paraId="4F23A8D5" w14:textId="77777777" w:rsidR="00B72A5F" w:rsidRPr="009C7E44" w:rsidRDefault="00B72A5F">
            <w:pPr>
              <w:pStyle w:val="TableTextCentered"/>
            </w:pPr>
            <w:r w:rsidRPr="009C7E44">
              <w:t>N/A</w:t>
            </w:r>
          </w:p>
        </w:tc>
        <w:tc>
          <w:tcPr>
            <w:tcW w:w="1481" w:type="dxa"/>
          </w:tcPr>
          <w:p w14:paraId="2610CBB9" w14:textId="77777777" w:rsidR="00B72A5F" w:rsidRPr="009C7E44" w:rsidRDefault="00B72A5F">
            <w:pPr>
              <w:pStyle w:val="TableTextCentered"/>
            </w:pPr>
            <w:r>
              <w:t>0/1</w:t>
            </w:r>
          </w:p>
        </w:tc>
      </w:tr>
      <w:tr w:rsidR="00B72A5F" w:rsidRPr="000458E4" w14:paraId="2DF9DFE8"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37CFC008" w14:textId="77777777" w:rsidR="00B72A5F" w:rsidRPr="000458E4" w:rsidRDefault="00B72A5F">
            <w:pPr>
              <w:pStyle w:val="TableSubheading"/>
            </w:pPr>
            <w:r>
              <w:t>Evidence</w:t>
            </w:r>
          </w:p>
        </w:tc>
        <w:tc>
          <w:tcPr>
            <w:tcW w:w="3870" w:type="dxa"/>
          </w:tcPr>
          <w:p w14:paraId="3806B9B7" w14:textId="77777777" w:rsidR="00B72A5F" w:rsidRPr="008D5C9B" w:rsidRDefault="00B72A5F">
            <w:pPr>
              <w:pStyle w:val="TableText"/>
            </w:pPr>
            <w:r w:rsidRPr="008D5C9B">
              <w:t>Included Multiple Sources of Evidence for Each Standard</w:t>
            </w:r>
          </w:p>
        </w:tc>
        <w:tc>
          <w:tcPr>
            <w:tcW w:w="1481" w:type="dxa"/>
          </w:tcPr>
          <w:p w14:paraId="750F6DE8" w14:textId="77777777" w:rsidR="00B72A5F" w:rsidRPr="009C7E44" w:rsidRDefault="00B72A5F">
            <w:pPr>
              <w:pStyle w:val="TableTextCentered"/>
            </w:pPr>
            <w:r>
              <w:t>5/7</w:t>
            </w:r>
          </w:p>
        </w:tc>
        <w:tc>
          <w:tcPr>
            <w:tcW w:w="1481" w:type="dxa"/>
          </w:tcPr>
          <w:p w14:paraId="6BF8419C" w14:textId="77777777" w:rsidR="00B72A5F" w:rsidRPr="009C7E44" w:rsidRDefault="00B72A5F">
            <w:pPr>
              <w:pStyle w:val="TableTextCentered"/>
            </w:pPr>
            <w:r>
              <w:t>0/1</w:t>
            </w:r>
          </w:p>
        </w:tc>
      </w:tr>
      <w:tr w:rsidR="00B72A5F" w:rsidRPr="000458E4" w14:paraId="5957AA0B" w14:textId="77777777">
        <w:tc>
          <w:tcPr>
            <w:tcW w:w="2512" w:type="dxa"/>
          </w:tcPr>
          <w:p w14:paraId="660F7FDA" w14:textId="77777777" w:rsidR="00B72A5F" w:rsidRPr="000458E4" w:rsidRDefault="00B72A5F">
            <w:pPr>
              <w:pStyle w:val="TableSubheading"/>
            </w:pPr>
            <w:r>
              <w:t>Ratings</w:t>
            </w:r>
          </w:p>
        </w:tc>
        <w:tc>
          <w:tcPr>
            <w:tcW w:w="3870" w:type="dxa"/>
          </w:tcPr>
          <w:p w14:paraId="7BA8AD5A" w14:textId="77777777" w:rsidR="00B72A5F" w:rsidRPr="008D5C9B" w:rsidRDefault="00B72A5F">
            <w:pPr>
              <w:pStyle w:val="TableText"/>
            </w:pPr>
            <w:r w:rsidRPr="008D5C9B">
              <w:t>Included Ratings for Each Standard</w:t>
            </w:r>
          </w:p>
        </w:tc>
        <w:tc>
          <w:tcPr>
            <w:tcW w:w="1481" w:type="dxa"/>
          </w:tcPr>
          <w:p w14:paraId="110F49C3" w14:textId="77777777" w:rsidR="00B72A5F" w:rsidRPr="009C7E44" w:rsidRDefault="00B72A5F">
            <w:pPr>
              <w:pStyle w:val="TableTextCentered"/>
            </w:pPr>
            <w:r>
              <w:t>7/7</w:t>
            </w:r>
          </w:p>
        </w:tc>
        <w:tc>
          <w:tcPr>
            <w:tcW w:w="1481" w:type="dxa"/>
          </w:tcPr>
          <w:p w14:paraId="128D7F41" w14:textId="77777777" w:rsidR="00B72A5F" w:rsidRPr="009C7E44" w:rsidRDefault="00B72A5F">
            <w:pPr>
              <w:pStyle w:val="TableTextCentered"/>
            </w:pPr>
            <w:r>
              <w:t>1/1</w:t>
            </w:r>
          </w:p>
        </w:tc>
      </w:tr>
      <w:tr w:rsidR="00B72A5F" w:rsidRPr="000458E4" w14:paraId="3FDD85E3"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13234223" w14:textId="77777777" w:rsidR="00B72A5F" w:rsidRPr="000458E4" w:rsidRDefault="00B72A5F">
            <w:pPr>
              <w:pStyle w:val="TableSubheading"/>
            </w:pPr>
            <w:r>
              <w:t>Ratings</w:t>
            </w:r>
          </w:p>
        </w:tc>
        <w:tc>
          <w:tcPr>
            <w:tcW w:w="3870" w:type="dxa"/>
          </w:tcPr>
          <w:p w14:paraId="4AACFFE5" w14:textId="77777777" w:rsidR="00B72A5F" w:rsidRPr="008D5C9B" w:rsidRDefault="00B72A5F">
            <w:pPr>
              <w:pStyle w:val="TableText"/>
            </w:pPr>
            <w:r w:rsidRPr="008D5C9B">
              <w:t>Included Overall Rating</w:t>
            </w:r>
          </w:p>
        </w:tc>
        <w:tc>
          <w:tcPr>
            <w:tcW w:w="1481" w:type="dxa"/>
          </w:tcPr>
          <w:p w14:paraId="69E1E375" w14:textId="77777777" w:rsidR="00B72A5F" w:rsidRPr="009C7E44" w:rsidRDefault="00B72A5F">
            <w:pPr>
              <w:pStyle w:val="TableTextCentered"/>
            </w:pPr>
            <w:r>
              <w:t>7/7</w:t>
            </w:r>
          </w:p>
        </w:tc>
        <w:tc>
          <w:tcPr>
            <w:tcW w:w="1481" w:type="dxa"/>
          </w:tcPr>
          <w:p w14:paraId="19DFF598" w14:textId="77777777" w:rsidR="00B72A5F" w:rsidRPr="009C7E44" w:rsidRDefault="00B72A5F">
            <w:pPr>
              <w:pStyle w:val="TableTextCentered"/>
            </w:pPr>
            <w:r>
              <w:t>1/1</w:t>
            </w:r>
          </w:p>
        </w:tc>
      </w:tr>
      <w:tr w:rsidR="00B72A5F" w:rsidRPr="000458E4" w14:paraId="5F8DBC11" w14:textId="77777777">
        <w:tc>
          <w:tcPr>
            <w:tcW w:w="2512" w:type="dxa"/>
          </w:tcPr>
          <w:p w14:paraId="30661BC0" w14:textId="77777777" w:rsidR="00B72A5F" w:rsidRPr="000458E4" w:rsidRDefault="00B72A5F">
            <w:pPr>
              <w:pStyle w:val="TableSubheading"/>
            </w:pPr>
            <w:r>
              <w:t>Feedback</w:t>
            </w:r>
          </w:p>
        </w:tc>
        <w:tc>
          <w:tcPr>
            <w:tcW w:w="3870" w:type="dxa"/>
          </w:tcPr>
          <w:p w14:paraId="584356C3" w14:textId="77777777" w:rsidR="00B72A5F" w:rsidRPr="008D5C9B" w:rsidRDefault="00B72A5F">
            <w:pPr>
              <w:pStyle w:val="TableText"/>
            </w:pPr>
            <w:r w:rsidRPr="008D5C9B">
              <w:t>Contained Feedback on Each Standard</w:t>
            </w:r>
          </w:p>
        </w:tc>
        <w:tc>
          <w:tcPr>
            <w:tcW w:w="1481" w:type="dxa"/>
          </w:tcPr>
          <w:p w14:paraId="2A6451A8" w14:textId="77777777" w:rsidR="00B72A5F" w:rsidRPr="009C7E44" w:rsidRDefault="00B72A5F">
            <w:pPr>
              <w:pStyle w:val="TableTextCentered"/>
            </w:pPr>
            <w:r>
              <w:t>7/7</w:t>
            </w:r>
          </w:p>
        </w:tc>
        <w:tc>
          <w:tcPr>
            <w:tcW w:w="1481" w:type="dxa"/>
          </w:tcPr>
          <w:p w14:paraId="659D5333" w14:textId="77777777" w:rsidR="00B72A5F" w:rsidRPr="009C7E44" w:rsidRDefault="00B72A5F">
            <w:pPr>
              <w:pStyle w:val="TableTextCentered"/>
            </w:pPr>
            <w:r>
              <w:t>1/1</w:t>
            </w:r>
          </w:p>
        </w:tc>
      </w:tr>
      <w:tr w:rsidR="00B72A5F" w:rsidRPr="000458E4" w14:paraId="4DDC45D4" w14:textId="77777777">
        <w:trPr>
          <w:cnfStyle w:val="000000100000" w:firstRow="0" w:lastRow="0" w:firstColumn="0" w:lastColumn="0" w:oddVBand="0" w:evenVBand="0" w:oddHBand="1" w:evenHBand="0" w:firstRowFirstColumn="0" w:firstRowLastColumn="0" w:lastRowFirstColumn="0" w:lastRowLastColumn="0"/>
        </w:trPr>
        <w:tc>
          <w:tcPr>
            <w:tcW w:w="2512" w:type="dxa"/>
          </w:tcPr>
          <w:p w14:paraId="5B74D1A2" w14:textId="77777777" w:rsidR="00B72A5F" w:rsidRDefault="00B72A5F">
            <w:pPr>
              <w:pStyle w:val="TableSubheading"/>
            </w:pPr>
            <w:r>
              <w:t>Feedback</w:t>
            </w:r>
          </w:p>
        </w:tc>
        <w:tc>
          <w:tcPr>
            <w:tcW w:w="3870" w:type="dxa"/>
          </w:tcPr>
          <w:p w14:paraId="2B9B1E8D" w14:textId="77777777" w:rsidR="00B72A5F" w:rsidRPr="008D5C9B" w:rsidRDefault="00B72A5F">
            <w:pPr>
              <w:pStyle w:val="TableText"/>
            </w:pPr>
            <w:r w:rsidRPr="008D5C9B">
              <w:t>Contained Positive Feedback</w:t>
            </w:r>
          </w:p>
        </w:tc>
        <w:tc>
          <w:tcPr>
            <w:tcW w:w="1481" w:type="dxa"/>
          </w:tcPr>
          <w:p w14:paraId="78EFD3DF" w14:textId="77777777" w:rsidR="00B72A5F" w:rsidRPr="009C7E44" w:rsidRDefault="00B72A5F">
            <w:pPr>
              <w:pStyle w:val="TableTextCentered"/>
            </w:pPr>
            <w:r>
              <w:t>7/7</w:t>
            </w:r>
          </w:p>
        </w:tc>
        <w:tc>
          <w:tcPr>
            <w:tcW w:w="1481" w:type="dxa"/>
          </w:tcPr>
          <w:p w14:paraId="23A00B3F" w14:textId="77777777" w:rsidR="00B72A5F" w:rsidRPr="009C7E44" w:rsidRDefault="00B72A5F">
            <w:pPr>
              <w:pStyle w:val="TableTextCentered"/>
            </w:pPr>
            <w:r>
              <w:t>1/1</w:t>
            </w:r>
          </w:p>
        </w:tc>
      </w:tr>
      <w:tr w:rsidR="00B72A5F" w:rsidRPr="000458E4" w14:paraId="5A173710" w14:textId="77777777">
        <w:tc>
          <w:tcPr>
            <w:tcW w:w="2512" w:type="dxa"/>
          </w:tcPr>
          <w:p w14:paraId="166FBCF8" w14:textId="77777777" w:rsidR="00B72A5F" w:rsidRDefault="00B72A5F">
            <w:pPr>
              <w:pStyle w:val="TableSubheading"/>
            </w:pPr>
            <w:r>
              <w:t>Feedback</w:t>
            </w:r>
          </w:p>
        </w:tc>
        <w:tc>
          <w:tcPr>
            <w:tcW w:w="3870" w:type="dxa"/>
          </w:tcPr>
          <w:p w14:paraId="57B13F99" w14:textId="77777777" w:rsidR="00B72A5F" w:rsidRPr="008D5C9B" w:rsidRDefault="00B72A5F">
            <w:pPr>
              <w:pStyle w:val="TableText"/>
            </w:pPr>
            <w:r w:rsidRPr="008D5C9B">
              <w:t>Contained Constructive Feedback</w:t>
            </w:r>
          </w:p>
        </w:tc>
        <w:tc>
          <w:tcPr>
            <w:tcW w:w="1481" w:type="dxa"/>
          </w:tcPr>
          <w:p w14:paraId="45E1B1B0" w14:textId="77777777" w:rsidR="00B72A5F" w:rsidRPr="009C7E44" w:rsidRDefault="00B72A5F">
            <w:pPr>
              <w:pStyle w:val="TableTextCentered"/>
            </w:pPr>
            <w:r>
              <w:t>2/7</w:t>
            </w:r>
          </w:p>
        </w:tc>
        <w:tc>
          <w:tcPr>
            <w:tcW w:w="1481" w:type="dxa"/>
          </w:tcPr>
          <w:p w14:paraId="7E6A965C" w14:textId="77777777" w:rsidR="00B72A5F" w:rsidRPr="009C7E44" w:rsidRDefault="00B72A5F">
            <w:pPr>
              <w:pStyle w:val="TableTextCentered"/>
            </w:pPr>
            <w:r>
              <w:t>0/1</w:t>
            </w:r>
          </w:p>
        </w:tc>
      </w:tr>
    </w:tbl>
    <w:p w14:paraId="47A85387" w14:textId="77777777" w:rsidR="00B72A5F" w:rsidRDefault="00B72A5F" w:rsidP="00B72A5F">
      <w:pPr>
        <w:pStyle w:val="TableNote"/>
      </w:pPr>
      <w:r w:rsidRPr="0083B753">
        <w:rPr>
          <w:i/>
          <w:iCs/>
        </w:rPr>
        <w:t>Note</w:t>
      </w:r>
      <w:r>
        <w:t xml:space="preserve">. </w:t>
      </w:r>
      <w:r w:rsidRPr="00AF6258">
        <w:t xml:space="preserve">SMART </w:t>
      </w:r>
      <w:r>
        <w:t xml:space="preserve">= specific, measurable, </w:t>
      </w:r>
      <w:r w:rsidRPr="004672EA">
        <w:t>achievable</w:t>
      </w:r>
      <w:r>
        <w:t>, realistic, and time-bound.</w:t>
      </w:r>
    </w:p>
    <w:p w14:paraId="707523C9" w14:textId="79E927DC" w:rsidR="005E3386" w:rsidRDefault="005E3386" w:rsidP="008D5C9B">
      <w:pPr>
        <w:pStyle w:val="BodyText"/>
      </w:pPr>
      <w:r>
        <w:t>AIR selected 10 teacher evaluations due for a summative evaluation for the 2024-2025 school year</w:t>
      </w:r>
      <w:r w:rsidR="008D12C7">
        <w:t xml:space="preserve"> across all four districts</w:t>
      </w:r>
      <w:r>
        <w:t xml:space="preserve">. Seven of the 10 teacher evaluations selected were available for review. All seven available teacher evaluations included ratings for each standard and an overall rating. In </w:t>
      </w:r>
      <w:r>
        <w:lastRenderedPageBreak/>
        <w:t>addition, six of seven included a student learning SMART goal with documented progress, and six of seven included a professional practice SMART goal with documented progress.</w:t>
      </w:r>
      <w:r w:rsidR="00EF6FBC">
        <w:t xml:space="preserve"> </w:t>
      </w:r>
      <w:r>
        <w:t xml:space="preserve">Further, five of seven available teacher evaluations included multiple sources of evidence. All seven available teacher evaluations contained feedback on each standard, and all seven included positive written feedback. </w:t>
      </w:r>
      <w:r w:rsidR="00784468">
        <w:t xml:space="preserve">However, only </w:t>
      </w:r>
      <w:r>
        <w:t>two of seven included constructive feedback.</w:t>
      </w:r>
    </w:p>
    <w:p w14:paraId="47257FFA" w14:textId="3154593A" w:rsidR="00156AE8" w:rsidRDefault="003D32CD" w:rsidP="008D5C9B">
      <w:pPr>
        <w:pStyle w:val="BodyText"/>
        <w:rPr>
          <w:rFonts w:ascii="Franklin Gothic Book" w:hAnsi="Franklin Gothic Book"/>
        </w:rPr>
      </w:pPr>
      <w:r>
        <w:t>Consistent with this review, school leaders and tea</w:t>
      </w:r>
      <w:r w:rsidR="003F3787">
        <w:t xml:space="preserve">chers </w:t>
      </w:r>
      <w:r w:rsidR="003905F7">
        <w:t>reported</w:t>
      </w:r>
      <w:r w:rsidR="00E07C48">
        <w:t xml:space="preserve"> that there</w:t>
      </w:r>
      <w:r w:rsidR="003F5FB2">
        <w:t xml:space="preserve"> were</w:t>
      </w:r>
      <w:r w:rsidR="003F3787">
        <w:t xml:space="preserve"> challenges with </w:t>
      </w:r>
      <w:r w:rsidR="007D3C1D">
        <w:t>how the evaluation process was conducted by</w:t>
      </w:r>
      <w:r w:rsidR="00457B0D">
        <w:t xml:space="preserve"> previous principals</w:t>
      </w:r>
      <w:r w:rsidR="003F3787">
        <w:t xml:space="preserve">, particularly in Florida and Clarksburg. </w:t>
      </w:r>
      <w:r w:rsidR="00B4055D">
        <w:t>One teacher explained</w:t>
      </w:r>
      <w:r w:rsidR="00672BD0">
        <w:t>:</w:t>
      </w:r>
    </w:p>
    <w:p w14:paraId="07E8C9D8" w14:textId="4AABB626" w:rsidR="006E6E22" w:rsidRDefault="00156AE8" w:rsidP="008D5C9B">
      <w:pPr>
        <w:pStyle w:val="BlockText"/>
      </w:pPr>
      <w:r>
        <w:t xml:space="preserve">[The principal last year], </w:t>
      </w:r>
      <w:r w:rsidRPr="00DA5DA5">
        <w:t>his evaluation process was just checking boxes. There was very little feedback</w:t>
      </w:r>
      <w:r w:rsidR="00672BD0" w:rsidRPr="006650BA">
        <w:t> </w:t>
      </w:r>
      <w:r w:rsidR="00672BD0">
        <w:t>.</w:t>
      </w:r>
      <w:r w:rsidR="00672BD0" w:rsidRPr="006650BA">
        <w:t> . . </w:t>
      </w:r>
      <w:r>
        <w:t xml:space="preserve">[new teachers] </w:t>
      </w:r>
      <w:r w:rsidRPr="00DA5DA5">
        <w:t>felt like they weren</w:t>
      </w:r>
      <w:r w:rsidR="00672BD0">
        <w:t>’</w:t>
      </w:r>
      <w:r w:rsidRPr="00DA5DA5">
        <w:t>t getting any type of either constructive or positive feedback from administration in order to improve their practice</w:t>
      </w:r>
      <w:r>
        <w:t xml:space="preserve">. </w:t>
      </w:r>
      <w:r w:rsidRPr="000620A1">
        <w:t>And when they went to ask for it, it still wasn</w:t>
      </w:r>
      <w:r w:rsidR="00672BD0">
        <w:t>’</w:t>
      </w:r>
      <w:r w:rsidRPr="000620A1">
        <w:t>t there</w:t>
      </w:r>
      <w:r>
        <w:t>.</w:t>
      </w:r>
    </w:p>
    <w:p w14:paraId="579A9822" w14:textId="34064693" w:rsidR="00156AE8" w:rsidRDefault="0024593C" w:rsidP="008D5C9B">
      <w:pPr>
        <w:pStyle w:val="BodyText"/>
      </w:pPr>
      <w:r>
        <w:t>O</w:t>
      </w:r>
      <w:r w:rsidR="003F2D9D">
        <w:t>ne school leader reported that prior to their arrival in the district, the evaluation process “has just been a box to check</w:t>
      </w:r>
      <w:r w:rsidR="00BB29E2">
        <w:t>,</w:t>
      </w:r>
      <w:r w:rsidR="003F2D9D">
        <w:t xml:space="preserve">” </w:t>
      </w:r>
      <w:r w:rsidR="00BB29E2">
        <w:t xml:space="preserve">and another </w:t>
      </w:r>
      <w:r>
        <w:t xml:space="preserve">school leader </w:t>
      </w:r>
      <w:r w:rsidR="003B60B7">
        <w:t>noted</w:t>
      </w:r>
      <w:r w:rsidR="00BB29E2">
        <w:t xml:space="preserve"> that the difference between summative and formative evaluations had not been made clear</w:t>
      </w:r>
      <w:r w:rsidR="00B91377">
        <w:t xml:space="preserve"> to teachers</w:t>
      </w:r>
      <w:r w:rsidR="00BB29E2">
        <w:t xml:space="preserve">. </w:t>
      </w:r>
      <w:r w:rsidR="00D07A01">
        <w:t xml:space="preserve">Teachers in Florida and Clarksburg agreed that prior to this year, </w:t>
      </w:r>
      <w:r w:rsidR="00E47B55">
        <w:t xml:space="preserve">they either did not receive feedback or did not find </w:t>
      </w:r>
      <w:r>
        <w:t xml:space="preserve">the </w:t>
      </w:r>
      <w:r w:rsidR="00B44C5D">
        <w:t>feedback</w:t>
      </w:r>
      <w:r w:rsidR="00E47B55">
        <w:t xml:space="preserve"> helpful.</w:t>
      </w:r>
    </w:p>
    <w:p w14:paraId="46278B88" w14:textId="057D0B62" w:rsidR="00005F28" w:rsidRDefault="00EB521E" w:rsidP="008D5C9B">
      <w:pPr>
        <w:pStyle w:val="BodyText"/>
      </w:pPr>
      <w:r>
        <w:t xml:space="preserve">However, </w:t>
      </w:r>
      <w:r w:rsidR="00BD0489">
        <w:t xml:space="preserve">teachers </w:t>
      </w:r>
      <w:r w:rsidR="00A7505F">
        <w:t xml:space="preserve">across schools </w:t>
      </w:r>
      <w:r w:rsidR="00BD0489">
        <w:t>explained that the recent change</w:t>
      </w:r>
      <w:r w:rsidR="008F0DA2">
        <w:t>s</w:t>
      </w:r>
      <w:r w:rsidR="00BD0489">
        <w:t xml:space="preserve"> </w:t>
      </w:r>
      <w:r w:rsidR="0024593C">
        <w:t xml:space="preserve">this school year </w:t>
      </w:r>
      <w:r w:rsidR="00BD0489">
        <w:t xml:space="preserve">in administration at </w:t>
      </w:r>
      <w:r w:rsidR="00DB7BF5">
        <w:t xml:space="preserve">their </w:t>
      </w:r>
      <w:r w:rsidR="0031478A">
        <w:t>schools</w:t>
      </w:r>
      <w:r w:rsidR="00BD0489">
        <w:t xml:space="preserve"> </w:t>
      </w:r>
      <w:r w:rsidR="00635D79">
        <w:t>have</w:t>
      </w:r>
      <w:r w:rsidR="00BD0489">
        <w:t xml:space="preserve"> resulted in a more thorough and beneficial evaluation process</w:t>
      </w:r>
      <w:r w:rsidR="00CC11E6">
        <w:t xml:space="preserve">. </w:t>
      </w:r>
      <w:r w:rsidR="00DF5617">
        <w:t xml:space="preserve">For example, </w:t>
      </w:r>
      <w:r w:rsidR="00C70514">
        <w:t xml:space="preserve">teachers across school agreed that feedback from their evaluations has been helpful this year. One </w:t>
      </w:r>
      <w:r w:rsidR="0024593C">
        <w:t xml:space="preserve">teacher </w:t>
      </w:r>
      <w:r w:rsidR="00C70514">
        <w:t>noted, “This year the feedback is definitely constructive in a way that I feel like supports my practice</w:t>
      </w:r>
      <w:r w:rsidR="0024593C">
        <w:t>.</w:t>
      </w:r>
      <w:r w:rsidR="005A4CF0">
        <w:t xml:space="preserve">” </w:t>
      </w:r>
      <w:r w:rsidR="0024593C">
        <w:t>A</w:t>
      </w:r>
      <w:r w:rsidR="005A4CF0">
        <w:t xml:space="preserve">nother </w:t>
      </w:r>
      <w:r w:rsidR="0024593C">
        <w:t xml:space="preserve">teacher </w:t>
      </w:r>
      <w:r w:rsidR="005D5876">
        <w:t>explained,</w:t>
      </w:r>
      <w:r w:rsidR="005A4CF0">
        <w:t xml:space="preserve"> </w:t>
      </w:r>
      <w:r w:rsidR="00EC1FF6">
        <w:t>“</w:t>
      </w:r>
      <w:r w:rsidR="00EC1FF6" w:rsidRPr="009B4082">
        <w:t>I received a really good formal observation write</w:t>
      </w:r>
      <w:r w:rsidR="0024593C">
        <w:t>-</w:t>
      </w:r>
      <w:r w:rsidR="00EC1FF6" w:rsidRPr="009B4082">
        <w:t>up</w:t>
      </w:r>
      <w:r w:rsidR="0024593C">
        <w:t>.</w:t>
      </w:r>
      <w:r w:rsidR="0024593C" w:rsidRPr="006650BA">
        <w:t> </w:t>
      </w:r>
      <w:r w:rsidR="0024593C">
        <w:t>.</w:t>
      </w:r>
      <w:r w:rsidR="0024593C" w:rsidRPr="006650BA">
        <w:t> . . </w:t>
      </w:r>
      <w:r w:rsidR="00EC1FF6" w:rsidRPr="009B4082">
        <w:t>And it was helpful, it let me know that I</w:t>
      </w:r>
      <w:r w:rsidR="0024593C">
        <w:t>’</w:t>
      </w:r>
      <w:r w:rsidR="00EC1FF6" w:rsidRPr="009B4082">
        <w:t>m on the right track</w:t>
      </w:r>
      <w:r w:rsidR="0024593C">
        <w:t>.</w:t>
      </w:r>
      <w:r w:rsidR="0024593C" w:rsidRPr="006650BA">
        <w:t> </w:t>
      </w:r>
      <w:r w:rsidR="0024593C">
        <w:t>.</w:t>
      </w:r>
      <w:r w:rsidR="0024593C" w:rsidRPr="006650BA">
        <w:t> . . </w:t>
      </w:r>
      <w:r w:rsidR="00EC1FF6" w:rsidRPr="009B4082">
        <w:t xml:space="preserve">And it is nice when you have an administrator that thoughtfully gives you positive feedback and then </w:t>
      </w:r>
      <w:r w:rsidR="00EA4F1D">
        <w:t>also</w:t>
      </w:r>
      <w:r w:rsidR="00EC1FF6" w:rsidRPr="009B4082">
        <w:t xml:space="preserve"> places to improve.</w:t>
      </w:r>
      <w:r w:rsidR="00EC1FF6">
        <w:t xml:space="preserve">” </w:t>
      </w:r>
      <w:r w:rsidR="005355DB">
        <w:t>Multiple teachers also commented on how timely feedback has been this yea</w:t>
      </w:r>
      <w:r w:rsidR="00187E4E">
        <w:t>r, with one</w:t>
      </w:r>
      <w:r w:rsidR="0024593C">
        <w:t xml:space="preserve"> teacher</w:t>
      </w:r>
      <w:r w:rsidR="00187E4E">
        <w:t xml:space="preserve"> noting they typically receive feedback later that day or the next day</w:t>
      </w:r>
      <w:r w:rsidR="004F1326">
        <w:t xml:space="preserve"> following an observation</w:t>
      </w:r>
      <w:r w:rsidR="00187E4E">
        <w:t xml:space="preserve">. </w:t>
      </w:r>
      <w:r w:rsidR="005D5876">
        <w:t>Similarly, another teacher noted that documentation has imp</w:t>
      </w:r>
      <w:r w:rsidR="005355DB">
        <w:t xml:space="preserve">roved </w:t>
      </w:r>
      <w:r w:rsidR="0024593C">
        <w:t xml:space="preserve">under </w:t>
      </w:r>
      <w:r w:rsidR="005355DB">
        <w:t>their current principal</w:t>
      </w:r>
      <w:r w:rsidR="00005F28">
        <w:t>.</w:t>
      </w:r>
    </w:p>
    <w:p w14:paraId="7E8A931B" w14:textId="7473D912" w:rsidR="00005F28" w:rsidRDefault="00ED70D9" w:rsidP="008D5C9B">
      <w:pPr>
        <w:pStyle w:val="BodyText"/>
      </w:pPr>
      <w:r>
        <w:t xml:space="preserve">School leaders also reported efforts to make staff more comfortable with the evaluation process. </w:t>
      </w:r>
      <w:r w:rsidR="000E0C04">
        <w:t xml:space="preserve">For example, several school leaders reported conducting frequent informal observations (see </w:t>
      </w:r>
      <w:r w:rsidR="000E0C04" w:rsidRPr="00644AF5">
        <w:rPr>
          <w:i/>
          <w:iCs/>
        </w:rPr>
        <w:t>Professional Learning</w:t>
      </w:r>
      <w:r w:rsidR="000E0C04">
        <w:t xml:space="preserve">), in part to make staff feel more comfortable with administrators being in their </w:t>
      </w:r>
      <w:r w:rsidR="0000511A">
        <w:t>classroom</w:t>
      </w:r>
      <w:r w:rsidR="00FD150E">
        <w:t>, so that</w:t>
      </w:r>
      <w:r w:rsidR="00560060">
        <w:t xml:space="preserve"> teachers do not feel nervous when they are formally observed. </w:t>
      </w:r>
      <w:r w:rsidR="00B148B9">
        <w:t>A reflection from one teacher suggested that this approach is bearing fruit; they noted</w:t>
      </w:r>
      <w:r w:rsidR="0090508F">
        <w:t xml:space="preserve"> that frequent observations from their principal “make[s] us more at ease</w:t>
      </w:r>
      <w:r w:rsidR="0024593C" w:rsidRPr="006650BA">
        <w:t> </w:t>
      </w:r>
      <w:r w:rsidR="0024593C">
        <w:t>.</w:t>
      </w:r>
      <w:r w:rsidR="0024593C" w:rsidRPr="006650BA">
        <w:t> . . </w:t>
      </w:r>
      <w:r w:rsidR="0090508F">
        <w:t>so when formal observations come up, the kids have seen her in there, it’s not something different, and so our evaluations are more relaxing</w:t>
      </w:r>
      <w:r w:rsidR="00D362F4">
        <w:t>.”</w:t>
      </w:r>
      <w:r w:rsidR="00CA1858">
        <w:t xml:space="preserve"> One school leader also noted that they have created a cheat</w:t>
      </w:r>
      <w:r w:rsidR="003F1382">
        <w:t>-</w:t>
      </w:r>
      <w:r w:rsidR="00CA1858">
        <w:t xml:space="preserve">sheet with evaluation information </w:t>
      </w:r>
      <w:r w:rsidR="0024593C">
        <w:t xml:space="preserve">to </w:t>
      </w:r>
      <w:r w:rsidR="00555AB9">
        <w:t xml:space="preserve">support teachers. </w:t>
      </w:r>
    </w:p>
    <w:p w14:paraId="54A28006" w14:textId="05EF2E9E" w:rsidR="00205544" w:rsidRPr="00E93017" w:rsidRDefault="0038494B" w:rsidP="008D5C9B">
      <w:pPr>
        <w:pStyle w:val="BodyText"/>
      </w:pPr>
      <w:r w:rsidRPr="00E93017">
        <w:t>District records also show that administrator evaluations are completed using DESE forms. However, they are not</w:t>
      </w:r>
      <w:r w:rsidR="00EE62F0" w:rsidRPr="00E93017">
        <w:t xml:space="preserve"> consistently completed. In the</w:t>
      </w:r>
      <w:r w:rsidR="00A56F8F" w:rsidRPr="00E93017">
        <w:t xml:space="preserve"> 2024-2025 school year, </w:t>
      </w:r>
      <w:r w:rsidR="00215384">
        <w:t>five</w:t>
      </w:r>
      <w:r w:rsidR="000E71D5" w:rsidRPr="00E93017">
        <w:t xml:space="preserve"> administrators were due for a summative evaluation</w:t>
      </w:r>
      <w:r w:rsidR="00205544" w:rsidRPr="00E93017">
        <w:t xml:space="preserve">, but </w:t>
      </w:r>
      <w:r w:rsidR="000E71D5" w:rsidRPr="00E93017">
        <w:t xml:space="preserve">only one </w:t>
      </w:r>
      <w:r w:rsidR="00215384">
        <w:t xml:space="preserve">evaluation </w:t>
      </w:r>
      <w:r w:rsidR="00396EA6" w:rsidRPr="00E93017">
        <w:t>was available</w:t>
      </w:r>
      <w:r w:rsidR="00751C5E" w:rsidRPr="00E93017">
        <w:t xml:space="preserve"> for review. According to the superintendent, the other </w:t>
      </w:r>
      <w:r w:rsidR="00C31874">
        <w:t>four</w:t>
      </w:r>
      <w:r w:rsidR="00751C5E" w:rsidRPr="00E93017">
        <w:t xml:space="preserve"> administrator evaluations were not completed due to staff retiring</w:t>
      </w:r>
      <w:r w:rsidR="0078067C" w:rsidRPr="00E93017">
        <w:t xml:space="preserve">, </w:t>
      </w:r>
      <w:r w:rsidR="0078067C" w:rsidRPr="00E93017">
        <w:lastRenderedPageBreak/>
        <w:t>resigning, or changing positions</w:t>
      </w:r>
      <w:r w:rsidR="00572825" w:rsidRPr="00E93017">
        <w:t xml:space="preserve">. </w:t>
      </w:r>
      <w:r w:rsidR="00205544" w:rsidRPr="00E93017">
        <w:t>However</w:t>
      </w:r>
      <w:r w:rsidR="00572825" w:rsidRPr="00E93017">
        <w:t xml:space="preserve">, </w:t>
      </w:r>
      <w:r w:rsidR="00CE0643">
        <w:t>per</w:t>
      </w:r>
      <w:r w:rsidR="00205544" w:rsidRPr="00E93017">
        <w:t xml:space="preserve"> the Massachusetts Model Evaluation System</w:t>
      </w:r>
      <w:r w:rsidR="00F77FEA" w:rsidRPr="00E93017">
        <w:t>, retiring</w:t>
      </w:r>
      <w:r w:rsidR="00C67A74" w:rsidRPr="00E93017">
        <w:t xml:space="preserve"> and resigning administrators </w:t>
      </w:r>
      <w:r w:rsidR="0016208F" w:rsidRPr="00E93017">
        <w:t>remain</w:t>
      </w:r>
      <w:r w:rsidR="00C67A74" w:rsidRPr="00E93017">
        <w:t xml:space="preserve"> subject to the same evaluation requirements as all other administrators. Therefore, </w:t>
      </w:r>
      <w:r w:rsidR="00133192" w:rsidRPr="00E93017">
        <w:t xml:space="preserve">completing all administrator evaluations in the year in which they are due is an area for growth. </w:t>
      </w:r>
      <w:r w:rsidR="00C67A74" w:rsidRPr="00E93017">
        <w:t xml:space="preserve"> </w:t>
      </w:r>
    </w:p>
    <w:p w14:paraId="4C0F474A" w14:textId="06117D91" w:rsidR="005605A0" w:rsidRDefault="009435EF" w:rsidP="008D5C9B">
      <w:pPr>
        <w:pStyle w:val="BodyText"/>
      </w:pPr>
      <w:r>
        <w:t xml:space="preserve">In NBSU, teachers </w:t>
      </w:r>
      <w:r w:rsidR="005605A0">
        <w:t>are offered the</w:t>
      </w:r>
      <w:r w:rsidR="00EB2F24">
        <w:t xml:space="preserve"> opportunity to participate in formal and informal leadership</w:t>
      </w:r>
      <w:r w:rsidR="00A360B8">
        <w:t xml:space="preserve"> roles. Most schools have a lead teacher</w:t>
      </w:r>
      <w:r w:rsidR="00A737A2">
        <w:t>, whose primary</w:t>
      </w:r>
      <w:r w:rsidR="003327A8">
        <w:t xml:space="preserve"> responsibility is to </w:t>
      </w:r>
      <w:r w:rsidR="00A737A2">
        <w:t>run</w:t>
      </w:r>
      <w:r w:rsidR="003327A8">
        <w:t xml:space="preserve"> the school when the principal is absent</w:t>
      </w:r>
      <w:r w:rsidR="00FC721F">
        <w:t xml:space="preserve">. </w:t>
      </w:r>
      <w:r w:rsidR="005279F9">
        <w:t xml:space="preserve">In addition, teachers and school leaders noted that lead teachers may serve as a person to bounce ideas </w:t>
      </w:r>
      <w:r w:rsidR="004E1AFF">
        <w:t>off</w:t>
      </w:r>
      <w:r w:rsidR="004474F3">
        <w:t xml:space="preserve"> or</w:t>
      </w:r>
      <w:r w:rsidR="00FC721F">
        <w:t xml:space="preserve"> </w:t>
      </w:r>
      <w:r w:rsidR="004E1AFF">
        <w:t>go to for support when faced with a challenge</w:t>
      </w:r>
      <w:r w:rsidR="00CF40A7">
        <w:t>.</w:t>
      </w:r>
      <w:r w:rsidR="003D7203">
        <w:t xml:space="preserve"> </w:t>
      </w:r>
      <w:r w:rsidR="00725D2E">
        <w:t xml:space="preserve">However, this role is more formalized in some schools than in others. For example, </w:t>
      </w:r>
      <w:r w:rsidR="00C55604">
        <w:t>some schools provide a stipend for this role while others do not</w:t>
      </w:r>
      <w:r w:rsidR="00725D2E">
        <w:t xml:space="preserve">. </w:t>
      </w:r>
      <w:r w:rsidR="00B65C36">
        <w:t>In addition, at</w:t>
      </w:r>
      <w:r w:rsidR="00221754">
        <w:t xml:space="preserve"> one</w:t>
      </w:r>
      <w:r w:rsidR="00B65C36">
        <w:t xml:space="preserve"> school</w:t>
      </w:r>
      <w:r w:rsidR="005605A0">
        <w:t>,</w:t>
      </w:r>
      <w:r w:rsidR="00B65C36">
        <w:t xml:space="preserve"> a teacher reported </w:t>
      </w:r>
      <w:r w:rsidR="00FC721F">
        <w:t>that there is a desire to clearly document and define the roles and the responsibilities of the lead teacher</w:t>
      </w:r>
      <w:r w:rsidR="005605A0">
        <w:t xml:space="preserve">. This teacher </w:t>
      </w:r>
      <w:r w:rsidR="00FC721F">
        <w:t>explain</w:t>
      </w:r>
      <w:r w:rsidR="005605A0">
        <w:t>ed</w:t>
      </w:r>
      <w:r w:rsidR="00FC721F">
        <w:t>,</w:t>
      </w:r>
    </w:p>
    <w:p w14:paraId="73934267" w14:textId="7921ED70" w:rsidR="005605A0" w:rsidRDefault="00FC721F" w:rsidP="008D5C9B">
      <w:pPr>
        <w:pStyle w:val="BlockText"/>
      </w:pPr>
      <w:r>
        <w:t>Sometimes if one person is in a responsibility role for a long time, it’s just not recorded anywhere what they</w:t>
      </w:r>
      <w:r w:rsidR="005605A0">
        <w:t>’</w:t>
      </w:r>
      <w:r>
        <w:t>re responsible for. It</w:t>
      </w:r>
      <w:r w:rsidR="005605A0">
        <w:t>’</w:t>
      </w:r>
      <w:r>
        <w:t xml:space="preserve">s just like </w:t>
      </w:r>
      <w:r w:rsidR="005605A0">
        <w:t>“</w:t>
      </w:r>
      <w:r>
        <w:t>I know what I need to do,</w:t>
      </w:r>
      <w:r w:rsidR="005605A0">
        <w:t>”</w:t>
      </w:r>
      <w:r>
        <w:t xml:space="preserve"> but then [for] the next person coming into that role, it’s not clear</w:t>
      </w:r>
      <w:r w:rsidR="005605A0" w:rsidDel="005605A0">
        <w:t>.</w:t>
      </w:r>
    </w:p>
    <w:p w14:paraId="1AAA2F23" w14:textId="70A67FCD" w:rsidR="00816865" w:rsidRDefault="00FC721F" w:rsidP="00247C23">
      <w:pPr>
        <w:pStyle w:val="BodyText"/>
      </w:pPr>
      <w:r>
        <w:t>Th</w:t>
      </w:r>
      <w:r w:rsidR="005605A0">
        <w:t>is teacher</w:t>
      </w:r>
      <w:r>
        <w:t xml:space="preserve"> noted that their school is currently in the process of clarifying responsibilities</w:t>
      </w:r>
      <w:r w:rsidR="005605A0">
        <w:t>,</w:t>
      </w:r>
      <w:r>
        <w:t xml:space="preserve"> which has been helpful for ensuing everyone is “on the same page of what’s expected.”</w:t>
      </w:r>
      <w:r w:rsidR="00F150C0">
        <w:t xml:space="preserve"> </w:t>
      </w:r>
      <w:r w:rsidR="007B0AA4">
        <w:t xml:space="preserve">Teachers </w:t>
      </w:r>
      <w:r w:rsidR="00A529D8">
        <w:t>in some districts</w:t>
      </w:r>
      <w:r w:rsidR="007B0AA4">
        <w:t xml:space="preserve"> also described participating in curriculum review committees as an opportunity for leadership</w:t>
      </w:r>
      <w:r w:rsidR="007F5BDF">
        <w:t xml:space="preserve">. </w:t>
      </w:r>
      <w:r w:rsidR="00816865">
        <w:t xml:space="preserve">However, teachers noted that in smaller schools, it is difficult </w:t>
      </w:r>
      <w:r w:rsidR="00392009">
        <w:t xml:space="preserve">for one person to take a greater leadership role than another, because there are so few teachers. </w:t>
      </w:r>
      <w:r w:rsidR="00521004">
        <w:t xml:space="preserve">For example, one </w:t>
      </w:r>
      <w:r w:rsidR="005605A0">
        <w:t xml:space="preserve">teacher </w:t>
      </w:r>
      <w:r w:rsidR="00521004">
        <w:t>explained that on curriculum review committees, “</w:t>
      </w:r>
      <w:r w:rsidR="001A4B3E">
        <w:t>sometimes it’s everybody because there’s only 10</w:t>
      </w:r>
      <w:r w:rsidR="00247C23">
        <w:t> </w:t>
      </w:r>
      <w:r w:rsidR="001A4B3E">
        <w:t>people, so everybody’s involved.”</w:t>
      </w:r>
    </w:p>
    <w:p w14:paraId="47AE8088" w14:textId="5A5993CF" w:rsidR="00005F28" w:rsidRDefault="00E84D65" w:rsidP="00247C23">
      <w:pPr>
        <w:pStyle w:val="BodyText"/>
      </w:pPr>
      <w:r>
        <w:t xml:space="preserve">Most school and central office staff </w:t>
      </w:r>
      <w:r w:rsidR="00A604BF">
        <w:t xml:space="preserve">described a perception </w:t>
      </w:r>
      <w:r w:rsidR="00F74161">
        <w:t>of</w:t>
      </w:r>
      <w:r w:rsidR="009300B9">
        <w:t xml:space="preserve"> </w:t>
      </w:r>
      <w:r>
        <w:t xml:space="preserve">little </w:t>
      </w:r>
      <w:r w:rsidR="006619B8">
        <w:t>educator</w:t>
      </w:r>
      <w:r>
        <w:t xml:space="preserve"> turnover across </w:t>
      </w:r>
      <w:r w:rsidR="008B348E">
        <w:t xml:space="preserve">districts in the </w:t>
      </w:r>
      <w:r w:rsidR="00A25635">
        <w:t>union</w:t>
      </w:r>
      <w:r w:rsidR="00471BEC">
        <w:t xml:space="preserve"> and </w:t>
      </w:r>
      <w:r w:rsidR="00CE4BE6">
        <w:t>reported</w:t>
      </w:r>
      <w:r w:rsidR="00471BEC">
        <w:t xml:space="preserve"> that the primary r</w:t>
      </w:r>
      <w:r w:rsidR="004B00D4">
        <w:t xml:space="preserve">eason </w:t>
      </w:r>
      <w:r w:rsidR="004C663C">
        <w:t xml:space="preserve">teachers </w:t>
      </w:r>
      <w:r w:rsidR="004B00D4">
        <w:t>leave the</w:t>
      </w:r>
      <w:r w:rsidR="004C663C">
        <w:t>ir</w:t>
      </w:r>
      <w:r w:rsidR="004B00D4">
        <w:t xml:space="preserve"> district is retirement. </w:t>
      </w:r>
      <w:r w:rsidR="00136DDA">
        <w:t xml:space="preserve">Teachers </w:t>
      </w:r>
      <w:r w:rsidR="00E91DF7">
        <w:t>from multiple districts</w:t>
      </w:r>
      <w:r w:rsidR="00136DDA">
        <w:t xml:space="preserve"> explained that</w:t>
      </w:r>
      <w:r w:rsidR="0000547E">
        <w:t xml:space="preserve"> small class sizes, strong communication with administrators, </w:t>
      </w:r>
      <w:r w:rsidR="00E31C24">
        <w:t>and good collaboration contribute to high teacher retention</w:t>
      </w:r>
      <w:r w:rsidR="00E91DF7">
        <w:t xml:space="preserve"> at their school</w:t>
      </w:r>
      <w:r w:rsidR="00E31C24">
        <w:t xml:space="preserve">. </w:t>
      </w:r>
      <w:r w:rsidR="00796B8E">
        <w:t xml:space="preserve">Similarly, a school leader </w:t>
      </w:r>
      <w:r w:rsidR="00DB14CA">
        <w:t>noted</w:t>
      </w:r>
      <w:r w:rsidR="00796B8E">
        <w:t xml:space="preserve">, “To get a job </w:t>
      </w:r>
      <w:r w:rsidR="00FF26C0">
        <w:t>[at this school</w:t>
      </w:r>
      <w:r w:rsidR="00796B8E">
        <w:t>, someone] literally has to retire or die</w:t>
      </w:r>
      <w:r w:rsidR="005C5457" w:rsidRPr="006650BA">
        <w:t> </w:t>
      </w:r>
      <w:r w:rsidR="005C5457">
        <w:t>.</w:t>
      </w:r>
      <w:r w:rsidR="005C5457" w:rsidRPr="006650BA">
        <w:t> . . </w:t>
      </w:r>
      <w:r w:rsidR="00796B8E">
        <w:t>[staff] just stay here and they all have a lot of ownership and agency in what happens.”</w:t>
      </w:r>
      <w:r w:rsidR="002715B0">
        <w:t xml:space="preserve"> </w:t>
      </w:r>
      <w:r w:rsidR="00E76AB6">
        <w:t xml:space="preserve">However, </w:t>
      </w:r>
      <w:r w:rsidR="002715B0">
        <w:t>a few respondents noted challenges with teacher retention.</w:t>
      </w:r>
      <w:r w:rsidR="00A075C9">
        <w:t xml:space="preserve"> For example, one teacher </w:t>
      </w:r>
      <w:r w:rsidR="00470371">
        <w:t xml:space="preserve">association representative </w:t>
      </w:r>
      <w:r w:rsidR="00A075C9">
        <w:t xml:space="preserve">reported that at their school, several new teachers left the district because </w:t>
      </w:r>
      <w:r w:rsidR="009E145F">
        <w:t xml:space="preserve">they were not getting feedback on how to improve their practice </w:t>
      </w:r>
      <w:r w:rsidR="00080308">
        <w:t xml:space="preserve">in their evaluations. </w:t>
      </w:r>
      <w:r w:rsidR="0008399D">
        <w:t xml:space="preserve">A </w:t>
      </w:r>
      <w:r w:rsidR="001157A7">
        <w:t xml:space="preserve">central office </w:t>
      </w:r>
      <w:r w:rsidR="0008399D">
        <w:t xml:space="preserve">leader also noted that </w:t>
      </w:r>
      <w:r w:rsidR="00E459A5">
        <w:t>more generally,</w:t>
      </w:r>
      <w:r w:rsidR="0008399D">
        <w:t xml:space="preserve"> </w:t>
      </w:r>
      <w:r w:rsidR="00E32A4D">
        <w:t xml:space="preserve">pay can </w:t>
      </w:r>
      <w:r w:rsidR="003B0146">
        <w:t xml:space="preserve">sometimes </w:t>
      </w:r>
      <w:r w:rsidR="00E32A4D">
        <w:t>be a contributing factor to teachers leaving NBSU</w:t>
      </w:r>
      <w:r w:rsidR="005C5457">
        <w:t>.</w:t>
      </w:r>
      <w:r w:rsidR="00EB4CF0">
        <w:t xml:space="preserve"> </w:t>
      </w:r>
      <w:r w:rsidR="005C5457">
        <w:t>E</w:t>
      </w:r>
      <w:r w:rsidR="00EB4CF0">
        <w:t>very district’s average employee salary is considerably lower than the state average</w:t>
      </w:r>
      <w:r w:rsidR="007266E8">
        <w:t xml:space="preserve">, </w:t>
      </w:r>
      <w:r w:rsidR="005C5457">
        <w:t>al</w:t>
      </w:r>
      <w:r w:rsidR="007266E8">
        <w:t xml:space="preserve">though </w:t>
      </w:r>
      <w:r w:rsidR="0053039A">
        <w:t>pay scales vary across the districts</w:t>
      </w:r>
      <w:r w:rsidR="00915FEC">
        <w:t xml:space="preserve"> (see </w:t>
      </w:r>
      <w:r w:rsidR="00915FEC" w:rsidRPr="005C5457">
        <w:rPr>
          <w:i/>
          <w:iCs/>
        </w:rPr>
        <w:t>Budgeting and Budget Process</w:t>
      </w:r>
      <w:r w:rsidR="00915FEC">
        <w:t>)</w:t>
      </w:r>
      <w:r w:rsidR="005234CE">
        <w:t xml:space="preserve">. </w:t>
      </w:r>
      <w:r w:rsidR="00BE473B">
        <w:t>A teacher association representative reported</w:t>
      </w:r>
      <w:r w:rsidR="00470371">
        <w:t xml:space="preserve"> that there </w:t>
      </w:r>
      <w:r w:rsidR="00034C1E">
        <w:t>are no apparent proactive strategies</w:t>
      </w:r>
      <w:r w:rsidR="00470371">
        <w:t xml:space="preserve"> to retain effective educators</w:t>
      </w:r>
      <w:r w:rsidR="000B5ABC">
        <w:t xml:space="preserve"> in their school</w:t>
      </w:r>
      <w:r w:rsidR="00472C47">
        <w:t xml:space="preserve">, </w:t>
      </w:r>
      <w:r w:rsidR="00CD2B91">
        <w:t>which they</w:t>
      </w:r>
      <w:r w:rsidR="00470371" w:rsidRPr="00165DAC">
        <w:t xml:space="preserve"> </w:t>
      </w:r>
      <w:r w:rsidR="00472C47">
        <w:t>“</w:t>
      </w:r>
      <w:r w:rsidR="00472C47" w:rsidRPr="00165DAC">
        <w:t>would definitely</w:t>
      </w:r>
      <w:r w:rsidR="00470371" w:rsidRPr="00165DAC">
        <w:t xml:space="preserve"> like to see </w:t>
      </w:r>
      <w:r w:rsidR="00433AB1">
        <w:t>[the school implement</w:t>
      </w:r>
      <w:r w:rsidR="00D45882">
        <w:t>]</w:t>
      </w:r>
      <w:r w:rsidR="005C5457" w:rsidRPr="006650BA">
        <w:t> </w:t>
      </w:r>
      <w:r w:rsidR="005C5457">
        <w:t>.</w:t>
      </w:r>
      <w:r w:rsidR="005C5457" w:rsidRPr="006650BA">
        <w:t> . . </w:t>
      </w:r>
      <w:r w:rsidR="00470371" w:rsidRPr="00165DAC">
        <w:t>to make sure that we retain good teachers</w:t>
      </w:r>
      <w:r w:rsidR="00470371">
        <w:t>.”</w:t>
      </w:r>
      <w:r w:rsidR="002027A3">
        <w:t xml:space="preserve"> </w:t>
      </w:r>
      <w:r w:rsidR="00655112">
        <w:t xml:space="preserve">Furthermore, </w:t>
      </w:r>
      <w:r w:rsidR="00CB33EF">
        <w:t>state-reported data contradicts</w:t>
      </w:r>
      <w:r w:rsidR="00AA7823">
        <w:t xml:space="preserve"> </w:t>
      </w:r>
      <w:r w:rsidR="000B5ABC">
        <w:t xml:space="preserve">some respondents’ perceptions of consistently high educator </w:t>
      </w:r>
      <w:r w:rsidR="008E4E60">
        <w:t xml:space="preserve">retention rates </w:t>
      </w:r>
      <w:r w:rsidR="007F7002">
        <w:t>in</w:t>
      </w:r>
      <w:r w:rsidR="008E4E60">
        <w:t xml:space="preserve"> their </w:t>
      </w:r>
      <w:r w:rsidR="007F7002">
        <w:t>district</w:t>
      </w:r>
      <w:r w:rsidR="008E4E60">
        <w:t xml:space="preserve">, </w:t>
      </w:r>
      <w:r w:rsidR="00655112">
        <w:t xml:space="preserve">although </w:t>
      </w:r>
      <w:r w:rsidR="005C5457" w:rsidRPr="00B56A63">
        <w:t xml:space="preserve">Superintendent Franzoni </w:t>
      </w:r>
      <w:r w:rsidR="00655112">
        <w:t xml:space="preserve">noted that it may be difficult to identify data trends in schools with </w:t>
      </w:r>
      <w:r w:rsidR="00C6241A">
        <w:t>such small population</w:t>
      </w:r>
      <w:r w:rsidR="008D41A7">
        <w:t>s</w:t>
      </w:r>
      <w:r w:rsidR="008E4E60">
        <w:t>.</w:t>
      </w:r>
      <w:r w:rsidR="0008017E">
        <w:t xml:space="preserve"> </w:t>
      </w:r>
      <w:r w:rsidR="00655112">
        <w:t>According to DESE data, in the 2024-</w:t>
      </w:r>
      <w:r w:rsidR="009E396C">
        <w:t>20</w:t>
      </w:r>
      <w:r w:rsidR="00655112">
        <w:t xml:space="preserve">25 school year, Savoy had a teacher retention rate of 100 percent, Clarksburg had a teacher retention rate of 81.3 percent, and </w:t>
      </w:r>
      <w:r w:rsidR="00946113">
        <w:t>Rowe and Florida</w:t>
      </w:r>
      <w:r w:rsidR="00655112">
        <w:t xml:space="preserve"> </w:t>
      </w:r>
      <w:r w:rsidR="009E396C">
        <w:t xml:space="preserve">each </w:t>
      </w:r>
      <w:r w:rsidR="00655112">
        <w:t xml:space="preserve">had a </w:t>
      </w:r>
      <w:r w:rsidR="00655112">
        <w:lastRenderedPageBreak/>
        <w:t>teacher retention rate of 66.7 percent</w:t>
      </w:r>
      <w:r w:rsidR="009F69F2">
        <w:t xml:space="preserve">; </w:t>
      </w:r>
      <w:r w:rsidR="00BA3681">
        <w:t xml:space="preserve">in </w:t>
      </w:r>
      <w:r w:rsidR="00B14C29">
        <w:t>2024-25</w:t>
      </w:r>
      <w:r w:rsidR="00D779F6">
        <w:t>,</w:t>
      </w:r>
      <w:r w:rsidR="00BA3681">
        <w:t xml:space="preserve"> only Savoy had a teacher </w:t>
      </w:r>
      <w:r w:rsidR="002F74DD">
        <w:t>retention</w:t>
      </w:r>
      <w:r w:rsidR="00BA3681">
        <w:t xml:space="preserve"> rate above the state average of </w:t>
      </w:r>
      <w:r w:rsidR="002F74DD">
        <w:t>86.1 percent</w:t>
      </w:r>
      <w:r w:rsidR="00655112">
        <w:t>.</w:t>
      </w:r>
      <w:r w:rsidR="00CC33A7">
        <w:t xml:space="preserve"> </w:t>
      </w:r>
      <w:r w:rsidR="00922ED7">
        <w:t>O</w:t>
      </w:r>
      <w:r w:rsidR="00CC33A7">
        <w:t>ver the past five years (from the 202</w:t>
      </w:r>
      <w:r w:rsidR="008948A2">
        <w:t>0-</w:t>
      </w:r>
      <w:r w:rsidR="009E396C">
        <w:t>20</w:t>
      </w:r>
      <w:r w:rsidR="008948A2">
        <w:t xml:space="preserve">21 to </w:t>
      </w:r>
      <w:r w:rsidR="00E3781C">
        <w:t>2024-</w:t>
      </w:r>
      <w:r w:rsidR="009E396C">
        <w:t>20</w:t>
      </w:r>
      <w:r w:rsidR="00E3781C">
        <w:t>25 school year</w:t>
      </w:r>
      <w:r w:rsidR="00DC2106">
        <w:t>s</w:t>
      </w:r>
      <w:r w:rsidR="00E3781C">
        <w:t>)</w:t>
      </w:r>
      <w:r w:rsidR="00A507A2">
        <w:t xml:space="preserve">, Savoy had an average teacher retention rate of </w:t>
      </w:r>
      <w:r w:rsidR="005908E8">
        <w:t xml:space="preserve">88.3 percent, </w:t>
      </w:r>
      <w:r w:rsidR="00106839">
        <w:t>Clarksburg had an average teacher retention rate of 88</w:t>
      </w:r>
      <w:r w:rsidR="0035798F">
        <w:t xml:space="preserve"> </w:t>
      </w:r>
      <w:r w:rsidR="00CD3F7A">
        <w:t xml:space="preserve">percent, </w:t>
      </w:r>
      <w:r w:rsidR="00946113">
        <w:t xml:space="preserve">Rowe had an average teacher retention </w:t>
      </w:r>
      <w:r w:rsidR="00835732">
        <w:t xml:space="preserve">rate </w:t>
      </w:r>
      <w:r w:rsidR="00946113">
        <w:t>of</w:t>
      </w:r>
      <w:r w:rsidR="0035798F">
        <w:t xml:space="preserve"> 83.1 percent, </w:t>
      </w:r>
      <w:r w:rsidR="00FB2AB8">
        <w:t>and Florida had an average teacher retention rate of</w:t>
      </w:r>
      <w:r w:rsidR="008714AF">
        <w:t xml:space="preserve"> 82.1 percent</w:t>
      </w:r>
      <w:r w:rsidR="00903744">
        <w:t>. C</w:t>
      </w:r>
      <w:r w:rsidR="0023471E">
        <w:t xml:space="preserve">ompared with the average statewide teacher retention rate </w:t>
      </w:r>
      <w:r w:rsidR="00935FDB">
        <w:t>over the past five years</w:t>
      </w:r>
      <w:r w:rsidR="0023471E">
        <w:t xml:space="preserve"> </w:t>
      </w:r>
      <w:r w:rsidR="00903744">
        <w:t xml:space="preserve">(86.3 percent), </w:t>
      </w:r>
      <w:r w:rsidR="00935FDB">
        <w:t xml:space="preserve">Savoy and Clarksburg </w:t>
      </w:r>
      <w:r w:rsidR="009726E5">
        <w:t>are</w:t>
      </w:r>
      <w:r w:rsidR="003E3E10">
        <w:t xml:space="preserve"> above</w:t>
      </w:r>
      <w:r w:rsidR="00935FDB">
        <w:t xml:space="preserve"> average </w:t>
      </w:r>
      <w:r w:rsidR="003E3E10">
        <w:t xml:space="preserve">while Rowe and Florida </w:t>
      </w:r>
      <w:r w:rsidR="009726E5">
        <w:t>are</w:t>
      </w:r>
      <w:r w:rsidR="003E3E10">
        <w:t xml:space="preserve"> below </w:t>
      </w:r>
      <w:r w:rsidR="00FB0AC2">
        <w:t>average</w:t>
      </w:r>
      <w:r w:rsidR="009726E5">
        <w:t>.</w:t>
      </w:r>
    </w:p>
    <w:p w14:paraId="1EAE5892" w14:textId="74779C15" w:rsidR="00005F28" w:rsidRDefault="00B87345" w:rsidP="00247C23">
      <w:pPr>
        <w:pStyle w:val="BodyText"/>
      </w:pPr>
      <w:r>
        <w:t xml:space="preserve">School and </w:t>
      </w:r>
      <w:r w:rsidR="002A1965">
        <w:t>central office</w:t>
      </w:r>
      <w:r>
        <w:t xml:space="preserve"> leaders noted </w:t>
      </w:r>
      <w:r w:rsidR="00FE26AA">
        <w:t>that it has been difficult to retain central office staff</w:t>
      </w:r>
      <w:r w:rsidR="00C746D4">
        <w:t xml:space="preserve">, particularly </w:t>
      </w:r>
      <w:r w:rsidR="00766CA4">
        <w:t>in</w:t>
      </w:r>
      <w:r w:rsidR="00C746D4">
        <w:t xml:space="preserve"> t</w:t>
      </w:r>
      <w:r w:rsidR="00DA7EFE">
        <w:t>he business administrator position</w:t>
      </w:r>
      <w:r w:rsidR="00FE26AA">
        <w:t xml:space="preserve">. </w:t>
      </w:r>
      <w:r w:rsidR="001F36E6">
        <w:t>Over</w:t>
      </w:r>
      <w:r w:rsidR="00660071">
        <w:t xml:space="preserve"> the past eig</w:t>
      </w:r>
      <w:r w:rsidR="00377BAB">
        <w:t>ht years</w:t>
      </w:r>
      <w:r w:rsidR="00FE26AA">
        <w:t xml:space="preserve">, there have been </w:t>
      </w:r>
      <w:r>
        <w:t>four or five different business administrators</w:t>
      </w:r>
      <w:r w:rsidR="00C405CC">
        <w:t xml:space="preserve">. One </w:t>
      </w:r>
      <w:r w:rsidR="008D41A7">
        <w:t xml:space="preserve">central office </w:t>
      </w:r>
      <w:r w:rsidR="00C405CC">
        <w:t xml:space="preserve">leader attributed this turnover to </w:t>
      </w:r>
      <w:r w:rsidR="004331A1">
        <w:t xml:space="preserve">pay, noting </w:t>
      </w:r>
      <w:r w:rsidR="001F36E6">
        <w:t xml:space="preserve">this position gets </w:t>
      </w:r>
      <w:r w:rsidR="00730A73">
        <w:t xml:space="preserve">paid more </w:t>
      </w:r>
      <w:r w:rsidR="00515A67">
        <w:t>elsewhere</w:t>
      </w:r>
      <w:r w:rsidR="001F36E6">
        <w:t>. Meanwhile,</w:t>
      </w:r>
      <w:r w:rsidR="006F278C">
        <w:t xml:space="preserve"> a school leader noted that “</w:t>
      </w:r>
      <w:r w:rsidR="00515A67">
        <w:t>when you’re dealing with five districts and the towns aren’t helpful, it can become an overwhelming task for a business administrator.”</w:t>
      </w:r>
      <w:r w:rsidR="00525945">
        <w:t xml:space="preserve"> </w:t>
      </w:r>
      <w:r w:rsidR="001F36E6" w:rsidRPr="00B56A63">
        <w:t xml:space="preserve">Superintendent Franzoni </w:t>
      </w:r>
      <w:r w:rsidR="001F36E6">
        <w:t xml:space="preserve">agreed that it </w:t>
      </w:r>
      <w:r w:rsidR="00525945">
        <w:t xml:space="preserve">generally can be </w:t>
      </w:r>
      <w:r w:rsidR="001F36E6">
        <w:t>harder</w:t>
      </w:r>
      <w:r w:rsidR="00525945">
        <w:t xml:space="preserve"> to retain central office staff compared with teachers because </w:t>
      </w:r>
      <w:r w:rsidR="009025A0">
        <w:t xml:space="preserve">it </w:t>
      </w:r>
      <w:r w:rsidR="001F36E6">
        <w:t>is</w:t>
      </w:r>
      <w:r w:rsidR="009025A0">
        <w:t xml:space="preserve"> difficult </w:t>
      </w:r>
      <w:r w:rsidR="00CB2DED">
        <w:t xml:space="preserve">for </w:t>
      </w:r>
      <w:r w:rsidR="008D41A7">
        <w:t xml:space="preserve">central office </w:t>
      </w:r>
      <w:r w:rsidR="00CB2DED">
        <w:t xml:space="preserve">staff </w:t>
      </w:r>
      <w:r w:rsidR="009025A0">
        <w:t xml:space="preserve">to work across five different towns that each keep five different, often </w:t>
      </w:r>
      <w:r w:rsidR="008A5400">
        <w:t>limited</w:t>
      </w:r>
      <w:r w:rsidR="009025A0">
        <w:t>, schedules</w:t>
      </w:r>
      <w:r w:rsidR="00005F28">
        <w:t>.</w:t>
      </w:r>
    </w:p>
    <w:p w14:paraId="12BF1A4E" w14:textId="5D3C3231" w:rsidR="00444346" w:rsidRPr="00247C23" w:rsidRDefault="00444346" w:rsidP="00247C23">
      <w:pPr>
        <w:pStyle w:val="Heading3"/>
      </w:pPr>
      <w:r>
        <w:t>Professional Learning</w:t>
      </w:r>
    </w:p>
    <w:p w14:paraId="393F83DD" w14:textId="41355166" w:rsidR="571969E9" w:rsidRDefault="003A722F" w:rsidP="00247C23">
      <w:pPr>
        <w:pStyle w:val="BodyTextposthead"/>
      </w:pPr>
      <w:r>
        <w:t>In NBSU, school leaders are typically responsible for conducting informal classroom observations</w:t>
      </w:r>
      <w:r w:rsidR="00A21DD3">
        <w:t xml:space="preserve"> and providing feedback to teachers</w:t>
      </w:r>
      <w:r>
        <w:t xml:space="preserve">. A </w:t>
      </w:r>
      <w:r w:rsidR="00706C90">
        <w:t xml:space="preserve">central office </w:t>
      </w:r>
      <w:r>
        <w:t xml:space="preserve">leader explained that because </w:t>
      </w:r>
      <w:r w:rsidR="00716915">
        <w:t xml:space="preserve">they have not had someone focused on curriculum and instruction </w:t>
      </w:r>
      <w:r w:rsidR="00BF159D">
        <w:t>in NBSU</w:t>
      </w:r>
      <w:r w:rsidR="00716915">
        <w:t xml:space="preserve"> until recently</w:t>
      </w:r>
      <w:r w:rsidR="00AE6626">
        <w:t xml:space="preserve"> (</w:t>
      </w:r>
      <w:r w:rsidR="00DE7DF1">
        <w:t xml:space="preserve">when the </w:t>
      </w:r>
      <w:r w:rsidR="009B65EC">
        <w:t xml:space="preserve">assistant </w:t>
      </w:r>
      <w:r w:rsidR="00C90527">
        <w:t>superintendent’s</w:t>
      </w:r>
      <w:r w:rsidR="009B65EC">
        <w:t xml:space="preserve"> role expand</w:t>
      </w:r>
      <w:r w:rsidR="00C90527">
        <w:t>ed)</w:t>
      </w:r>
      <w:r w:rsidR="00716915">
        <w:t xml:space="preserve">, </w:t>
      </w:r>
      <w:r w:rsidR="00945F13">
        <w:t xml:space="preserve">principals became responsible for </w:t>
      </w:r>
      <w:r w:rsidR="00AE6626">
        <w:t>observations.</w:t>
      </w:r>
      <w:r w:rsidR="00971A5F">
        <w:t xml:space="preserve"> </w:t>
      </w:r>
      <w:r w:rsidR="004465A1">
        <w:t xml:space="preserve">A </w:t>
      </w:r>
      <w:r w:rsidR="00787D85">
        <w:t xml:space="preserve">central office leader </w:t>
      </w:r>
      <w:r w:rsidR="00971A5F">
        <w:t xml:space="preserve">explained that teachers </w:t>
      </w:r>
      <w:r w:rsidR="001A7400">
        <w:t xml:space="preserve">do </w:t>
      </w:r>
      <w:r w:rsidR="00971A5F">
        <w:t xml:space="preserve">often approach </w:t>
      </w:r>
      <w:r w:rsidR="004465A1">
        <w:t>the assistant</w:t>
      </w:r>
      <w:r w:rsidR="00930948">
        <w:t xml:space="preserve"> superintendent</w:t>
      </w:r>
      <w:r w:rsidR="00971A5F">
        <w:t xml:space="preserve"> to request support</w:t>
      </w:r>
      <w:r w:rsidR="00813818">
        <w:t xml:space="preserve">; </w:t>
      </w:r>
      <w:r w:rsidR="00971A5F">
        <w:t xml:space="preserve">in those instances, she will observe the teacher, provide </w:t>
      </w:r>
      <w:r w:rsidR="00930948">
        <w:t>feedback,</w:t>
      </w:r>
      <w:r w:rsidR="00971A5F">
        <w:t xml:space="preserve"> and discuss instructional strategies</w:t>
      </w:r>
      <w:r w:rsidR="004465A1">
        <w:t xml:space="preserve">. However, this leader also explained that </w:t>
      </w:r>
      <w:r w:rsidR="008743A1">
        <w:t>central office leaders</w:t>
      </w:r>
      <w:r w:rsidR="00211118">
        <w:t xml:space="preserve"> do not proactively observe teacher</w:t>
      </w:r>
      <w:r w:rsidR="6AEAFECD">
        <w:t xml:space="preserve">s (see </w:t>
      </w:r>
      <w:r w:rsidR="6AEAFECD" w:rsidRPr="13D3E9DA">
        <w:rPr>
          <w:i/>
        </w:rPr>
        <w:t>Instructional Leadership</w:t>
      </w:r>
      <w:r w:rsidR="6AEAFECD">
        <w:t>).</w:t>
      </w:r>
    </w:p>
    <w:p w14:paraId="50E4774D" w14:textId="538BF232" w:rsidR="004940D6" w:rsidRDefault="00CE4EAA" w:rsidP="00247C23">
      <w:pPr>
        <w:pStyle w:val="BodyText"/>
      </w:pPr>
      <w:r>
        <w:t xml:space="preserve">Nonetheless, </w:t>
      </w:r>
      <w:r w:rsidR="006F5E4E">
        <w:t>principals</w:t>
      </w:r>
      <w:r>
        <w:t xml:space="preserve"> generally</w:t>
      </w:r>
      <w:r w:rsidR="006F5E4E">
        <w:t xml:space="preserve"> </w:t>
      </w:r>
      <w:r w:rsidR="0003324D">
        <w:t xml:space="preserve">conduct informal observations </w:t>
      </w:r>
      <w:r w:rsidR="00F159B0">
        <w:t xml:space="preserve">frequently </w:t>
      </w:r>
      <w:r w:rsidR="00C455AC">
        <w:t>and provide feedback following these observations.</w:t>
      </w:r>
      <w:r w:rsidR="0071158B">
        <w:t xml:space="preserve"> </w:t>
      </w:r>
      <w:r w:rsidR="00EA4276">
        <w:t>Teachers and school leaders</w:t>
      </w:r>
      <w:r w:rsidR="00446E19">
        <w:t xml:space="preserve"> in three schools reported that school leaders are in teachers’ classrooms every day, </w:t>
      </w:r>
      <w:r w:rsidR="00E7207F">
        <w:t>al</w:t>
      </w:r>
      <w:r w:rsidR="00446E19">
        <w:t xml:space="preserve">though some noted each </w:t>
      </w:r>
      <w:r w:rsidR="00840689">
        <w:t xml:space="preserve">individual </w:t>
      </w:r>
      <w:r w:rsidR="00446E19">
        <w:t xml:space="preserve">teacher may only be observed once per week. </w:t>
      </w:r>
      <w:r w:rsidR="00E7207F">
        <w:t>A</w:t>
      </w:r>
      <w:r w:rsidR="00005E3D">
        <w:t xml:space="preserve">ll school leaders agreed </w:t>
      </w:r>
      <w:r w:rsidR="00EA4276">
        <w:t>they aim to be in teacher classrooms frequently</w:t>
      </w:r>
      <w:r w:rsidR="00E7207F">
        <w:t xml:space="preserve"> </w:t>
      </w:r>
      <w:r w:rsidR="00EA4276">
        <w:t xml:space="preserve">to </w:t>
      </w:r>
      <w:r w:rsidR="0042745C">
        <w:t xml:space="preserve">make teachers more comfortable with having </w:t>
      </w:r>
      <w:r w:rsidR="0031333F">
        <w:t>the principal in their classroom</w:t>
      </w:r>
      <w:r w:rsidR="00320FF8">
        <w:t xml:space="preserve"> (see </w:t>
      </w:r>
      <w:r w:rsidR="00320FF8" w:rsidRPr="00320FF8">
        <w:rPr>
          <w:i/>
          <w:iCs/>
        </w:rPr>
        <w:t>Staffing</w:t>
      </w:r>
      <w:r w:rsidR="00320FF8">
        <w:t xml:space="preserve">). </w:t>
      </w:r>
      <w:r w:rsidR="007C2123">
        <w:t xml:space="preserve">However, school leaders reported that they do not have a walkthrough tool, </w:t>
      </w:r>
      <w:r w:rsidR="00E7207F">
        <w:t>al</w:t>
      </w:r>
      <w:r w:rsidR="007C2123">
        <w:t xml:space="preserve">though one noted they </w:t>
      </w:r>
      <w:r w:rsidR="00E7207F">
        <w:t xml:space="preserve">may </w:t>
      </w:r>
      <w:r w:rsidR="007C2123">
        <w:t>use the evaluation observation form for an informal observation</w:t>
      </w:r>
      <w:r w:rsidR="00521C57">
        <w:t>.</w:t>
      </w:r>
    </w:p>
    <w:p w14:paraId="7A9BF5CF" w14:textId="432F8AFB" w:rsidR="00005F28" w:rsidRDefault="00521C57" w:rsidP="00247C23">
      <w:pPr>
        <w:pStyle w:val="BodyText"/>
      </w:pPr>
      <w:r>
        <w:t>A</w:t>
      </w:r>
      <w:r w:rsidR="003644AE">
        <w:t xml:space="preserve">t most schools, school leaders and teachers agreed that principals usually provide helpful feedback following these observations, </w:t>
      </w:r>
      <w:r w:rsidR="008A664D">
        <w:t xml:space="preserve">though the way in which </w:t>
      </w:r>
      <w:r w:rsidR="00826AEC">
        <w:t xml:space="preserve">feedback is provided </w:t>
      </w:r>
      <w:r w:rsidR="008A664D">
        <w:t>varies somewhat</w:t>
      </w:r>
      <w:r w:rsidR="00AB0064">
        <w:t xml:space="preserve"> across schools</w:t>
      </w:r>
      <w:r w:rsidR="008A664D">
        <w:t xml:space="preserve">. For example, one school leader </w:t>
      </w:r>
      <w:r w:rsidR="0032350D">
        <w:t>reported that they typically provide feedback after an informal observation through a discussion</w:t>
      </w:r>
      <w:r w:rsidR="00E7207F">
        <w:t>. This leader</w:t>
      </w:r>
      <w:r w:rsidR="0032350D">
        <w:t xml:space="preserve"> explained, “</w:t>
      </w:r>
      <w:r w:rsidR="00E7207F">
        <w:t>T</w:t>
      </w:r>
      <w:r w:rsidR="00825834">
        <w:t>here’s some type of conversation that happens around what I saw, what I liked, the question I have, if there’s something that I am wondering could be a little bit different.”</w:t>
      </w:r>
      <w:r w:rsidR="009E661A">
        <w:t xml:space="preserve"> </w:t>
      </w:r>
      <w:r w:rsidR="007C0C89">
        <w:t>Similarly, one teacher noted,</w:t>
      </w:r>
      <w:r w:rsidR="009E661A">
        <w:t xml:space="preserve"> “</w:t>
      </w:r>
      <w:r w:rsidR="00E7207F">
        <w:t>T</w:t>
      </w:r>
      <w:r w:rsidR="009E661A">
        <w:t>here’s definitely follow</w:t>
      </w:r>
      <w:r w:rsidR="00E7207F">
        <w:t>-</w:t>
      </w:r>
      <w:r w:rsidR="009E661A">
        <w:t>up with [the informal observations]</w:t>
      </w:r>
      <w:r w:rsidR="00E7207F">
        <w:t>,</w:t>
      </w:r>
      <w:r w:rsidR="009E661A">
        <w:t xml:space="preserve">” and explained that they often have a </w:t>
      </w:r>
      <w:r w:rsidR="000C2B8D">
        <w:t xml:space="preserve">helpful </w:t>
      </w:r>
      <w:r w:rsidR="009E661A">
        <w:t xml:space="preserve">conversation with </w:t>
      </w:r>
      <w:r w:rsidR="00AB0064">
        <w:t>the</w:t>
      </w:r>
      <w:r w:rsidR="00183DC3">
        <w:t>ir</w:t>
      </w:r>
      <w:r w:rsidR="00AB0064">
        <w:t xml:space="preserve"> principal</w:t>
      </w:r>
      <w:r w:rsidR="009E661A">
        <w:t xml:space="preserve"> on </w:t>
      </w:r>
      <w:r w:rsidR="00CF305E">
        <w:t>instructional strategies</w:t>
      </w:r>
      <w:r w:rsidR="00322508">
        <w:t xml:space="preserve">. </w:t>
      </w:r>
      <w:r w:rsidR="002A478C">
        <w:t>Another teacher reported that their</w:t>
      </w:r>
      <w:r w:rsidR="00B105CA">
        <w:t xml:space="preserve"> principal</w:t>
      </w:r>
      <w:r w:rsidR="00E7207F">
        <w:t>, during informal observations,</w:t>
      </w:r>
      <w:r w:rsidR="00B105CA">
        <w:t xml:space="preserve"> “is a really good resource and collaboration to troubleshoot problems or celebrate </w:t>
      </w:r>
      <w:r w:rsidR="0041766B">
        <w:t>success or</w:t>
      </w:r>
      <w:r w:rsidR="00B105CA">
        <w:t xml:space="preserve"> just make connections with the kids</w:t>
      </w:r>
      <w:r w:rsidR="00E7207F">
        <w:t>.</w:t>
      </w:r>
      <w:r w:rsidR="0041766B">
        <w:t xml:space="preserve">” </w:t>
      </w:r>
      <w:r w:rsidR="00ED3417">
        <w:t xml:space="preserve">Teachers also noted they may request an </w:t>
      </w:r>
      <w:r w:rsidR="00ED3417">
        <w:lastRenderedPageBreak/>
        <w:t>informal observation when they would</w:t>
      </w:r>
      <w:r w:rsidR="00ED1FEE">
        <w:t xml:space="preserve"> like feedback on something specific. </w:t>
      </w:r>
      <w:r w:rsidR="00E7207F">
        <w:t>S</w:t>
      </w:r>
      <w:r w:rsidR="00BA1CD4">
        <w:t>chool leaders and teachers noted that principals may provide feedback via email</w:t>
      </w:r>
      <w:r w:rsidR="00805644">
        <w:t xml:space="preserve"> or sticky notes.</w:t>
      </w:r>
      <w:r w:rsidR="000E2533">
        <w:t xml:space="preserve"> </w:t>
      </w:r>
      <w:r w:rsidR="008F05AF">
        <w:t>However, teachers in one school noted that although their principal has been in their classroom several times, they do not typically receive feedback after these visits</w:t>
      </w:r>
      <w:r w:rsidR="00005F28">
        <w:t>.</w:t>
      </w:r>
    </w:p>
    <w:p w14:paraId="6C7FB73E" w14:textId="505F7582" w:rsidR="00D16C65" w:rsidRDefault="009B5032" w:rsidP="00247C23">
      <w:pPr>
        <w:pStyle w:val="BodyText"/>
      </w:pPr>
      <w:r>
        <w:t>In NBSU, teachers receive pr</w:t>
      </w:r>
      <w:r w:rsidR="00643A64">
        <w:t xml:space="preserve">ofessional development through a mix of </w:t>
      </w:r>
      <w:r w:rsidR="00356419">
        <w:t xml:space="preserve">unionwide professional development, school-based professional development, and self-directed opportunities. </w:t>
      </w:r>
      <w:r w:rsidR="00DB4F83">
        <w:t xml:space="preserve">Central office </w:t>
      </w:r>
      <w:r w:rsidR="00FC3822">
        <w:t xml:space="preserve">leaders noted that </w:t>
      </w:r>
      <w:r w:rsidR="00DB4F83">
        <w:t>they</w:t>
      </w:r>
      <w:r w:rsidR="00FC3822">
        <w:t xml:space="preserve"> play </w:t>
      </w:r>
      <w:r w:rsidR="00AF2277">
        <w:t>a</w:t>
      </w:r>
      <w:r w:rsidR="006A4019">
        <w:t xml:space="preserve"> more</w:t>
      </w:r>
      <w:r w:rsidR="00AF2277">
        <w:t xml:space="preserve"> limited role in planning professional development opportunities compared </w:t>
      </w:r>
      <w:r w:rsidR="005A6DBC">
        <w:t>with</w:t>
      </w:r>
      <w:r w:rsidR="00AF2277">
        <w:t xml:space="preserve"> principals</w:t>
      </w:r>
      <w:r w:rsidR="00335D97">
        <w:t xml:space="preserve">. </w:t>
      </w:r>
      <w:r w:rsidR="00020E40">
        <w:t xml:space="preserve">While in the past the central office has organized unionwide professional development (such as sessions offered by Polly Bath, the Skillful Teacher, Research for Better Teaching), this has not happened in several years. </w:t>
      </w:r>
      <w:r w:rsidR="00797BAB">
        <w:t>School leaders and teachers noted that it has been difficult to provide these unionwide opportunities</w:t>
      </w:r>
      <w:r w:rsidR="00A92887">
        <w:t xml:space="preserve"> in recent years</w:t>
      </w:r>
      <w:r w:rsidR="00797BAB">
        <w:t xml:space="preserve"> due to limited </w:t>
      </w:r>
      <w:r w:rsidR="00FF4FDE">
        <w:t xml:space="preserve">physical </w:t>
      </w:r>
      <w:r w:rsidR="00797BAB">
        <w:t>space</w:t>
      </w:r>
      <w:r w:rsidR="00A92887">
        <w:t xml:space="preserve"> and </w:t>
      </w:r>
      <w:r w:rsidR="00A922AF">
        <w:t>difficulties coordinating school schedules.</w:t>
      </w:r>
      <w:r w:rsidR="00797BAB">
        <w:t xml:space="preserve"> </w:t>
      </w:r>
      <w:r w:rsidR="00020E40">
        <w:t xml:space="preserve">However, the assistant superintendent may organize and lead optional unionwide professional development </w:t>
      </w:r>
      <w:r w:rsidR="00970F3B">
        <w:t xml:space="preserve">sessions </w:t>
      </w:r>
      <w:r w:rsidR="00020E40">
        <w:t xml:space="preserve">based on an identified need. </w:t>
      </w:r>
      <w:r w:rsidR="001E1DF4">
        <w:t>L</w:t>
      </w:r>
      <w:r w:rsidR="00020E40">
        <w:t xml:space="preserve">ast year she led </w:t>
      </w:r>
      <w:r w:rsidR="00117A3B">
        <w:t xml:space="preserve">a </w:t>
      </w:r>
      <w:r w:rsidR="00020E40">
        <w:t xml:space="preserve">professional development </w:t>
      </w:r>
      <w:r w:rsidR="00117A3B">
        <w:t xml:space="preserve">session </w:t>
      </w:r>
      <w:r w:rsidR="004171A5">
        <w:t>available to all staff</w:t>
      </w:r>
      <w:r w:rsidR="00020E40">
        <w:t xml:space="preserve"> around supporting students with disabilities in their classroom</w:t>
      </w:r>
      <w:r w:rsidR="008D4110">
        <w:t xml:space="preserve">, which </w:t>
      </w:r>
      <w:r w:rsidR="008D773B">
        <w:t>was in direct</w:t>
      </w:r>
      <w:r w:rsidR="004F57A3">
        <w:t xml:space="preserve"> response to </w:t>
      </w:r>
      <w:r w:rsidR="00CF4C12">
        <w:t xml:space="preserve">assessment data that </w:t>
      </w:r>
      <w:r w:rsidR="00780690">
        <w:t xml:space="preserve">showed an </w:t>
      </w:r>
      <w:r w:rsidR="00CF4C12">
        <w:t xml:space="preserve">achievement gap for students with disabilities. </w:t>
      </w:r>
      <w:r w:rsidR="00780690">
        <w:t>Teachers noted that this training was helpful, with</w:t>
      </w:r>
      <w:r w:rsidR="005C2D2D">
        <w:t xml:space="preserve"> one</w:t>
      </w:r>
      <w:r w:rsidR="00780690">
        <w:t xml:space="preserve"> describing it as “fantastic.”</w:t>
      </w:r>
      <w:r w:rsidR="00D245A9">
        <w:t xml:space="preserve"> </w:t>
      </w:r>
      <w:r w:rsidR="003855FB">
        <w:t xml:space="preserve">Moving forward, the superintendent reported that they would like to </w:t>
      </w:r>
      <w:r w:rsidR="00A73949">
        <w:t>offer</w:t>
      </w:r>
      <w:r w:rsidR="00F314AF">
        <w:t xml:space="preserve"> unionwide professional development </w:t>
      </w:r>
      <w:r w:rsidR="00166491">
        <w:t>that brings all staff together</w:t>
      </w:r>
      <w:r w:rsidR="00797BAB">
        <w:t xml:space="preserve"> in the summer</w:t>
      </w:r>
      <w:r w:rsidR="00F314AF">
        <w:t>.</w:t>
      </w:r>
    </w:p>
    <w:p w14:paraId="0157648E" w14:textId="600B06B7" w:rsidR="00005F28" w:rsidRDefault="000F25F3" w:rsidP="00247C23">
      <w:pPr>
        <w:pStyle w:val="BodyText"/>
      </w:pPr>
      <w:r>
        <w:t xml:space="preserve">Although professional development </w:t>
      </w:r>
      <w:r w:rsidR="0062145F">
        <w:t>sessions organized by central office are limited,</w:t>
      </w:r>
      <w:r>
        <w:t xml:space="preserve"> NBSU </w:t>
      </w:r>
      <w:r w:rsidR="0057342C">
        <w:t>has</w:t>
      </w:r>
      <w:r>
        <w:t xml:space="preserve"> partnerships</w:t>
      </w:r>
      <w:r w:rsidR="008A713D">
        <w:t xml:space="preserve"> with Berk 12 and Massachusetts Partnership for Youth</w:t>
      </w:r>
      <w:r>
        <w:t xml:space="preserve"> </w:t>
      </w:r>
      <w:r w:rsidR="00271AE7">
        <w:t>(MPY)</w:t>
      </w:r>
      <w:r>
        <w:t xml:space="preserve"> to </w:t>
      </w:r>
      <w:r w:rsidR="00166491">
        <w:t xml:space="preserve">support professional learning that </w:t>
      </w:r>
      <w:r>
        <w:t>all staff in NBSU can access.</w:t>
      </w:r>
      <w:r w:rsidR="00567FC8">
        <w:t xml:space="preserve"> Berk 12</w:t>
      </w:r>
      <w:r w:rsidR="008A713D">
        <w:t xml:space="preserve"> is an education resource for districts in </w:t>
      </w:r>
      <w:r w:rsidR="00357F64">
        <w:t>Berkshire County</w:t>
      </w:r>
      <w:r w:rsidR="00567FC8">
        <w:t xml:space="preserve"> </w:t>
      </w:r>
      <w:r w:rsidR="00070B7A">
        <w:t>that offer</w:t>
      </w:r>
      <w:r w:rsidR="00926B72">
        <w:t>s</w:t>
      </w:r>
      <w:r w:rsidR="00567FC8">
        <w:t xml:space="preserve"> </w:t>
      </w:r>
      <w:r w:rsidR="005440BD">
        <w:t>full</w:t>
      </w:r>
      <w:r w:rsidR="00070B7A">
        <w:t>-</w:t>
      </w:r>
      <w:r w:rsidR="005440BD">
        <w:t>day</w:t>
      </w:r>
      <w:r w:rsidR="00070B7A">
        <w:t>,</w:t>
      </w:r>
      <w:r w:rsidR="005440BD">
        <w:t xml:space="preserve"> </w:t>
      </w:r>
      <w:r w:rsidR="00567FC8">
        <w:t>countywide professional development</w:t>
      </w:r>
      <w:r w:rsidR="005440BD">
        <w:t xml:space="preserve"> once a year</w:t>
      </w:r>
      <w:r w:rsidR="00070B7A">
        <w:t xml:space="preserve"> to teachers</w:t>
      </w:r>
      <w:r w:rsidR="00357F64">
        <w:t xml:space="preserve">, </w:t>
      </w:r>
      <w:r w:rsidR="00070B7A">
        <w:t xml:space="preserve">with both </w:t>
      </w:r>
      <w:r w:rsidR="00357F64">
        <w:t>in-person and remote sessions</w:t>
      </w:r>
      <w:r w:rsidR="00A0314B">
        <w:t xml:space="preserve">. </w:t>
      </w:r>
      <w:r w:rsidR="002A27A0">
        <w:t>However, teachers reported that they have not found th</w:t>
      </w:r>
      <w:r w:rsidR="005440BD">
        <w:t xml:space="preserve">is professional development </w:t>
      </w:r>
      <w:r w:rsidR="002A27A0">
        <w:t>particularly helpful</w:t>
      </w:r>
      <w:r w:rsidR="00321E9C">
        <w:t>, and some reported that they no longer participate given its limited utility</w:t>
      </w:r>
      <w:r w:rsidR="005440BD">
        <w:t xml:space="preserve">. </w:t>
      </w:r>
      <w:r w:rsidR="001E411F">
        <w:t>O</w:t>
      </w:r>
      <w:r w:rsidR="002A27A0">
        <w:t xml:space="preserve">ne </w:t>
      </w:r>
      <w:r w:rsidR="001E411F">
        <w:t>teacher</w:t>
      </w:r>
      <w:r w:rsidR="002A27A0">
        <w:t xml:space="preserve"> explained that many sessions are designed by a specific school </w:t>
      </w:r>
      <w:r w:rsidR="00930EB0">
        <w:t>and therefore may</w:t>
      </w:r>
      <w:r w:rsidR="002A27A0">
        <w:t xml:space="preserve"> only be relevant to </w:t>
      </w:r>
      <w:r w:rsidR="00930EB0">
        <w:t>that specific school’s</w:t>
      </w:r>
      <w:r w:rsidR="002A27A0">
        <w:t xml:space="preserve"> context</w:t>
      </w:r>
      <w:r w:rsidR="005440BD">
        <w:t xml:space="preserve">. </w:t>
      </w:r>
      <w:r w:rsidR="00070B7A">
        <w:t xml:space="preserve">A </w:t>
      </w:r>
      <w:r w:rsidR="002A27A0">
        <w:t xml:space="preserve">school leader </w:t>
      </w:r>
      <w:r w:rsidR="00070B7A">
        <w:t xml:space="preserve">concurred, </w:t>
      </w:r>
      <w:r w:rsidR="002A27A0">
        <w:t>explain</w:t>
      </w:r>
      <w:r w:rsidR="00070B7A">
        <w:t>ing</w:t>
      </w:r>
      <w:r w:rsidR="002A27A0">
        <w:t xml:space="preserve"> that it has been challenging for teachers to participate in the Berk 12 </w:t>
      </w:r>
      <w:r w:rsidR="00FF0951">
        <w:t>offerings because</w:t>
      </w:r>
      <w:r w:rsidR="002A27A0">
        <w:t xml:space="preserve"> </w:t>
      </w:r>
      <w:r w:rsidR="0007448C">
        <w:t xml:space="preserve">sessions </w:t>
      </w:r>
      <w:r w:rsidR="002A27A0">
        <w:t>may have limited slots and are often far away (sometimes up to an hour and a half</w:t>
      </w:r>
      <w:r w:rsidR="00070B7A">
        <w:t xml:space="preserve"> drive</w:t>
      </w:r>
      <w:r w:rsidR="002A27A0">
        <w:t>)</w:t>
      </w:r>
      <w:r w:rsidR="00EF40F7">
        <w:t xml:space="preserve">. </w:t>
      </w:r>
      <w:r w:rsidR="00F20493">
        <w:t>In contrast</w:t>
      </w:r>
      <w:r w:rsidR="00EF40F7">
        <w:t xml:space="preserve">, </w:t>
      </w:r>
      <w:r w:rsidR="00947D17">
        <w:t xml:space="preserve">one teacher noted that </w:t>
      </w:r>
      <w:r w:rsidR="003B2745">
        <w:t xml:space="preserve">the Berk 12 sessions are more beneficial for specials teachers </w:t>
      </w:r>
      <w:r w:rsidR="00ED3E79">
        <w:t xml:space="preserve">because they do not often get a chance to collaborate with others teaching the same </w:t>
      </w:r>
      <w:r w:rsidR="007812BD">
        <w:t>subject</w:t>
      </w:r>
      <w:r w:rsidR="00005F28">
        <w:t>.</w:t>
      </w:r>
    </w:p>
    <w:p w14:paraId="0E32A5EC" w14:textId="5FADD141" w:rsidR="00005F28" w:rsidRDefault="00D90DDC" w:rsidP="00247C23">
      <w:pPr>
        <w:pStyle w:val="BodyText"/>
      </w:pPr>
      <w:r>
        <w:t>MPY</w:t>
      </w:r>
      <w:r w:rsidR="008A713D">
        <w:t xml:space="preserve"> provides virtual professional development opportunities</w:t>
      </w:r>
      <w:r w:rsidR="00A33152">
        <w:t xml:space="preserve"> on topics such as social</w:t>
      </w:r>
      <w:r w:rsidR="003B260D">
        <w:t>-</w:t>
      </w:r>
      <w:r w:rsidR="00A33152">
        <w:t xml:space="preserve">emotional learning, special education, and school law. Teachers </w:t>
      </w:r>
      <w:r w:rsidR="003B260D">
        <w:t>can</w:t>
      </w:r>
      <w:r w:rsidR="00A33152">
        <w:t xml:space="preserve"> select from a variety of courses </w:t>
      </w:r>
      <w:r w:rsidR="00A01003">
        <w:t>and</w:t>
      </w:r>
      <w:r w:rsidR="00A33152">
        <w:t xml:space="preserve"> webinars, which allows them to earn </w:t>
      </w:r>
      <w:r w:rsidR="005207C4">
        <w:t>professional development points</w:t>
      </w:r>
      <w:r w:rsidR="00A33152">
        <w:t xml:space="preserve">. </w:t>
      </w:r>
      <w:r w:rsidR="00B17A96">
        <w:t>School and central office lea</w:t>
      </w:r>
      <w:r w:rsidR="009468C3">
        <w:t xml:space="preserve">ders noted that </w:t>
      </w:r>
      <w:r w:rsidR="00D679B2">
        <w:t xml:space="preserve">teachers </w:t>
      </w:r>
      <w:r w:rsidR="002506F8">
        <w:t>at</w:t>
      </w:r>
      <w:r w:rsidR="00D679B2">
        <w:t xml:space="preserve"> one school </w:t>
      </w:r>
      <w:r w:rsidR="0001234A">
        <w:t>in particular</w:t>
      </w:r>
      <w:r w:rsidR="002506F8">
        <w:t xml:space="preserve"> </w:t>
      </w:r>
      <w:r w:rsidR="0001234A">
        <w:t>are taking great advantage of these opportunities</w:t>
      </w:r>
      <w:r w:rsidR="002506F8">
        <w:t xml:space="preserve">, and a teacher in this school reported earning 20 </w:t>
      </w:r>
      <w:r w:rsidR="003B260D">
        <w:t>professional development points</w:t>
      </w:r>
      <w:r w:rsidR="002506F8">
        <w:t xml:space="preserve"> t</w:t>
      </w:r>
      <w:r>
        <w:t>hrough the MPY</w:t>
      </w:r>
      <w:r w:rsidR="00005F28">
        <w:t>.</w:t>
      </w:r>
    </w:p>
    <w:p w14:paraId="2E8DF9A4" w14:textId="651A4E40" w:rsidR="00005F28" w:rsidRDefault="00B821B8" w:rsidP="00247C23">
      <w:pPr>
        <w:pStyle w:val="BodyText"/>
      </w:pPr>
      <w:r>
        <w:t xml:space="preserve">Each school </w:t>
      </w:r>
      <w:r w:rsidR="00084ABD">
        <w:t>also has</w:t>
      </w:r>
      <w:r w:rsidR="00A1457D">
        <w:t xml:space="preserve"> building-based professional development. </w:t>
      </w:r>
      <w:r w:rsidR="00373EFA">
        <w:t xml:space="preserve">A central office leader noted that although </w:t>
      </w:r>
      <w:r w:rsidR="00DF60F4">
        <w:t>the assistant superintendent</w:t>
      </w:r>
      <w:r w:rsidR="00373EFA">
        <w:t xml:space="preserve"> may suggest ideas for professional development to </w:t>
      </w:r>
      <w:r w:rsidR="002F1DF3">
        <w:t xml:space="preserve">principals, and </w:t>
      </w:r>
      <w:r w:rsidR="00DF60F4">
        <w:t xml:space="preserve">principals may occasionally solicit her input, </w:t>
      </w:r>
      <w:r w:rsidR="00612FB9">
        <w:t xml:space="preserve">they are ultimately responsible for deciding </w:t>
      </w:r>
      <w:r w:rsidR="00084ABD">
        <w:t>the direction of building-based professional learnin</w:t>
      </w:r>
      <w:r w:rsidR="00C63BA8">
        <w:t xml:space="preserve">g. </w:t>
      </w:r>
      <w:r w:rsidR="00673542">
        <w:t xml:space="preserve">According to central office leaders, principals plan offerings based on identified needs or school initiatives. For example, when Clarksburg implemented </w:t>
      </w:r>
      <w:r w:rsidR="00673542">
        <w:lastRenderedPageBreak/>
        <w:t xml:space="preserve">student-led conferences, </w:t>
      </w:r>
      <w:r w:rsidR="00EB22D3">
        <w:t>the principal led</w:t>
      </w:r>
      <w:r w:rsidR="00673542">
        <w:t xml:space="preserve"> professional development on how to effectively facilitate them. </w:t>
      </w:r>
      <w:r w:rsidR="00301B32">
        <w:t xml:space="preserve">School leaders </w:t>
      </w:r>
      <w:r w:rsidR="00673542">
        <w:t xml:space="preserve">also </w:t>
      </w:r>
      <w:r w:rsidR="00301B32">
        <w:t xml:space="preserve">noted that </w:t>
      </w:r>
      <w:r w:rsidR="00820492">
        <w:t xml:space="preserve">when determining professional development offerings for the upcoming year, they often solicit feedback from teachers. One school leader </w:t>
      </w:r>
      <w:r w:rsidR="007B250F">
        <w:t>explained</w:t>
      </w:r>
      <w:r w:rsidR="00571B66">
        <w:t xml:space="preserve"> that </w:t>
      </w:r>
      <w:r w:rsidR="00DA59C3">
        <w:t xml:space="preserve">they </w:t>
      </w:r>
      <w:r w:rsidR="00571B66">
        <w:t>will “let [teachers] help me decide [what professional development opportunities to offer], unless there’s something that I feel like we need to really focus on.”</w:t>
      </w:r>
      <w:r w:rsidR="008A055A">
        <w:t xml:space="preserve"> Some teachers also noted that their principal </w:t>
      </w:r>
      <w:r w:rsidR="00893516">
        <w:t>may solicit feedback via email or staff meeting</w:t>
      </w:r>
      <w:r w:rsidR="00DA59C3">
        <w:t>,</w:t>
      </w:r>
      <w:r w:rsidR="00D07215">
        <w:t xml:space="preserve"> and is responsive when teachers </w:t>
      </w:r>
      <w:r w:rsidR="00D83602">
        <w:t xml:space="preserve">express topics they are interested in </w:t>
      </w:r>
      <w:r w:rsidR="0058753D">
        <w:t>learning more about</w:t>
      </w:r>
      <w:r w:rsidR="00D83602">
        <w:t xml:space="preserve">. For example, one teacher explained that </w:t>
      </w:r>
      <w:r w:rsidR="00B244A1">
        <w:t>teacher</w:t>
      </w:r>
      <w:r w:rsidR="00FE215D">
        <w:t xml:space="preserve">s </w:t>
      </w:r>
      <w:r w:rsidR="00DA59C3">
        <w:t>can</w:t>
      </w:r>
      <w:r w:rsidR="00060D46">
        <w:t xml:space="preserve"> </w:t>
      </w:r>
      <w:r w:rsidR="00515828">
        <w:t>form book studies based on their interests</w:t>
      </w:r>
      <w:r w:rsidR="00005F28">
        <w:t>.</w:t>
      </w:r>
    </w:p>
    <w:p w14:paraId="104C779A" w14:textId="00C19BD1" w:rsidR="00005F28" w:rsidRDefault="00DD140E" w:rsidP="00247C23">
      <w:pPr>
        <w:pStyle w:val="BodyText"/>
      </w:pPr>
      <w:r>
        <w:t>A central office leader explained that because there are limited funds to bring in outside professional development providers</w:t>
      </w:r>
      <w:r w:rsidR="00453C28">
        <w:t>, b</w:t>
      </w:r>
      <w:r w:rsidR="00BD4A18">
        <w:t xml:space="preserve">uilding-based professional development offerings </w:t>
      </w:r>
      <w:r w:rsidR="00B90631">
        <w:t xml:space="preserve">are </w:t>
      </w:r>
      <w:r w:rsidR="002E2285">
        <w:t>often principal directed</w:t>
      </w:r>
      <w:r w:rsidR="007D6922">
        <w:t xml:space="preserve">. </w:t>
      </w:r>
      <w:r w:rsidR="002575B3">
        <w:t>According to one central office leader,</w:t>
      </w:r>
      <w:r w:rsidR="00DF17F6">
        <w:t xml:space="preserve"> because principals typically </w:t>
      </w:r>
      <w:r w:rsidR="00437130">
        <w:t xml:space="preserve">must </w:t>
      </w:r>
      <w:r w:rsidR="00EF2A3E">
        <w:t>“home grow”</w:t>
      </w:r>
      <w:r w:rsidR="00437130">
        <w:t xml:space="preserve"> professional learning and have different levels of comfort in doing so, </w:t>
      </w:r>
      <w:r w:rsidR="005F0034">
        <w:t>professional learning “looks different in every building.</w:t>
      </w:r>
      <w:r w:rsidR="00B7162A">
        <w:t>”</w:t>
      </w:r>
      <w:r w:rsidR="00DE27C2">
        <w:t xml:space="preserve"> </w:t>
      </w:r>
      <w:r w:rsidR="006F6CB3">
        <w:t xml:space="preserve">Generally, schools have </w:t>
      </w:r>
      <w:r w:rsidR="0024707C">
        <w:t>at least one day before the start of the school year</w:t>
      </w:r>
      <w:r w:rsidR="00CB74A1">
        <w:t xml:space="preserve"> for professional development, and </w:t>
      </w:r>
      <w:r w:rsidR="006806AA">
        <w:t>on average once per month during the school year.</w:t>
      </w:r>
      <w:r w:rsidR="008F0819" w:rsidRPr="008F0819">
        <w:t xml:space="preserve"> </w:t>
      </w:r>
      <w:r w:rsidR="008F0819">
        <w:t>According to school leaders and teachers, some</w:t>
      </w:r>
      <w:r w:rsidR="00AD1EE2">
        <w:t xml:space="preserve"> recent</w:t>
      </w:r>
      <w:r w:rsidR="008F0819">
        <w:t xml:space="preserve"> professional development</w:t>
      </w:r>
      <w:r w:rsidR="00AD1EE2">
        <w:t xml:space="preserve"> topics</w:t>
      </w:r>
      <w:r w:rsidR="008F0819">
        <w:t xml:space="preserve"> </w:t>
      </w:r>
      <w:r w:rsidR="00AD1EE2">
        <w:t>have</w:t>
      </w:r>
      <w:r w:rsidR="008F0819">
        <w:t xml:space="preserve"> include</w:t>
      </w:r>
      <w:r w:rsidR="00AD1EE2">
        <w:t>d</w:t>
      </w:r>
      <w:r w:rsidR="008F0819">
        <w:t xml:space="preserve"> i</w:t>
      </w:r>
      <w:r w:rsidR="00EE3DDE">
        <w:t>-</w:t>
      </w:r>
      <w:r w:rsidR="008F0819">
        <w:t>Ready training (Florida and Savoy), implementing the mCLASS assessment (Rowe), Optimal Healing sessions (Clarksburg</w:t>
      </w:r>
      <w:r w:rsidR="008823B1">
        <w:t xml:space="preserve"> and</w:t>
      </w:r>
      <w:r w:rsidR="008F0819">
        <w:t xml:space="preserve"> Florida), Wit </w:t>
      </w:r>
      <w:r w:rsidR="00AD1EE2">
        <w:t>&amp;</w:t>
      </w:r>
      <w:r w:rsidR="008F0819">
        <w:t xml:space="preserve"> Wisdom implementation (Rowe</w:t>
      </w:r>
      <w:r w:rsidR="006A7F71">
        <w:t xml:space="preserve"> and</w:t>
      </w:r>
      <w:r w:rsidR="008F0819">
        <w:t xml:space="preserve"> Savoy), and data discussions (Florida</w:t>
      </w:r>
      <w:r w:rsidR="00AD1EE2">
        <w:t xml:space="preserve"> and </w:t>
      </w:r>
      <w:r w:rsidR="008F0819">
        <w:t xml:space="preserve">Savoy). Some teachers noted that these professional learning sessions have </w:t>
      </w:r>
      <w:r w:rsidR="00AD1EE2">
        <w:t xml:space="preserve">mostly </w:t>
      </w:r>
      <w:r w:rsidR="008F0819">
        <w:t>been helpful,</w:t>
      </w:r>
      <w:r w:rsidR="00AD1EE2">
        <w:t xml:space="preserve"> al</w:t>
      </w:r>
      <w:r w:rsidR="008F0819">
        <w:t>though some also had mixed opinions</w:t>
      </w:r>
      <w:r w:rsidR="009D49E4">
        <w:t>,</w:t>
      </w:r>
      <w:r w:rsidR="008F0819">
        <w:t xml:space="preserve"> </w:t>
      </w:r>
      <w:r w:rsidR="00AD1EE2">
        <w:t xml:space="preserve">particularly </w:t>
      </w:r>
      <w:r w:rsidR="008F0819">
        <w:t xml:space="preserve">regarding the professional learning focused on curriculum implementation (see </w:t>
      </w:r>
      <w:r w:rsidR="008F0819" w:rsidRPr="009D3649">
        <w:rPr>
          <w:i/>
          <w:iCs/>
        </w:rPr>
        <w:t>Effective Instruction and Curricular Implementation</w:t>
      </w:r>
      <w:r w:rsidR="008F0819">
        <w:t>)</w:t>
      </w:r>
      <w:r w:rsidR="00005F28">
        <w:t>.</w:t>
      </w:r>
    </w:p>
    <w:p w14:paraId="0B0B1D30" w14:textId="1884AF53" w:rsidR="00005F28" w:rsidRDefault="0045335F" w:rsidP="00247C23">
      <w:pPr>
        <w:pStyle w:val="BodyText"/>
      </w:pPr>
      <w:r>
        <w:t>C</w:t>
      </w:r>
      <w:r w:rsidR="003F3D0B">
        <w:t xml:space="preserve">entral office and school leaders noted that building-based professional development is limited compared with other districts. </w:t>
      </w:r>
      <w:r w:rsidR="003F3D0B" w:rsidRPr="003F3D0B">
        <w:t>The superintendent explained</w:t>
      </w:r>
      <w:r>
        <w:t xml:space="preserve"> that</w:t>
      </w:r>
      <w:r w:rsidR="003F3D0B" w:rsidRPr="003F3D0B">
        <w:t xml:space="preserve"> “being so small, we are not able to always offer </w:t>
      </w:r>
      <w:r>
        <w:t>[professional development]</w:t>
      </w:r>
      <w:r w:rsidR="003F3D0B" w:rsidRPr="003F3D0B">
        <w:t xml:space="preserve"> within our own school</w:t>
      </w:r>
      <w:r>
        <w:t>s</w:t>
      </w:r>
      <w:r w:rsidR="003F3D0B" w:rsidRPr="003F3D0B">
        <w:t xml:space="preserve"> because we just don’t have the resources to do so.”</w:t>
      </w:r>
      <w:r w:rsidR="00E138A2">
        <w:t xml:space="preserve"> As a result, some teachers and school leaders described </w:t>
      </w:r>
      <w:r w:rsidR="003E681C">
        <w:t>professional</w:t>
      </w:r>
      <w:r w:rsidR="00E138A2">
        <w:t xml:space="preserve"> development in their building as </w:t>
      </w:r>
      <w:r w:rsidR="00CD1406">
        <w:t xml:space="preserve">largely consisting of </w:t>
      </w:r>
      <w:r w:rsidR="003E681C">
        <w:t>independent opportunities</w:t>
      </w:r>
      <w:r w:rsidR="00CD1406">
        <w:t xml:space="preserve"> sought out by teachers</w:t>
      </w:r>
      <w:r w:rsidR="002F577D">
        <w:t>. One teacher explained, “</w:t>
      </w:r>
      <w:r>
        <w:t>O</w:t>
      </w:r>
      <w:r w:rsidR="002F577D">
        <w:t>ur principal is very much, ‘</w:t>
      </w:r>
      <w:r>
        <w:t>Y</w:t>
      </w:r>
      <w:r w:rsidR="002F577D">
        <w:t>ou find something, you want to do it, we can make it work,’ but it is normally on us to find it.”</w:t>
      </w:r>
      <w:r w:rsidR="001A763E">
        <w:t xml:space="preserve"> For example, several teachers</w:t>
      </w:r>
      <w:r w:rsidR="00E206D5">
        <w:t xml:space="preserve"> noted that th</w:t>
      </w:r>
      <w:r w:rsidR="001A763E">
        <w:t>eir districts</w:t>
      </w:r>
      <w:r w:rsidR="0023134D">
        <w:t xml:space="preserve"> recently</w:t>
      </w:r>
      <w:r w:rsidR="001A763E">
        <w:t xml:space="preserve"> supported them in completing Orton-Gillingham training. </w:t>
      </w:r>
      <w:r w:rsidR="00E206D5">
        <w:t xml:space="preserve">Each school also provides </w:t>
      </w:r>
      <w:r w:rsidR="0083621C">
        <w:t xml:space="preserve">tuition reimbursement, </w:t>
      </w:r>
      <w:r w:rsidR="008A4F9B">
        <w:t>al</w:t>
      </w:r>
      <w:r w:rsidR="0083621C">
        <w:t xml:space="preserve">though reimbursement rates vary across </w:t>
      </w:r>
      <w:r w:rsidR="00FC3C50">
        <w:t>schools</w:t>
      </w:r>
      <w:r w:rsidR="008A4F9B">
        <w:t>. O</w:t>
      </w:r>
      <w:r w:rsidR="00810EB1">
        <w:t xml:space="preserve">ne teacher noted that </w:t>
      </w:r>
      <w:r w:rsidR="004D6300">
        <w:t>at their school, the reimbursement rate is much lower than the average cost of a graduate-level course</w:t>
      </w:r>
      <w:r w:rsidR="00005F28">
        <w:t>.</w:t>
      </w:r>
    </w:p>
    <w:p w14:paraId="2E8FF131" w14:textId="77777777" w:rsidR="00005F28" w:rsidRDefault="00C974F8" w:rsidP="00247C23">
      <w:pPr>
        <w:pStyle w:val="BodyText"/>
      </w:pPr>
      <w:r w:rsidRPr="00C974F8">
        <w:t xml:space="preserve">The NBSU central office does not provide guidance on how frequently </w:t>
      </w:r>
      <w:r w:rsidR="0075086E">
        <w:t>collaborative planning</w:t>
      </w:r>
      <w:r w:rsidRPr="00C974F8">
        <w:t xml:space="preserve"> should </w:t>
      </w:r>
      <w:r w:rsidR="00014FB0">
        <w:t>happen</w:t>
      </w:r>
      <w:r w:rsidRPr="00C974F8">
        <w:t xml:space="preserve"> in each district, nor does it organize cross-school collaboration time. </w:t>
      </w:r>
      <w:r w:rsidR="00DC289E">
        <w:t>Furthermore, the structure and frequency of collaboration time vary widely across each school</w:t>
      </w:r>
      <w:r w:rsidR="00005F28">
        <w:t>.</w:t>
      </w:r>
    </w:p>
    <w:p w14:paraId="39CE14BB" w14:textId="7C8E0A76" w:rsidR="00005F28" w:rsidRDefault="00DC289E" w:rsidP="00247C23">
      <w:pPr>
        <w:pStyle w:val="BodyText"/>
      </w:pPr>
      <w:r>
        <w:t>In Rowe, teachers have two periods of daily collaboration time</w:t>
      </w:r>
      <w:r w:rsidR="008A4F9B">
        <w:t xml:space="preserve">: </w:t>
      </w:r>
      <w:r>
        <w:t xml:space="preserve">a 30-minute block for collaboration </w:t>
      </w:r>
      <w:r w:rsidR="008A4F9B">
        <w:t xml:space="preserve">with </w:t>
      </w:r>
      <w:r>
        <w:t>all classroom teachers</w:t>
      </w:r>
      <w:r w:rsidR="008A4F9B">
        <w:t>,</w:t>
      </w:r>
      <w:r>
        <w:t xml:space="preserve"> and a </w:t>
      </w:r>
      <w:r w:rsidR="008A4F9B">
        <w:t>20</w:t>
      </w:r>
      <w:r>
        <w:t>-minute block divided by grade band (</w:t>
      </w:r>
      <w:r w:rsidR="008A4F9B">
        <w:t xml:space="preserve">grades </w:t>
      </w:r>
      <w:r>
        <w:t>K-2 and 3-6). According to a school leader, this time may be used for data discussions and curriculum mapping</w:t>
      </w:r>
      <w:r w:rsidR="00005F28">
        <w:t>.</w:t>
      </w:r>
    </w:p>
    <w:p w14:paraId="5D5C7FAD" w14:textId="38CECC0D" w:rsidR="00D823AC" w:rsidRDefault="00DC289E" w:rsidP="00247C23">
      <w:pPr>
        <w:pStyle w:val="BodyText"/>
      </w:pPr>
      <w:r>
        <w:t>In Clarksburg, teachers have 45 minutes of collaboration time after school once per week. Because there is only one teacher in each grade level, teachers typically collaborate in groups broken up by grade band (i.e.</w:t>
      </w:r>
      <w:r w:rsidR="00D823AC">
        <w:t>,</w:t>
      </w:r>
      <w:r>
        <w:t xml:space="preserve"> PK-2, 3-5, 6-8). One teacher explained</w:t>
      </w:r>
      <w:r w:rsidR="00D823AC">
        <w:t>:</w:t>
      </w:r>
    </w:p>
    <w:p w14:paraId="4213236A" w14:textId="2D754A3B" w:rsidR="00D823AC" w:rsidRDefault="00D823AC" w:rsidP="00247C23">
      <w:pPr>
        <w:pStyle w:val="BlockText"/>
      </w:pPr>
      <w:r>
        <w:lastRenderedPageBreak/>
        <w:t>I</w:t>
      </w:r>
      <w:r w:rsidR="00DC289E">
        <w:t>t’s up to [our principal’s] discretion whether we’re collaborating with the next grade level, or a combination of grade levels, or on a certain topic; she kind of maps out the whole year of us and has a schedule and an agenda.</w:t>
      </w:r>
    </w:p>
    <w:p w14:paraId="67538F66" w14:textId="1B2DAB59" w:rsidR="00DC289E" w:rsidRDefault="00DC289E" w:rsidP="00247C23">
      <w:pPr>
        <w:pStyle w:val="BodyText"/>
      </w:pPr>
      <w:r>
        <w:t>According to teachers and school leaders, the focus o</w:t>
      </w:r>
      <w:r w:rsidR="00EE72B3">
        <w:t>f</w:t>
      </w:r>
      <w:r>
        <w:t xml:space="preserve"> collaboration time rotates, but some</w:t>
      </w:r>
      <w:r w:rsidR="007F7989">
        <w:t xml:space="preserve"> topics</w:t>
      </w:r>
      <w:r>
        <w:t xml:space="preserve"> include curriculum implementation check-ins, modifying lessons to meet the needs of all students, and aligning instructional strategies</w:t>
      </w:r>
      <w:r w:rsidR="007F7989">
        <w:t>.</w:t>
      </w:r>
    </w:p>
    <w:p w14:paraId="52EEE49C" w14:textId="5EDCB2DF" w:rsidR="00DC289E" w:rsidRDefault="00FD0C81" w:rsidP="00247C23">
      <w:pPr>
        <w:pStyle w:val="BodyText"/>
      </w:pPr>
      <w:r>
        <w:t>According to teachers</w:t>
      </w:r>
      <w:r w:rsidR="00DC289E">
        <w:t xml:space="preserve"> </w:t>
      </w:r>
      <w:r>
        <w:t xml:space="preserve">in </w:t>
      </w:r>
      <w:r w:rsidR="00DC289E">
        <w:t xml:space="preserve">Savoy, common planning time between classroom teachers happens on half-day professional development days or informally after school or during lunch. However, teachers noted that there is only one teacher </w:t>
      </w:r>
      <w:r w:rsidR="00EE72B3">
        <w:t xml:space="preserve">per </w:t>
      </w:r>
      <w:r w:rsidR="00DC289E">
        <w:t>two grade levels, and therefore the common planning time that is built into their schedules is between each teacher and the special education teacher. Th</w:t>
      </w:r>
      <w:r w:rsidR="00C54509">
        <w:t xml:space="preserve">ese meetings, </w:t>
      </w:r>
      <w:r w:rsidR="00DC289E">
        <w:t xml:space="preserve">which </w:t>
      </w:r>
      <w:r w:rsidR="00993469">
        <w:t>occur</w:t>
      </w:r>
      <w:r w:rsidR="00DC289E">
        <w:t xml:space="preserve"> once every three weeks, </w:t>
      </w:r>
      <w:r w:rsidR="00C54509">
        <w:t>are</w:t>
      </w:r>
      <w:r w:rsidR="00DC289E">
        <w:t xml:space="preserve"> used primarily for the MTSS process</w:t>
      </w:r>
      <w:r w:rsidR="001208F9">
        <w:t xml:space="preserve"> but may include al</w:t>
      </w:r>
      <w:r w:rsidR="00993469">
        <w:t xml:space="preserve">igning </w:t>
      </w:r>
      <w:r w:rsidR="00BE38A5">
        <w:t xml:space="preserve">strategies to support </w:t>
      </w:r>
      <w:r w:rsidR="00393223">
        <w:t>students</w:t>
      </w:r>
      <w:r w:rsidR="00993469">
        <w:t>.</w:t>
      </w:r>
    </w:p>
    <w:p w14:paraId="506CD14B" w14:textId="3C036884" w:rsidR="00DC289E" w:rsidRDefault="00FD0C81" w:rsidP="00247C23">
      <w:pPr>
        <w:pStyle w:val="BodyText"/>
      </w:pPr>
      <w:r>
        <w:t>In Florida, a</w:t>
      </w:r>
      <w:r w:rsidR="00DC289E">
        <w:t xml:space="preserve"> school leader and teachers reported that collaboration time is limited, with the primary opportunity for collaboration occurring during professional development days. Some teachers noted that they find informal time to collaborate, such </w:t>
      </w:r>
      <w:r w:rsidR="00031E07">
        <w:t>as</w:t>
      </w:r>
      <w:r w:rsidR="00DC289E">
        <w:t xml:space="preserve"> during lunch or after school. At the middle school level, teachers reported that they have common planning time with other middle</w:t>
      </w:r>
      <w:r>
        <w:t>-</w:t>
      </w:r>
      <w:r w:rsidR="00DC289E">
        <w:t>grade teachers every day</w:t>
      </w:r>
      <w:r w:rsidR="00AD2188">
        <w:t xml:space="preserve">. </w:t>
      </w:r>
      <w:r w:rsidR="00DC289E">
        <w:t>A school leader and teacher explained that more time for collaborative planning would be helpful</w:t>
      </w:r>
      <w:r>
        <w:t>,</w:t>
      </w:r>
      <w:r w:rsidR="00DC289E">
        <w:t xml:space="preserve"> </w:t>
      </w:r>
      <w:r>
        <w:t>even without</w:t>
      </w:r>
      <w:r w:rsidR="00DC289E">
        <w:t xml:space="preserve"> having peers that teach the same grade level. One </w:t>
      </w:r>
      <w:r>
        <w:t xml:space="preserve">teacher </w:t>
      </w:r>
      <w:r w:rsidR="00DC289E">
        <w:t>explained, “[</w:t>
      </w:r>
      <w:r>
        <w:t>T</w:t>
      </w:r>
      <w:r w:rsidR="00DC289E">
        <w:t>eachers] aren’t knocking on [the principal’s] door every day saying they need more time to plan with each other, but I think it’s always useful to have more time.”</w:t>
      </w:r>
    </w:p>
    <w:p w14:paraId="19551F30" w14:textId="13F43982" w:rsidR="00F20CCE" w:rsidRPr="005E2691" w:rsidRDefault="00134653" w:rsidP="00247C23">
      <w:pPr>
        <w:pStyle w:val="BodyText"/>
      </w:pPr>
      <w:r>
        <w:t>Furthermore, some teachers and central office staff expressed a desire for cross- school collaboration. One teacher explained</w:t>
      </w:r>
      <w:r w:rsidR="00790B7D">
        <w:t>:</w:t>
      </w:r>
      <w:r>
        <w:t xml:space="preserve"> “</w:t>
      </w:r>
      <w:r w:rsidR="00790B7D">
        <w:t>E</w:t>
      </w:r>
      <w:r>
        <w:t xml:space="preserve">verybody’s on an island [in their school], nobody else teaches the grade level or subject matter that any of us teach, so it would definitely be nice to do some planning with [other schools in the </w:t>
      </w:r>
      <w:r w:rsidR="00B12601">
        <w:t xml:space="preserve">superintendency </w:t>
      </w:r>
      <w:r>
        <w:t xml:space="preserve">union].” Similarly, the superintendent explained that they would like to arrange grade-level collaborative planning time across schools, but it has been a challenge to do </w:t>
      </w:r>
      <w:r w:rsidRPr="00247C23">
        <w:t>so.</w:t>
      </w:r>
      <w:r w:rsidR="00763CE6" w:rsidRPr="00247C23">
        <w:t xml:space="preserve"> </w:t>
      </w:r>
      <w:r w:rsidR="00763CE6" w:rsidRPr="005E2691">
        <w:t xml:space="preserve">Providing consistent collaboration opportunities for teachers </w:t>
      </w:r>
      <w:r w:rsidR="00292F7E" w:rsidRPr="005E2691">
        <w:t xml:space="preserve">in all </w:t>
      </w:r>
      <w:r w:rsidR="00763CE6" w:rsidRPr="005E2691">
        <w:t xml:space="preserve">NBSU </w:t>
      </w:r>
      <w:r w:rsidR="00292F7E" w:rsidRPr="005E2691">
        <w:t>schools</w:t>
      </w:r>
      <w:r w:rsidR="00DA6870" w:rsidRPr="005E2691">
        <w:t xml:space="preserve">, </w:t>
      </w:r>
      <w:r w:rsidR="00A60863" w:rsidRPr="005E2691">
        <w:t>both within and across schools</w:t>
      </w:r>
      <w:r w:rsidR="00ED6807" w:rsidRPr="005E2691">
        <w:t>,</w:t>
      </w:r>
      <w:r w:rsidR="00763CE6" w:rsidRPr="005E2691">
        <w:t xml:space="preserve"> is an area for growth</w:t>
      </w:r>
      <w:r w:rsidR="00247C23" w:rsidRPr="005E2691">
        <w:t>.</w:t>
      </w:r>
    </w:p>
    <w:p w14:paraId="416EF93C" w14:textId="72E2A8E1" w:rsidR="00005F28" w:rsidRDefault="004A72FA" w:rsidP="00247C23">
      <w:pPr>
        <w:pStyle w:val="BodyText"/>
      </w:pPr>
      <w:r>
        <w:t xml:space="preserve">The central office has taken a more active role in </w:t>
      </w:r>
      <w:r w:rsidR="001D2705">
        <w:t xml:space="preserve">promoting collaboration time between general education and special education teachers. A </w:t>
      </w:r>
      <w:r w:rsidR="00B0139C">
        <w:t xml:space="preserve">central office </w:t>
      </w:r>
      <w:r>
        <w:t>leader noted that collaboration time between special education teachers and general education teachers has been a priority of the assistant superintendent</w:t>
      </w:r>
      <w:r w:rsidR="00304C50">
        <w:t xml:space="preserve">, and called it </w:t>
      </w:r>
      <w:r>
        <w:t xml:space="preserve">a “nonnegotiable.” Both </w:t>
      </w:r>
      <w:r w:rsidR="008C12E0">
        <w:t>central offi</w:t>
      </w:r>
      <w:r w:rsidR="006C086F">
        <w:t>ce</w:t>
      </w:r>
      <w:r>
        <w:t xml:space="preserve"> and school staff explained that there is an expectation that general education and special education teachers meet weekly</w:t>
      </w:r>
      <w:r w:rsidR="00D2228E">
        <w:t xml:space="preserve">, </w:t>
      </w:r>
      <w:r>
        <w:t>formally or informally</w:t>
      </w:r>
      <w:r w:rsidR="00D2228E">
        <w:t xml:space="preserve">, </w:t>
      </w:r>
      <w:r>
        <w:t xml:space="preserve">to discuss accommodations, strategies to support students, and progress toward IEP goals. However, </w:t>
      </w:r>
      <w:r w:rsidR="00063B8C">
        <w:t>a central office leader</w:t>
      </w:r>
      <w:r>
        <w:t xml:space="preserve"> also noted that staffing and coverage make it difficult for this to happen weekly, </w:t>
      </w:r>
      <w:r w:rsidR="00D2228E">
        <w:t>so</w:t>
      </w:r>
      <w:r>
        <w:t xml:space="preserve"> frequency varies across schools.</w:t>
      </w:r>
      <w:r w:rsidR="00AE78EA">
        <w:t xml:space="preserve"> </w:t>
      </w:r>
      <w:r w:rsidR="001444FC">
        <w:t>While teachers also noted var</w:t>
      </w:r>
      <w:r w:rsidR="004037CF">
        <w:t xml:space="preserve">iation </w:t>
      </w:r>
      <w:r w:rsidR="009044F9">
        <w:t xml:space="preserve">across schools in how </w:t>
      </w:r>
      <w:r w:rsidR="00D27B4D">
        <w:t>often</w:t>
      </w:r>
      <w:r w:rsidR="009044F9">
        <w:t xml:space="preserve"> general education and special education teachers </w:t>
      </w:r>
      <w:r w:rsidR="00D2228E">
        <w:t>meet—</w:t>
      </w:r>
      <w:r w:rsidR="009044F9">
        <w:t xml:space="preserve">ranging from </w:t>
      </w:r>
      <w:r w:rsidR="00A87CCA">
        <w:t>every day to once or twice per month</w:t>
      </w:r>
      <w:r w:rsidR="00D2228E">
        <w:t>—</w:t>
      </w:r>
      <w:r w:rsidR="009044F9">
        <w:t xml:space="preserve">most agreed that they meet </w:t>
      </w:r>
      <w:r w:rsidR="00260FA4">
        <w:t xml:space="preserve">regularly, </w:t>
      </w:r>
      <w:r w:rsidR="00332708">
        <w:t xml:space="preserve">even if there is </w:t>
      </w:r>
      <w:r w:rsidR="007938C9">
        <w:t>no</w:t>
      </w:r>
      <w:r w:rsidR="00332708">
        <w:t xml:space="preserve"> formal time built into their schedule for this.</w:t>
      </w:r>
      <w:r w:rsidR="007938C9">
        <w:t xml:space="preserve"> </w:t>
      </w:r>
      <w:r w:rsidR="00605AA9">
        <w:t xml:space="preserve">However, one teacher </w:t>
      </w:r>
      <w:r w:rsidR="0078044B">
        <w:t>noted</w:t>
      </w:r>
      <w:r w:rsidR="001D55B7">
        <w:t xml:space="preserve"> related service providers are not always </w:t>
      </w:r>
      <w:r w:rsidR="004C43EB">
        <w:t xml:space="preserve">available </w:t>
      </w:r>
      <w:r w:rsidR="001D55B7">
        <w:t>to attend these meetings given their high caseloads</w:t>
      </w:r>
      <w:r w:rsidR="00005F28">
        <w:t>.</w:t>
      </w:r>
    </w:p>
    <w:p w14:paraId="4BA0C099" w14:textId="165F6376" w:rsidR="00005F28" w:rsidRDefault="00D61163" w:rsidP="00247C23">
      <w:pPr>
        <w:pStyle w:val="BodyText"/>
      </w:pPr>
      <w:r>
        <w:lastRenderedPageBreak/>
        <w:t xml:space="preserve">To support teachers new to the profession, </w:t>
      </w:r>
      <w:r w:rsidR="0075363A">
        <w:t>each district has a</w:t>
      </w:r>
      <w:r w:rsidR="002A5618">
        <w:t xml:space="preserve"> mentoring program. </w:t>
      </w:r>
      <w:r w:rsidR="00D51B54">
        <w:t>Across schools, mentor</w:t>
      </w:r>
      <w:r w:rsidR="00C82931">
        <w:t>s</w:t>
      </w:r>
      <w:r w:rsidR="00D51B54">
        <w:t xml:space="preserve"> and mentee</w:t>
      </w:r>
      <w:r w:rsidR="00C82931">
        <w:t>s</w:t>
      </w:r>
      <w:r w:rsidR="00D51B54">
        <w:t xml:space="preserve"> are expected to meet</w:t>
      </w:r>
      <w:r w:rsidR="00804827">
        <w:t xml:space="preserve"> a certain number of hours in total throughout the school year. Teachers noted that this means mentors and mentees</w:t>
      </w:r>
      <w:r w:rsidR="00C82931">
        <w:t xml:space="preserve"> usually</w:t>
      </w:r>
      <w:r w:rsidR="00804827">
        <w:t xml:space="preserve"> meet once per week.</w:t>
      </w:r>
      <w:r w:rsidR="006046D6">
        <w:t xml:space="preserve"> School leaders and teachers noted that sometimes the meetings focus on </w:t>
      </w:r>
      <w:r w:rsidR="00ED0352">
        <w:t xml:space="preserve">topics that the mentee would like to discuss, while for other meetings the mentor may have an agenda </w:t>
      </w:r>
      <w:r w:rsidR="00D41044">
        <w:t xml:space="preserve">with something they would like to share. Meeting topics may include curriculum, lesson planning, communication, </w:t>
      </w:r>
      <w:r w:rsidR="0075363A">
        <w:t>and classroom management.</w:t>
      </w:r>
      <w:r w:rsidR="002E12B0">
        <w:t xml:space="preserve"> In Clarksburg, mentors and mentees </w:t>
      </w:r>
      <w:r w:rsidR="008C12E0">
        <w:t>also</w:t>
      </w:r>
      <w:r w:rsidR="002E12B0">
        <w:t xml:space="preserve"> have </w:t>
      </w:r>
      <w:r w:rsidR="00A42823">
        <w:t xml:space="preserve">two </w:t>
      </w:r>
      <w:r w:rsidR="00EC2061">
        <w:t>days</w:t>
      </w:r>
      <w:r w:rsidR="00C82931">
        <w:t xml:space="preserve">, </w:t>
      </w:r>
      <w:r w:rsidR="00EC2061">
        <w:t>in addition to the schoolwide professional development days</w:t>
      </w:r>
      <w:r w:rsidR="00C82931">
        <w:t xml:space="preserve">, </w:t>
      </w:r>
      <w:r w:rsidR="00EC2061">
        <w:t xml:space="preserve">to meet prior to the start of the school year to review </w:t>
      </w:r>
      <w:r w:rsidR="001D2E6B">
        <w:t>logistics and school-specific information</w:t>
      </w:r>
      <w:r w:rsidR="002E12B0">
        <w:t>.</w:t>
      </w:r>
      <w:r w:rsidR="00796412">
        <w:t xml:space="preserve"> </w:t>
      </w:r>
      <w:r w:rsidR="008C12E0">
        <w:t>School leaders articulated</w:t>
      </w:r>
      <w:r w:rsidR="00796412">
        <w:t xml:space="preserve"> a goal to provide mentees with the opportunity to observe other teachers, though </w:t>
      </w:r>
      <w:r w:rsidR="008C12E0">
        <w:t>they</w:t>
      </w:r>
      <w:r w:rsidR="00796412">
        <w:t xml:space="preserve"> noted this can be difficult given limited staffing</w:t>
      </w:r>
      <w:r w:rsidR="00005F28">
        <w:t>.</w:t>
      </w:r>
    </w:p>
    <w:p w14:paraId="583AB8BA" w14:textId="6E6F8720" w:rsidR="00181107" w:rsidRDefault="007D5D4C" w:rsidP="00247C23">
      <w:pPr>
        <w:pStyle w:val="BodyText"/>
        <w:keepNext/>
        <w:keepLines/>
      </w:pPr>
      <w:r>
        <w:t xml:space="preserve">At each school, there is typically </w:t>
      </w:r>
      <w:r w:rsidR="00841C03">
        <w:t xml:space="preserve">only </w:t>
      </w:r>
      <w:r>
        <w:t xml:space="preserve">one person who has received mentor training, and therefore that person </w:t>
      </w:r>
      <w:r w:rsidR="005F5A65">
        <w:t>serves as the</w:t>
      </w:r>
      <w:r w:rsidR="008666EF">
        <w:t xml:space="preserve"> mentor</w:t>
      </w:r>
      <w:r w:rsidR="005F5A65">
        <w:t xml:space="preserve"> for all</w:t>
      </w:r>
      <w:r w:rsidR="008666EF">
        <w:t xml:space="preserve"> new teacher</w:t>
      </w:r>
      <w:r w:rsidR="00D30697">
        <w:t>s</w:t>
      </w:r>
      <w:r w:rsidR="00841C03">
        <w:t>. O</w:t>
      </w:r>
      <w:r w:rsidR="00B8452C">
        <w:t>ne school leader</w:t>
      </w:r>
      <w:r w:rsidR="008666EF">
        <w:t xml:space="preserve"> explained that although there has been some discussion about a unionwide mentor program that would allow teachers to be matched with a mentor based </w:t>
      </w:r>
      <w:r w:rsidR="007234D3">
        <w:t xml:space="preserve">on similar grade-level, this has not yet happened. </w:t>
      </w:r>
      <w:r w:rsidR="0057331F">
        <w:t xml:space="preserve">However, teachers also noted that </w:t>
      </w:r>
      <w:r w:rsidR="009E652C">
        <w:t>new teachers are informally supported by others</w:t>
      </w:r>
      <w:r w:rsidR="009E173C">
        <w:t>. For example, one</w:t>
      </w:r>
      <w:r w:rsidR="001E2140">
        <w:t xml:space="preserve"> teacher</w:t>
      </w:r>
      <w:r w:rsidR="009E173C">
        <w:t xml:space="preserve"> noted that their co</w:t>
      </w:r>
      <w:r w:rsidR="00D00230">
        <w:t>-</w:t>
      </w:r>
      <w:r w:rsidR="009E173C">
        <w:t>teacher was particularly helpful in supporting them when they wer</w:t>
      </w:r>
      <w:r w:rsidR="00D00230">
        <w:t>e a new teacher. One teacher explained</w:t>
      </w:r>
      <w:r w:rsidR="001E2140">
        <w:t xml:space="preserve"> that </w:t>
      </w:r>
      <w:r w:rsidR="009E173C">
        <w:t xml:space="preserve">“a huge benefit of this small school model, it’s very easy to make sure that a new teacher isn’t stranded doing </w:t>
      </w:r>
      <w:r w:rsidR="00576F45">
        <w:t>their own</w:t>
      </w:r>
      <w:r w:rsidR="009E173C">
        <w:t xml:space="preserve"> thing, everyone’s a really strong community.”</w:t>
      </w:r>
    </w:p>
    <w:p w14:paraId="6A51F38C" w14:textId="49912132" w:rsidR="00005F28" w:rsidRPr="00B82318" w:rsidRDefault="00B31F79" w:rsidP="00247C23">
      <w:pPr>
        <w:pStyle w:val="BodyText"/>
      </w:pPr>
      <w:r>
        <w:t>In addition, the central office has organized mentorship support for noninstructional staff that are new to their roles or NBSU</w:t>
      </w:r>
      <w:r w:rsidR="00134ACA">
        <w:t xml:space="preserve">, </w:t>
      </w:r>
      <w:r w:rsidR="00E46B40">
        <w:t xml:space="preserve">including </w:t>
      </w:r>
      <w:r w:rsidR="00134ACA">
        <w:t xml:space="preserve">the </w:t>
      </w:r>
      <w:r w:rsidR="00E46B40">
        <w:t xml:space="preserve">new </w:t>
      </w:r>
      <w:r w:rsidR="001D0633">
        <w:t>principals and business administrator</w:t>
      </w:r>
      <w:r>
        <w:t xml:space="preserve">. </w:t>
      </w:r>
      <w:r w:rsidR="00365659">
        <w:t>The</w:t>
      </w:r>
      <w:r w:rsidR="003863A5">
        <w:t xml:space="preserve"> assistant superintendent </w:t>
      </w:r>
      <w:r w:rsidR="00365659">
        <w:t xml:space="preserve">runs </w:t>
      </w:r>
      <w:r w:rsidR="00DC4873">
        <w:t xml:space="preserve">a </w:t>
      </w:r>
      <w:r w:rsidR="003863A5">
        <w:t xml:space="preserve">biweekly principal meeting to acclimate </w:t>
      </w:r>
      <w:r w:rsidR="00265B59">
        <w:t xml:space="preserve">the </w:t>
      </w:r>
      <w:r w:rsidR="00BD7551">
        <w:t xml:space="preserve">three </w:t>
      </w:r>
      <w:r w:rsidR="00265B59">
        <w:t>new</w:t>
      </w:r>
      <w:r w:rsidR="003863A5">
        <w:t xml:space="preserve"> principals to their role </w:t>
      </w:r>
      <w:r w:rsidR="00CD6A93">
        <w:t xml:space="preserve">or to NBSU, </w:t>
      </w:r>
      <w:r w:rsidR="00BB669D">
        <w:t xml:space="preserve">and support them with any challenges that arise. </w:t>
      </w:r>
      <w:r w:rsidR="00FE79B0">
        <w:t>One school leader explained that t</w:t>
      </w:r>
      <w:r w:rsidR="00786993">
        <w:t xml:space="preserve">he assistant superintendent typically creates the agenda for these </w:t>
      </w:r>
      <w:r w:rsidR="00996CA8">
        <w:t>meetings</w:t>
      </w:r>
      <w:r w:rsidR="00821755">
        <w:t xml:space="preserve"> </w:t>
      </w:r>
      <w:r w:rsidR="00055CC5">
        <w:t>based on topics that are timely at that point in the school year (</w:t>
      </w:r>
      <w:r w:rsidR="00BD7551">
        <w:t>e.g.,</w:t>
      </w:r>
      <w:r w:rsidR="00055CC5">
        <w:t xml:space="preserve"> discussing report cards around the time </w:t>
      </w:r>
      <w:r w:rsidR="00BD7551">
        <w:t xml:space="preserve">they </w:t>
      </w:r>
      <w:r w:rsidR="00055CC5">
        <w:t>are due).</w:t>
      </w:r>
      <w:r w:rsidR="00821755">
        <w:t xml:space="preserve"> Sc</w:t>
      </w:r>
      <w:r w:rsidR="00CB1002">
        <w:t>hool leaders</w:t>
      </w:r>
      <w:r w:rsidR="00D13B63">
        <w:t xml:space="preserve"> also noted </w:t>
      </w:r>
      <w:r w:rsidR="00BD7551">
        <w:t>there is a shared agenda document with</w:t>
      </w:r>
      <w:r w:rsidR="00D13B63">
        <w:t xml:space="preserve"> space for them to add agenda items prior to the meeting or anything they would like to discus</w:t>
      </w:r>
      <w:r w:rsidR="00C86D1A">
        <w:t>s</w:t>
      </w:r>
      <w:r w:rsidR="00D13B63">
        <w:t xml:space="preserve">. One </w:t>
      </w:r>
      <w:r w:rsidR="009837B2">
        <w:t xml:space="preserve">leader </w:t>
      </w:r>
      <w:r w:rsidR="00D13B63">
        <w:t xml:space="preserve">explained that these meetings </w:t>
      </w:r>
      <w:r w:rsidR="00CB1002">
        <w:t xml:space="preserve">provide a space </w:t>
      </w:r>
      <w:r w:rsidR="001121D8">
        <w:t xml:space="preserve">for “open </w:t>
      </w:r>
      <w:r w:rsidR="00D13B63">
        <w:t>dialogue</w:t>
      </w:r>
      <w:r w:rsidR="001121D8">
        <w:t xml:space="preserve">, round table </w:t>
      </w:r>
      <w:r w:rsidR="00D13B63">
        <w:t>discussions</w:t>
      </w:r>
      <w:r w:rsidR="001121D8">
        <w:t xml:space="preserve">” to work through </w:t>
      </w:r>
      <w:r w:rsidR="00D13B63">
        <w:t xml:space="preserve">and solve challenges. </w:t>
      </w:r>
      <w:r w:rsidR="009837B2">
        <w:t>A</w:t>
      </w:r>
      <w:r w:rsidR="00C1124E">
        <w:t>nother respondent noted that the assistant superintendent</w:t>
      </w:r>
      <w:r w:rsidR="009837B2">
        <w:t xml:space="preserve"> has</w:t>
      </w:r>
      <w:r w:rsidR="00C1124E">
        <w:t xml:space="preserve"> “</w:t>
      </w:r>
      <w:r w:rsidR="00C1124E" w:rsidRPr="005A0E5C">
        <w:t>a very tight relationship with all of them</w:t>
      </w:r>
      <w:r w:rsidR="009837B2">
        <w:t xml:space="preserve"> [principals] </w:t>
      </w:r>
      <w:r w:rsidR="00C1124E" w:rsidRPr="005A0E5C">
        <w:t>in terms of what do you need, talk it through.</w:t>
      </w:r>
      <w:r w:rsidR="00C1124E">
        <w:t xml:space="preserve">” The veteran principal has also been a source of guidance in these meetings, with a central office leader noting that </w:t>
      </w:r>
      <w:r w:rsidR="00B635BC">
        <w:t>because of her experience</w:t>
      </w:r>
      <w:r w:rsidR="00C1124E">
        <w:t xml:space="preserve">, </w:t>
      </w:r>
      <w:r w:rsidR="00B635BC">
        <w:t>“she is really helpful as a mentor</w:t>
      </w:r>
      <w:r w:rsidR="00901B53">
        <w:t>.</w:t>
      </w:r>
      <w:r w:rsidR="00B635BC">
        <w:t>”</w:t>
      </w:r>
      <w:r w:rsidR="005A0E5C">
        <w:t xml:space="preserve"> </w:t>
      </w:r>
      <w:r w:rsidR="000F1E96">
        <w:t xml:space="preserve">One </w:t>
      </w:r>
      <w:r w:rsidR="009837B2">
        <w:t>principal</w:t>
      </w:r>
      <w:r w:rsidR="00E374EF">
        <w:t xml:space="preserve"> noted that these meetings have</w:t>
      </w:r>
      <w:r w:rsidR="009837B2">
        <w:t xml:space="preserve"> been</w:t>
      </w:r>
      <w:r w:rsidR="00E374EF">
        <w:t xml:space="preserve"> “absolutely” beneficial</w:t>
      </w:r>
      <w:r w:rsidR="001C1662">
        <w:t xml:space="preserve"> </w:t>
      </w:r>
      <w:r w:rsidR="009837B2">
        <w:t xml:space="preserve">in </w:t>
      </w:r>
      <w:r w:rsidR="001C1662">
        <w:t>navigat</w:t>
      </w:r>
      <w:r w:rsidR="009837B2">
        <w:t>ing</w:t>
      </w:r>
      <w:r w:rsidR="001C1662">
        <w:t xml:space="preserve"> their new role</w:t>
      </w:r>
      <w:r w:rsidR="00E374EF">
        <w:t xml:space="preserve">. </w:t>
      </w:r>
      <w:r w:rsidR="00B11C67">
        <w:t xml:space="preserve">The central office has also provided the </w:t>
      </w:r>
      <w:r w:rsidR="0018251E">
        <w:t>recently hired business</w:t>
      </w:r>
      <w:r w:rsidR="00B11C67">
        <w:t xml:space="preserve"> administrator</w:t>
      </w:r>
      <w:r w:rsidR="000671C7">
        <w:t>—</w:t>
      </w:r>
      <w:r w:rsidR="00444C6A">
        <w:t xml:space="preserve">who was previously a teacher in NBSU </w:t>
      </w:r>
      <w:r w:rsidR="000671C7">
        <w:t xml:space="preserve">but </w:t>
      </w:r>
      <w:r w:rsidR="00444C6A">
        <w:t>new to the role of business administrator</w:t>
      </w:r>
      <w:r w:rsidR="000671C7">
        <w:t>—</w:t>
      </w:r>
      <w:r w:rsidR="003E4903">
        <w:t>with a designated mentor</w:t>
      </w:r>
      <w:r w:rsidR="0018251E">
        <w:t xml:space="preserve">. The mentor is a licensed business administrator in a nearby district and previously worked as the business administrator in NBSU. One </w:t>
      </w:r>
      <w:r w:rsidR="00535D79">
        <w:t xml:space="preserve">central office leader noted that this mentor has been “a great asset” </w:t>
      </w:r>
      <w:r w:rsidR="00D46D67">
        <w:t>to the new business administrator</w:t>
      </w:r>
      <w:r w:rsidR="00444C6A">
        <w:t>.</w:t>
      </w:r>
      <w:r w:rsidR="00BF5C8C">
        <w:t xml:space="preserve"> </w:t>
      </w:r>
      <w:r w:rsidR="00C57F55" w:rsidRPr="00B82318">
        <w:t>The support that the NBSU central office provides to staff new to their roles is a strength of th</w:t>
      </w:r>
      <w:r w:rsidR="008338D9" w:rsidRPr="00B82318">
        <w:t>e union</w:t>
      </w:r>
      <w:r w:rsidR="00005F28" w:rsidRPr="00B82318">
        <w:t>.</w:t>
      </w:r>
    </w:p>
    <w:p w14:paraId="010626EC" w14:textId="522ED944" w:rsidR="002B4CEF" w:rsidRDefault="002B4CEF" w:rsidP="00247C23">
      <w:pPr>
        <w:pStyle w:val="Heading3"/>
      </w:pPr>
      <w:r w:rsidRPr="00247C23">
        <w:t>Recommendations</w:t>
      </w:r>
    </w:p>
    <w:p w14:paraId="7715D868" w14:textId="6580D3F2" w:rsidR="00DF7763" w:rsidRPr="00D421CE" w:rsidRDefault="00DF7763" w:rsidP="00247C23">
      <w:pPr>
        <w:pStyle w:val="Bullet1"/>
        <w:rPr>
          <w:bCs/>
          <w:i/>
          <w:iCs/>
        </w:rPr>
      </w:pPr>
      <w:r w:rsidRPr="00D421CE">
        <w:rPr>
          <w:i/>
          <w:iCs/>
        </w:rPr>
        <w:t>The union should continue to develop and formalize HR policies and procedures, including processes for addressing staff inquiries, and communicate these procedures clearly to employees.</w:t>
      </w:r>
    </w:p>
    <w:p w14:paraId="21336D66" w14:textId="780A23D6" w:rsidR="00301C7A" w:rsidRPr="00D421CE" w:rsidRDefault="00301C7A" w:rsidP="00247C23">
      <w:pPr>
        <w:pStyle w:val="Bullet1"/>
        <w:rPr>
          <w:bCs/>
          <w:i/>
          <w:iCs/>
        </w:rPr>
      </w:pPr>
      <w:r w:rsidRPr="00D421CE">
        <w:rPr>
          <w:i/>
          <w:iCs/>
        </w:rPr>
        <w:lastRenderedPageBreak/>
        <w:t xml:space="preserve">The union should engage its principals in developing a consistent process for hiring building-based staff.  </w:t>
      </w:r>
    </w:p>
    <w:p w14:paraId="1AC8E427" w14:textId="7605F80B" w:rsidR="007657E0" w:rsidRPr="00D421CE" w:rsidRDefault="00D02359" w:rsidP="00D02359">
      <w:pPr>
        <w:pStyle w:val="Bullet1"/>
        <w:rPr>
          <w:bCs/>
          <w:i/>
          <w:iCs/>
        </w:rPr>
      </w:pPr>
      <w:r w:rsidRPr="00D421CE">
        <w:rPr>
          <w:i/>
          <w:iCs/>
        </w:rPr>
        <w:t>The union must align its administrator evaluation process with regulatory requirements to ensure that all evaluations (both formative and summative) are completed within the year in which they are due</w:t>
      </w:r>
      <w:r w:rsidR="007657E0" w:rsidRPr="00D421CE">
        <w:rPr>
          <w:i/>
          <w:iCs/>
        </w:rPr>
        <w:t xml:space="preserve">. </w:t>
      </w:r>
    </w:p>
    <w:p w14:paraId="7BDF60CC" w14:textId="65241294" w:rsidR="001659E9" w:rsidRPr="00D421CE" w:rsidRDefault="001659E9" w:rsidP="007657E0">
      <w:pPr>
        <w:pStyle w:val="Bullet1"/>
        <w:rPr>
          <w:bCs/>
          <w:i/>
          <w:iCs/>
        </w:rPr>
      </w:pPr>
      <w:r w:rsidRPr="00D421CE">
        <w:rPr>
          <w:i/>
          <w:iCs/>
        </w:rPr>
        <w:t xml:space="preserve">The union should </w:t>
      </w:r>
      <w:r w:rsidR="006D53DC" w:rsidRPr="00D421CE">
        <w:rPr>
          <w:i/>
          <w:iCs/>
        </w:rPr>
        <w:t xml:space="preserve">work with principals to develop a comprehensive approach to teacher collaboration that includes consistent, protected time for collaborations amongst colleagues within each school and opportunities for job-alike collaboration across the superintendency union. </w:t>
      </w:r>
    </w:p>
    <w:p w14:paraId="77600101" w14:textId="5BF5A1A5" w:rsidR="008D6102" w:rsidRPr="00247C23" w:rsidRDefault="000604FE" w:rsidP="00247C23">
      <w:pPr>
        <w:pStyle w:val="BodyText"/>
      </w:pPr>
      <w:r w:rsidRPr="00570C12">
        <w:t>For r</w:t>
      </w:r>
      <w:r>
        <w:t xml:space="preserve">elated resources, </w:t>
      </w:r>
      <w:r w:rsidRPr="00570C12">
        <w:t xml:space="preserve">see </w:t>
      </w:r>
      <w:r w:rsidRPr="00145EF1">
        <w:t>Appendix C</w:t>
      </w:r>
      <w:r w:rsidRPr="00570C12">
        <w:t>.</w:t>
      </w:r>
      <w:r w:rsidR="008D6102" w:rsidRPr="00247C23">
        <w:br w:type="page"/>
      </w:r>
    </w:p>
    <w:p w14:paraId="3913897C" w14:textId="77777777" w:rsidR="008D6102" w:rsidRPr="00CB0607" w:rsidRDefault="008D6102" w:rsidP="00247C23">
      <w:pPr>
        <w:pStyle w:val="Heading2"/>
      </w:pPr>
      <w:bookmarkStart w:id="50" w:name="_Student_Support"/>
      <w:bookmarkStart w:id="51" w:name="_Toc101446231"/>
      <w:bookmarkStart w:id="52" w:name="_Toc233544406"/>
      <w:bookmarkEnd w:id="50"/>
      <w:r w:rsidRPr="00CB0607">
        <w:lastRenderedPageBreak/>
        <w:t>Student Support</w:t>
      </w:r>
      <w:bookmarkEnd w:id="51"/>
      <w:bookmarkEnd w:id="52"/>
    </w:p>
    <w:p w14:paraId="4675061C" w14:textId="148843DC" w:rsidR="00E341DA" w:rsidRDefault="00E341DA" w:rsidP="00247C23">
      <w:pPr>
        <w:pStyle w:val="BodyTextposthead"/>
      </w:pPr>
      <w:bookmarkStart w:id="53" w:name="_Toc101446232"/>
      <w:bookmarkEnd w:id="19"/>
      <w:r>
        <w:t>This section focuses on the extent to which the district supports the whole student by creating safe and supportive environments, meeting students’ health and wellbeing needs, and engaging all families. It also focuses on the extent to which these supports are built on a robust Multi-Tiered System</w:t>
      </w:r>
      <w:r w:rsidR="00657A3B">
        <w:t>s</w:t>
      </w:r>
      <w:r>
        <w:t xml:space="preserve"> of Support (MTSS) that flexibly assesses and addresses each student’s academic, social</w:t>
      </w:r>
      <w:r w:rsidR="00657A3B">
        <w:t>-</w:t>
      </w:r>
      <w:r>
        <w:t>emotional, and behavioral strengths and needs.</w:t>
      </w:r>
    </w:p>
    <w:p w14:paraId="7355BFE9" w14:textId="45D594A5" w:rsidR="002C6E1C" w:rsidRPr="00CB0607" w:rsidRDefault="002C6E1C" w:rsidP="00247C23">
      <w:pPr>
        <w:pStyle w:val="BodyText"/>
      </w:pPr>
      <w:r w:rsidRPr="00CB0607">
        <w:t xml:space="preserve">Table </w:t>
      </w:r>
      <w:r w:rsidR="00657A3B">
        <w:t>9</w:t>
      </w:r>
      <w:r w:rsidR="009D3EFF" w:rsidRPr="00CB0607">
        <w:t xml:space="preserve"> </w:t>
      </w:r>
      <w:r w:rsidRPr="00CB0607">
        <w:t>summarizes key strengths and areas for growth in student support</w:t>
      </w:r>
      <w:r w:rsidR="00250663" w:rsidRPr="00250663">
        <w:t xml:space="preserve"> </w:t>
      </w:r>
      <w:r w:rsidR="00250663">
        <w:t xml:space="preserve">in </w:t>
      </w:r>
      <w:r w:rsidR="00F511AE">
        <w:t>NBSU</w:t>
      </w:r>
      <w:r w:rsidRPr="00CB0607">
        <w:t>.</w:t>
      </w:r>
    </w:p>
    <w:p w14:paraId="0EB4E056" w14:textId="0599ACC6" w:rsidR="00B827DE" w:rsidRPr="00CB0607" w:rsidRDefault="00B827DE" w:rsidP="00247C23">
      <w:pPr>
        <w:pStyle w:val="TableTitle0"/>
      </w:pPr>
      <w:r w:rsidRPr="00CB0607">
        <w:t xml:space="preserve">Table </w:t>
      </w:r>
      <w:r w:rsidR="00657A3B">
        <w:t>9</w:t>
      </w:r>
      <w:r w:rsidRPr="00CB0607">
        <w:t xml:space="preserve">. Summary of </w:t>
      </w:r>
      <w:r w:rsidR="002C6E1C" w:rsidRPr="00CB0607">
        <w:t xml:space="preserve">Key Strengths </w:t>
      </w:r>
      <w:r w:rsidRPr="00CB0607">
        <w:t xml:space="preserve">and </w:t>
      </w:r>
      <w:r w:rsidR="002C6E1C" w:rsidRPr="00CB0607">
        <w:t xml:space="preserve">Areas </w:t>
      </w:r>
      <w:r w:rsidRPr="00CB0607">
        <w:t xml:space="preserve">for </w:t>
      </w:r>
      <w:r w:rsidR="002C6E1C" w:rsidRPr="00CB0607">
        <w:t>Growth:</w:t>
      </w:r>
      <w:r w:rsidRPr="00CB0607">
        <w:t xml:space="preserve"> Student Support</w:t>
      </w:r>
      <w:r w:rsidR="002C6E1C" w:rsidRPr="00CB0607">
        <w:t xml:space="preserve"> Standard</w:t>
      </w:r>
    </w:p>
    <w:tbl>
      <w:tblPr>
        <w:tblStyle w:val="MSVTable1"/>
        <w:tblW w:w="5000" w:type="pct"/>
        <w:tblLook w:val="04A0" w:firstRow="1" w:lastRow="0" w:firstColumn="1" w:lastColumn="0" w:noHBand="0" w:noVBand="1"/>
        <w:tblCaption w:val="Table 9. Summary of Key Strengths and Areas for Growth: Student Support Standard"/>
        <w:tblDescription w:val="Table 9. Summary of Key Strengths and Areas for Growth: Student Support Standard"/>
      </w:tblPr>
      <w:tblGrid>
        <w:gridCol w:w="1973"/>
        <w:gridCol w:w="3686"/>
        <w:gridCol w:w="3685"/>
      </w:tblGrid>
      <w:tr w:rsidR="00B827DE" w:rsidRPr="00CB0607" w14:paraId="29A087A1" w14:textId="77777777" w:rsidTr="00247C23">
        <w:trPr>
          <w:cnfStyle w:val="100000000000" w:firstRow="1" w:lastRow="0" w:firstColumn="0" w:lastColumn="0" w:oddVBand="0" w:evenVBand="0" w:oddHBand="0" w:evenHBand="0" w:firstRowFirstColumn="0" w:firstRowLastColumn="0" w:lastRowFirstColumn="0" w:lastRowLastColumn="0"/>
          <w:tblHeader/>
        </w:trPr>
        <w:tc>
          <w:tcPr>
            <w:tcW w:w="1055" w:type="pct"/>
          </w:tcPr>
          <w:p w14:paraId="4C0F0075" w14:textId="77777777" w:rsidR="00B827DE" w:rsidRPr="00247C23" w:rsidRDefault="00B827DE" w:rsidP="00247C23">
            <w:pPr>
              <w:pStyle w:val="TableColHeadingCenter"/>
            </w:pPr>
            <w:r w:rsidRPr="00247C23">
              <w:t>Indicator</w:t>
            </w:r>
          </w:p>
        </w:tc>
        <w:tc>
          <w:tcPr>
            <w:tcW w:w="1972" w:type="pct"/>
          </w:tcPr>
          <w:p w14:paraId="769171B3" w14:textId="77777777" w:rsidR="00B827DE" w:rsidRPr="00247C23" w:rsidRDefault="00B827DE" w:rsidP="00247C23">
            <w:pPr>
              <w:pStyle w:val="TableColHeadingCenter"/>
            </w:pPr>
            <w:r w:rsidRPr="00247C23">
              <w:t>Strengths</w:t>
            </w:r>
          </w:p>
        </w:tc>
        <w:tc>
          <w:tcPr>
            <w:tcW w:w="1972" w:type="pct"/>
          </w:tcPr>
          <w:p w14:paraId="44C3E121" w14:textId="17C71646" w:rsidR="00B827DE" w:rsidRPr="00247C23" w:rsidRDefault="00B827DE" w:rsidP="00247C23">
            <w:pPr>
              <w:pStyle w:val="TableColHeadingCenter"/>
            </w:pPr>
            <w:r w:rsidRPr="00247C23">
              <w:t xml:space="preserve">Areas for </w:t>
            </w:r>
            <w:r w:rsidR="002C6E1C" w:rsidRPr="00247C23">
              <w:t>growth</w:t>
            </w:r>
          </w:p>
        </w:tc>
      </w:tr>
      <w:tr w:rsidR="00B827DE" w:rsidRPr="00CB0607" w14:paraId="192A22C5" w14:textId="77777777" w:rsidTr="00247C23">
        <w:trPr>
          <w:cnfStyle w:val="000000100000" w:firstRow="0" w:lastRow="0" w:firstColumn="0" w:lastColumn="0" w:oddVBand="0" w:evenVBand="0" w:oddHBand="1" w:evenHBand="0" w:firstRowFirstColumn="0" w:firstRowLastColumn="0" w:lastRowFirstColumn="0" w:lastRowLastColumn="0"/>
        </w:trPr>
        <w:tc>
          <w:tcPr>
            <w:tcW w:w="1055" w:type="pct"/>
          </w:tcPr>
          <w:p w14:paraId="0E8000C3" w14:textId="45AC57BD" w:rsidR="00B827DE" w:rsidRPr="00247C23" w:rsidRDefault="00B827DE" w:rsidP="00247C23">
            <w:pPr>
              <w:pStyle w:val="TableSubheading"/>
            </w:pPr>
            <w:hyperlink w:anchor="_Safe_and_Supportive" w:history="1">
              <w:r w:rsidRPr="00247C23">
                <w:rPr>
                  <w:rStyle w:val="Hyperlink"/>
                  <w:color w:val="auto"/>
                  <w:u w:val="none"/>
                </w:rPr>
                <w:t xml:space="preserve">Safe and </w:t>
              </w:r>
              <w:r w:rsidR="008E78FB" w:rsidRPr="00247C23">
                <w:rPr>
                  <w:rStyle w:val="Hyperlink"/>
                  <w:color w:val="auto"/>
                  <w:u w:val="none"/>
                </w:rPr>
                <w:t>S</w:t>
              </w:r>
              <w:r w:rsidRPr="00247C23">
                <w:rPr>
                  <w:rStyle w:val="Hyperlink"/>
                  <w:color w:val="auto"/>
                  <w:u w:val="none"/>
                </w:rPr>
                <w:t xml:space="preserve">upportive </w:t>
              </w:r>
              <w:r w:rsidR="008E78FB" w:rsidRPr="00247C23">
                <w:rPr>
                  <w:rStyle w:val="Hyperlink"/>
                  <w:color w:val="auto"/>
                  <w:u w:val="none"/>
                </w:rPr>
                <w:t>S</w:t>
              </w:r>
              <w:r w:rsidRPr="00247C23">
                <w:rPr>
                  <w:rStyle w:val="Hyperlink"/>
                  <w:color w:val="auto"/>
                  <w:u w:val="none"/>
                </w:rPr>
                <w:t xml:space="preserve">chool </w:t>
              </w:r>
              <w:r w:rsidR="008E78FB" w:rsidRPr="00247C23">
                <w:rPr>
                  <w:rStyle w:val="Hyperlink"/>
                  <w:color w:val="auto"/>
                  <w:u w:val="none"/>
                </w:rPr>
                <w:t>C</w:t>
              </w:r>
              <w:r w:rsidRPr="00247C23">
                <w:rPr>
                  <w:rStyle w:val="Hyperlink"/>
                  <w:color w:val="auto"/>
                  <w:u w:val="none"/>
                </w:rPr>
                <w:t xml:space="preserve">limate and </w:t>
              </w:r>
              <w:r w:rsidR="008E78FB" w:rsidRPr="00247C23">
                <w:rPr>
                  <w:rStyle w:val="Hyperlink"/>
                  <w:color w:val="auto"/>
                  <w:u w:val="none"/>
                </w:rPr>
                <w:t>C</w:t>
              </w:r>
              <w:r w:rsidRPr="00247C23">
                <w:rPr>
                  <w:rStyle w:val="Hyperlink"/>
                  <w:color w:val="auto"/>
                  <w:u w:val="none"/>
                </w:rPr>
                <w:t>ulture</w:t>
              </w:r>
            </w:hyperlink>
          </w:p>
        </w:tc>
        <w:tc>
          <w:tcPr>
            <w:tcW w:w="1972" w:type="pct"/>
          </w:tcPr>
          <w:p w14:paraId="132C8480" w14:textId="3351A4A0" w:rsidR="00B827DE" w:rsidRPr="00247C23" w:rsidRDefault="0FD97DF5" w:rsidP="00247C23">
            <w:pPr>
              <w:pStyle w:val="TableBullet1"/>
            </w:pPr>
            <w:r>
              <w:t>The</w:t>
            </w:r>
            <w:r w:rsidR="00275FEF">
              <w:t xml:space="preserve"> </w:t>
            </w:r>
            <w:r w:rsidR="00211CDF">
              <w:t xml:space="preserve">union </w:t>
            </w:r>
            <w:r>
              <w:t>implement</w:t>
            </w:r>
            <w:r w:rsidR="00275FEF">
              <w:t>s</w:t>
            </w:r>
            <w:r>
              <w:t xml:space="preserve"> strategies to promote student attendance across </w:t>
            </w:r>
            <w:r w:rsidR="00211CDF">
              <w:t>its districts</w:t>
            </w:r>
            <w:r>
              <w:t>.</w:t>
            </w:r>
          </w:p>
        </w:tc>
        <w:tc>
          <w:tcPr>
            <w:tcW w:w="1972" w:type="pct"/>
          </w:tcPr>
          <w:p w14:paraId="7B900D39" w14:textId="21620E18" w:rsidR="00B827DE" w:rsidRPr="00247C23" w:rsidRDefault="0FD97DF5" w:rsidP="00247C23">
            <w:pPr>
              <w:pStyle w:val="TableBullet1"/>
            </w:pPr>
            <w:r>
              <w:t xml:space="preserve">Establishing consistent and effective behavioral systems across the union </w:t>
            </w:r>
          </w:p>
          <w:p w14:paraId="1F3ADAD4" w14:textId="778937B3" w:rsidR="00B827DE" w:rsidRPr="00247C23" w:rsidRDefault="0FD97DF5" w:rsidP="00247C23">
            <w:pPr>
              <w:pStyle w:val="TableBullet1"/>
            </w:pPr>
            <w:r>
              <w:t>Clearly defining nonacademic supports by tier to ensure a common understanding amongst staff</w:t>
            </w:r>
          </w:p>
          <w:p w14:paraId="2DE3D9E0" w14:textId="6B3DFD17" w:rsidR="00B827DE" w:rsidRPr="00247C23" w:rsidRDefault="0FD97DF5" w:rsidP="00247C23">
            <w:pPr>
              <w:pStyle w:val="TableBullet1"/>
            </w:pPr>
            <w:r>
              <w:t>Establishing structures for students to provide feedback and exercise leadership</w:t>
            </w:r>
            <w:r w:rsidR="0075546C">
              <w:t xml:space="preserve"> across the union</w:t>
            </w:r>
          </w:p>
        </w:tc>
      </w:tr>
      <w:tr w:rsidR="008E78FB" w:rsidRPr="00CB0607" w14:paraId="1CE8C21F" w14:textId="77777777" w:rsidTr="00247C23">
        <w:tc>
          <w:tcPr>
            <w:tcW w:w="1055" w:type="pct"/>
          </w:tcPr>
          <w:p w14:paraId="2F6553E8" w14:textId="083CDFB8" w:rsidR="008E78FB" w:rsidRPr="00247C23" w:rsidRDefault="008E78FB" w:rsidP="00247C23">
            <w:pPr>
              <w:pStyle w:val="TableSubheading"/>
            </w:pPr>
            <w:hyperlink w:anchor="_Tiered_Systems_of" w:history="1">
              <w:r w:rsidRPr="00247C23">
                <w:rPr>
                  <w:rStyle w:val="Hyperlink"/>
                  <w:color w:val="auto"/>
                  <w:u w:val="none"/>
                </w:rPr>
                <w:t>Health and Well</w:t>
              </w:r>
              <w:r w:rsidR="00247C23">
                <w:rPr>
                  <w:rStyle w:val="Hyperlink"/>
                  <w:color w:val="auto"/>
                  <w:u w:val="none"/>
                </w:rPr>
                <w:noBreakHyphen/>
              </w:r>
              <w:r w:rsidRPr="00247C23">
                <w:rPr>
                  <w:rStyle w:val="Hyperlink"/>
                  <w:color w:val="auto"/>
                  <w:u w:val="none"/>
                </w:rPr>
                <w:t>being</w:t>
              </w:r>
            </w:hyperlink>
          </w:p>
        </w:tc>
        <w:tc>
          <w:tcPr>
            <w:tcW w:w="1972" w:type="pct"/>
          </w:tcPr>
          <w:p w14:paraId="5D50A4F9" w14:textId="6928576F" w:rsidR="008E78FB" w:rsidRPr="00247C23" w:rsidRDefault="2D8063E9" w:rsidP="00247C23">
            <w:pPr>
              <w:pStyle w:val="TableBullet1"/>
            </w:pPr>
            <w:r>
              <w:t>N/A</w:t>
            </w:r>
          </w:p>
        </w:tc>
        <w:tc>
          <w:tcPr>
            <w:tcW w:w="1972" w:type="pct"/>
          </w:tcPr>
          <w:p w14:paraId="79D5DF69" w14:textId="15D52753" w:rsidR="008E78FB" w:rsidRPr="00247C23" w:rsidRDefault="2D8063E9" w:rsidP="00247C23">
            <w:pPr>
              <w:pStyle w:val="TableBullet1"/>
            </w:pPr>
            <w:r>
              <w:t>N/A</w:t>
            </w:r>
          </w:p>
        </w:tc>
      </w:tr>
      <w:tr w:rsidR="000B782E" w:rsidRPr="00CB0607" w14:paraId="56DC2E99" w14:textId="77777777" w:rsidTr="00247C23">
        <w:trPr>
          <w:cnfStyle w:val="000000100000" w:firstRow="0" w:lastRow="0" w:firstColumn="0" w:lastColumn="0" w:oddVBand="0" w:evenVBand="0" w:oddHBand="1" w:evenHBand="0" w:firstRowFirstColumn="0" w:firstRowLastColumn="0" w:lastRowFirstColumn="0" w:lastRowLastColumn="0"/>
        </w:trPr>
        <w:tc>
          <w:tcPr>
            <w:tcW w:w="1055" w:type="pct"/>
          </w:tcPr>
          <w:p w14:paraId="3DCA32C2" w14:textId="54CAAD15" w:rsidR="000B782E" w:rsidRPr="00247C23" w:rsidRDefault="000B782E" w:rsidP="00247C23">
            <w:pPr>
              <w:pStyle w:val="TableSubheading"/>
            </w:pPr>
            <w:hyperlink w:anchor="_Family_and_Community" w:history="1">
              <w:r w:rsidRPr="00247C23">
                <w:rPr>
                  <w:rStyle w:val="Hyperlink"/>
                  <w:color w:val="auto"/>
                  <w:u w:val="none"/>
                </w:rPr>
                <w:t>Family and Community Partnerships</w:t>
              </w:r>
            </w:hyperlink>
          </w:p>
        </w:tc>
        <w:tc>
          <w:tcPr>
            <w:tcW w:w="1972" w:type="pct"/>
          </w:tcPr>
          <w:p w14:paraId="110A16EB" w14:textId="1DD012BE" w:rsidR="000B782E" w:rsidRPr="00247C23" w:rsidRDefault="2EFE2283" w:rsidP="00247C23">
            <w:pPr>
              <w:pStyle w:val="TableBullet1"/>
            </w:pPr>
            <w:r>
              <w:t>Schools have formed community partnerships to provide a variety of supports to students and families.</w:t>
            </w:r>
          </w:p>
        </w:tc>
        <w:tc>
          <w:tcPr>
            <w:tcW w:w="1972" w:type="pct"/>
          </w:tcPr>
          <w:p w14:paraId="4B1DF210" w14:textId="00B69F34" w:rsidR="000B782E" w:rsidRPr="00247C23" w:rsidRDefault="2EFE2283" w:rsidP="00247C23">
            <w:pPr>
              <w:pStyle w:val="TableBullet1"/>
            </w:pPr>
            <w:r>
              <w:t>Improving the consistency of communication between teachers and parents</w:t>
            </w:r>
          </w:p>
        </w:tc>
      </w:tr>
      <w:tr w:rsidR="00B827DE" w:rsidRPr="00CB0607" w14:paraId="491E4833" w14:textId="77777777" w:rsidTr="00247C23">
        <w:tc>
          <w:tcPr>
            <w:tcW w:w="1055" w:type="pct"/>
          </w:tcPr>
          <w:p w14:paraId="0084A27B" w14:textId="6FA66273" w:rsidR="00B827DE" w:rsidRPr="00247C23" w:rsidRDefault="000B782E" w:rsidP="00247C23">
            <w:pPr>
              <w:pStyle w:val="TableSubheading"/>
            </w:pPr>
            <w:hyperlink w:anchor="_Multi-Tiered_Systems_of" w:history="1">
              <w:r w:rsidRPr="00247C23">
                <w:rPr>
                  <w:rStyle w:val="Hyperlink"/>
                  <w:color w:val="auto"/>
                  <w:u w:val="none"/>
                </w:rPr>
                <w:t>Multi</w:t>
              </w:r>
              <w:r w:rsidR="006F4231" w:rsidRPr="00247C23">
                <w:rPr>
                  <w:rStyle w:val="Hyperlink"/>
                  <w:color w:val="auto"/>
                  <w:u w:val="none"/>
                </w:rPr>
                <w:t>-T</w:t>
              </w:r>
              <w:r w:rsidR="00B827DE" w:rsidRPr="00247C23">
                <w:rPr>
                  <w:rStyle w:val="Hyperlink"/>
                  <w:color w:val="auto"/>
                  <w:u w:val="none"/>
                </w:rPr>
                <w:t xml:space="preserve">iered </w:t>
              </w:r>
              <w:r w:rsidR="006F4231" w:rsidRPr="00247C23">
                <w:rPr>
                  <w:rStyle w:val="Hyperlink"/>
                  <w:color w:val="auto"/>
                  <w:u w:val="none"/>
                </w:rPr>
                <w:t>S</w:t>
              </w:r>
              <w:r w:rsidR="00B827DE" w:rsidRPr="00247C23">
                <w:rPr>
                  <w:rStyle w:val="Hyperlink"/>
                  <w:color w:val="auto"/>
                  <w:u w:val="none"/>
                </w:rPr>
                <w:t xml:space="preserve">ystems of </w:t>
              </w:r>
              <w:r w:rsidR="006F4231" w:rsidRPr="00247C23">
                <w:rPr>
                  <w:rStyle w:val="Hyperlink"/>
                  <w:color w:val="auto"/>
                  <w:u w:val="none"/>
                </w:rPr>
                <w:t>S</w:t>
              </w:r>
              <w:r w:rsidR="00B827DE" w:rsidRPr="00247C23">
                <w:rPr>
                  <w:rStyle w:val="Hyperlink"/>
                  <w:color w:val="auto"/>
                  <w:u w:val="none"/>
                </w:rPr>
                <w:t>upport</w:t>
              </w:r>
              <w:r w:rsidR="006F4231" w:rsidRPr="00247C23">
                <w:rPr>
                  <w:rStyle w:val="Hyperlink"/>
                  <w:color w:val="auto"/>
                  <w:u w:val="none"/>
                </w:rPr>
                <w:t xml:space="preserve"> (MTSS)</w:t>
              </w:r>
            </w:hyperlink>
          </w:p>
        </w:tc>
        <w:tc>
          <w:tcPr>
            <w:tcW w:w="1972" w:type="pct"/>
          </w:tcPr>
          <w:p w14:paraId="5421F161" w14:textId="5EAAA48F" w:rsidR="00B827DE" w:rsidRPr="00247C23" w:rsidRDefault="0FBB8792" w:rsidP="00247C23">
            <w:pPr>
              <w:pStyle w:val="TableBullet1"/>
            </w:pPr>
            <w:r>
              <w:t>NBSU has a structured MTSS process with guidelines and tools to support implementation.</w:t>
            </w:r>
          </w:p>
          <w:p w14:paraId="7B5A0406" w14:textId="599DD4D2" w:rsidR="00B827DE" w:rsidRPr="00247C23" w:rsidRDefault="00275FEF" w:rsidP="00247C23">
            <w:pPr>
              <w:pStyle w:val="TableBullet1"/>
            </w:pPr>
            <w:r>
              <w:t>Schools follow t</w:t>
            </w:r>
            <w:r w:rsidR="0FBB8792">
              <w:t>he MTSS process relatively consistently</w:t>
            </w:r>
            <w:r>
              <w:t>.</w:t>
            </w:r>
          </w:p>
        </w:tc>
        <w:tc>
          <w:tcPr>
            <w:tcW w:w="1972" w:type="pct"/>
          </w:tcPr>
          <w:p w14:paraId="475954FD" w14:textId="7797E450" w:rsidR="00C10B4D" w:rsidRPr="00247C23" w:rsidRDefault="0FBB8792" w:rsidP="00247C23">
            <w:pPr>
              <w:pStyle w:val="TableBullet1"/>
            </w:pPr>
            <w:r>
              <w:t>N/A</w:t>
            </w:r>
          </w:p>
        </w:tc>
      </w:tr>
    </w:tbl>
    <w:p w14:paraId="6FDD5EB4" w14:textId="3A48E896" w:rsidR="00B827DE" w:rsidRPr="00CB0607" w:rsidRDefault="00B827DE" w:rsidP="00247C23">
      <w:pPr>
        <w:pStyle w:val="Heading3"/>
      </w:pPr>
      <w:bookmarkStart w:id="54" w:name="_Safe_and_Supportive"/>
      <w:bookmarkEnd w:id="54"/>
      <w:r w:rsidRPr="00CB0607">
        <w:t>Safe and Supportive School Climate and Culture</w:t>
      </w:r>
    </w:p>
    <w:p w14:paraId="5353116F" w14:textId="5E255BE6" w:rsidR="00B83FF9" w:rsidRPr="00B83FF9" w:rsidRDefault="00DD4C6C" w:rsidP="00247C23">
      <w:pPr>
        <w:pStyle w:val="BodyTextposthead"/>
      </w:pPr>
      <w:r>
        <w:t xml:space="preserve">According to </w:t>
      </w:r>
      <w:r w:rsidR="002D30AB">
        <w:t xml:space="preserve">central office </w:t>
      </w:r>
      <w:r>
        <w:t xml:space="preserve">leaders, </w:t>
      </w:r>
      <w:r w:rsidR="00B77AB0">
        <w:t xml:space="preserve">the superintendency union has systems in place to promote safe </w:t>
      </w:r>
      <w:r w:rsidR="00C3133F">
        <w:t>school environments</w:t>
      </w:r>
      <w:r w:rsidR="002A2F6A">
        <w:t>.</w:t>
      </w:r>
      <w:r w:rsidR="00C3133F">
        <w:t xml:space="preserve"> </w:t>
      </w:r>
      <w:r w:rsidR="00804822">
        <w:t>NBSU</w:t>
      </w:r>
      <w:r w:rsidR="00B83FF9">
        <w:t xml:space="preserve"> leadership meets with the state polic</w:t>
      </w:r>
      <w:r w:rsidR="00B24966">
        <w:t>e</w:t>
      </w:r>
      <w:r w:rsidR="004322BB">
        <w:t xml:space="preserve"> </w:t>
      </w:r>
      <w:r w:rsidR="00B83FF9">
        <w:t xml:space="preserve">every summer </w:t>
      </w:r>
      <w:r w:rsidR="00C26B80">
        <w:t>(because not all towns have their own police force)</w:t>
      </w:r>
      <w:r w:rsidR="00B83FF9">
        <w:t xml:space="preserve"> to discuss safety planning for the schools</w:t>
      </w:r>
      <w:r w:rsidR="009E5EE6">
        <w:t>, and</w:t>
      </w:r>
      <w:r w:rsidR="005C521F">
        <w:t xml:space="preserve"> according to </w:t>
      </w:r>
      <w:r w:rsidR="00B71F83">
        <w:t xml:space="preserve">a </w:t>
      </w:r>
      <w:r w:rsidR="004E596F">
        <w:t xml:space="preserve">central office </w:t>
      </w:r>
      <w:r w:rsidR="00B71F83">
        <w:t>leader</w:t>
      </w:r>
      <w:r w:rsidR="00562FAF">
        <w:t>,</w:t>
      </w:r>
      <w:r w:rsidR="009E5EE6">
        <w:t xml:space="preserve"> </w:t>
      </w:r>
      <w:r w:rsidR="005C521F">
        <w:t xml:space="preserve">there are </w:t>
      </w:r>
      <w:r w:rsidR="00BA1A8E">
        <w:t xml:space="preserve">also </w:t>
      </w:r>
      <w:r w:rsidR="005C521F">
        <w:t>unionwide safety plans in place</w:t>
      </w:r>
      <w:r w:rsidR="009E5EE6">
        <w:t xml:space="preserve"> (</w:t>
      </w:r>
      <w:r w:rsidR="00BA1A8E">
        <w:t>e.g.,</w:t>
      </w:r>
      <w:r w:rsidR="009E5EE6">
        <w:t xml:space="preserve"> emergency response plan, multi-hazard evacuation plan)</w:t>
      </w:r>
      <w:r w:rsidR="00B83FF9">
        <w:t xml:space="preserve">. </w:t>
      </w:r>
      <w:r w:rsidR="00BA1A8E">
        <w:t>S</w:t>
      </w:r>
      <w:r w:rsidR="000C0EBF">
        <w:t xml:space="preserve">chool leaders </w:t>
      </w:r>
      <w:r w:rsidR="00BA1A8E">
        <w:t xml:space="preserve">also </w:t>
      </w:r>
      <w:r w:rsidR="00390828">
        <w:t>reported</w:t>
      </w:r>
      <w:r w:rsidR="000C0EBF">
        <w:t xml:space="preserve"> having conversations with </w:t>
      </w:r>
      <w:r w:rsidR="004E596F">
        <w:t>central office</w:t>
      </w:r>
      <w:r w:rsidR="000C0EBF">
        <w:t xml:space="preserve"> leadership around safety protocols and drills. </w:t>
      </w:r>
      <w:r w:rsidR="00C27F69">
        <w:t>One</w:t>
      </w:r>
      <w:r w:rsidR="00D6202A">
        <w:t xml:space="preserve"> </w:t>
      </w:r>
      <w:r w:rsidR="00594BF3">
        <w:t>central office</w:t>
      </w:r>
      <w:r w:rsidR="00C27F69">
        <w:t xml:space="preserve"> leader noted that because not all towns have their own local police force, they collaborate with local police in nearby towns </w:t>
      </w:r>
      <w:r w:rsidR="000777EB">
        <w:t>and state polic</w:t>
      </w:r>
      <w:r w:rsidR="00801C52">
        <w:t>e</w:t>
      </w:r>
      <w:r w:rsidR="00001D19">
        <w:t xml:space="preserve"> to train staff on drills (e.</w:t>
      </w:r>
      <w:r w:rsidR="0094789F">
        <w:t>g.</w:t>
      </w:r>
      <w:r w:rsidR="00BA1A8E">
        <w:t>,</w:t>
      </w:r>
      <w:r w:rsidR="00001D19">
        <w:t xml:space="preserve"> active shooter drill) and respond to safety incidents. However, the superintendent </w:t>
      </w:r>
      <w:r w:rsidR="00890EB8">
        <w:t>identified</w:t>
      </w:r>
      <w:r w:rsidR="00F24E6F">
        <w:t xml:space="preserve"> a </w:t>
      </w:r>
      <w:r w:rsidR="00890EB8">
        <w:t>need to</w:t>
      </w:r>
      <w:r w:rsidR="00F24E6F">
        <w:t xml:space="preserve"> formal</w:t>
      </w:r>
      <w:r w:rsidR="00890EB8">
        <w:t xml:space="preserve">ize </w:t>
      </w:r>
      <w:r w:rsidR="00877487">
        <w:t>the</w:t>
      </w:r>
      <w:r w:rsidR="00F24E6F">
        <w:t xml:space="preserve"> agreement outlining th</w:t>
      </w:r>
      <w:r w:rsidR="00BD3B4C">
        <w:t>eir</w:t>
      </w:r>
      <w:r w:rsidR="00DC6956">
        <w:t xml:space="preserve"> partnership</w:t>
      </w:r>
      <w:r w:rsidR="002555E4">
        <w:t xml:space="preserve"> </w:t>
      </w:r>
      <w:r w:rsidR="00FA2AC1">
        <w:t>with the local police in North Adams</w:t>
      </w:r>
      <w:r w:rsidR="000A61E5">
        <w:t xml:space="preserve"> </w:t>
      </w:r>
      <w:r w:rsidR="00115D62">
        <w:t>(</w:t>
      </w:r>
      <w:r w:rsidR="00522897">
        <w:t xml:space="preserve">who </w:t>
      </w:r>
      <w:r w:rsidR="00115D62">
        <w:t>support Clarksburg)</w:t>
      </w:r>
      <w:r w:rsidR="00BD3B4C">
        <w:t xml:space="preserve"> to improve clarity about responsibilities for </w:t>
      </w:r>
      <w:r w:rsidR="00E322C9">
        <w:t>addressing safety incidents</w:t>
      </w:r>
      <w:r w:rsidR="00001D19">
        <w:t>, which</w:t>
      </w:r>
      <w:r w:rsidR="00F24E6F">
        <w:t xml:space="preserve"> is “a concern because sometimes when there’s an issue in the </w:t>
      </w:r>
      <w:r w:rsidR="00F24E6F">
        <w:lastRenderedPageBreak/>
        <w:t>school</w:t>
      </w:r>
      <w:r w:rsidR="000F50A2">
        <w:t>, to get a quick response for an issue</w:t>
      </w:r>
      <w:r w:rsidR="00B104FA">
        <w:t xml:space="preserve"> at the school, it’s a little disjointed who is going to show up.”</w:t>
      </w:r>
    </w:p>
    <w:p w14:paraId="06BD5BB4" w14:textId="3546B3EF" w:rsidR="00005F28" w:rsidRDefault="000F6542" w:rsidP="00247C23">
      <w:pPr>
        <w:pStyle w:val="BodyText"/>
      </w:pPr>
      <w:r>
        <w:t>In addition to physical safety, b</w:t>
      </w:r>
      <w:r w:rsidR="00D41A86">
        <w:t xml:space="preserve">uilding and maintaining a culture </w:t>
      </w:r>
      <w:r w:rsidR="00D5192F">
        <w:t xml:space="preserve">in which </w:t>
      </w:r>
      <w:r w:rsidR="00D41A86">
        <w:t xml:space="preserve">all students </w:t>
      </w:r>
      <w:r w:rsidR="0018056A">
        <w:t xml:space="preserve">and families </w:t>
      </w:r>
      <w:r w:rsidR="00D41A86">
        <w:t xml:space="preserve">are welcome and valued is one of NBSU’s strategic priorities. </w:t>
      </w:r>
      <w:r w:rsidR="00F471CC">
        <w:t>The superintendent explained that promoting family engagement is a key</w:t>
      </w:r>
      <w:r w:rsidR="006468F7">
        <w:t xml:space="preserve"> strategy for </w:t>
      </w:r>
      <w:r w:rsidR="009256A9">
        <w:t>developing</w:t>
      </w:r>
      <w:r w:rsidR="006468F7">
        <w:t xml:space="preserve"> a sense of belonging </w:t>
      </w:r>
      <w:r w:rsidR="00B065C9">
        <w:t>across</w:t>
      </w:r>
      <w:r w:rsidR="00AF6D95">
        <w:t xml:space="preserve"> the</w:t>
      </w:r>
      <w:r w:rsidR="006468F7">
        <w:t xml:space="preserve"> unio</w:t>
      </w:r>
      <w:r w:rsidR="00FF59EC">
        <w:t xml:space="preserve">n, and school staff highlighted the importance of student-teacher relationships. </w:t>
      </w:r>
      <w:r w:rsidR="008F79CC">
        <w:t>Both students and staff noted that there are generally strong relationships between students and teachers</w:t>
      </w:r>
      <w:r w:rsidR="006F0D4F">
        <w:t xml:space="preserve">, particularly because each school is so small and teachers </w:t>
      </w:r>
      <w:r w:rsidR="000C5E5D">
        <w:t>often</w:t>
      </w:r>
      <w:r w:rsidR="006F0D4F">
        <w:t xml:space="preserve"> have students for more than one year</w:t>
      </w:r>
      <w:r w:rsidR="008F79CC">
        <w:t>. One school leader</w:t>
      </w:r>
      <w:r w:rsidR="004A426F">
        <w:t xml:space="preserve"> noted, “</w:t>
      </w:r>
      <w:r w:rsidR="00367E4F">
        <w:t>O</w:t>
      </w:r>
      <w:r w:rsidR="008F79CC">
        <w:t>ur whole team knows every kiddo in the building really well</w:t>
      </w:r>
      <w:r w:rsidR="00667D1E">
        <w:t>.</w:t>
      </w:r>
      <w:r w:rsidR="00AA286C">
        <w:t>”</w:t>
      </w:r>
      <w:r w:rsidR="006F0D4F">
        <w:t xml:space="preserve"> Similarly, one student exp</w:t>
      </w:r>
      <w:r w:rsidR="00756362">
        <w:t>lained, “</w:t>
      </w:r>
      <w:r w:rsidR="00367E4F">
        <w:t>T</w:t>
      </w:r>
      <w:r w:rsidR="000D4D22">
        <w:t>he teachers definitely care about our well</w:t>
      </w:r>
      <w:r w:rsidR="00367E4F">
        <w:t>-</w:t>
      </w:r>
      <w:r w:rsidR="000D4D22">
        <w:t>being</w:t>
      </w:r>
      <w:r w:rsidR="00B46900">
        <w:t xml:space="preserve"> and how we’re doing</w:t>
      </w:r>
      <w:r w:rsidR="004108BD">
        <w:t>”</w:t>
      </w:r>
      <w:r w:rsidR="00367E4F">
        <w:t>;</w:t>
      </w:r>
      <w:r w:rsidR="00A73BCD">
        <w:t xml:space="preserve"> </w:t>
      </w:r>
      <w:r w:rsidR="004445D8">
        <w:t>another noted, “</w:t>
      </w:r>
      <w:r w:rsidR="004445D8" w:rsidRPr="000C7AE8">
        <w:t>I talk with a bunch of my teachers all the time</w:t>
      </w:r>
      <w:r w:rsidR="009C5F0D">
        <w:t>, th</w:t>
      </w:r>
      <w:r w:rsidR="004445D8" w:rsidRPr="000C7AE8">
        <w:t>ey</w:t>
      </w:r>
      <w:r w:rsidR="00367E4F">
        <w:t>’</w:t>
      </w:r>
      <w:r w:rsidR="004445D8" w:rsidRPr="000C7AE8">
        <w:t>re really nice people.</w:t>
      </w:r>
      <w:r w:rsidR="004445D8">
        <w:t>”</w:t>
      </w:r>
      <w:r w:rsidR="00A151FE">
        <w:t xml:space="preserve"> Parents also describe</w:t>
      </w:r>
      <w:r w:rsidR="00234BEC">
        <w:t>d</w:t>
      </w:r>
      <w:r w:rsidR="00A151FE">
        <w:t xml:space="preserve"> the schools as </w:t>
      </w:r>
      <w:r w:rsidR="00812E7D">
        <w:t>“</w:t>
      </w:r>
      <w:r w:rsidR="00A151FE">
        <w:t>tight knit communities.</w:t>
      </w:r>
      <w:r w:rsidR="00812E7D">
        <w:t>”</w:t>
      </w:r>
      <w:r w:rsidR="00C137B4">
        <w:t xml:space="preserve"> </w:t>
      </w:r>
      <w:r w:rsidR="0087024D">
        <w:t>Most students reported generally feeling welcome at their school</w:t>
      </w:r>
      <w:r w:rsidR="00234BEC">
        <w:t>s</w:t>
      </w:r>
      <w:r w:rsidR="00C6239D">
        <w:t>, and classroom observation scores in the upper middle range for Positive Climate (grades</w:t>
      </w:r>
      <w:r w:rsidR="00247C23">
        <w:t> </w:t>
      </w:r>
      <w:r w:rsidR="00C6239D">
        <w:t xml:space="preserve">PK-5: 5.9; grades 6-8: 5.5) indicate that most students experience classroom environments characterized by warmth and mutual respect, </w:t>
      </w:r>
      <w:r w:rsidR="00234BEC">
        <w:t>al</w:t>
      </w:r>
      <w:r w:rsidR="00C6239D">
        <w:t>though this is somewhat inconsistent across classrooms.</w:t>
      </w:r>
      <w:r w:rsidR="00F1235C">
        <w:t xml:space="preserve"> </w:t>
      </w:r>
      <w:r w:rsidR="00815CCE">
        <w:t>For example,</w:t>
      </w:r>
      <w:r w:rsidR="00F1235C">
        <w:t xml:space="preserve"> some students noted that </w:t>
      </w:r>
      <w:r w:rsidR="00DC683F">
        <w:t>a few</w:t>
      </w:r>
      <w:r w:rsidR="0087024D">
        <w:t xml:space="preserve"> teachers are less welcoming than others</w:t>
      </w:r>
      <w:r w:rsidR="00E42CA0">
        <w:t xml:space="preserve"> and demonstrate favoritism</w:t>
      </w:r>
      <w:r w:rsidR="0087024D">
        <w:t>.</w:t>
      </w:r>
      <w:r w:rsidR="00215E9E">
        <w:t xml:space="preserve"> </w:t>
      </w:r>
      <w:r w:rsidR="00E42CA0">
        <w:t>O</w:t>
      </w:r>
      <w:r w:rsidR="00971B38">
        <w:t>n</w:t>
      </w:r>
      <w:r w:rsidR="00E42CA0">
        <w:t>e</w:t>
      </w:r>
      <w:r w:rsidR="00E53143">
        <w:t xml:space="preserve"> </w:t>
      </w:r>
      <w:r w:rsidR="00815CCE">
        <w:t xml:space="preserve">student </w:t>
      </w:r>
      <w:r w:rsidR="00E53143">
        <w:t>explained, “</w:t>
      </w:r>
      <w:r w:rsidR="00815CCE">
        <w:t>Y</w:t>
      </w:r>
      <w:r w:rsidR="00E53143">
        <w:t>ou have to be really badly behaved to have a bad relationship with a teacher, but I think maybe a little bit of favoriting goes on.”</w:t>
      </w:r>
      <w:r w:rsidR="00CF58A9">
        <w:t xml:space="preserve"> Some students also noted instances </w:t>
      </w:r>
      <w:r w:rsidR="00815CCE">
        <w:t xml:space="preserve">in which </w:t>
      </w:r>
      <w:r w:rsidR="00CF58A9">
        <w:t>they felt disrespected by their tea</w:t>
      </w:r>
      <w:r w:rsidR="00CE5D80">
        <w:t>cher</w:t>
      </w:r>
      <w:r w:rsidR="00E923CA">
        <w:t xml:space="preserve">, such as </w:t>
      </w:r>
      <w:r w:rsidR="00354683">
        <w:t>when a teacher made comments</w:t>
      </w:r>
      <w:r w:rsidR="00E923CA">
        <w:t xml:space="preserve"> about a student’s </w:t>
      </w:r>
      <w:r w:rsidR="00D37B55">
        <w:t>appearance</w:t>
      </w:r>
      <w:r w:rsidR="00815CCE">
        <w:t>,</w:t>
      </w:r>
      <w:r w:rsidR="00A2347D">
        <w:t xml:space="preserve"> and when teachers raise their voice when speaking with students. </w:t>
      </w:r>
      <w:r w:rsidR="00815CCE">
        <w:t>Families</w:t>
      </w:r>
      <w:r w:rsidR="00ED7D88">
        <w:t xml:space="preserve"> noted that their children’s schools attempt to make every student feel welcome through anti-bullying conversations; however, some </w:t>
      </w:r>
      <w:r w:rsidR="00815CCE">
        <w:t xml:space="preserve">families </w:t>
      </w:r>
      <w:r w:rsidR="00ED7D88">
        <w:t xml:space="preserve">also noted instances of sexism and racism at their </w:t>
      </w:r>
      <w:r w:rsidR="00E32D88">
        <w:t xml:space="preserve">child’s </w:t>
      </w:r>
      <w:r w:rsidR="00ED7D88">
        <w:t>school</w:t>
      </w:r>
      <w:r w:rsidR="00815CCE">
        <w:t>. Overall, families had</w:t>
      </w:r>
      <w:r w:rsidR="00ED7D88">
        <w:t xml:space="preserve"> mixed opinions on</w:t>
      </w:r>
      <w:r w:rsidR="00ED7D88" w:rsidDel="004A7017">
        <w:t xml:space="preserve"> </w:t>
      </w:r>
      <w:r w:rsidR="004A7017">
        <w:t xml:space="preserve">the extent to which </w:t>
      </w:r>
      <w:r w:rsidR="00ED7D88">
        <w:t>the schools are addressing this issue</w:t>
      </w:r>
      <w:r w:rsidR="00005F28">
        <w:t>.</w:t>
      </w:r>
    </w:p>
    <w:p w14:paraId="2CDF30BA" w14:textId="2DA997C0" w:rsidR="002D03BE" w:rsidRDefault="000523B4" w:rsidP="00247C23">
      <w:pPr>
        <w:pStyle w:val="BodyText"/>
      </w:pPr>
      <w:r>
        <w:t xml:space="preserve">The superintendent reported that supporting </w:t>
      </w:r>
      <w:r w:rsidR="005E2B61">
        <w:t>students’</w:t>
      </w:r>
      <w:r>
        <w:t xml:space="preserve"> social</w:t>
      </w:r>
      <w:r w:rsidR="005F66F2">
        <w:t>-</w:t>
      </w:r>
      <w:r>
        <w:t>emotional learning has been a</w:t>
      </w:r>
      <w:r w:rsidR="00BE54C6">
        <w:t xml:space="preserve">nother </w:t>
      </w:r>
      <w:r>
        <w:t xml:space="preserve">priority of </w:t>
      </w:r>
      <w:r w:rsidR="000E4766">
        <w:t>NBSU</w:t>
      </w:r>
      <w:r>
        <w:t xml:space="preserve">. </w:t>
      </w:r>
      <w:r w:rsidR="00734780">
        <w:t>There are some similar strategies across schools</w:t>
      </w:r>
      <w:r w:rsidR="00165B6A">
        <w:t xml:space="preserve"> to support social</w:t>
      </w:r>
      <w:r w:rsidR="005F66F2">
        <w:t>-</w:t>
      </w:r>
      <w:r w:rsidR="00165B6A">
        <w:t>emotional learning</w:t>
      </w:r>
      <w:r w:rsidR="00734780">
        <w:t xml:space="preserve">, </w:t>
      </w:r>
      <w:r w:rsidR="005F66F2">
        <w:t>al</w:t>
      </w:r>
      <w:r w:rsidR="00734780">
        <w:t xml:space="preserve">though one </w:t>
      </w:r>
      <w:r w:rsidR="004A308E">
        <w:t>central office</w:t>
      </w:r>
      <w:r w:rsidR="00734780">
        <w:t xml:space="preserve"> leader noted that </w:t>
      </w:r>
      <w:r w:rsidR="005F66F2">
        <w:t xml:space="preserve">over </w:t>
      </w:r>
      <w:r w:rsidR="00734780">
        <w:t>the last few years</w:t>
      </w:r>
      <w:r w:rsidR="005F66F2">
        <w:t>,</w:t>
      </w:r>
      <w:r w:rsidR="00E61875">
        <w:t xml:space="preserve"> </w:t>
      </w:r>
      <w:r w:rsidR="009E7115">
        <w:t xml:space="preserve">unionwide </w:t>
      </w:r>
      <w:r w:rsidR="00964D60">
        <w:t>consistency has decreased</w:t>
      </w:r>
      <w:r w:rsidR="00491956">
        <w:t xml:space="preserve">. </w:t>
      </w:r>
      <w:r w:rsidR="001B6055">
        <w:t>Unionwide, adjustment counselors lead class</w:t>
      </w:r>
      <w:r w:rsidR="00987720">
        <w:t>room</w:t>
      </w:r>
      <w:r w:rsidR="001B6055">
        <w:t xml:space="preserve"> lessons on social and emotional </w:t>
      </w:r>
      <w:r w:rsidR="00A13E9D">
        <w:t>competencies</w:t>
      </w:r>
      <w:r w:rsidR="001B6055">
        <w:t>.</w:t>
      </w:r>
      <w:r w:rsidR="002F7ECE">
        <w:t xml:space="preserve"> Staff reported that teachers and the adjustment counselor collaborate with each other to identify lesson topics that would be most useful for each individual class</w:t>
      </w:r>
      <w:r w:rsidR="003A4DCF">
        <w:t>;</w:t>
      </w:r>
      <w:r w:rsidR="002F7ECE">
        <w:t xml:space="preserve"> recent topics have </w:t>
      </w:r>
      <w:r w:rsidR="001B6055">
        <w:t>included social skills, coping skills, and sportsmanship.</w:t>
      </w:r>
      <w:r w:rsidR="002D03BE" w:rsidRPr="002D03BE">
        <w:t xml:space="preserve"> </w:t>
      </w:r>
      <w:r w:rsidR="00B772FA">
        <w:t>For more targeted support, counselors also run lunch bunches and small</w:t>
      </w:r>
      <w:r w:rsidR="003A4DCF">
        <w:t>-</w:t>
      </w:r>
      <w:r w:rsidR="00B772FA">
        <w:t xml:space="preserve">group sessions. </w:t>
      </w:r>
      <w:r w:rsidR="002D03BE">
        <w:t>Support staff reported that the Zones of Regulation</w:t>
      </w:r>
      <w:r w:rsidR="00B81119">
        <w:t xml:space="preserve"> framework</w:t>
      </w:r>
      <w:r w:rsidR="002D03BE">
        <w:t xml:space="preserve"> is implemented across </w:t>
      </w:r>
      <w:r w:rsidR="00D74C91">
        <w:t>NBSU</w:t>
      </w:r>
      <w:r w:rsidR="00FD5E1C">
        <w:t xml:space="preserve"> to build emotional self-regulation skills</w:t>
      </w:r>
      <w:r w:rsidR="00E44B29">
        <w:t>; it is</w:t>
      </w:r>
      <w:r w:rsidR="002D03BE">
        <w:t xml:space="preserve"> primarily</w:t>
      </w:r>
      <w:r w:rsidR="00E44B29">
        <w:t xml:space="preserve"> run</w:t>
      </w:r>
      <w:r w:rsidR="002D03BE">
        <w:t xml:space="preserve"> by teachers with support from the occupational therapist.</w:t>
      </w:r>
      <w:r w:rsidR="00D46640">
        <w:t xml:space="preserve"> One teacher noted</w:t>
      </w:r>
      <w:r w:rsidR="008E06F2">
        <w:t>,</w:t>
      </w:r>
      <w:r w:rsidR="00D46640">
        <w:t xml:space="preserve"> “</w:t>
      </w:r>
      <w:r w:rsidR="0015281A">
        <w:t>A</w:t>
      </w:r>
      <w:r w:rsidR="00D46640">
        <w:t xml:space="preserve">ll the students are familiar with the </w:t>
      </w:r>
      <w:r w:rsidR="0015281A">
        <w:t>Z</w:t>
      </w:r>
      <w:r w:rsidR="00D46640">
        <w:t xml:space="preserve">ones here through </w:t>
      </w:r>
      <w:r w:rsidR="005D5EBE">
        <w:t>[the occupational therapist’s] posters</w:t>
      </w:r>
      <w:r w:rsidR="007C2A12">
        <w:t>, and all of the kids can tell you if they</w:t>
      </w:r>
      <w:r w:rsidR="0015281A">
        <w:t>’</w:t>
      </w:r>
      <w:r w:rsidR="007C2A12">
        <w:t>re in the right zone, so I think that’s helpful</w:t>
      </w:r>
      <w:r w:rsidR="002A1D53">
        <w:t>.”</w:t>
      </w:r>
    </w:p>
    <w:p w14:paraId="3BB7FB94" w14:textId="33AF9D46" w:rsidR="001B6055" w:rsidRDefault="005C3DDB" w:rsidP="00247C23">
      <w:pPr>
        <w:pStyle w:val="BodyText"/>
      </w:pPr>
      <w:r>
        <w:t xml:space="preserve">According to </w:t>
      </w:r>
      <w:r w:rsidR="00C01C0C">
        <w:t>school</w:t>
      </w:r>
      <w:r w:rsidR="002D04F9">
        <w:t xml:space="preserve"> staff,</w:t>
      </w:r>
      <w:r>
        <w:t xml:space="preserve"> there is an expectation that </w:t>
      </w:r>
      <w:r w:rsidR="000E142E">
        <w:t>the</w:t>
      </w:r>
      <w:r>
        <w:t xml:space="preserve"> Second Step</w:t>
      </w:r>
      <w:r w:rsidR="000E142E">
        <w:t xml:space="preserve"> curriculum</w:t>
      </w:r>
      <w:r w:rsidR="003E2577">
        <w:t xml:space="preserve"> - </w:t>
      </w:r>
      <w:r w:rsidR="00DD3AB0">
        <w:t xml:space="preserve">which </w:t>
      </w:r>
      <w:r w:rsidR="006C0845">
        <w:t>consists of lessons</w:t>
      </w:r>
      <w:r w:rsidR="00DD3AB0">
        <w:t xml:space="preserve"> </w:t>
      </w:r>
      <w:r w:rsidR="006C0845">
        <w:t>that</w:t>
      </w:r>
      <w:r w:rsidR="002A093C">
        <w:t xml:space="preserve"> build students’ competencies in behavior, belongingness, and readiness to learn</w:t>
      </w:r>
      <w:r w:rsidR="003E2577">
        <w:t xml:space="preserve"> -</w:t>
      </w:r>
      <w:r>
        <w:t xml:space="preserve"> is used across the union </w:t>
      </w:r>
      <w:r w:rsidR="00267F66">
        <w:t xml:space="preserve">(either by teachers or counselors) </w:t>
      </w:r>
      <w:r>
        <w:t>to support students’ social</w:t>
      </w:r>
      <w:r w:rsidR="00F1637C">
        <w:t>-</w:t>
      </w:r>
      <w:r>
        <w:t xml:space="preserve">emotional </w:t>
      </w:r>
      <w:r w:rsidR="0008679B">
        <w:t>growth</w:t>
      </w:r>
      <w:r>
        <w:t xml:space="preserve">. While Second Step lessons are implemented consistently at some schools, </w:t>
      </w:r>
      <w:r w:rsidR="00734664">
        <w:t xml:space="preserve">this is not the case unionwide. </w:t>
      </w:r>
      <w:r w:rsidR="000756DE">
        <w:t xml:space="preserve">At one school, </w:t>
      </w:r>
      <w:r w:rsidR="004F2EA3">
        <w:t>a</w:t>
      </w:r>
      <w:r w:rsidR="000756DE">
        <w:t xml:space="preserve"> </w:t>
      </w:r>
      <w:r w:rsidR="004F2EA3">
        <w:t xml:space="preserve">teacher explained that they used Second Step in the past, but </w:t>
      </w:r>
      <w:r w:rsidR="00F1637C">
        <w:t xml:space="preserve">other </w:t>
      </w:r>
      <w:r w:rsidR="004F2EA3">
        <w:t xml:space="preserve">teachers “felt it was very contrived” and have opted to instead have classroom discussions around </w:t>
      </w:r>
      <w:r w:rsidR="004F2EA3">
        <w:lastRenderedPageBreak/>
        <w:t>expectations and being supportive when necessary. Similarly,</w:t>
      </w:r>
      <w:r w:rsidR="00647CB5">
        <w:t xml:space="preserve"> o</w:t>
      </w:r>
      <w:r w:rsidR="00287391">
        <w:t xml:space="preserve">ne </w:t>
      </w:r>
      <w:r w:rsidR="004F2EA3">
        <w:t>student</w:t>
      </w:r>
      <w:r w:rsidR="00647CB5">
        <w:t xml:space="preserve"> </w:t>
      </w:r>
      <w:r w:rsidR="004F2EA3">
        <w:t>described Second Step as “pointless</w:t>
      </w:r>
      <w:r w:rsidR="00636B2F">
        <w:t>”</w:t>
      </w:r>
      <w:r w:rsidR="004F2EA3">
        <w:t xml:space="preserve"> and</w:t>
      </w:r>
      <w:r w:rsidR="00287391">
        <w:t xml:space="preserve"> another called it</w:t>
      </w:r>
      <w:r w:rsidR="004F2EA3">
        <w:t xml:space="preserve"> “not a useful program</w:t>
      </w:r>
      <w:r w:rsidR="00287391">
        <w:t>.” T</w:t>
      </w:r>
      <w:r w:rsidR="00636B2F">
        <w:t>hey explained</w:t>
      </w:r>
      <w:r w:rsidR="004F2EA3">
        <w:t xml:space="preserve"> that topics that focus on large groups are not relevant to their school</w:t>
      </w:r>
      <w:r w:rsidR="00287391">
        <w:t>,</w:t>
      </w:r>
      <w:r w:rsidR="004F2EA3">
        <w:t xml:space="preserve"> and</w:t>
      </w:r>
      <w:r w:rsidR="00636B2F">
        <w:t xml:space="preserve"> that</w:t>
      </w:r>
      <w:r w:rsidR="004F2EA3">
        <w:t xml:space="preserve"> if students reported difficulties with social</w:t>
      </w:r>
      <w:r w:rsidR="00287391">
        <w:t>-</w:t>
      </w:r>
      <w:r w:rsidR="004F2EA3">
        <w:t xml:space="preserve">emotional </w:t>
      </w:r>
      <w:r w:rsidR="00AD68E6">
        <w:t>skills</w:t>
      </w:r>
      <w:r w:rsidR="004F2EA3">
        <w:t xml:space="preserve"> when completing Second Step assignments, teachers would not follow up to offer students support.</w:t>
      </w:r>
    </w:p>
    <w:p w14:paraId="05DA0C34" w14:textId="0D75EF34" w:rsidR="00A13FE3" w:rsidRDefault="0006611A" w:rsidP="00247C23">
      <w:pPr>
        <w:pStyle w:val="BodyText"/>
      </w:pPr>
      <w:r>
        <w:t xml:space="preserve">Furthermore, </w:t>
      </w:r>
      <w:r w:rsidR="00714BD7">
        <w:t>central office</w:t>
      </w:r>
      <w:r>
        <w:t xml:space="preserve"> and school staff reported that it can be a challenge for the ad</w:t>
      </w:r>
      <w:r w:rsidR="006A34F6">
        <w:t>justment counselors to adequately support all classrooms, given that there are only two counselors for the union (one split across three schools, and one who is both the principal and adjustment counselor for his school)</w:t>
      </w:r>
      <w:r w:rsidR="00DC5335">
        <w:t>.</w:t>
      </w:r>
      <w:r w:rsidR="00107011" w:rsidRPr="00107011">
        <w:t xml:space="preserve"> </w:t>
      </w:r>
      <w:r w:rsidR="00107011">
        <w:t xml:space="preserve">Both </w:t>
      </w:r>
      <w:r w:rsidR="001533B9">
        <w:t>central office</w:t>
      </w:r>
      <w:r w:rsidR="00107011">
        <w:t xml:space="preserve"> and school staff noted that addition</w:t>
      </w:r>
      <w:r w:rsidR="006933B5">
        <w:t>al</w:t>
      </w:r>
      <w:r w:rsidR="00107011">
        <w:t xml:space="preserve"> staffing for counselors would be beneficial to support students’ social</w:t>
      </w:r>
      <w:r w:rsidR="00A13FE3">
        <w:t>-</w:t>
      </w:r>
      <w:r w:rsidR="00107011">
        <w:t xml:space="preserve">emotional needs. One </w:t>
      </w:r>
      <w:r w:rsidR="002E1074">
        <w:t>school staff member</w:t>
      </w:r>
      <w:r w:rsidR="00A13FE3">
        <w:t xml:space="preserve"> </w:t>
      </w:r>
      <w:r w:rsidR="00107011">
        <w:t>explained</w:t>
      </w:r>
      <w:r w:rsidR="00A13FE3">
        <w:t>:</w:t>
      </w:r>
    </w:p>
    <w:p w14:paraId="69413741" w14:textId="374CE87B" w:rsidR="00A13FE3" w:rsidRDefault="00A13FE3" w:rsidP="00247C23">
      <w:pPr>
        <w:pStyle w:val="BlockText"/>
      </w:pPr>
      <w:r>
        <w:t>I</w:t>
      </w:r>
      <w:r w:rsidR="00107011">
        <w:t>t would be much more helpful to have somebody here full</w:t>
      </w:r>
      <w:r w:rsidR="00D616F4">
        <w:t>-</w:t>
      </w:r>
      <w:r w:rsidR="00107011">
        <w:t>time</w:t>
      </w:r>
      <w:r>
        <w:t> . . . </w:t>
      </w:r>
      <w:r w:rsidR="00107011">
        <w:t xml:space="preserve">those moments when you do need somebody, it would be nice if they were here, or to push in to work with </w:t>
      </w:r>
      <w:r w:rsidR="000C1F1A">
        <w:t>[entire]</w:t>
      </w:r>
      <w:r w:rsidR="00107011">
        <w:t xml:space="preserve"> classes </w:t>
      </w:r>
      <w:r w:rsidR="00F70912">
        <w:t xml:space="preserve">[as a] </w:t>
      </w:r>
      <w:r w:rsidR="00107011">
        <w:t>group.”</w:t>
      </w:r>
    </w:p>
    <w:p w14:paraId="555C4EDD" w14:textId="459639BC" w:rsidR="00005F28" w:rsidRDefault="006F01F1" w:rsidP="00247C23">
      <w:pPr>
        <w:pStyle w:val="BodyText"/>
      </w:pPr>
      <w:r>
        <w:t xml:space="preserve">Given the union’s limited financial resources, </w:t>
      </w:r>
      <w:r w:rsidR="00DB2E4A">
        <w:t>NBSU uses</w:t>
      </w:r>
      <w:r w:rsidR="00107011">
        <w:t xml:space="preserve"> </w:t>
      </w:r>
      <w:r w:rsidR="00C87011">
        <w:t>grant funding and community partnerships to support students’ social</w:t>
      </w:r>
      <w:r>
        <w:t>-</w:t>
      </w:r>
      <w:r w:rsidR="00C87011">
        <w:t>emotional needs</w:t>
      </w:r>
      <w:r w:rsidR="009A5338">
        <w:t>, according to school and central office staff</w:t>
      </w:r>
      <w:r w:rsidR="00005F28">
        <w:t>.</w:t>
      </w:r>
    </w:p>
    <w:p w14:paraId="264A1488" w14:textId="287CC347" w:rsidR="00CD0373" w:rsidRDefault="00C4084C" w:rsidP="00247C23">
      <w:pPr>
        <w:pStyle w:val="BodyText"/>
      </w:pPr>
      <w:r>
        <w:t xml:space="preserve">According to </w:t>
      </w:r>
      <w:r w:rsidR="005A6DA5">
        <w:t xml:space="preserve">central office </w:t>
      </w:r>
      <w:r>
        <w:t xml:space="preserve">leadership, </w:t>
      </w:r>
      <w:r w:rsidR="00891FB1">
        <w:t>there is not a unionwide expectation regarding behavioral systems</w:t>
      </w:r>
      <w:r w:rsidR="00CC1B82">
        <w:t xml:space="preserve">; each principal has the autonomy to implement whichever behavioral system they choose. </w:t>
      </w:r>
      <w:r w:rsidR="00051E1B">
        <w:t xml:space="preserve">However, a </w:t>
      </w:r>
      <w:r w:rsidR="002B2CBC">
        <w:t>central office</w:t>
      </w:r>
      <w:r w:rsidR="00051E1B">
        <w:t xml:space="preserve"> leader noted that one</w:t>
      </w:r>
      <w:r w:rsidR="00CD0373">
        <w:t xml:space="preserve"> consistency across the district is</w:t>
      </w:r>
      <w:r w:rsidR="00F21523">
        <w:t xml:space="preserve"> that</w:t>
      </w:r>
      <w:r w:rsidR="00CD0373">
        <w:t xml:space="preserve"> behavioral expectations are outlined in each school’s student handbook and </w:t>
      </w:r>
      <w:r w:rsidR="001533BC">
        <w:t xml:space="preserve">staff </w:t>
      </w:r>
      <w:r w:rsidR="00CD0373">
        <w:t xml:space="preserve">participate in de-escalation training every year. </w:t>
      </w:r>
      <w:r w:rsidR="00DE3CA0">
        <w:t xml:space="preserve">Otherwise, </w:t>
      </w:r>
      <w:r w:rsidR="002C5D65">
        <w:t xml:space="preserve">there is </w:t>
      </w:r>
      <w:r w:rsidR="00CA6E74">
        <w:t xml:space="preserve">wide </w:t>
      </w:r>
      <w:r w:rsidR="002C5D65">
        <w:t>variation</w:t>
      </w:r>
      <w:r w:rsidR="00BF70C0">
        <w:t xml:space="preserve"> across schools in the behavioral systems implemented and their effectiveness.</w:t>
      </w:r>
    </w:p>
    <w:p w14:paraId="153ED215" w14:textId="46A63B7E" w:rsidR="003B61AB" w:rsidRDefault="00B730AA" w:rsidP="00247C23">
      <w:pPr>
        <w:pStyle w:val="BodyText"/>
      </w:pPr>
      <w:r>
        <w:t xml:space="preserve">Two schools have structured </w:t>
      </w:r>
      <w:r w:rsidR="00093E6E">
        <w:t xml:space="preserve">systems to </w:t>
      </w:r>
      <w:r w:rsidR="00936BC2">
        <w:t>manage student behavior.</w:t>
      </w:r>
      <w:r>
        <w:t xml:space="preserve"> </w:t>
      </w:r>
      <w:r w:rsidR="00E17D78">
        <w:t>In</w:t>
      </w:r>
      <w:r>
        <w:t xml:space="preserve"> </w:t>
      </w:r>
      <w:r w:rsidR="00251FB6">
        <w:t>Rowe</w:t>
      </w:r>
      <w:r>
        <w:t>, there is a responsive classroom model</w:t>
      </w:r>
      <w:r w:rsidR="00F47146">
        <w:t xml:space="preserve"> designed to reduce behavioral incidents</w:t>
      </w:r>
      <w:r>
        <w:t>, which includes daily morning meetings and recitation of the school promise</w:t>
      </w:r>
      <w:r w:rsidR="005C0777">
        <w:t xml:space="preserve">. </w:t>
      </w:r>
      <w:r w:rsidR="00251FB6">
        <w:t>Clarksburg</w:t>
      </w:r>
      <w:r w:rsidR="001B2E79">
        <w:t xml:space="preserve"> </w:t>
      </w:r>
      <w:r w:rsidR="00B76224">
        <w:t xml:space="preserve">has a </w:t>
      </w:r>
      <w:r w:rsidR="00E05E5F">
        <w:t>colored-card</w:t>
      </w:r>
      <w:r w:rsidR="00B76224">
        <w:t xml:space="preserve"> system to</w:t>
      </w:r>
      <w:r w:rsidR="001B2E79">
        <w:t xml:space="preserve"> </w:t>
      </w:r>
      <w:r w:rsidR="00E21D34">
        <w:t>guide educators in responding to behavioral incidents when they occur</w:t>
      </w:r>
      <w:r w:rsidR="00C17D82">
        <w:t>. Students receive, or can request, a blue card if they need to step out of the classroom and take a break for emotional reasons or if they are slightly dysregulated. Students receive a yellow card indicating that they need to step out of the classroom and reset because they have been disruptive and unresponsive to redirection. Students receive a red card for substantial misbehavior</w:t>
      </w:r>
      <w:r w:rsidR="00BC148C">
        <w:t>,</w:t>
      </w:r>
      <w:r w:rsidR="00C17D82">
        <w:t xml:space="preserve"> which indicates a student should go to the </w:t>
      </w:r>
      <w:r w:rsidR="00BC148C">
        <w:t xml:space="preserve">principal’s </w:t>
      </w:r>
      <w:r w:rsidR="00C17D82">
        <w:t>office</w:t>
      </w:r>
      <w:r w:rsidR="00644326">
        <w:t xml:space="preserve">. </w:t>
      </w:r>
      <w:r w:rsidR="00410149">
        <w:t>In</w:t>
      </w:r>
      <w:r w:rsidR="002F7362">
        <w:t xml:space="preserve"> </w:t>
      </w:r>
      <w:r w:rsidR="00251FB6">
        <w:t>Florida</w:t>
      </w:r>
      <w:r w:rsidR="002F7362">
        <w:t>, teachers and a school leader repo</w:t>
      </w:r>
      <w:r w:rsidR="00DE3C7F">
        <w:t xml:space="preserve">rted that there is not a strong behavioral system in place. </w:t>
      </w:r>
      <w:r w:rsidR="002B6B41">
        <w:t>A school leader noted that they plan to put a behavioral system in place next year to ensure there are clear expectations and consistent consequences</w:t>
      </w:r>
      <w:r w:rsidR="001A1CD3">
        <w:t>.</w:t>
      </w:r>
      <w:r w:rsidR="00DE3C7F">
        <w:t xml:space="preserve"> </w:t>
      </w:r>
      <w:r w:rsidR="001A1CD3">
        <w:t>T</w:t>
      </w:r>
      <w:r w:rsidR="002B6B41">
        <w:t xml:space="preserve">eachers noted that it has been difficult to develop a schoolwide system because </w:t>
      </w:r>
      <w:r w:rsidR="001A1CD3">
        <w:t>Florida is</w:t>
      </w:r>
      <w:r w:rsidR="002B6B41">
        <w:t xml:space="preserve"> a </w:t>
      </w:r>
      <w:r w:rsidR="001A1CD3">
        <w:t xml:space="preserve">grades </w:t>
      </w:r>
      <w:r w:rsidR="002B6B41">
        <w:t xml:space="preserve">K-8 school. One </w:t>
      </w:r>
      <w:r w:rsidR="001A1CD3">
        <w:t xml:space="preserve">teacher </w:t>
      </w:r>
      <w:r w:rsidR="002B6B41">
        <w:t>explained, “</w:t>
      </w:r>
      <w:r w:rsidR="001A1CD3">
        <w:t>D</w:t>
      </w:r>
      <w:r w:rsidR="002B6B41">
        <w:t>o we have different standards and different rules for [</w:t>
      </w:r>
      <w:r w:rsidR="001A1CD3">
        <w:t xml:space="preserve">grades </w:t>
      </w:r>
      <w:r w:rsidR="002B6B41">
        <w:t>PK</w:t>
      </w:r>
      <w:r w:rsidR="001A1CD3">
        <w:t>-</w:t>
      </w:r>
      <w:r w:rsidR="002B6B41">
        <w:t>5 versus 6-8]</w:t>
      </w:r>
      <w:r w:rsidR="00D916A4">
        <w:t>?</w:t>
      </w:r>
      <w:r w:rsidR="002B6B41">
        <w:t xml:space="preserve"> </w:t>
      </w:r>
      <w:r w:rsidR="00D916A4">
        <w:t>T</w:t>
      </w:r>
      <w:r w:rsidR="002B6B41">
        <w:t>here’s been a lot of back</w:t>
      </w:r>
      <w:r w:rsidR="00D616F4">
        <w:t>-</w:t>
      </w:r>
      <w:r w:rsidR="002B6B41">
        <w:t>and</w:t>
      </w:r>
      <w:r w:rsidR="00D616F4">
        <w:t>-</w:t>
      </w:r>
      <w:r w:rsidR="002B6B41">
        <w:t>forth on that</w:t>
      </w:r>
      <w:r w:rsidR="00D916A4">
        <w:t>,</w:t>
      </w:r>
      <w:r w:rsidR="002B6B41">
        <w:t xml:space="preserve"> so I don’t think we have a schoolwide behavioral program because of that.”</w:t>
      </w:r>
    </w:p>
    <w:p w14:paraId="5496E0D1" w14:textId="4439E515" w:rsidR="00830725" w:rsidRPr="00F33F1C" w:rsidRDefault="00513C2D" w:rsidP="00247C23">
      <w:pPr>
        <w:pStyle w:val="BodyText"/>
      </w:pPr>
      <w:r>
        <w:t>Overall, across school</w:t>
      </w:r>
      <w:r w:rsidR="00F23C8D">
        <w:t xml:space="preserve"> leaders and staff</w:t>
      </w:r>
      <w:r>
        <w:t>, there</w:t>
      </w:r>
      <w:r w:rsidR="00794CA1">
        <w:t xml:space="preserve"> were mixed views on whether behavioral expectations are clear, </w:t>
      </w:r>
      <w:r w:rsidR="006A206E">
        <w:t xml:space="preserve">reasonable, and </w:t>
      </w:r>
      <w:r w:rsidR="0043695B">
        <w:t xml:space="preserve">consistently enforced. </w:t>
      </w:r>
      <w:r>
        <w:t>One school leader reported that schoolwide expectations are co-created with students at the beginning of each year, which then gets posted throughout the building and are frequently referred to.</w:t>
      </w:r>
      <w:r w:rsidR="00F1258F">
        <w:t xml:space="preserve"> Some </w:t>
      </w:r>
      <w:r w:rsidR="007B62AD">
        <w:t xml:space="preserve">parents reported that at their children’s </w:t>
      </w:r>
      <w:r w:rsidR="007B62AD">
        <w:lastRenderedPageBreak/>
        <w:t xml:space="preserve">school, there are behavioral guidelines </w:t>
      </w:r>
      <w:r w:rsidR="005824C2">
        <w:t>that parents and students sign at the beginning of the year, and that students are reminded of expectations throughout the year and held accountable if behavioral expectations are violated</w:t>
      </w:r>
      <w:r w:rsidR="00013237">
        <w:t xml:space="preserve">. However, </w:t>
      </w:r>
      <w:r w:rsidR="007737B7">
        <w:t xml:space="preserve">other </w:t>
      </w:r>
      <w:r w:rsidR="00137D95">
        <w:t xml:space="preserve">parents </w:t>
      </w:r>
      <w:r w:rsidR="00B1282F">
        <w:t>from</w:t>
      </w:r>
      <w:r w:rsidR="00640768">
        <w:t xml:space="preserve"> multiple schools</w:t>
      </w:r>
      <w:r w:rsidR="00B1282F">
        <w:t xml:space="preserve"> reported that</w:t>
      </w:r>
      <w:r w:rsidR="00640768">
        <w:t xml:space="preserve"> behavioral expectations </w:t>
      </w:r>
      <w:r w:rsidR="00E00F3B">
        <w:t xml:space="preserve">and consequences </w:t>
      </w:r>
      <w:r w:rsidR="00F23C8D">
        <w:t>are</w:t>
      </w:r>
      <w:r w:rsidR="00640768">
        <w:t xml:space="preserve"> inconsistent</w:t>
      </w:r>
      <w:r w:rsidR="001A4A43">
        <w:t xml:space="preserve"> across teachers, which can be difficult for students to navigate. </w:t>
      </w:r>
      <w:r w:rsidR="00D7642A">
        <w:t xml:space="preserve">Most students agreed that it is generally clear how they should behave in school. </w:t>
      </w:r>
      <w:r w:rsidR="008916A3">
        <w:t>Some students reported that these expectations are clear</w:t>
      </w:r>
      <w:r w:rsidR="00D31300">
        <w:t xml:space="preserve"> and consequences are applied consistently</w:t>
      </w:r>
      <w:r w:rsidR="00F23C8D">
        <w:t>. O</w:t>
      </w:r>
      <w:r w:rsidR="00D31300">
        <w:t xml:space="preserve">ne </w:t>
      </w:r>
      <w:r w:rsidR="00F23C8D">
        <w:t xml:space="preserve">student </w:t>
      </w:r>
      <w:r w:rsidR="00D31300">
        <w:t>explained, “</w:t>
      </w:r>
      <w:r w:rsidR="0096463A">
        <w:t>[</w:t>
      </w:r>
      <w:r w:rsidR="00F23C8D">
        <w:t>S</w:t>
      </w:r>
      <w:r w:rsidR="0096463A">
        <w:t>taff]</w:t>
      </w:r>
      <w:r w:rsidR="00D31300">
        <w:t xml:space="preserve"> make sure that if they are aware of something that’s breaking the rules, they will react accordingly.”</w:t>
      </w:r>
      <w:r w:rsidR="004503DD">
        <w:t xml:space="preserve"> However, </w:t>
      </w:r>
      <w:r w:rsidR="00BF4FB8">
        <w:t>students at another school</w:t>
      </w:r>
      <w:r w:rsidR="004503DD">
        <w:t xml:space="preserve"> reported that expectations are not always reasonable </w:t>
      </w:r>
      <w:r w:rsidR="000E6091">
        <w:t>(i.e.</w:t>
      </w:r>
      <w:r w:rsidR="00F23C8D">
        <w:t>,</w:t>
      </w:r>
      <w:r w:rsidR="000E6091">
        <w:t xml:space="preserve"> not being allowed to sit with legs crossed) or consistently enforced. </w:t>
      </w:r>
      <w:r w:rsidR="005620E9">
        <w:t xml:space="preserve">For example, they noted that some teachers </w:t>
      </w:r>
      <w:r w:rsidR="00801E79">
        <w:t xml:space="preserve">are more likely to </w:t>
      </w:r>
      <w:r w:rsidR="003A2FAD">
        <w:t>send students out of the classroom</w:t>
      </w:r>
      <w:r w:rsidR="00801E79">
        <w:t xml:space="preserve"> than others, and </w:t>
      </w:r>
      <w:r w:rsidR="00BB0DB4">
        <w:t xml:space="preserve">that </w:t>
      </w:r>
      <w:r w:rsidR="00A22823">
        <w:t>a teacher’s mood may affect how</w:t>
      </w:r>
      <w:r w:rsidR="00262F0B">
        <w:t xml:space="preserve"> likely they </w:t>
      </w:r>
      <w:r w:rsidR="00DB3E37">
        <w:t>are</w:t>
      </w:r>
      <w:r w:rsidR="00262F0B">
        <w:t xml:space="preserve"> to send a student out of the </w:t>
      </w:r>
      <w:r w:rsidR="00262F0B" w:rsidRPr="00F33F1C">
        <w:t>classroom.</w:t>
      </w:r>
    </w:p>
    <w:p w14:paraId="0DA1CD8C" w14:textId="39F5D2B0" w:rsidR="00005F28" w:rsidRPr="005E2691" w:rsidRDefault="00E9677A" w:rsidP="00247C23">
      <w:pPr>
        <w:pStyle w:val="BodyText"/>
      </w:pPr>
      <w:r>
        <w:t xml:space="preserve">There were also mixed views on how effectively student misbehavior is addressed. </w:t>
      </w:r>
      <w:r w:rsidR="000356E3">
        <w:t>One school leader noted that teachers are usually effective at addressing behavioral concerns in the classroom, using strategies such as reflection time and sensory breaks, resulting in students rarely being sent to the office, which is considered a “last resort.”</w:t>
      </w:r>
      <w:r w:rsidR="00911D24">
        <w:t xml:space="preserve"> </w:t>
      </w:r>
      <w:r w:rsidR="00432E2D">
        <w:t xml:space="preserve">However, </w:t>
      </w:r>
      <w:r w:rsidR="000D2DB3">
        <w:t xml:space="preserve">students at one school </w:t>
      </w:r>
      <w:r w:rsidR="00432E2D">
        <w:t xml:space="preserve">noted that </w:t>
      </w:r>
      <w:r w:rsidR="007763B6">
        <w:t xml:space="preserve">some </w:t>
      </w:r>
      <w:r w:rsidR="00F67761">
        <w:t>teachers may be unaware of when students misbehave</w:t>
      </w:r>
      <w:r w:rsidR="007763B6">
        <w:t xml:space="preserve">, and </w:t>
      </w:r>
      <w:r w:rsidR="00B2555F">
        <w:t>that</w:t>
      </w:r>
      <w:r w:rsidR="00895782">
        <w:t xml:space="preserve"> </w:t>
      </w:r>
      <w:r w:rsidR="0090145B">
        <w:t>students</w:t>
      </w:r>
      <w:r w:rsidR="00B2555F">
        <w:t xml:space="preserve"> do not</w:t>
      </w:r>
      <w:r w:rsidR="0090145B">
        <w:t xml:space="preserve"> always receive consequences for misbehavior. </w:t>
      </w:r>
      <w:r w:rsidR="00A70355">
        <w:t xml:space="preserve">One student </w:t>
      </w:r>
      <w:r w:rsidR="00A70FA8">
        <w:t>suggested that</w:t>
      </w:r>
      <w:r w:rsidR="00760441">
        <w:t xml:space="preserve"> some</w:t>
      </w:r>
      <w:r w:rsidR="00B2555F">
        <w:t xml:space="preserve"> students</w:t>
      </w:r>
      <w:r w:rsidR="00760441">
        <w:t xml:space="preserve"> may</w:t>
      </w:r>
      <w:r w:rsidR="00E33DAD">
        <w:t xml:space="preserve"> view </w:t>
      </w:r>
      <w:r w:rsidR="008E28EB">
        <w:t>being sent out of the classroom</w:t>
      </w:r>
      <w:r w:rsidR="00E33DAD">
        <w:t xml:space="preserve"> as “free time.” S</w:t>
      </w:r>
      <w:r w:rsidR="00FF79AC">
        <w:t>ome s</w:t>
      </w:r>
      <w:r w:rsidR="00E33DAD">
        <w:t xml:space="preserve">tudents also reported that even when consequences are imposed, </w:t>
      </w:r>
      <w:r w:rsidR="00B23A2E">
        <w:t xml:space="preserve">they do not </w:t>
      </w:r>
      <w:r w:rsidR="00495226">
        <w:t xml:space="preserve">result in changes to </w:t>
      </w:r>
      <w:r w:rsidR="00B728FB">
        <w:t xml:space="preserve">the </w:t>
      </w:r>
      <w:r w:rsidR="00495226">
        <w:t>student</w:t>
      </w:r>
      <w:r w:rsidR="00B728FB">
        <w:t>’</w:t>
      </w:r>
      <w:r w:rsidR="00495226">
        <w:t xml:space="preserve">s behavior. </w:t>
      </w:r>
      <w:r w:rsidR="00B90E0F">
        <w:t>For example, one</w:t>
      </w:r>
      <w:r w:rsidR="00BA694A">
        <w:t xml:space="preserve"> student explained that </w:t>
      </w:r>
      <w:r w:rsidR="001E41F3">
        <w:t>misbehavior has been prevalent in one of their classes for the duration of the school year</w:t>
      </w:r>
      <w:r w:rsidR="00B728FB">
        <w:t>,</w:t>
      </w:r>
      <w:r w:rsidR="009857A9">
        <w:t xml:space="preserve"> which </w:t>
      </w:r>
      <w:r w:rsidR="00F76ED5">
        <w:t>has made it challenging to learn</w:t>
      </w:r>
      <w:r w:rsidR="00635083">
        <w:t>,</w:t>
      </w:r>
      <w:r w:rsidR="00F76ED5">
        <w:t xml:space="preserve"> and </w:t>
      </w:r>
      <w:r w:rsidR="005A3E21">
        <w:t>class</w:t>
      </w:r>
      <w:r w:rsidR="00635083">
        <w:t>room</w:t>
      </w:r>
      <w:r w:rsidR="005A3E21">
        <w:t xml:space="preserve"> consequences </w:t>
      </w:r>
      <w:r w:rsidR="001E41F3">
        <w:t xml:space="preserve">did </w:t>
      </w:r>
      <w:r w:rsidR="00F76ED5">
        <w:t xml:space="preserve">not result in </w:t>
      </w:r>
      <w:r w:rsidR="000A767B">
        <w:t xml:space="preserve">students </w:t>
      </w:r>
      <w:r w:rsidR="00A733D0">
        <w:t xml:space="preserve">conforming with behavioral expectations. </w:t>
      </w:r>
      <w:r w:rsidR="00AF1D58">
        <w:t xml:space="preserve">Another </w:t>
      </w:r>
      <w:r w:rsidR="00B728FB">
        <w:t xml:space="preserve">student </w:t>
      </w:r>
      <w:r w:rsidR="00AF1D58">
        <w:t>noted</w:t>
      </w:r>
      <w:r w:rsidR="00C8323C">
        <w:t>,</w:t>
      </w:r>
      <w:r w:rsidR="00AF1D58">
        <w:t xml:space="preserve"> “the punishment isn’t harsh enough for what’s happening.”</w:t>
      </w:r>
      <w:r w:rsidR="00D362F8">
        <w:t xml:space="preserve"> </w:t>
      </w:r>
      <w:r w:rsidR="00401B3E" w:rsidRPr="005E2691">
        <w:t xml:space="preserve">Taken together, </w:t>
      </w:r>
      <w:r w:rsidR="00730F0B" w:rsidRPr="005E2691">
        <w:t xml:space="preserve">feedback from </w:t>
      </w:r>
      <w:r w:rsidR="00401B3E" w:rsidRPr="005E2691">
        <w:t>student</w:t>
      </w:r>
      <w:r w:rsidR="00730F0B" w:rsidRPr="005E2691">
        <w:t>s</w:t>
      </w:r>
      <w:r w:rsidR="00401B3E" w:rsidRPr="005E2691">
        <w:t>, staff, and famil</w:t>
      </w:r>
      <w:r w:rsidR="00730F0B" w:rsidRPr="005E2691">
        <w:t>ies</w:t>
      </w:r>
      <w:r w:rsidR="00401B3E" w:rsidRPr="005E2691">
        <w:t xml:space="preserve"> indicate that</w:t>
      </w:r>
      <w:r w:rsidR="00D362F8" w:rsidRPr="005E2691">
        <w:t xml:space="preserve"> </w:t>
      </w:r>
      <w:r w:rsidR="00401B3E" w:rsidRPr="005E2691">
        <w:t>e</w:t>
      </w:r>
      <w:r w:rsidR="00523AC4" w:rsidRPr="005E2691">
        <w:t>stablishing consistent and effective</w:t>
      </w:r>
      <w:r w:rsidR="00FB04B3" w:rsidRPr="005E2691">
        <w:t xml:space="preserve"> behavioral system</w:t>
      </w:r>
      <w:r w:rsidR="00A179B8" w:rsidRPr="005E2691">
        <w:t>s</w:t>
      </w:r>
      <w:r w:rsidR="00FB04B3" w:rsidRPr="005E2691">
        <w:t xml:space="preserve"> </w:t>
      </w:r>
      <w:r w:rsidR="00035198" w:rsidRPr="005E2691">
        <w:t>across the union is an area for growth</w:t>
      </w:r>
      <w:r w:rsidR="00005F28" w:rsidRPr="005E2691">
        <w:t>.</w:t>
      </w:r>
    </w:p>
    <w:p w14:paraId="417E3048" w14:textId="724519FA" w:rsidR="00005F28" w:rsidRDefault="00701988" w:rsidP="00247C23">
      <w:pPr>
        <w:pStyle w:val="BodyText"/>
      </w:pPr>
      <w:r>
        <w:t>Strategies to support students</w:t>
      </w:r>
      <w:r w:rsidR="007C19AB">
        <w:t xml:space="preserve">’ </w:t>
      </w:r>
      <w:r>
        <w:t xml:space="preserve">behavioral needs also vary across schools. </w:t>
      </w:r>
      <w:r w:rsidR="00925914">
        <w:t xml:space="preserve">All schools have access to an adjustment counselor, </w:t>
      </w:r>
      <w:r w:rsidR="00F17F09">
        <w:t xml:space="preserve">and </w:t>
      </w:r>
      <w:r w:rsidR="00196DB1">
        <w:t>Clarksburg</w:t>
      </w:r>
      <w:r w:rsidR="00F17F09">
        <w:t xml:space="preserve"> has a dean </w:t>
      </w:r>
      <w:r w:rsidR="009F2AC5">
        <w:t>of students</w:t>
      </w:r>
      <w:r w:rsidR="00F17F09">
        <w:t xml:space="preserve"> </w:t>
      </w:r>
      <w:r w:rsidR="00022791">
        <w:t xml:space="preserve">who </w:t>
      </w:r>
      <w:r w:rsidR="00F17F09">
        <w:t xml:space="preserve">supports </w:t>
      </w:r>
      <w:r w:rsidR="0062774C">
        <w:t xml:space="preserve">behavioral needs. </w:t>
      </w:r>
      <w:r w:rsidR="00DA059D">
        <w:t>Clarksburg</w:t>
      </w:r>
      <w:r w:rsidR="002D72DF">
        <w:t xml:space="preserve"> has </w:t>
      </w:r>
      <w:r w:rsidR="007D67FF">
        <w:t>also</w:t>
      </w:r>
      <w:r w:rsidR="002D72DF">
        <w:t xml:space="preserve"> </w:t>
      </w:r>
      <w:r w:rsidR="0096158B">
        <w:t xml:space="preserve">historically </w:t>
      </w:r>
      <w:r w:rsidR="007D67FF">
        <w:t>had</w:t>
      </w:r>
      <w:r w:rsidR="002D72DF">
        <w:t xml:space="preserve"> a student support center, </w:t>
      </w:r>
      <w:r w:rsidR="00022791">
        <w:t>al</w:t>
      </w:r>
      <w:r w:rsidR="002D72DF">
        <w:t xml:space="preserve">though staff noted that </w:t>
      </w:r>
      <w:r w:rsidR="00782F86">
        <w:t>in the 2025-26</w:t>
      </w:r>
      <w:r w:rsidR="0096158B">
        <w:t xml:space="preserve"> </w:t>
      </w:r>
      <w:r w:rsidR="00022791">
        <w:t xml:space="preserve">school </w:t>
      </w:r>
      <w:r w:rsidR="0096158B">
        <w:t xml:space="preserve">year it has not functioned the way it has in the past because </w:t>
      </w:r>
      <w:r w:rsidR="007E4F6A">
        <w:t>there is no longer a dedicated person to staff this room</w:t>
      </w:r>
      <w:r w:rsidR="00022791">
        <w:t xml:space="preserve">; </w:t>
      </w:r>
      <w:r w:rsidR="007E4F6A">
        <w:t xml:space="preserve">that position was cut in the last budget cycle. </w:t>
      </w:r>
      <w:r w:rsidR="00E46B93">
        <w:t xml:space="preserve">Now, the </w:t>
      </w:r>
      <w:r w:rsidR="00695366">
        <w:t xml:space="preserve">dean </w:t>
      </w:r>
      <w:r w:rsidR="00A70BBE">
        <w:t>and</w:t>
      </w:r>
      <w:r w:rsidR="00695366">
        <w:t xml:space="preserve"> principal work together to provide the support previously offered by the support center</w:t>
      </w:r>
      <w:r w:rsidR="00A70BBE">
        <w:t xml:space="preserve">. </w:t>
      </w:r>
      <w:r w:rsidR="00F8331C">
        <w:t>Two schools have received professional development on trauma</w:t>
      </w:r>
      <w:r w:rsidR="00022791">
        <w:t>-</w:t>
      </w:r>
      <w:r w:rsidR="00F8331C">
        <w:t>informed practices</w:t>
      </w:r>
      <w:r w:rsidR="00FC6785">
        <w:t xml:space="preserve">. </w:t>
      </w:r>
      <w:r w:rsidR="006D3610">
        <w:t>There is also</w:t>
      </w:r>
      <w:r w:rsidR="005E121F">
        <w:t xml:space="preserve"> a </w:t>
      </w:r>
      <w:r w:rsidR="00F62DBB">
        <w:t xml:space="preserve">Board Certified Behavior Analyst </w:t>
      </w:r>
      <w:r w:rsidR="00022791">
        <w:t>who</w:t>
      </w:r>
      <w:r w:rsidR="00096326">
        <w:t xml:space="preserve"> supports </w:t>
      </w:r>
      <w:r w:rsidR="00913E7C">
        <w:t>students through practices such as making behavior</w:t>
      </w:r>
      <w:r w:rsidR="00022791">
        <w:t>al</w:t>
      </w:r>
      <w:r w:rsidR="00913E7C">
        <w:t xml:space="preserve"> plans and accommodations</w:t>
      </w:r>
      <w:r w:rsidR="00022791">
        <w:t>;</w:t>
      </w:r>
      <w:r w:rsidR="00BD0D95">
        <w:t xml:space="preserve"> teachers at one school noted that </w:t>
      </w:r>
      <w:r w:rsidR="000F45DE">
        <w:t>the nurse support</w:t>
      </w:r>
      <w:r w:rsidR="00022791">
        <w:t>s</w:t>
      </w:r>
      <w:r w:rsidR="000F45DE">
        <w:t xml:space="preserve"> students </w:t>
      </w:r>
      <w:r w:rsidR="00022791">
        <w:t>when</w:t>
      </w:r>
      <w:r w:rsidR="000F45DE">
        <w:t xml:space="preserve"> they need a break</w:t>
      </w:r>
      <w:r w:rsidR="00005F28">
        <w:t>.</w:t>
      </w:r>
    </w:p>
    <w:p w14:paraId="738B7F8D" w14:textId="09F1E3D5" w:rsidR="00A03445" w:rsidRPr="005E2691" w:rsidRDefault="00831EF0" w:rsidP="00A03445">
      <w:pPr>
        <w:pStyle w:val="BodyText"/>
      </w:pPr>
      <w:r>
        <w:t>There is also variation more generally with respect to the nonacademic interventions provided across schools</w:t>
      </w:r>
      <w:r w:rsidR="00A03445">
        <w:t>, and in how those interventions are identified by tier</w:t>
      </w:r>
      <w:r w:rsidR="00454D46">
        <w:t>; this is</w:t>
      </w:r>
      <w:r w:rsidR="00454D46" w:rsidRPr="00454D46">
        <w:t xml:space="preserve"> </w:t>
      </w:r>
      <w:r w:rsidR="00454D46">
        <w:t>despite reports from central office and school leaders that these supports are considered part of their unionwide Multi-Tiered System of Support</w:t>
      </w:r>
      <w:r>
        <w:t>. Central office leaders did not specify any nonacademic interventions by tier that are in place across the union</w:t>
      </w:r>
      <w:r w:rsidR="00B13082">
        <w:t xml:space="preserve">, and staff in Savoy did not report </w:t>
      </w:r>
      <w:r w:rsidR="00E00A8B">
        <w:t xml:space="preserve">nonacademic </w:t>
      </w:r>
      <w:r w:rsidR="00B13082">
        <w:t xml:space="preserve">interventions that are available by tier in their district. </w:t>
      </w:r>
      <w:r w:rsidR="008F6CBE">
        <w:t xml:space="preserve">In the other three districts, reports on what constitutes their Tier 2 and Tier 3 nonacademic interventions varied. </w:t>
      </w:r>
      <w:r w:rsidR="00A03445" w:rsidRPr="00A03445">
        <w:t xml:space="preserve">School </w:t>
      </w:r>
      <w:r w:rsidR="001F6EC5">
        <w:t>leaders reported that i</w:t>
      </w:r>
      <w:r w:rsidR="00A03445" w:rsidRPr="00A03445">
        <w:t xml:space="preserve">n Rowe, individual and </w:t>
      </w:r>
      <w:r w:rsidR="00A03445" w:rsidRPr="00A03445">
        <w:lastRenderedPageBreak/>
        <w:t xml:space="preserve">group counseling are offered as both Tier 2 and Tier 3 supports; in Florida, attendance intervention is offered as a Tier 2 and 3 support; in Clarksburg, lunch bunches, behavior plans (i.e., check-in/check-out), school adjustment counselor, and Child Requiring Assistance are offered as Tier 2 and 3 supports. </w:t>
      </w:r>
      <w:r w:rsidR="001F6EC5">
        <w:t>Al</w:t>
      </w:r>
      <w:r w:rsidR="00364E00">
        <w:t>though school</w:t>
      </w:r>
      <w:r w:rsidR="00292C15">
        <w:t>-based</w:t>
      </w:r>
      <w:r w:rsidR="00364E00">
        <w:t xml:space="preserve"> staff reported that </w:t>
      </w:r>
      <w:r w:rsidR="00292C15">
        <w:t>reported that social-emotional lessons (including counselor-created and</w:t>
      </w:r>
      <w:r w:rsidR="00CB52F2">
        <w:t>/or</w:t>
      </w:r>
      <w:r w:rsidR="00292C15">
        <w:t xml:space="preserve"> Second Step) and the Zones of Regulation are available unionwide, some staff identified these as Tier 1 supports, while others identified them as a Tier 2 intervention. </w:t>
      </w:r>
      <w:r w:rsidR="00E41BBE" w:rsidRPr="005E2691">
        <w:t>Clearl</w:t>
      </w:r>
      <w:r w:rsidR="00976843" w:rsidRPr="005E2691">
        <w:t xml:space="preserve">y </w:t>
      </w:r>
      <w:r w:rsidR="009A013C" w:rsidRPr="005E2691">
        <w:t>defining</w:t>
      </w:r>
      <w:r w:rsidR="00976843" w:rsidRPr="005E2691">
        <w:t xml:space="preserve"> nonacademic supports by tier to ensure a common understanding </w:t>
      </w:r>
      <w:r w:rsidR="00A474EB" w:rsidRPr="005E2691">
        <w:t xml:space="preserve">amongst staff is an area for growth. </w:t>
      </w:r>
    </w:p>
    <w:p w14:paraId="4639F176" w14:textId="5FC967DC" w:rsidR="00005F28" w:rsidRDefault="0035607F" w:rsidP="00247C23">
      <w:pPr>
        <w:pStyle w:val="BodyText"/>
      </w:pPr>
      <w:r>
        <w:t>According to the NBSU strategic plan, p</w:t>
      </w:r>
      <w:r w:rsidR="00156340">
        <w:t xml:space="preserve">romoting daily student attendance is a strategic initiative of the </w:t>
      </w:r>
      <w:r w:rsidR="00B73391">
        <w:t>union</w:t>
      </w:r>
      <w:r w:rsidR="006D6BDD">
        <w:t>.</w:t>
      </w:r>
      <w:r w:rsidR="008A0639">
        <w:t xml:space="preserve"> </w:t>
      </w:r>
      <w:r w:rsidR="006D6BDD">
        <w:t>I</w:t>
      </w:r>
      <w:r w:rsidR="008A0639">
        <w:t>n Savoy, Rowe, and Clarksburg, the percentage of students who have missed more than 10 days of school has decreased from March 2025 to March 2026</w:t>
      </w:r>
      <w:r w:rsidR="006D6BDD">
        <w:t>, while in Florida the percentage has slightly increased</w:t>
      </w:r>
      <w:r w:rsidR="00005F28">
        <w:t>.</w:t>
      </w:r>
    </w:p>
    <w:p w14:paraId="10308F33" w14:textId="22AFE7B5" w:rsidR="00BE6CF0" w:rsidRPr="00A23EB2" w:rsidRDefault="00BE6CF0" w:rsidP="00247C23">
      <w:pPr>
        <w:pStyle w:val="TableTitle0"/>
      </w:pPr>
      <w:r w:rsidRPr="00A23EB2">
        <w:t xml:space="preserve">Table </w:t>
      </w:r>
      <w:r w:rsidR="009665E9">
        <w:t>10</w:t>
      </w:r>
      <w:r w:rsidRPr="00A23EB2">
        <w:t xml:space="preserve">. </w:t>
      </w:r>
      <w:r>
        <w:t>Percentage of Students Absent 10 or More Days</w:t>
      </w:r>
    </w:p>
    <w:tbl>
      <w:tblPr>
        <w:tblStyle w:val="MSVTable1"/>
        <w:tblW w:w="5000" w:type="pct"/>
        <w:tblLayout w:type="fixed"/>
        <w:tblLook w:val="04A0" w:firstRow="1" w:lastRow="0" w:firstColumn="1" w:lastColumn="0" w:noHBand="0" w:noVBand="1"/>
        <w:tblCaption w:val="Table 10. Percentage of Students Absent 10 or More Days"/>
        <w:tblDescription w:val="Table 10. Percentage of Students Absent 10 or More Days"/>
      </w:tblPr>
      <w:tblGrid>
        <w:gridCol w:w="4218"/>
        <w:gridCol w:w="2563"/>
        <w:gridCol w:w="2563"/>
      </w:tblGrid>
      <w:tr w:rsidR="00BE6CF0" w:rsidRPr="00A23EB2" w14:paraId="2CEE4534" w14:textId="77777777" w:rsidTr="00247C23">
        <w:trPr>
          <w:cnfStyle w:val="100000000000" w:firstRow="1" w:lastRow="0" w:firstColumn="0" w:lastColumn="0" w:oddVBand="0" w:evenVBand="0" w:oddHBand="0" w:evenHBand="0" w:firstRowFirstColumn="0" w:firstRowLastColumn="0" w:lastRowFirstColumn="0" w:lastRowLastColumn="0"/>
          <w:tblHeader/>
        </w:trPr>
        <w:tc>
          <w:tcPr>
            <w:tcW w:w="4218" w:type="dxa"/>
            <w:noWrap/>
            <w:hideMark/>
          </w:tcPr>
          <w:p w14:paraId="31F25ABD" w14:textId="77777777" w:rsidR="00BE6CF0" w:rsidRPr="00A23EB2" w:rsidRDefault="00BE6CF0" w:rsidP="00247C23">
            <w:pPr>
              <w:pStyle w:val="TableColHeadingCenter"/>
            </w:pPr>
            <w:r w:rsidRPr="00A23EB2">
              <w:t>District</w:t>
            </w:r>
          </w:p>
        </w:tc>
        <w:tc>
          <w:tcPr>
            <w:tcW w:w="2563" w:type="dxa"/>
            <w:hideMark/>
          </w:tcPr>
          <w:p w14:paraId="398FDBE1" w14:textId="77777777" w:rsidR="00BE6CF0" w:rsidRPr="00A23EB2" w:rsidRDefault="00BE6CF0" w:rsidP="00247C23">
            <w:pPr>
              <w:pStyle w:val="TableColHeadingCenter"/>
            </w:pPr>
            <w:r>
              <w:t>March 2025</w:t>
            </w:r>
          </w:p>
        </w:tc>
        <w:tc>
          <w:tcPr>
            <w:tcW w:w="2563" w:type="dxa"/>
          </w:tcPr>
          <w:p w14:paraId="5EF30AB2" w14:textId="77777777" w:rsidR="00BE6CF0" w:rsidRPr="00A23EB2" w:rsidRDefault="00BE6CF0" w:rsidP="00247C23">
            <w:pPr>
              <w:pStyle w:val="TableColHeadingCenter"/>
            </w:pPr>
            <w:r>
              <w:t>March 2026</w:t>
            </w:r>
          </w:p>
        </w:tc>
      </w:tr>
      <w:tr w:rsidR="00BE6CF0" w:rsidRPr="00A23EB2" w14:paraId="74517D56" w14:textId="77777777" w:rsidTr="00247C23">
        <w:trPr>
          <w:cnfStyle w:val="000000100000" w:firstRow="0" w:lastRow="0" w:firstColumn="0" w:lastColumn="0" w:oddVBand="0" w:evenVBand="0" w:oddHBand="1" w:evenHBand="0" w:firstRowFirstColumn="0" w:firstRowLastColumn="0" w:lastRowFirstColumn="0" w:lastRowLastColumn="0"/>
        </w:trPr>
        <w:tc>
          <w:tcPr>
            <w:tcW w:w="4218" w:type="dxa"/>
            <w:noWrap/>
          </w:tcPr>
          <w:p w14:paraId="4BE19D01" w14:textId="77777777" w:rsidR="00BE6CF0" w:rsidRPr="00120AB5" w:rsidRDefault="00BE6CF0" w:rsidP="00247C23">
            <w:pPr>
              <w:pStyle w:val="TableSubheading"/>
              <w:rPr>
                <w:b/>
              </w:rPr>
            </w:pPr>
            <w:r w:rsidRPr="00120AB5">
              <w:t>Clarksburg</w:t>
            </w:r>
          </w:p>
        </w:tc>
        <w:tc>
          <w:tcPr>
            <w:tcW w:w="2563" w:type="dxa"/>
            <w:noWrap/>
          </w:tcPr>
          <w:p w14:paraId="29510349" w14:textId="77777777" w:rsidR="00BE6CF0" w:rsidRPr="00120AB5" w:rsidRDefault="00BE6CF0" w:rsidP="00247C23">
            <w:pPr>
              <w:pStyle w:val="TableTextCentered"/>
            </w:pPr>
            <w:r w:rsidRPr="00120AB5">
              <w:t>14.0</w:t>
            </w:r>
          </w:p>
        </w:tc>
        <w:tc>
          <w:tcPr>
            <w:tcW w:w="2563" w:type="dxa"/>
          </w:tcPr>
          <w:p w14:paraId="23F7CBC8" w14:textId="77777777" w:rsidR="00BE6CF0" w:rsidRPr="00120AB5" w:rsidRDefault="00BE6CF0" w:rsidP="00247C23">
            <w:pPr>
              <w:pStyle w:val="TableTextCentered"/>
            </w:pPr>
            <w:r w:rsidRPr="00120AB5">
              <w:t>10.2</w:t>
            </w:r>
          </w:p>
        </w:tc>
      </w:tr>
      <w:tr w:rsidR="00BE6CF0" w:rsidRPr="00A23EB2" w14:paraId="371D2BE2" w14:textId="77777777" w:rsidTr="00247C23">
        <w:tc>
          <w:tcPr>
            <w:tcW w:w="4218" w:type="dxa"/>
            <w:noWrap/>
          </w:tcPr>
          <w:p w14:paraId="75424998" w14:textId="77777777" w:rsidR="00BE6CF0" w:rsidRPr="00120AB5" w:rsidRDefault="00BE6CF0" w:rsidP="00247C23">
            <w:pPr>
              <w:pStyle w:val="TableSubheading"/>
              <w:rPr>
                <w:b/>
              </w:rPr>
            </w:pPr>
            <w:r w:rsidRPr="00120AB5">
              <w:t>Florida</w:t>
            </w:r>
          </w:p>
        </w:tc>
        <w:tc>
          <w:tcPr>
            <w:tcW w:w="2563" w:type="dxa"/>
            <w:noWrap/>
          </w:tcPr>
          <w:p w14:paraId="0B0E4814" w14:textId="77777777" w:rsidR="00BE6CF0" w:rsidRPr="00120AB5" w:rsidRDefault="00BE6CF0" w:rsidP="00247C23">
            <w:pPr>
              <w:pStyle w:val="TableTextCentered"/>
              <w:rPr>
                <w:rFonts w:eastAsia="Times New Roman"/>
              </w:rPr>
            </w:pPr>
            <w:r w:rsidRPr="00120AB5">
              <w:rPr>
                <w:rFonts w:eastAsia="Times New Roman"/>
              </w:rPr>
              <w:t>8.2</w:t>
            </w:r>
          </w:p>
        </w:tc>
        <w:tc>
          <w:tcPr>
            <w:tcW w:w="2563" w:type="dxa"/>
          </w:tcPr>
          <w:p w14:paraId="3DEFE47C" w14:textId="77777777" w:rsidR="00BE6CF0" w:rsidRPr="00120AB5" w:rsidRDefault="00BE6CF0" w:rsidP="00247C23">
            <w:pPr>
              <w:pStyle w:val="TableTextCentered"/>
            </w:pPr>
            <w:r w:rsidRPr="00120AB5">
              <w:t>11.5</w:t>
            </w:r>
          </w:p>
        </w:tc>
      </w:tr>
      <w:tr w:rsidR="00BE6CF0" w:rsidRPr="00A23EB2" w14:paraId="0824B87C" w14:textId="77777777" w:rsidTr="00247C23">
        <w:trPr>
          <w:cnfStyle w:val="000000100000" w:firstRow="0" w:lastRow="0" w:firstColumn="0" w:lastColumn="0" w:oddVBand="0" w:evenVBand="0" w:oddHBand="1" w:evenHBand="0" w:firstRowFirstColumn="0" w:firstRowLastColumn="0" w:lastRowFirstColumn="0" w:lastRowLastColumn="0"/>
        </w:trPr>
        <w:tc>
          <w:tcPr>
            <w:tcW w:w="4218" w:type="dxa"/>
            <w:noWrap/>
          </w:tcPr>
          <w:p w14:paraId="752957D6" w14:textId="77777777" w:rsidR="00BE6CF0" w:rsidRPr="00120AB5" w:rsidRDefault="00BE6CF0" w:rsidP="00247C23">
            <w:pPr>
              <w:pStyle w:val="TableSubheading"/>
              <w:rPr>
                <w:b/>
              </w:rPr>
            </w:pPr>
            <w:r w:rsidRPr="00120AB5">
              <w:t>Rowe</w:t>
            </w:r>
          </w:p>
        </w:tc>
        <w:tc>
          <w:tcPr>
            <w:tcW w:w="2563" w:type="dxa"/>
            <w:noWrap/>
          </w:tcPr>
          <w:p w14:paraId="4E1BABAC" w14:textId="77777777" w:rsidR="00BE6CF0" w:rsidRPr="00120AB5" w:rsidRDefault="00BE6CF0" w:rsidP="00247C23">
            <w:pPr>
              <w:pStyle w:val="TableTextCentered"/>
              <w:rPr>
                <w:rFonts w:eastAsia="Times New Roman"/>
              </w:rPr>
            </w:pPr>
            <w:r w:rsidRPr="00120AB5">
              <w:rPr>
                <w:rFonts w:eastAsia="Times New Roman"/>
              </w:rPr>
              <w:t>39.0</w:t>
            </w:r>
          </w:p>
        </w:tc>
        <w:tc>
          <w:tcPr>
            <w:tcW w:w="2563" w:type="dxa"/>
          </w:tcPr>
          <w:p w14:paraId="1695B3F0" w14:textId="77777777" w:rsidR="00BE6CF0" w:rsidRPr="00120AB5" w:rsidRDefault="00BE6CF0" w:rsidP="00247C23">
            <w:pPr>
              <w:pStyle w:val="TableTextCentered"/>
            </w:pPr>
            <w:r w:rsidRPr="00120AB5">
              <w:t>22.8</w:t>
            </w:r>
          </w:p>
        </w:tc>
      </w:tr>
      <w:tr w:rsidR="00BE6CF0" w:rsidRPr="00A23EB2" w14:paraId="5F314F10" w14:textId="77777777" w:rsidTr="00247C23">
        <w:tc>
          <w:tcPr>
            <w:tcW w:w="4218" w:type="dxa"/>
            <w:noWrap/>
          </w:tcPr>
          <w:p w14:paraId="03C62CAA" w14:textId="77777777" w:rsidR="00BE6CF0" w:rsidRPr="00120AB5" w:rsidRDefault="00BE6CF0" w:rsidP="00247C23">
            <w:pPr>
              <w:pStyle w:val="TableSubheading"/>
              <w:rPr>
                <w:b/>
              </w:rPr>
            </w:pPr>
            <w:r w:rsidRPr="00120AB5">
              <w:t>Savoy</w:t>
            </w:r>
          </w:p>
        </w:tc>
        <w:tc>
          <w:tcPr>
            <w:tcW w:w="2563" w:type="dxa"/>
            <w:noWrap/>
          </w:tcPr>
          <w:p w14:paraId="64AC3166" w14:textId="77777777" w:rsidR="00BE6CF0" w:rsidRPr="00120AB5" w:rsidRDefault="00BE6CF0" w:rsidP="00247C23">
            <w:pPr>
              <w:pStyle w:val="TableTextCentered"/>
              <w:rPr>
                <w:rFonts w:eastAsia="Times New Roman"/>
              </w:rPr>
            </w:pPr>
            <w:r w:rsidRPr="00120AB5">
              <w:rPr>
                <w:rFonts w:eastAsia="Times New Roman"/>
              </w:rPr>
              <w:t>28.2</w:t>
            </w:r>
          </w:p>
        </w:tc>
        <w:tc>
          <w:tcPr>
            <w:tcW w:w="2563" w:type="dxa"/>
          </w:tcPr>
          <w:p w14:paraId="3CF0065F" w14:textId="77777777" w:rsidR="00BE6CF0" w:rsidRPr="00120AB5" w:rsidRDefault="00BE6CF0" w:rsidP="00247C23">
            <w:pPr>
              <w:pStyle w:val="TableTextCentered"/>
            </w:pPr>
            <w:r w:rsidRPr="00120AB5">
              <w:t>10.3</w:t>
            </w:r>
          </w:p>
        </w:tc>
      </w:tr>
      <w:tr w:rsidR="00BE6CF0" w:rsidRPr="00A23EB2" w14:paraId="0625B6F3" w14:textId="77777777" w:rsidTr="00247C23">
        <w:trPr>
          <w:cnfStyle w:val="000000100000" w:firstRow="0" w:lastRow="0" w:firstColumn="0" w:lastColumn="0" w:oddVBand="0" w:evenVBand="0" w:oddHBand="1" w:evenHBand="0" w:firstRowFirstColumn="0" w:firstRowLastColumn="0" w:lastRowFirstColumn="0" w:lastRowLastColumn="0"/>
        </w:trPr>
        <w:tc>
          <w:tcPr>
            <w:tcW w:w="4218" w:type="dxa"/>
            <w:noWrap/>
            <w:hideMark/>
          </w:tcPr>
          <w:p w14:paraId="01B30FE1" w14:textId="77777777" w:rsidR="00BE6CF0" w:rsidRPr="00A23EB2" w:rsidRDefault="00BE6CF0" w:rsidP="00247C23">
            <w:pPr>
              <w:pStyle w:val="TableSubheading"/>
            </w:pPr>
            <w:r w:rsidRPr="00A23EB2">
              <w:t>State</w:t>
            </w:r>
          </w:p>
        </w:tc>
        <w:tc>
          <w:tcPr>
            <w:tcW w:w="2563" w:type="dxa"/>
          </w:tcPr>
          <w:p w14:paraId="4D74CFE7" w14:textId="7A477F8A" w:rsidR="00BE6CF0" w:rsidRPr="002C1BE3" w:rsidRDefault="002C1BE3" w:rsidP="00247C23">
            <w:pPr>
              <w:pStyle w:val="TableTextCentered"/>
              <w:rPr>
                <w:rFonts w:ascii="Franklin Gothic Book" w:eastAsia="MS Mincho" w:hAnsi="Franklin Gothic Book" w:cs="Calibri"/>
              </w:rPr>
            </w:pPr>
            <w:r w:rsidRPr="002C1BE3">
              <w:rPr>
                <w:rFonts w:ascii="Franklin Gothic Book" w:eastAsia="MS Mincho" w:hAnsi="Franklin Gothic Book" w:cs="Calibri"/>
              </w:rPr>
              <w:t>24.0</w:t>
            </w:r>
          </w:p>
        </w:tc>
        <w:tc>
          <w:tcPr>
            <w:tcW w:w="2563" w:type="dxa"/>
          </w:tcPr>
          <w:p w14:paraId="1558AE5C" w14:textId="6B876A46" w:rsidR="00BE6CF0" w:rsidRPr="00E86DC3" w:rsidRDefault="00E86DC3" w:rsidP="00247C23">
            <w:pPr>
              <w:pStyle w:val="TableTextCentered"/>
              <w:rPr>
                <w:rFonts w:ascii="Franklin Gothic Book" w:eastAsia="MS Mincho" w:hAnsi="Franklin Gothic Book" w:cs="Calibri"/>
              </w:rPr>
            </w:pPr>
            <w:r w:rsidRPr="00E86DC3">
              <w:rPr>
                <w:rFonts w:ascii="Franklin Gothic Book" w:eastAsia="MS Mincho" w:hAnsi="Franklin Gothic Book" w:cs="Calibri"/>
              </w:rPr>
              <w:t>19.6</w:t>
            </w:r>
          </w:p>
        </w:tc>
      </w:tr>
    </w:tbl>
    <w:p w14:paraId="7009F281" w14:textId="14D73769" w:rsidR="00BE6CF0" w:rsidRPr="00247C23" w:rsidRDefault="00BE6CF0" w:rsidP="00247C23">
      <w:pPr>
        <w:pStyle w:val="TableNote"/>
      </w:pPr>
      <w:r w:rsidRPr="00022791">
        <w:rPr>
          <w:rFonts w:ascii="Franklin Gothic Book" w:hAnsi="Franklin Gothic Book"/>
          <w:i/>
          <w:iCs/>
        </w:rPr>
        <w:t xml:space="preserve">Source: </w:t>
      </w:r>
      <w:hyperlink r:id="rId26" w:history="1">
        <w:r w:rsidRPr="00EC58ED">
          <w:rPr>
            <w:rStyle w:val="Hyperlink"/>
            <w:szCs w:val="20"/>
          </w:rPr>
          <w:t>DESE School and District Profiles</w:t>
        </w:r>
      </w:hyperlink>
      <w:r w:rsidRPr="00EC58ED">
        <w:rPr>
          <w:szCs w:val="20"/>
        </w:rPr>
        <w:t>.</w:t>
      </w:r>
    </w:p>
    <w:p w14:paraId="5712F327" w14:textId="3EC0C2E5" w:rsidR="00807A25" w:rsidRPr="00BE6CF0" w:rsidRDefault="006E7698" w:rsidP="00247C23">
      <w:pPr>
        <w:pStyle w:val="BodyText"/>
        <w:rPr>
          <w:rFonts w:ascii="Franklin Gothic Book" w:eastAsia="Times New Roman" w:hAnsi="Franklin Gothic Book" w:cs="Times New Roman"/>
          <w:sz w:val="20"/>
          <w:szCs w:val="20"/>
        </w:rPr>
      </w:pPr>
      <w:r>
        <w:t>School and</w:t>
      </w:r>
      <w:r w:rsidR="00A1132D">
        <w:t xml:space="preserve"> </w:t>
      </w:r>
      <w:r w:rsidR="00A56F54">
        <w:t>central office</w:t>
      </w:r>
      <w:r>
        <w:t xml:space="preserve"> leaders explained </w:t>
      </w:r>
      <w:r w:rsidR="00C67C68">
        <w:t xml:space="preserve">it can be challenging for families in rural districts to get their </w:t>
      </w:r>
      <w:r w:rsidR="00022791">
        <w:t xml:space="preserve">students </w:t>
      </w:r>
      <w:r w:rsidR="00C67C68">
        <w:t>to school</w:t>
      </w:r>
      <w:r w:rsidR="00022791">
        <w:t>,</w:t>
      </w:r>
      <w:r w:rsidR="00C67C68">
        <w:t xml:space="preserve"> </w:t>
      </w:r>
      <w:r>
        <w:t>and that</w:t>
      </w:r>
      <w:r w:rsidR="005B0122">
        <w:t xml:space="preserve"> </w:t>
      </w:r>
      <w:r w:rsidR="00022791">
        <w:t xml:space="preserve">since the pandemic, </w:t>
      </w:r>
      <w:r w:rsidR="005B0122">
        <w:t xml:space="preserve">parents </w:t>
      </w:r>
      <w:r w:rsidR="00022791">
        <w:t xml:space="preserve">are </w:t>
      </w:r>
      <w:r w:rsidR="005B0122">
        <w:t>more likely to keep their children home</w:t>
      </w:r>
      <w:r>
        <w:t xml:space="preserve"> when sick</w:t>
      </w:r>
      <w:r w:rsidR="00655F4C">
        <w:t xml:space="preserve">. </w:t>
      </w:r>
      <w:r w:rsidR="00354BDD">
        <w:t xml:space="preserve">To address </w:t>
      </w:r>
      <w:r w:rsidR="003860FA">
        <w:t>absenteeism</w:t>
      </w:r>
      <w:r w:rsidR="00354BDD">
        <w:t>, s</w:t>
      </w:r>
      <w:r w:rsidR="00803121">
        <w:t xml:space="preserve">chool leaders implemented various strategies to </w:t>
      </w:r>
      <w:r w:rsidR="00AE69B3">
        <w:t xml:space="preserve">improve </w:t>
      </w:r>
      <w:r w:rsidR="00803121">
        <w:t xml:space="preserve">student daily attendance. For example, </w:t>
      </w:r>
      <w:r w:rsidR="008372B1">
        <w:t>Clarksburg and Florida implemented attendance awards</w:t>
      </w:r>
      <w:r w:rsidR="00354BDD">
        <w:t>,</w:t>
      </w:r>
      <w:r w:rsidR="008372B1">
        <w:t xml:space="preserve"> </w:t>
      </w:r>
      <w:r w:rsidR="004A1B43">
        <w:t xml:space="preserve">and Savoy </w:t>
      </w:r>
      <w:r w:rsidR="00022791">
        <w:t>gives</w:t>
      </w:r>
      <w:r w:rsidR="006E4465">
        <w:t xml:space="preserve"> “shout outs” to students with good attendance. </w:t>
      </w:r>
      <w:r w:rsidR="002A21FF">
        <w:t xml:space="preserve">In addition, the central office </w:t>
      </w:r>
      <w:r w:rsidR="007A4116">
        <w:t xml:space="preserve">has supported principals </w:t>
      </w:r>
      <w:r w:rsidR="00D473A2">
        <w:t>in</w:t>
      </w:r>
      <w:r w:rsidR="007A4116">
        <w:t xml:space="preserve"> communicating the importance of student attendance </w:t>
      </w:r>
      <w:r w:rsidR="00653F56">
        <w:t xml:space="preserve">to families </w:t>
      </w:r>
      <w:r w:rsidR="007A4116">
        <w:t>by implementing new messaging systems</w:t>
      </w:r>
      <w:r w:rsidR="00E347D0">
        <w:t xml:space="preserve"> (</w:t>
      </w:r>
      <w:r w:rsidR="00022791">
        <w:t xml:space="preserve">i.e., </w:t>
      </w:r>
      <w:r w:rsidR="00E347D0">
        <w:t>PowerSchool and Ap</w:t>
      </w:r>
      <w:r w:rsidR="002A674D">
        <w:t>ptegy</w:t>
      </w:r>
      <w:r w:rsidR="00E347D0">
        <w:t xml:space="preserve">) </w:t>
      </w:r>
      <w:r w:rsidR="00C8677D">
        <w:t xml:space="preserve">unionwide </w:t>
      </w:r>
      <w:r w:rsidR="00E347D0">
        <w:t xml:space="preserve">that allow principals </w:t>
      </w:r>
      <w:r w:rsidR="00022791">
        <w:t xml:space="preserve">to </w:t>
      </w:r>
      <w:r w:rsidR="007A4116">
        <w:t xml:space="preserve">easily message families about attendance </w:t>
      </w:r>
      <w:r w:rsidR="00FF0745">
        <w:t>concerns</w:t>
      </w:r>
      <w:r w:rsidR="00C8677D">
        <w:t>.</w:t>
      </w:r>
      <w:r w:rsidR="00022791">
        <w:t xml:space="preserve"> </w:t>
      </w:r>
      <w:r w:rsidR="00911F6C">
        <w:t>Principals</w:t>
      </w:r>
      <w:r w:rsidR="00C8677D">
        <w:t xml:space="preserve"> </w:t>
      </w:r>
      <w:r w:rsidR="00022791">
        <w:t xml:space="preserve">said they </w:t>
      </w:r>
      <w:r w:rsidR="00C8677D">
        <w:t>also discuss</w:t>
      </w:r>
      <w:r w:rsidR="007A4116">
        <w:t xml:space="preserve"> attendance data and strategies to promote student attendance in </w:t>
      </w:r>
      <w:r w:rsidR="00CA5CC4">
        <w:t xml:space="preserve">administrative </w:t>
      </w:r>
      <w:r w:rsidR="007A4116">
        <w:t>leadership meetings</w:t>
      </w:r>
      <w:r w:rsidR="00D46414">
        <w:t xml:space="preserve">. </w:t>
      </w:r>
      <w:r w:rsidR="00807A25">
        <w:t xml:space="preserve">Similarly, a school leader reported </w:t>
      </w:r>
      <w:r w:rsidR="002D2881">
        <w:t xml:space="preserve">they have </w:t>
      </w:r>
      <w:r w:rsidR="00807A25">
        <w:t xml:space="preserve">frequent communication </w:t>
      </w:r>
      <w:r w:rsidR="00911F6C">
        <w:t xml:space="preserve">with </w:t>
      </w:r>
      <w:r w:rsidR="00807A25">
        <w:t xml:space="preserve">parents about their individual child’s absences and </w:t>
      </w:r>
      <w:r w:rsidR="00911F6C">
        <w:t>includ</w:t>
      </w:r>
      <w:r w:rsidR="00176D45">
        <w:t>e</w:t>
      </w:r>
      <w:r w:rsidR="00911F6C">
        <w:t xml:space="preserve"> </w:t>
      </w:r>
      <w:r w:rsidR="00807A25">
        <w:t xml:space="preserve">general reminders in weekly newsletters about the </w:t>
      </w:r>
      <w:r w:rsidR="004210AA">
        <w:t>importance</w:t>
      </w:r>
      <w:r w:rsidR="00807A25">
        <w:t xml:space="preserve"> of student attendance</w:t>
      </w:r>
      <w:r w:rsidR="00FD0744">
        <w:t xml:space="preserve">, which </w:t>
      </w:r>
      <w:r w:rsidR="001C6294">
        <w:t xml:space="preserve">have been key strategies for improving </w:t>
      </w:r>
      <w:r w:rsidR="0008000E">
        <w:t xml:space="preserve">the </w:t>
      </w:r>
      <w:r w:rsidR="001C6294">
        <w:t>attendance rate</w:t>
      </w:r>
      <w:r w:rsidR="0008000E">
        <w:t xml:space="preserve"> at their school</w:t>
      </w:r>
      <w:r w:rsidR="00807A25">
        <w:t xml:space="preserve">. </w:t>
      </w:r>
      <w:r w:rsidR="00EC0A41">
        <w:t xml:space="preserve">This </w:t>
      </w:r>
      <w:r w:rsidR="00FD0744">
        <w:t xml:space="preserve">school </w:t>
      </w:r>
      <w:r w:rsidR="00EC0A41">
        <w:t xml:space="preserve">leader </w:t>
      </w:r>
      <w:r w:rsidR="00807A25">
        <w:t>explained</w:t>
      </w:r>
      <w:r w:rsidR="00911F6C">
        <w:t>:</w:t>
      </w:r>
    </w:p>
    <w:p w14:paraId="0D06F590" w14:textId="66DE6268" w:rsidR="00807A25" w:rsidRDefault="00807A25" w:rsidP="00247C23">
      <w:pPr>
        <w:pStyle w:val="BlockText"/>
      </w:pPr>
      <w:r>
        <w:t>A</w:t>
      </w:r>
      <w:r w:rsidRPr="0016235B">
        <w:t xml:space="preserve"> lot of the families don</w:t>
      </w:r>
      <w:r w:rsidR="00911F6C">
        <w:t>’</w:t>
      </w:r>
      <w:r w:rsidRPr="0016235B">
        <w:t>t realize that their kid has that many absences because they stayed out a day here, a day there, and then</w:t>
      </w:r>
      <w:r w:rsidR="00911F6C">
        <w:t>,</w:t>
      </w:r>
      <w:r w:rsidRPr="0016235B">
        <w:t xml:space="preserve"> all of a sudden</w:t>
      </w:r>
      <w:r w:rsidR="00911F6C">
        <w:t>,</w:t>
      </w:r>
      <w:r>
        <w:t xml:space="preserve"> </w:t>
      </w:r>
      <w:r w:rsidRPr="0016235B">
        <w:t>they</w:t>
      </w:r>
      <w:r w:rsidR="00911F6C">
        <w:t>’</w:t>
      </w:r>
      <w:r w:rsidRPr="0016235B">
        <w:t xml:space="preserve">re at </w:t>
      </w:r>
      <w:r>
        <w:t>nine</w:t>
      </w:r>
      <w:r w:rsidR="001C6294">
        <w:t>.</w:t>
      </w:r>
      <w:r w:rsidRPr="0016235B">
        <w:t xml:space="preserve"> </w:t>
      </w:r>
      <w:r w:rsidR="001C6294">
        <w:t>A</w:t>
      </w:r>
      <w:r w:rsidRPr="0016235B">
        <w:t>nd it</w:t>
      </w:r>
      <w:r w:rsidR="00911F6C">
        <w:t>’</w:t>
      </w:r>
      <w:r w:rsidRPr="0016235B">
        <w:t xml:space="preserve">s like, </w:t>
      </w:r>
      <w:r w:rsidR="00911F6C">
        <w:t>“</w:t>
      </w:r>
      <w:r w:rsidR="001C6294">
        <w:t>O</w:t>
      </w:r>
      <w:r w:rsidRPr="0016235B">
        <w:t>h my gosh,</w:t>
      </w:r>
      <w:r w:rsidR="00911F6C">
        <w:t>”</w:t>
      </w:r>
      <w:r w:rsidRPr="0016235B">
        <w:t xml:space="preserve"> right? And</w:t>
      </w:r>
      <w:r w:rsidR="00911F6C">
        <w:t>,</w:t>
      </w:r>
      <w:r w:rsidRPr="0016235B">
        <w:t xml:space="preserve"> so</w:t>
      </w:r>
      <w:r w:rsidR="00911F6C">
        <w:t>,</w:t>
      </w:r>
      <w:r w:rsidRPr="0016235B">
        <w:t xml:space="preserve"> I think </w:t>
      </w:r>
      <w:r>
        <w:t>[increasing parent awareness] has been the</w:t>
      </w:r>
      <w:r w:rsidRPr="0016235B">
        <w:t xml:space="preserve"> biggest strategy that I</w:t>
      </w:r>
      <w:r w:rsidR="00911F6C">
        <w:t>’</w:t>
      </w:r>
      <w:r w:rsidRPr="0016235B">
        <w:t>ve employed here.</w:t>
      </w:r>
    </w:p>
    <w:p w14:paraId="6E5584C7" w14:textId="1F208523" w:rsidR="00005F28" w:rsidRDefault="0027591B" w:rsidP="00247C23">
      <w:pPr>
        <w:pStyle w:val="BodyText"/>
      </w:pPr>
      <w:r>
        <w:t>Consistent with this, p</w:t>
      </w:r>
      <w:r w:rsidR="002C0319">
        <w:t xml:space="preserve">arents reported that they receive “a lot” of communication about attendance, including monthly attendance reports from PowerSchool, emails when students win an attendance </w:t>
      </w:r>
      <w:r w:rsidR="002C0319">
        <w:lastRenderedPageBreak/>
        <w:t>award, and notifications through several channels (</w:t>
      </w:r>
      <w:r w:rsidR="00D277E8">
        <w:t xml:space="preserve">i.e., </w:t>
      </w:r>
      <w:r w:rsidR="002C0319">
        <w:t xml:space="preserve">email, phone call, and text) if their child misses a day of school. One parent noted that if their child has poor attendance, they receive a letter about the importance of attending school that highlights the impact absences have on curriculum implementation and </w:t>
      </w:r>
      <w:r w:rsidR="00D277E8">
        <w:t xml:space="preserve">a </w:t>
      </w:r>
      <w:r w:rsidR="002C0319">
        <w:t>student</w:t>
      </w:r>
      <w:r w:rsidR="00D277E8">
        <w:t>’</w:t>
      </w:r>
      <w:r w:rsidR="002C0319">
        <w:t xml:space="preserve">s ability to learn. </w:t>
      </w:r>
      <w:r w:rsidR="00D74038" w:rsidRPr="00B82318">
        <w:t>The implementation of strategies to promot</w:t>
      </w:r>
      <w:r w:rsidR="002F052F" w:rsidRPr="00B82318">
        <w:t xml:space="preserve">e student attendance across the union is a strength. </w:t>
      </w:r>
      <w:r w:rsidR="00535005">
        <w:t xml:space="preserve">However, the superintendent also expressed a desire for greater </w:t>
      </w:r>
      <w:r w:rsidR="00A43850">
        <w:t>central office</w:t>
      </w:r>
      <w:r w:rsidR="00535005">
        <w:t xml:space="preserve"> oversight </w:t>
      </w:r>
      <w:r w:rsidR="00F20DA6">
        <w:t>o</w:t>
      </w:r>
      <w:r w:rsidR="00493E62">
        <w:t>f</w:t>
      </w:r>
      <w:r w:rsidR="00F20DA6">
        <w:t xml:space="preserve"> strategies to promote</w:t>
      </w:r>
      <w:r w:rsidR="00535005">
        <w:t xml:space="preserve"> attendance to ensure that there is consistent follow</w:t>
      </w:r>
      <w:r w:rsidR="00E72D55">
        <w:t>-</w:t>
      </w:r>
      <w:r w:rsidR="00535005">
        <w:t>through across schools</w:t>
      </w:r>
      <w:r w:rsidR="00005F28">
        <w:t>.</w:t>
      </w:r>
    </w:p>
    <w:p w14:paraId="30C26674" w14:textId="73D7F43C" w:rsidR="00005F28" w:rsidRPr="005E2691" w:rsidRDefault="00313177" w:rsidP="00247C23">
      <w:pPr>
        <w:pStyle w:val="BodyText"/>
      </w:pPr>
      <w:r>
        <w:t xml:space="preserve">Opportunities for students to provide feedback and engage in leadership roles </w:t>
      </w:r>
      <w:r w:rsidR="00D538C9">
        <w:t>vary</w:t>
      </w:r>
      <w:r>
        <w:t xml:space="preserve"> across schools. </w:t>
      </w:r>
      <w:r w:rsidR="00BF2FA2">
        <w:t xml:space="preserve">For example, </w:t>
      </w:r>
      <w:r w:rsidR="006414DE">
        <w:t>grade 8</w:t>
      </w:r>
      <w:r w:rsidR="00B94B79">
        <w:t xml:space="preserve"> </w:t>
      </w:r>
      <w:r w:rsidR="00BF2FA2">
        <w:t xml:space="preserve">students </w:t>
      </w:r>
      <w:r w:rsidR="00A233E3">
        <w:t xml:space="preserve">in Clarksburg </w:t>
      </w:r>
      <w:r w:rsidR="00B94B79">
        <w:t xml:space="preserve">had the opportunity to write letters to the Massachusetts legislature to advocate for rural aid for their school (see </w:t>
      </w:r>
      <w:r w:rsidR="00B94B79" w:rsidRPr="00AA33C4">
        <w:rPr>
          <w:i/>
        </w:rPr>
        <w:t>District Culture</w:t>
      </w:r>
      <w:r w:rsidR="00B94B79">
        <w:t xml:space="preserve">). </w:t>
      </w:r>
      <w:r w:rsidR="00A233E3">
        <w:t xml:space="preserve">Clarksburg </w:t>
      </w:r>
      <w:r w:rsidR="00A85FB9">
        <w:t xml:space="preserve">students also lead conferences with their parents and </w:t>
      </w:r>
      <w:r w:rsidR="000A18AC">
        <w:t>teachers</w:t>
      </w:r>
      <w:r w:rsidR="00A85FB9">
        <w:t xml:space="preserve"> and</w:t>
      </w:r>
      <w:r w:rsidR="00BF2FA2">
        <w:t xml:space="preserve"> </w:t>
      </w:r>
      <w:r w:rsidR="006414DE">
        <w:t>can</w:t>
      </w:r>
      <w:r w:rsidR="00BF2FA2">
        <w:t xml:space="preserve"> present to the school committee, which committee members noted happens three or four times per year</w:t>
      </w:r>
      <w:r w:rsidR="00A85FB9">
        <w:t>.</w:t>
      </w:r>
      <w:r w:rsidR="000447FD">
        <w:t xml:space="preserve"> However, school committee members </w:t>
      </w:r>
      <w:r w:rsidR="00A85FB9">
        <w:t xml:space="preserve">reported that there is no </w:t>
      </w:r>
      <w:r w:rsidR="0013453B">
        <w:t>involvement</w:t>
      </w:r>
      <w:r w:rsidR="00A85FB9">
        <w:t xml:space="preserve"> from students</w:t>
      </w:r>
      <w:r w:rsidR="00E12532">
        <w:t xml:space="preserve"> in </w:t>
      </w:r>
      <w:r w:rsidR="00A85FB9">
        <w:t xml:space="preserve">the </w:t>
      </w:r>
      <w:r w:rsidR="00E12532">
        <w:t xml:space="preserve">other </w:t>
      </w:r>
      <w:r w:rsidR="00A85FB9">
        <w:t>town</w:t>
      </w:r>
      <w:r w:rsidR="00AC1355">
        <w:t xml:space="preserve"> committees</w:t>
      </w:r>
      <w:r w:rsidR="0013453B">
        <w:t>.</w:t>
      </w:r>
      <w:r w:rsidR="00E12532">
        <w:t xml:space="preserve"> </w:t>
      </w:r>
      <w:r w:rsidR="00826396">
        <w:t>Parents</w:t>
      </w:r>
      <w:r w:rsidR="006414DE">
        <w:t xml:space="preserve"> said they</w:t>
      </w:r>
      <w:r w:rsidR="00826396">
        <w:t xml:space="preserve"> did not </w:t>
      </w:r>
      <w:r w:rsidR="006414DE">
        <w:t xml:space="preserve">know if </w:t>
      </w:r>
      <w:r w:rsidR="00826396">
        <w:t>there w</w:t>
      </w:r>
      <w:r w:rsidR="00324901">
        <w:t xml:space="preserve">as an active school council or student government at the school their </w:t>
      </w:r>
      <w:r w:rsidR="006414DE">
        <w:t>student</w:t>
      </w:r>
      <w:r w:rsidR="00324901">
        <w:t xml:space="preserve"> </w:t>
      </w:r>
      <w:r w:rsidR="00FD679C" w:rsidDel="006601F8">
        <w:t>attend</w:t>
      </w:r>
      <w:r w:rsidR="006414DE" w:rsidDel="006601F8">
        <w:t>s</w:t>
      </w:r>
      <w:r w:rsidR="006601F8">
        <w:t xml:space="preserve"> but</w:t>
      </w:r>
      <w:r w:rsidR="00324901">
        <w:t xml:space="preserve"> noted that </w:t>
      </w:r>
      <w:r w:rsidR="00AF4FE5">
        <w:t xml:space="preserve">the schools are open to hearing feedback from students. </w:t>
      </w:r>
      <w:r w:rsidR="00081E95">
        <w:t>Some students reported that the</w:t>
      </w:r>
      <w:r w:rsidR="00CF51D9">
        <w:t xml:space="preserve">ir feedback has been solicited </w:t>
      </w:r>
      <w:r w:rsidR="00A36F54">
        <w:t>b</w:t>
      </w:r>
      <w:r w:rsidR="00A66575">
        <w:t>y some teachers</w:t>
      </w:r>
      <w:r w:rsidR="00840393">
        <w:t xml:space="preserve"> or school leaders</w:t>
      </w:r>
      <w:r w:rsidR="00A36F54">
        <w:t>. F</w:t>
      </w:r>
      <w:r w:rsidR="00243304">
        <w:t xml:space="preserve">or example, </w:t>
      </w:r>
      <w:r w:rsidR="006414DE">
        <w:t xml:space="preserve">one student </w:t>
      </w:r>
      <w:r w:rsidR="00243304">
        <w:t>noted a time their input was solicited through a class discussion on potential changes to the cafeteria’s offerings</w:t>
      </w:r>
      <w:r w:rsidR="006414DE">
        <w:t>,</w:t>
      </w:r>
      <w:r w:rsidR="00243304">
        <w:t xml:space="preserve"> </w:t>
      </w:r>
      <w:r w:rsidR="001D0205">
        <w:t>which resulted in the addition of smoothies to the school menu</w:t>
      </w:r>
      <w:r w:rsidR="00243304">
        <w:t>.</w:t>
      </w:r>
      <w:r w:rsidR="00AE7833">
        <w:t xml:space="preserve"> However, other students </w:t>
      </w:r>
      <w:r w:rsidR="007E2343">
        <w:t>reported that their feedback</w:t>
      </w:r>
      <w:r w:rsidR="00000B02">
        <w:t xml:space="preserve"> is not </w:t>
      </w:r>
      <w:r w:rsidR="00E04B53">
        <w:t xml:space="preserve">frequently solicited, and when feedback is provided, it is not acted upon. </w:t>
      </w:r>
      <w:r w:rsidR="00C43C77">
        <w:t xml:space="preserve">Students noted that they would appreciate the opportunity to provide feedback and input on topics such as the quality of their education, curriculum, </w:t>
      </w:r>
      <w:r w:rsidR="00757630">
        <w:t>and instructional strategies such as group</w:t>
      </w:r>
      <w:r w:rsidR="00ED3744">
        <w:t xml:space="preserve"> </w:t>
      </w:r>
      <w:r w:rsidR="00757630">
        <w:t xml:space="preserve">work. </w:t>
      </w:r>
      <w:r w:rsidR="000D1E86" w:rsidRPr="005E2691">
        <w:t xml:space="preserve">Establishing structures for students to </w:t>
      </w:r>
      <w:r w:rsidR="003225B8" w:rsidRPr="005E2691">
        <w:t>provide feedback and exercise leadership</w:t>
      </w:r>
      <w:r w:rsidR="0075546C">
        <w:t xml:space="preserve"> across the union</w:t>
      </w:r>
      <w:r w:rsidR="003225B8" w:rsidRPr="005E2691">
        <w:t xml:space="preserve"> is an area for growth</w:t>
      </w:r>
      <w:r w:rsidR="00005F28" w:rsidRPr="005E2691">
        <w:t>.</w:t>
      </w:r>
    </w:p>
    <w:p w14:paraId="2B4225B9" w14:textId="428417A7" w:rsidR="00890B24" w:rsidRDefault="00890B24" w:rsidP="00247C23">
      <w:pPr>
        <w:pStyle w:val="Heading3"/>
        <w:keepLines/>
      </w:pPr>
      <w:bookmarkStart w:id="55" w:name="_Tiered_Systems_of"/>
      <w:bookmarkStart w:id="56" w:name="_Health_and_Wellbeing"/>
      <w:bookmarkEnd w:id="55"/>
      <w:bookmarkEnd w:id="56"/>
      <w:r>
        <w:t xml:space="preserve">Health and </w:t>
      </w:r>
      <w:r w:rsidRPr="00247C23">
        <w:t>Well</w:t>
      </w:r>
      <w:r w:rsidR="006A48A3">
        <w:t>-B</w:t>
      </w:r>
      <w:r>
        <w:t>eing</w:t>
      </w:r>
    </w:p>
    <w:p w14:paraId="490B0BE6" w14:textId="6AB5934C" w:rsidR="00005F28" w:rsidRDefault="00350579" w:rsidP="00247C23">
      <w:pPr>
        <w:pStyle w:val="BodyTextposthead"/>
        <w:keepNext/>
        <w:keepLines/>
      </w:pPr>
      <w:r>
        <w:t>NBSU offers</w:t>
      </w:r>
      <w:r w:rsidR="009A0E51">
        <w:t xml:space="preserve"> health education and physical education to students</w:t>
      </w:r>
      <w:r w:rsidR="00502247">
        <w:t xml:space="preserve">, though </w:t>
      </w:r>
      <w:r w:rsidR="00835FF7">
        <w:t>opportunities vary</w:t>
      </w:r>
      <w:r w:rsidR="00502247">
        <w:t xml:space="preserve"> across schools and grade levels</w:t>
      </w:r>
      <w:r w:rsidR="00452C6C">
        <w:t>. In all schools, students receive a full year of physical education in every grade</w:t>
      </w:r>
      <w:r w:rsidR="003949E6">
        <w:t>, and a full year of</w:t>
      </w:r>
      <w:r w:rsidR="007A7110">
        <w:t xml:space="preserve"> health education </w:t>
      </w:r>
      <w:r w:rsidR="003949E6">
        <w:t xml:space="preserve">in grades 7 and 8. </w:t>
      </w:r>
      <w:r w:rsidR="00EF6CF1">
        <w:t xml:space="preserve">Health education for students in grades PK-5 ranges </w:t>
      </w:r>
      <w:r w:rsidR="00E22D8F">
        <w:t>from</w:t>
      </w:r>
      <w:r w:rsidR="00EF6CF1">
        <w:t xml:space="preserve"> not available to</w:t>
      </w:r>
      <w:r w:rsidR="00395F87">
        <w:t xml:space="preserve"> available </w:t>
      </w:r>
      <w:r w:rsidR="00AD6205">
        <w:t>full-year,</w:t>
      </w:r>
      <w:r w:rsidR="00585AAB">
        <w:t xml:space="preserve"> depending on the school; and for students in grade </w:t>
      </w:r>
      <w:r w:rsidR="001140CC">
        <w:t xml:space="preserve">6, </w:t>
      </w:r>
      <w:r w:rsidR="00395F87">
        <w:t xml:space="preserve">the frequency of </w:t>
      </w:r>
      <w:r w:rsidR="001140CC">
        <w:t xml:space="preserve">health education ranges from </w:t>
      </w:r>
      <w:r w:rsidR="00727FBF">
        <w:t xml:space="preserve">less than half a year to </w:t>
      </w:r>
      <w:r w:rsidR="006C28E7">
        <w:t xml:space="preserve">a </w:t>
      </w:r>
      <w:r w:rsidR="00727FBF">
        <w:t xml:space="preserve">full year. </w:t>
      </w:r>
      <w:r w:rsidR="00B6606D">
        <w:t xml:space="preserve">According to </w:t>
      </w:r>
      <w:r w:rsidR="006A48A3">
        <w:t>families</w:t>
      </w:r>
      <w:r w:rsidR="00B6606D">
        <w:t>, t</w:t>
      </w:r>
      <w:r w:rsidR="00F3574F">
        <w:t xml:space="preserve">here are also opportunities </w:t>
      </w:r>
      <w:r w:rsidR="00D73838">
        <w:t xml:space="preserve">in at least two districts </w:t>
      </w:r>
      <w:r w:rsidR="00F3574F">
        <w:t xml:space="preserve">to participate in short-term </w:t>
      </w:r>
      <w:r w:rsidR="00F6303E">
        <w:t>(i.e.</w:t>
      </w:r>
      <w:r w:rsidR="006A48A3">
        <w:t>,</w:t>
      </w:r>
      <w:r w:rsidR="00F6303E">
        <w:t xml:space="preserve"> </w:t>
      </w:r>
      <w:r w:rsidR="00DC44E5">
        <w:t>four</w:t>
      </w:r>
      <w:r w:rsidR="006A48A3">
        <w:t>-week</w:t>
      </w:r>
      <w:r w:rsidR="00341D2D">
        <w:t xml:space="preserve"> or five</w:t>
      </w:r>
      <w:r w:rsidR="006A48A3">
        <w:t>-</w:t>
      </w:r>
      <w:r w:rsidR="00341D2D">
        <w:t xml:space="preserve">week) </w:t>
      </w:r>
      <w:r w:rsidR="00F3574F">
        <w:t>sports programs after school</w:t>
      </w:r>
      <w:r w:rsidR="006705D7">
        <w:t xml:space="preserve">, such as basketball, </w:t>
      </w:r>
      <w:r w:rsidR="00B6606D">
        <w:t>football, soccer, ski club</w:t>
      </w:r>
      <w:r w:rsidR="0023123E">
        <w:t>, and Girls on the Run</w:t>
      </w:r>
      <w:r w:rsidR="00005F28">
        <w:t>.</w:t>
      </w:r>
    </w:p>
    <w:p w14:paraId="5917362B" w14:textId="6BA0DA2A" w:rsidR="00440FA8" w:rsidRDefault="006B24A2" w:rsidP="00247C23">
      <w:pPr>
        <w:pStyle w:val="BodyText"/>
      </w:pPr>
      <w:r>
        <w:t>To support students’ mental health needs, NBSU has two adjustment counselors</w:t>
      </w:r>
      <w:r w:rsidR="00F61F10">
        <w:t xml:space="preserve"> </w:t>
      </w:r>
      <w:r w:rsidR="00A37F26">
        <w:t xml:space="preserve">and a variety of community partnerships. </w:t>
      </w:r>
      <w:r w:rsidR="00440FA8">
        <w:t>The two a</w:t>
      </w:r>
      <w:r w:rsidR="00A37F26">
        <w:t xml:space="preserve">djustment counselors, in addition </w:t>
      </w:r>
      <w:r w:rsidR="002B39BD">
        <w:t xml:space="preserve">to </w:t>
      </w:r>
      <w:r w:rsidR="00F601CD">
        <w:t>supporting social</w:t>
      </w:r>
      <w:r w:rsidR="00440FA8">
        <w:t>-</w:t>
      </w:r>
      <w:r w:rsidR="00F601CD">
        <w:t xml:space="preserve">emotional learning (see </w:t>
      </w:r>
      <w:r w:rsidR="00F601CD" w:rsidRPr="000872C7">
        <w:rPr>
          <w:i/>
        </w:rPr>
        <w:t>Safe and Supportive School Climate and Culture</w:t>
      </w:r>
      <w:r w:rsidR="00F601CD">
        <w:t>), provide individual and group counseling</w:t>
      </w:r>
      <w:r w:rsidR="00E0733E">
        <w:t xml:space="preserve"> and are </w:t>
      </w:r>
      <w:r w:rsidR="002F1341">
        <w:t xml:space="preserve">responsible for </w:t>
      </w:r>
      <w:r w:rsidR="0080161C">
        <w:t xml:space="preserve">connecting students with outside agencies when necessary. </w:t>
      </w:r>
      <w:r w:rsidR="00A6586E">
        <w:t xml:space="preserve">One respondent explained, </w:t>
      </w:r>
      <w:r w:rsidR="0041408F">
        <w:t>“</w:t>
      </w:r>
      <w:r w:rsidR="00440FA8">
        <w:t>B</w:t>
      </w:r>
      <w:r w:rsidR="0041408F">
        <w:t>eing a clinical social worker, [it’s the adjustment counselor’s] role to ensure that our students are getting everything they need in and out of school.”</w:t>
      </w:r>
      <w:r w:rsidR="00853BDD">
        <w:t xml:space="preserve"> </w:t>
      </w:r>
      <w:r w:rsidR="007A4F10">
        <w:t xml:space="preserve">NBSU has a partnership with Optimal Healing, a local mental health provider, which provides in-school therapy sessions for students in Clarksburg and Florida. </w:t>
      </w:r>
      <w:r w:rsidR="00FE43C1">
        <w:t>One teacher noted that Optimal Healing services have been “</w:t>
      </w:r>
      <w:r w:rsidR="00FE43C1" w:rsidRPr="00FE43C1">
        <w:t>a nice addition because we don</w:t>
      </w:r>
      <w:r w:rsidR="00440FA8">
        <w:t>’</w:t>
      </w:r>
      <w:r w:rsidR="00FE43C1" w:rsidRPr="00FE43C1">
        <w:t>t have the student adjustment counselor every day.</w:t>
      </w:r>
      <w:r w:rsidR="00FE43C1">
        <w:t>”</w:t>
      </w:r>
      <w:r w:rsidR="006D50B9">
        <w:t xml:space="preserve"> Adjustment counselors have </w:t>
      </w:r>
      <w:r w:rsidR="008354FA">
        <w:t xml:space="preserve">also identified partnerships </w:t>
      </w:r>
      <w:r w:rsidR="00A81531">
        <w:t>to support students’ mental health needs</w:t>
      </w:r>
      <w:r w:rsidR="00DD5F53">
        <w:t>,</w:t>
      </w:r>
      <w:r w:rsidR="008354FA">
        <w:t xml:space="preserve"> including </w:t>
      </w:r>
      <w:r w:rsidR="00727A44">
        <w:lastRenderedPageBreak/>
        <w:t xml:space="preserve">with </w:t>
      </w:r>
      <w:r w:rsidR="007E6D70" w:rsidRPr="007E6D70">
        <w:t>local mental healthcare providers</w:t>
      </w:r>
      <w:r w:rsidR="003D6198">
        <w:t xml:space="preserve"> and organizations such as</w:t>
      </w:r>
      <w:r w:rsidR="007E6D70" w:rsidRPr="007E6D70">
        <w:t xml:space="preserve"> Youth Villages</w:t>
      </w:r>
      <w:r w:rsidR="003D6198">
        <w:t xml:space="preserve"> (</w:t>
      </w:r>
      <w:r w:rsidR="007E6D70" w:rsidRPr="007E6D70">
        <w:t>which offers in-home and residential behavioral and mental health services</w:t>
      </w:r>
      <w:r w:rsidR="003D6198">
        <w:t>) and</w:t>
      </w:r>
      <w:r w:rsidR="007E6D70" w:rsidRPr="007E6D70">
        <w:t xml:space="preserve"> the Berkshire Health Systems</w:t>
      </w:r>
      <w:r w:rsidR="008C4E9B">
        <w:t xml:space="preserve"> (</w:t>
      </w:r>
      <w:r w:rsidR="007E6D70" w:rsidRPr="007E6D70">
        <w:t>which provides a range of healthcare services</w:t>
      </w:r>
      <w:r w:rsidR="00440FA8">
        <w:t>,</w:t>
      </w:r>
      <w:r w:rsidR="00727A44">
        <w:t xml:space="preserve"> including </w:t>
      </w:r>
      <w:r w:rsidR="00440FA8">
        <w:t xml:space="preserve">for </w:t>
      </w:r>
      <w:r w:rsidR="00727A44">
        <w:t>intensive mental healthcare</w:t>
      </w:r>
      <w:r w:rsidR="008C4E9B">
        <w:t xml:space="preserve">). </w:t>
      </w:r>
      <w:r w:rsidR="00440FA8">
        <w:t>C</w:t>
      </w:r>
      <w:r w:rsidR="00F82C2C">
        <w:t>entral office</w:t>
      </w:r>
      <w:r w:rsidR="002B0EA2">
        <w:t xml:space="preserve"> and school staff </w:t>
      </w:r>
      <w:r w:rsidR="00CC2BA4">
        <w:t>noted</w:t>
      </w:r>
      <w:r w:rsidR="008C1EEE">
        <w:t xml:space="preserve"> that they would </w:t>
      </w:r>
      <w:r w:rsidR="00467618">
        <w:t>like to have additional adjustment counselors</w:t>
      </w:r>
      <w:r w:rsidR="00440FA8">
        <w:t>,</w:t>
      </w:r>
      <w:r w:rsidR="00467618">
        <w:t xml:space="preserve"> if </w:t>
      </w:r>
      <w:r w:rsidR="005B000B">
        <w:t>it w</w:t>
      </w:r>
      <w:r w:rsidR="00CE5B42">
        <w:t>ere</w:t>
      </w:r>
      <w:r w:rsidR="005B000B">
        <w:t xml:space="preserve"> </w:t>
      </w:r>
      <w:r w:rsidR="00467618">
        <w:t xml:space="preserve">financially feasible, </w:t>
      </w:r>
      <w:r w:rsidR="00440FA8">
        <w:t xml:space="preserve">but </w:t>
      </w:r>
      <w:r w:rsidR="00CC2BA4">
        <w:t xml:space="preserve">they </w:t>
      </w:r>
      <w:r w:rsidR="00CE5B42">
        <w:t>explained</w:t>
      </w:r>
      <w:r w:rsidR="00EF00B6">
        <w:t xml:space="preserve"> that </w:t>
      </w:r>
      <w:r w:rsidR="00EE76DB">
        <w:t>these community partnerships help</w:t>
      </w:r>
      <w:r w:rsidR="00DA548E">
        <w:t xml:space="preserve"> </w:t>
      </w:r>
      <w:r w:rsidR="001C257A">
        <w:t xml:space="preserve">support students </w:t>
      </w:r>
      <w:r w:rsidR="00440FA8">
        <w:t xml:space="preserve">when </w:t>
      </w:r>
      <w:r w:rsidR="001C257A">
        <w:t>NBSU</w:t>
      </w:r>
      <w:r w:rsidR="007B68C4">
        <w:t xml:space="preserve"> resources </w:t>
      </w:r>
      <w:r w:rsidR="001C257A">
        <w:t>cannot.</w:t>
      </w:r>
      <w:r w:rsidR="007B68C4">
        <w:t xml:space="preserve"> </w:t>
      </w:r>
      <w:r w:rsidR="00440FA8" w:rsidRPr="00B56A63">
        <w:t xml:space="preserve">Superintendent Franzoni </w:t>
      </w:r>
      <w:r w:rsidR="00804ED2">
        <w:t>explained</w:t>
      </w:r>
      <w:r w:rsidR="00440FA8">
        <w:t>:</w:t>
      </w:r>
    </w:p>
    <w:p w14:paraId="5CF1A327" w14:textId="037C177F" w:rsidR="00440FA8" w:rsidRDefault="00804ED2" w:rsidP="00247C23">
      <w:pPr>
        <w:pStyle w:val="BlockText"/>
      </w:pPr>
      <w:r>
        <w:t>It’s a challenge for us because we don’t have a full</w:t>
      </w:r>
      <w:r w:rsidR="00A84D65">
        <w:t>-</w:t>
      </w:r>
      <w:r>
        <w:t>time school adjustment counselor in all of our schools because of budgeting and need with the size of the school, so we really try to emphasize working with some outside agencies when we can.</w:t>
      </w:r>
    </w:p>
    <w:p w14:paraId="50C82F58" w14:textId="2C90E919" w:rsidR="00A37F26" w:rsidRDefault="175F9FC0" w:rsidP="00247C23">
      <w:pPr>
        <w:pStyle w:val="BodyText"/>
      </w:pPr>
      <w:r>
        <w:t xml:space="preserve">Students are identified for </w:t>
      </w:r>
      <w:r w:rsidR="00290AFA">
        <w:t>mental health</w:t>
      </w:r>
      <w:r>
        <w:t xml:space="preserve"> supports the sa</w:t>
      </w:r>
      <w:r w:rsidR="1B6D6ED6">
        <w:t>me way in which they are identified for social</w:t>
      </w:r>
      <w:r w:rsidR="00A7197B">
        <w:t>-</w:t>
      </w:r>
      <w:r w:rsidR="1B6D6ED6">
        <w:t>emotional support</w:t>
      </w:r>
      <w:r w:rsidR="00A7197B">
        <w:t xml:space="preserve">: through </w:t>
      </w:r>
      <w:r w:rsidR="1B6D6ED6">
        <w:t>behavior</w:t>
      </w:r>
      <w:r w:rsidR="00631E79">
        <w:t>al</w:t>
      </w:r>
      <w:r w:rsidR="1B6D6ED6">
        <w:t xml:space="preserve"> data </w:t>
      </w:r>
      <w:r w:rsidR="00631E79">
        <w:t>tracking</w:t>
      </w:r>
      <w:r w:rsidR="1B6D6ED6">
        <w:t xml:space="preserve"> and, at one school, the SAEBERS screener (see </w:t>
      </w:r>
      <w:r w:rsidR="001C26AD">
        <w:rPr>
          <w:i/>
        </w:rPr>
        <w:t>Data</w:t>
      </w:r>
      <w:r w:rsidR="002E37C1">
        <w:rPr>
          <w:i/>
        </w:rPr>
        <w:t xml:space="preserve"> Collection</w:t>
      </w:r>
      <w:r w:rsidR="051AD190">
        <w:t>).</w:t>
      </w:r>
    </w:p>
    <w:p w14:paraId="448340F4" w14:textId="6EB58B6B" w:rsidR="00CE03EB" w:rsidRPr="005F7A41" w:rsidRDefault="00EB148B" w:rsidP="00247C23">
      <w:pPr>
        <w:pStyle w:val="BodyText"/>
      </w:pPr>
      <w:r>
        <w:t>Families</w:t>
      </w:r>
      <w:r w:rsidR="004E1801">
        <w:t xml:space="preserve">, students, and staff also noted that </w:t>
      </w:r>
      <w:r w:rsidR="00DC2BEF">
        <w:t>teachers play an important role in supporting students’ mental health</w:t>
      </w:r>
      <w:r w:rsidR="00DB2CDC">
        <w:t xml:space="preserve">. </w:t>
      </w:r>
      <w:r w:rsidR="00F50640">
        <w:t>Teachers</w:t>
      </w:r>
      <w:r w:rsidR="007A7587">
        <w:t xml:space="preserve"> at some schools</w:t>
      </w:r>
      <w:r w:rsidR="00F50640">
        <w:t xml:space="preserve"> </w:t>
      </w:r>
      <w:r w:rsidR="00682A6B">
        <w:t>reported</w:t>
      </w:r>
      <w:r w:rsidR="00F50640">
        <w:t xml:space="preserve"> </w:t>
      </w:r>
      <w:r w:rsidR="00C07144">
        <w:t xml:space="preserve">that they have received professional </w:t>
      </w:r>
      <w:r w:rsidR="006C4BAE">
        <w:t>development</w:t>
      </w:r>
      <w:r w:rsidR="00C07144">
        <w:t xml:space="preserve"> from Optimal Healing on supporting students’ mental health</w:t>
      </w:r>
      <w:r w:rsidR="00EC6F2F">
        <w:t>.</w:t>
      </w:r>
      <w:r w:rsidR="00C07144">
        <w:t xml:space="preserve"> </w:t>
      </w:r>
      <w:r w:rsidR="008D25DC">
        <w:t xml:space="preserve">Similarly, </w:t>
      </w:r>
      <w:r>
        <w:t xml:space="preserve">one </w:t>
      </w:r>
      <w:r w:rsidR="008D25DC">
        <w:t>parent noted that</w:t>
      </w:r>
      <w:r w:rsidR="003D0BFE">
        <w:t xml:space="preserve"> “</w:t>
      </w:r>
      <w:r w:rsidR="00CA38FE">
        <w:t xml:space="preserve">all of the teachers play a really good role in supporting the kids when they notice something is off, that’s my experience </w:t>
      </w:r>
      <w:r w:rsidR="00A94B0A">
        <w:t>from having a super anxious ADH</w:t>
      </w:r>
      <w:r w:rsidR="00007363">
        <w:t>D child.”</w:t>
      </w:r>
      <w:r w:rsidR="00E30953" w:rsidRPr="00E30953">
        <w:t xml:space="preserve"> </w:t>
      </w:r>
      <w:r w:rsidR="006A4535">
        <w:t>Another parent reported that when their child is having a bad day, the Clarksburg dean checks in with her child</w:t>
      </w:r>
      <w:r w:rsidR="001C3D9E">
        <w:t xml:space="preserve">: </w:t>
      </w:r>
      <w:r w:rsidR="006A4535">
        <w:t>“[</w:t>
      </w:r>
      <w:r w:rsidR="001C3D9E">
        <w:t>S</w:t>
      </w:r>
      <w:r w:rsidR="006A4535">
        <w:t>he] plays a big role in making sure he’s doing well.”</w:t>
      </w:r>
      <w:r w:rsidR="00643293">
        <w:t xml:space="preserve"> </w:t>
      </w:r>
      <w:r w:rsidR="00DD7AA1">
        <w:t xml:space="preserve">Students </w:t>
      </w:r>
      <w:r w:rsidR="00721E2D">
        <w:t>agreed</w:t>
      </w:r>
      <w:r w:rsidR="00DD7AA1">
        <w:t xml:space="preserve"> that if they needed mental health support, the</w:t>
      </w:r>
      <w:r w:rsidR="00073776">
        <w:t xml:space="preserve">re are </w:t>
      </w:r>
      <w:r w:rsidR="001A011C">
        <w:t xml:space="preserve">several </w:t>
      </w:r>
      <w:r w:rsidR="00073776">
        <w:t xml:space="preserve">people </w:t>
      </w:r>
      <w:r w:rsidR="00E75A74">
        <w:t xml:space="preserve">at their school they </w:t>
      </w:r>
      <w:r w:rsidR="001276C7">
        <w:t xml:space="preserve">would be comfortable reaching out to. One </w:t>
      </w:r>
      <w:r w:rsidR="008D26B7">
        <w:t>teacher</w:t>
      </w:r>
      <w:r w:rsidR="001C3D9E">
        <w:t xml:space="preserve"> </w:t>
      </w:r>
      <w:r w:rsidR="001276C7">
        <w:t>explained,</w:t>
      </w:r>
      <w:r w:rsidR="007F0B80">
        <w:t xml:space="preserve"> </w:t>
      </w:r>
      <w:r w:rsidR="00CD4A4A">
        <w:t>“</w:t>
      </w:r>
      <w:r w:rsidR="00CD4A4A" w:rsidRPr="00CD4A4A">
        <w:t>We have multiple different people that all specialize in certain things, so we</w:t>
      </w:r>
      <w:r w:rsidR="008D26B7">
        <w:t>’</w:t>
      </w:r>
      <w:r w:rsidR="00CD4A4A" w:rsidRPr="00CD4A4A">
        <w:t>re pretty good with that</w:t>
      </w:r>
      <w:r w:rsidR="00CD4A4A">
        <w:t xml:space="preserve"> [nonacademic support].”</w:t>
      </w:r>
      <w:r w:rsidR="001C585C">
        <w:t xml:space="preserve"> Another student noted that in addition to the adjustment counselor, “</w:t>
      </w:r>
      <w:r w:rsidR="008F37C0">
        <w:t xml:space="preserve">teachers are also a great </w:t>
      </w:r>
      <w:r w:rsidR="000D6342">
        <w:t>option if something happened to you because you see them every day.”</w:t>
      </w:r>
    </w:p>
    <w:p w14:paraId="59695C6E" w14:textId="68A78D0A" w:rsidR="00B827DE" w:rsidRDefault="00B827DE" w:rsidP="00247C23">
      <w:pPr>
        <w:pStyle w:val="Heading3"/>
      </w:pPr>
      <w:bookmarkStart w:id="57" w:name="_Family_and_Community"/>
      <w:bookmarkEnd w:id="57"/>
      <w:r w:rsidRPr="00CB0607">
        <w:t xml:space="preserve">Family and Community </w:t>
      </w:r>
      <w:r w:rsidRPr="00247C23">
        <w:t>Partnerships</w:t>
      </w:r>
    </w:p>
    <w:p w14:paraId="4F8580E9" w14:textId="0B95D282" w:rsidR="00005F28" w:rsidRDefault="00EC14C9" w:rsidP="00247C23">
      <w:pPr>
        <w:pStyle w:val="BodyTextposthead"/>
      </w:pPr>
      <w:r>
        <w:t>Consistent two-way communication with families</w:t>
      </w:r>
      <w:r w:rsidR="00400C46">
        <w:t xml:space="preserve"> </w:t>
      </w:r>
      <w:r w:rsidR="009D4053">
        <w:t xml:space="preserve">is a strategic priority for </w:t>
      </w:r>
      <w:r w:rsidR="00CB3642">
        <w:t xml:space="preserve">NBSU. </w:t>
      </w:r>
      <w:r w:rsidR="00783CF1" w:rsidRPr="00B56A63">
        <w:t xml:space="preserve">Superintendent Franzoni </w:t>
      </w:r>
      <w:r w:rsidR="00DC4C27">
        <w:t>explained that communication with families has not always been a strength for the union</w:t>
      </w:r>
      <w:r w:rsidR="00783CF1">
        <w:t>,</w:t>
      </w:r>
      <w:r w:rsidR="00DC4C27">
        <w:t xml:space="preserve"> and </w:t>
      </w:r>
      <w:r w:rsidR="00783CF1">
        <w:t>while</w:t>
      </w:r>
      <w:r w:rsidR="00DC4C27">
        <w:t xml:space="preserve"> parent complaints are infrequent, they are usually a result of unclear or inconsistent communication.</w:t>
      </w:r>
      <w:r w:rsidR="00495B09">
        <w:t xml:space="preserve"> </w:t>
      </w:r>
      <w:r w:rsidR="003740F8">
        <w:t xml:space="preserve">Currently, strategies used across the union to engage and communicate with </w:t>
      </w:r>
      <w:r w:rsidR="00783CF1">
        <w:t xml:space="preserve">families </w:t>
      </w:r>
      <w:r w:rsidR="003740F8">
        <w:t xml:space="preserve">include weekly principal newsletters, </w:t>
      </w:r>
      <w:r w:rsidR="006D7B05">
        <w:t xml:space="preserve">encouraged participation in </w:t>
      </w:r>
      <w:r w:rsidR="00336583">
        <w:t>school events (</w:t>
      </w:r>
      <w:r w:rsidR="00783CF1">
        <w:t xml:space="preserve">e.g., </w:t>
      </w:r>
      <w:r w:rsidR="00336583">
        <w:t xml:space="preserve">literacy night, </w:t>
      </w:r>
      <w:r w:rsidR="00783CF1">
        <w:t>B</w:t>
      </w:r>
      <w:r w:rsidR="00336583">
        <w:t xml:space="preserve">ack to </w:t>
      </w:r>
      <w:r w:rsidR="00783CF1">
        <w:t>S</w:t>
      </w:r>
      <w:r w:rsidR="00336583">
        <w:t>chool night, student conferences)</w:t>
      </w:r>
      <w:r w:rsidR="00F87603">
        <w:t xml:space="preserve">, </w:t>
      </w:r>
      <w:r w:rsidR="00E5200F">
        <w:t xml:space="preserve">principal participation in </w:t>
      </w:r>
      <w:r w:rsidR="003B492B">
        <w:t>PTG</w:t>
      </w:r>
      <w:r w:rsidR="00E5200F">
        <w:t xml:space="preserve"> meetings, and </w:t>
      </w:r>
      <w:r w:rsidR="00B52EC2">
        <w:t xml:space="preserve">direct communication from teachers. </w:t>
      </w:r>
      <w:r w:rsidR="004F384C">
        <w:t xml:space="preserve">The superintendent also noted that recent upgrades to </w:t>
      </w:r>
      <w:r w:rsidR="00783CF1">
        <w:t>the union’s</w:t>
      </w:r>
      <w:r w:rsidR="004F384C">
        <w:t xml:space="preserve"> website and the implementation of PowerSchool</w:t>
      </w:r>
      <w:r w:rsidR="002E3A41">
        <w:t xml:space="preserve"> have improved </w:t>
      </w:r>
      <w:r w:rsidR="004415EE">
        <w:t xml:space="preserve">NBSU’s </w:t>
      </w:r>
      <w:r w:rsidR="002E3A41">
        <w:t>ability to communicate with families</w:t>
      </w:r>
      <w:r w:rsidR="00005F28">
        <w:t>.</w:t>
      </w:r>
    </w:p>
    <w:p w14:paraId="0D5F7777" w14:textId="4218F6D6" w:rsidR="00764D27" w:rsidRDefault="0041678D" w:rsidP="00247C23">
      <w:pPr>
        <w:pStyle w:val="BodyText"/>
      </w:pPr>
      <w:r>
        <w:t xml:space="preserve">School leaders </w:t>
      </w:r>
      <w:r w:rsidR="009A571D">
        <w:t xml:space="preserve">noted that there has been strong schoolwide </w:t>
      </w:r>
      <w:r w:rsidR="00A41EA7">
        <w:t xml:space="preserve">communication </w:t>
      </w:r>
      <w:r w:rsidR="00A74925">
        <w:t xml:space="preserve">with </w:t>
      </w:r>
      <w:r w:rsidR="009A571D">
        <w:t xml:space="preserve">families. For example, one school leader noted that </w:t>
      </w:r>
      <w:r w:rsidR="00F02C85">
        <w:t xml:space="preserve">data analytics indicate that 95 percent </w:t>
      </w:r>
      <w:r w:rsidR="007E615B">
        <w:t xml:space="preserve">of parents read </w:t>
      </w:r>
      <w:r w:rsidR="002A23FB">
        <w:t xml:space="preserve">their </w:t>
      </w:r>
      <w:r w:rsidR="007E615B">
        <w:t>weekly newsletter, and that there is overall a “strong collaboration with our families.”</w:t>
      </w:r>
      <w:r w:rsidR="002F41EE">
        <w:t xml:space="preserve"> </w:t>
      </w:r>
      <w:r w:rsidR="00EC49B6">
        <w:t>P</w:t>
      </w:r>
      <w:r w:rsidR="00764D27">
        <w:t xml:space="preserve">arents agreed that their feedback has been solicited </w:t>
      </w:r>
      <w:r w:rsidR="004952AB">
        <w:t xml:space="preserve">on schoolwide </w:t>
      </w:r>
      <w:r w:rsidR="00764D27">
        <w:t xml:space="preserve">activities and improvement efforts. One </w:t>
      </w:r>
      <w:r w:rsidR="00EC49B6">
        <w:t xml:space="preserve">parent </w:t>
      </w:r>
      <w:r w:rsidR="00764D27">
        <w:t xml:space="preserve">explained, “[My </w:t>
      </w:r>
      <w:r w:rsidR="00EC49B6">
        <w:t xml:space="preserve">student’s </w:t>
      </w:r>
      <w:r w:rsidR="00764D27">
        <w:t xml:space="preserve">school] has always been really good about including parent input or community input on activities or anything that’s going on within the school.” Parents noted that this feedback is solicited through surveys and conversations with principals at PTG meetings, which </w:t>
      </w:r>
      <w:r w:rsidR="00764D27">
        <w:lastRenderedPageBreak/>
        <w:t xml:space="preserve">principals regularly attend. </w:t>
      </w:r>
      <w:r w:rsidR="00A05876">
        <w:t>Central office</w:t>
      </w:r>
      <w:r w:rsidR="00764D27">
        <w:t xml:space="preserve"> and school staff also noted that </w:t>
      </w:r>
      <w:r w:rsidR="00EC49B6">
        <w:t xml:space="preserve">families </w:t>
      </w:r>
      <w:r w:rsidR="00764D27">
        <w:t>have been invited to participate in curriculum selection committees and school council</w:t>
      </w:r>
      <w:r w:rsidR="00EC49B6">
        <w:t>s</w:t>
      </w:r>
      <w:r w:rsidR="00764D27">
        <w:t xml:space="preserve">. However, </w:t>
      </w:r>
      <w:r w:rsidR="00EC49B6">
        <w:t xml:space="preserve">families </w:t>
      </w:r>
      <w:r w:rsidR="00764D27">
        <w:t>noted fewer opportunities to provide input on unionwide initiatives. One</w:t>
      </w:r>
      <w:r w:rsidR="00EC49B6">
        <w:t xml:space="preserve"> family member</w:t>
      </w:r>
      <w:r w:rsidR="00764D27">
        <w:t xml:space="preserve"> explained that they can bring concerns to the</w:t>
      </w:r>
      <w:r w:rsidR="00A42CBB">
        <w:t>ir</w:t>
      </w:r>
      <w:r w:rsidR="00764D27">
        <w:t xml:space="preserve"> school committee</w:t>
      </w:r>
      <w:r w:rsidR="00EC49B6">
        <w:t xml:space="preserve">. However, </w:t>
      </w:r>
      <w:r w:rsidR="00764D27">
        <w:t xml:space="preserve">another </w:t>
      </w:r>
      <w:r w:rsidR="00EC49B6">
        <w:t xml:space="preserve">family member </w:t>
      </w:r>
      <w:r w:rsidR="00764D27">
        <w:t>noted</w:t>
      </w:r>
      <w:r w:rsidR="00EC49B6">
        <w:t>:</w:t>
      </w:r>
      <w:r w:rsidR="00764D27">
        <w:t xml:space="preserve"> “</w:t>
      </w:r>
      <w:r w:rsidR="00EC49B6">
        <w:t>O</w:t>
      </w:r>
      <w:r w:rsidR="00764D27">
        <w:t>ccasionally there’s been a couple of emails here and there or a survey, but nothing significant.”</w:t>
      </w:r>
    </w:p>
    <w:p w14:paraId="53C41228" w14:textId="52EBBDBF" w:rsidR="006D2CDC" w:rsidRDefault="00AD5A4E" w:rsidP="00247C23">
      <w:pPr>
        <w:pStyle w:val="BodyText"/>
      </w:pPr>
      <w:r>
        <w:t xml:space="preserve">Furthermore, </w:t>
      </w:r>
      <w:r w:rsidR="00A42CBB">
        <w:t xml:space="preserve">families </w:t>
      </w:r>
      <w:r>
        <w:t xml:space="preserve">and </w:t>
      </w:r>
      <w:r w:rsidR="00D250EF">
        <w:t xml:space="preserve">central office </w:t>
      </w:r>
      <w:r>
        <w:t xml:space="preserve">staff noted that direct communication between teachers and families has been less consistent. </w:t>
      </w:r>
      <w:r w:rsidR="005354A7">
        <w:t>Staff across the union</w:t>
      </w:r>
      <w:r w:rsidR="007D2346">
        <w:t xml:space="preserve"> agreed that there is an expectation for teachers to communicate frequently with parents. School leaders explained that they encourage teachers to contact parents with positive feedback about their child to build relationships with parents and develop professional practice goals related to communication with families. While some school leaders and teachers reported that teachers frequently communicate with parents through a variety of methods (</w:t>
      </w:r>
      <w:r w:rsidR="00A42CBB">
        <w:t xml:space="preserve">e.g., </w:t>
      </w:r>
      <w:r w:rsidR="007D2346">
        <w:t xml:space="preserve">email, phone calls, letters), other teachers noted variation in communication to </w:t>
      </w:r>
      <w:r w:rsidR="00A42CBB">
        <w:t>families</w:t>
      </w:r>
      <w:r w:rsidR="007D2346">
        <w:t>. For instance, some teachers reported sending biweekly or weekly newsletters</w:t>
      </w:r>
      <w:r w:rsidR="00A42CBB">
        <w:t xml:space="preserve"> but</w:t>
      </w:r>
      <w:r w:rsidR="007D2346">
        <w:t xml:space="preserve"> other </w:t>
      </w:r>
      <w:r w:rsidR="00A42CBB">
        <w:t xml:space="preserve">teachers </w:t>
      </w:r>
      <w:r w:rsidR="007D2346">
        <w:t xml:space="preserve">reported that they do not </w:t>
      </w:r>
      <w:r w:rsidR="00A42CBB">
        <w:t>send a</w:t>
      </w:r>
      <w:r w:rsidR="007D2346">
        <w:t xml:space="preserve"> newsletter. Relatedly, </w:t>
      </w:r>
      <w:r w:rsidR="00A42CBB" w:rsidRPr="00B56A63">
        <w:t xml:space="preserve">Superintendent Franzoni </w:t>
      </w:r>
      <w:r w:rsidR="007D2346">
        <w:t xml:space="preserve">noted that communication between teachers and families is still “an area we have to improve on.” </w:t>
      </w:r>
      <w:r w:rsidR="00A42CBB">
        <w:t>P</w:t>
      </w:r>
      <w:r w:rsidR="007D2346">
        <w:t xml:space="preserve">arents generally agreed that </w:t>
      </w:r>
      <w:r w:rsidR="00A42CBB">
        <w:t xml:space="preserve">levels of </w:t>
      </w:r>
      <w:r w:rsidR="007D2346">
        <w:t xml:space="preserve">communication </w:t>
      </w:r>
      <w:r w:rsidR="00A42CBB">
        <w:t xml:space="preserve">vary </w:t>
      </w:r>
      <w:r w:rsidR="007D2346">
        <w:t xml:space="preserve">across teachers, </w:t>
      </w:r>
      <w:r w:rsidR="00A42CBB">
        <w:t>al</w:t>
      </w:r>
      <w:r w:rsidR="007D2346">
        <w:t>though</w:t>
      </w:r>
      <w:r w:rsidR="00A42CBB">
        <w:t xml:space="preserve"> communication is</w:t>
      </w:r>
      <w:r w:rsidR="007D2346">
        <w:t xml:space="preserve"> more frequent in the younger grades. Parents noted that there are some teachers they hear from weekly</w:t>
      </w:r>
      <w:r w:rsidR="00DB0780">
        <w:t>,</w:t>
      </w:r>
      <w:r w:rsidR="007D2346">
        <w:t xml:space="preserve"> while others they have only heard from once or twice all school year. One parent reported, </w:t>
      </w:r>
    </w:p>
    <w:p w14:paraId="73AD7934" w14:textId="1AAADF0E" w:rsidR="006D2CDC" w:rsidRDefault="007D2346" w:rsidP="00247C23">
      <w:pPr>
        <w:pStyle w:val="BlockText"/>
      </w:pPr>
      <w:r w:rsidRPr="004C7438">
        <w:t xml:space="preserve">I would say my experience thus far from </w:t>
      </w:r>
      <w:r w:rsidR="00A42CBB">
        <w:t>P</w:t>
      </w:r>
      <w:r w:rsidRPr="004C7438">
        <w:t xml:space="preserve">K through </w:t>
      </w:r>
      <w:r w:rsidR="00A42CBB">
        <w:t>second</w:t>
      </w:r>
      <w:r w:rsidR="00A42CBB" w:rsidRPr="004C7438">
        <w:t xml:space="preserve"> </w:t>
      </w:r>
      <w:r w:rsidRPr="004C7438">
        <w:t>grade is very strong communication from the teachers. Regular updates, utilizing apps, letting us know when things are coming up that day, updates on curriculum, updates on behavior. It</w:t>
      </w:r>
      <w:r w:rsidR="00A42CBB">
        <w:t>’</w:t>
      </w:r>
      <w:r w:rsidRPr="004C7438">
        <w:t>s been strong thus far</w:t>
      </w:r>
      <w:r>
        <w:t>.</w:t>
      </w:r>
    </w:p>
    <w:p w14:paraId="64416775" w14:textId="4DA1BB8D" w:rsidR="00005F28" w:rsidRPr="005E2691" w:rsidRDefault="007D2346" w:rsidP="00247C23">
      <w:pPr>
        <w:pStyle w:val="BodyText"/>
      </w:pPr>
      <w:r>
        <w:t>In contrast, another parent noted, “</w:t>
      </w:r>
      <w:r w:rsidR="00A3516C">
        <w:t>F</w:t>
      </w:r>
      <w:r w:rsidRPr="00583B53">
        <w:t>rankly, I</w:t>
      </w:r>
      <w:r w:rsidR="00A3516C">
        <w:t>’</w:t>
      </w:r>
      <w:r w:rsidRPr="00583B53">
        <w:t>ve just found communication to be very poor</w:t>
      </w:r>
      <w:r>
        <w:t>,” particularly in relation to student assignments</w:t>
      </w:r>
      <w:r w:rsidRPr="00CA608A">
        <w:rPr>
          <w:color w:val="EE0000"/>
        </w:rPr>
        <w:t xml:space="preserve">. </w:t>
      </w:r>
      <w:r w:rsidR="00A3516C">
        <w:t>Other families also</w:t>
      </w:r>
      <w:r w:rsidR="00BD5B63" w:rsidRPr="00BD5B63">
        <w:t xml:space="preserve"> reported that the frequency with which they receive communication about</w:t>
      </w:r>
      <w:r w:rsidR="00A3516C">
        <w:t xml:space="preserve"> their</w:t>
      </w:r>
      <w:r w:rsidR="00BD5B63" w:rsidRPr="00BD5B63">
        <w:t xml:space="preserve"> student</w:t>
      </w:r>
      <w:r w:rsidR="00A3516C">
        <w:t>’s</w:t>
      </w:r>
      <w:r w:rsidR="00BD5B63" w:rsidRPr="00BD5B63">
        <w:t xml:space="preserve"> performance varies</w:t>
      </w:r>
      <w:r w:rsidRPr="00BD5B63">
        <w:t xml:space="preserve"> </w:t>
      </w:r>
      <w:r w:rsidR="00BD5B63" w:rsidRPr="00BD5B63">
        <w:t xml:space="preserve">(see </w:t>
      </w:r>
      <w:r w:rsidR="00BD5B63" w:rsidRPr="00BD5B63">
        <w:rPr>
          <w:i/>
          <w:iCs/>
        </w:rPr>
        <w:t>Sharing Data</w:t>
      </w:r>
      <w:r w:rsidR="00BD5B63" w:rsidRPr="00BD5B63">
        <w:t xml:space="preserve">). </w:t>
      </w:r>
      <w:r w:rsidR="00631761" w:rsidRPr="005E2691">
        <w:t xml:space="preserve">Improving </w:t>
      </w:r>
      <w:r w:rsidR="00AA7501" w:rsidRPr="005E2691">
        <w:t>the consistency of</w:t>
      </w:r>
      <w:r w:rsidR="00631761" w:rsidRPr="005E2691">
        <w:t xml:space="preserve"> communication between</w:t>
      </w:r>
      <w:r w:rsidR="00CA608A" w:rsidRPr="005E2691">
        <w:t xml:space="preserve"> teachers and parents is an area for growth for NBSU</w:t>
      </w:r>
      <w:r w:rsidR="00005F28" w:rsidRPr="005E2691">
        <w:t>.</w:t>
      </w:r>
    </w:p>
    <w:p w14:paraId="2A6D92A7" w14:textId="77EE4AF2" w:rsidR="00005F28" w:rsidRDefault="00CA608A" w:rsidP="00247C23">
      <w:pPr>
        <w:pStyle w:val="BodyText"/>
      </w:pPr>
      <w:r>
        <w:t>NBSU has</w:t>
      </w:r>
      <w:r w:rsidR="0005175F">
        <w:t xml:space="preserve"> planned to address this self-identified area for improvement by </w:t>
      </w:r>
      <w:r w:rsidR="000E63EB">
        <w:t>implementing</w:t>
      </w:r>
      <w:r w:rsidR="00C9453F">
        <w:t xml:space="preserve"> a two-way communication feature through Apptegy </w:t>
      </w:r>
      <w:r w:rsidR="00D4299D">
        <w:t xml:space="preserve">in August 2026. </w:t>
      </w:r>
      <w:r w:rsidR="001A4381">
        <w:t xml:space="preserve">The superintendent explained that this will allow </w:t>
      </w:r>
      <w:r w:rsidR="008A2E42">
        <w:t>teachers to communicate more consistently and effectively with their families through newsletters</w:t>
      </w:r>
      <w:r w:rsidR="005A3317">
        <w:t xml:space="preserve"> and two-way messaging. </w:t>
      </w:r>
      <w:r w:rsidR="00A90266">
        <w:t xml:space="preserve">School and </w:t>
      </w:r>
      <w:r w:rsidR="003D24F0">
        <w:t>central office</w:t>
      </w:r>
      <w:r w:rsidR="00A90266">
        <w:t xml:space="preserve"> leaders also highlighted that </w:t>
      </w:r>
      <w:r w:rsidR="00AA5DA0">
        <w:t xml:space="preserve">implementation of Apptegy will promote consistency across the union, </w:t>
      </w:r>
      <w:r w:rsidR="007F753A">
        <w:t xml:space="preserve">because </w:t>
      </w:r>
      <w:r w:rsidR="009B25A0">
        <w:t xml:space="preserve">not all schools are currently using the same communication platform, and provide a more secure way to communicate via instant messaging, which </w:t>
      </w:r>
      <w:r w:rsidR="00612198">
        <w:t>many families prefer</w:t>
      </w:r>
      <w:r w:rsidR="009B25A0">
        <w:t xml:space="preserve">. </w:t>
      </w:r>
      <w:r w:rsidR="00100FAE">
        <w:t xml:space="preserve">The superintendent explained that they expect all principals to participate in the roll-out of the new Apptegy features, noting that although </w:t>
      </w:r>
      <w:r w:rsidR="007F753A">
        <w:t>they</w:t>
      </w:r>
      <w:r w:rsidR="00100FAE">
        <w:t xml:space="preserve"> are often given a great deal of autonomy, sustaining efforts to improve communication is a “non-negotiable.”</w:t>
      </w:r>
      <w:r w:rsidR="00E82453">
        <w:t xml:space="preserve"> The superintendent plans to </w:t>
      </w:r>
      <w:r w:rsidR="00913ED7">
        <w:t>work with principals over the summer to ensure t</w:t>
      </w:r>
      <w:r w:rsidR="0041099D">
        <w:t>hey</w:t>
      </w:r>
      <w:r w:rsidR="00100FAE">
        <w:t xml:space="preserve"> are fully prepared to support teachers in using the </w:t>
      </w:r>
      <w:r w:rsidR="0041099D">
        <w:t xml:space="preserve">new </w:t>
      </w:r>
      <w:r w:rsidR="00100FAE">
        <w:t>feature</w:t>
      </w:r>
      <w:r w:rsidR="00005F28">
        <w:t>.</w:t>
      </w:r>
    </w:p>
    <w:p w14:paraId="4B8666A5" w14:textId="3848CA4B" w:rsidR="00DD41D8" w:rsidRDefault="00D6679D" w:rsidP="00247C23">
      <w:pPr>
        <w:pStyle w:val="BodyText"/>
      </w:pPr>
      <w:r w:rsidRPr="00B82318">
        <w:t xml:space="preserve">Across the union, schools have formed community partnerships to provide a variety of supports to students and families, </w:t>
      </w:r>
      <w:r w:rsidR="00560E13" w:rsidRPr="00B82318">
        <w:t xml:space="preserve">which is a strength. </w:t>
      </w:r>
      <w:r w:rsidR="00453B64">
        <w:t xml:space="preserve">School and </w:t>
      </w:r>
      <w:r w:rsidR="009322F8">
        <w:t>central office</w:t>
      </w:r>
      <w:r w:rsidR="00453B64">
        <w:t xml:space="preserve"> leaders </w:t>
      </w:r>
      <w:r w:rsidR="002A2E89">
        <w:t>explained</w:t>
      </w:r>
      <w:r w:rsidR="00453B64">
        <w:t xml:space="preserve"> that community partnerships have been an important </w:t>
      </w:r>
      <w:r w:rsidR="007870F0">
        <w:t>strategy for supporting student needs</w:t>
      </w:r>
      <w:r w:rsidR="004227C2">
        <w:t>,</w:t>
      </w:r>
      <w:r w:rsidR="007870F0">
        <w:t xml:space="preserve"> given </w:t>
      </w:r>
      <w:r w:rsidR="004227C2">
        <w:t xml:space="preserve">the </w:t>
      </w:r>
      <w:r w:rsidR="004227C2">
        <w:lastRenderedPageBreak/>
        <w:t xml:space="preserve">union’s </w:t>
      </w:r>
      <w:r w:rsidR="007870F0">
        <w:t>limited school resources</w:t>
      </w:r>
      <w:r w:rsidR="00560E13">
        <w:t>. Although specific partnerships differ across schools based on student need and geography, respondents across schools reported</w:t>
      </w:r>
      <w:r w:rsidR="004514D2">
        <w:t xml:space="preserve"> t</w:t>
      </w:r>
      <w:r w:rsidR="00AC4ADC">
        <w:t xml:space="preserve">hat they frequently </w:t>
      </w:r>
      <w:r w:rsidR="001229F5">
        <w:t xml:space="preserve">use </w:t>
      </w:r>
      <w:r w:rsidR="00560E13">
        <w:t>community</w:t>
      </w:r>
      <w:r w:rsidR="00E6444E">
        <w:t xml:space="preserve"> partnershi</w:t>
      </w:r>
      <w:r w:rsidR="00136AC7">
        <w:t>ps</w:t>
      </w:r>
      <w:r w:rsidR="007870F0">
        <w:t xml:space="preserve">. </w:t>
      </w:r>
      <w:r w:rsidR="00FB2862">
        <w:t>One school leader</w:t>
      </w:r>
      <w:r w:rsidR="007D7D96">
        <w:t xml:space="preserve"> </w:t>
      </w:r>
      <w:r w:rsidR="00A716AB">
        <w:t>explained</w:t>
      </w:r>
      <w:r w:rsidR="00DD41D8">
        <w:t>,</w:t>
      </w:r>
    </w:p>
    <w:p w14:paraId="37778582" w14:textId="1F341532" w:rsidR="00DD41D8" w:rsidRDefault="00DD41D8" w:rsidP="00247C23">
      <w:pPr>
        <w:pStyle w:val="BlockText"/>
      </w:pPr>
      <w:r>
        <w:t xml:space="preserve">[There are] </w:t>
      </w:r>
      <w:r w:rsidR="007D7D96">
        <w:t>many places that we partner with regularly [and] partner with occasionally</w:t>
      </w:r>
      <w:r w:rsidR="004227C2">
        <w:t>. . . . </w:t>
      </w:r>
      <w:r w:rsidR="00F14B1B">
        <w:t>There are</w:t>
      </w:r>
      <w:r w:rsidR="00F14B1B" w:rsidRPr="000C5CB5">
        <w:t xml:space="preserve"> a lot of adults that come to the building providing something, whether it is a monetary donation or a service</w:t>
      </w:r>
      <w:r w:rsidR="00F14B1B">
        <w:t>, w</w:t>
      </w:r>
      <w:r w:rsidR="00F14B1B" w:rsidRPr="000C5CB5">
        <w:t>e definitely have connections to different groups</w:t>
      </w:r>
      <w:r w:rsidR="00F14B1B">
        <w:t>.</w:t>
      </w:r>
    </w:p>
    <w:p w14:paraId="0882BAC4" w14:textId="402CC96C" w:rsidR="00D61A28" w:rsidRDefault="00BE2B93" w:rsidP="00247C23">
      <w:pPr>
        <w:pStyle w:val="BodyText"/>
      </w:pPr>
      <w:r>
        <w:t xml:space="preserve">Similarly, a parent reported that </w:t>
      </w:r>
      <w:r w:rsidR="003C7598">
        <w:t>when a family needs support, “</w:t>
      </w:r>
      <w:r w:rsidR="006C17C3">
        <w:t>E</w:t>
      </w:r>
      <w:r w:rsidR="003C7598">
        <w:t>veryone</w:t>
      </w:r>
      <w:r w:rsidR="00BE4DC7">
        <w:t xml:space="preserve"> [in the community] chips in.”</w:t>
      </w:r>
      <w:r w:rsidR="00215832">
        <w:t xml:space="preserve"> </w:t>
      </w:r>
      <w:r w:rsidR="00923961">
        <w:t>School staff reported that adjustment counselors maintain a list of community resources they can refer families to</w:t>
      </w:r>
      <w:r w:rsidR="00571829">
        <w:t xml:space="preserve">, </w:t>
      </w:r>
      <w:r w:rsidR="003300BD">
        <w:t xml:space="preserve">with additional support </w:t>
      </w:r>
      <w:r w:rsidR="00A26B52">
        <w:t xml:space="preserve">in Clarksburg from </w:t>
      </w:r>
      <w:r w:rsidR="00EF36E1">
        <w:t>the dean</w:t>
      </w:r>
      <w:r w:rsidR="00671D18">
        <w:t xml:space="preserve">, who also connects families </w:t>
      </w:r>
      <w:r w:rsidR="005745BB">
        <w:t>with</w:t>
      </w:r>
      <w:r w:rsidR="00671D18">
        <w:t xml:space="preserve"> wraparound </w:t>
      </w:r>
      <w:r w:rsidR="005745BB">
        <w:t>services</w:t>
      </w:r>
      <w:r w:rsidR="00EF36E1">
        <w:t xml:space="preserve">. </w:t>
      </w:r>
      <w:r w:rsidR="00355886">
        <w:t>Typically, adjustment counselors identify students and families for support</w:t>
      </w:r>
      <w:r w:rsidR="00C43CE2">
        <w:t xml:space="preserve"> (with assistance from the dean in Clarksburg)</w:t>
      </w:r>
      <w:r w:rsidR="00390F45">
        <w:t xml:space="preserve">. One </w:t>
      </w:r>
      <w:r w:rsidR="00E75881">
        <w:t>staff respondent</w:t>
      </w:r>
      <w:r w:rsidR="00390F45">
        <w:t xml:space="preserve"> </w:t>
      </w:r>
      <w:r w:rsidR="000E3B5E">
        <w:t>explained, “</w:t>
      </w:r>
      <w:r w:rsidR="006C17C3">
        <w:t>I</w:t>
      </w:r>
      <w:r w:rsidR="000E3B5E" w:rsidRPr="00307364">
        <w:t>t's really just learning about the student, recognizing what they need, communicating with the family, and going from there</w:t>
      </w:r>
      <w:r w:rsidR="00081ED8">
        <w:t>.</w:t>
      </w:r>
      <w:r w:rsidR="000E3B5E">
        <w:t>”</w:t>
      </w:r>
    </w:p>
    <w:p w14:paraId="6F1C4379" w14:textId="235E4AF7" w:rsidR="00DB7DB9" w:rsidRDefault="00884BA6" w:rsidP="00247C23">
      <w:pPr>
        <w:pStyle w:val="BodyText"/>
      </w:pPr>
      <w:r>
        <w:t>T</w:t>
      </w:r>
      <w:r w:rsidR="008C7B10">
        <w:t xml:space="preserve">here </w:t>
      </w:r>
      <w:r w:rsidR="00151B81">
        <w:t xml:space="preserve">are unionwide partnerships with Optimal Healing to provide mental health support (see </w:t>
      </w:r>
      <w:r w:rsidR="00151B81" w:rsidRPr="00167B51">
        <w:rPr>
          <w:i/>
          <w:iCs/>
        </w:rPr>
        <w:t>Health and Well</w:t>
      </w:r>
      <w:r w:rsidR="00427934">
        <w:rPr>
          <w:i/>
          <w:iCs/>
        </w:rPr>
        <w:t>-B</w:t>
      </w:r>
      <w:r w:rsidR="00151B81" w:rsidRPr="00167B51">
        <w:rPr>
          <w:i/>
          <w:iCs/>
        </w:rPr>
        <w:t>eing</w:t>
      </w:r>
      <w:r w:rsidR="00151B81">
        <w:t>)</w:t>
      </w:r>
      <w:r w:rsidR="007F5E1E">
        <w:t>,</w:t>
      </w:r>
      <w:r w:rsidR="00167B51">
        <w:t xml:space="preserve"> and Berk 12 and Massachusetts Partnership for Youth to provide staff with professional development (see </w:t>
      </w:r>
      <w:r w:rsidR="00167B51" w:rsidRPr="00167B51">
        <w:rPr>
          <w:i/>
          <w:iCs/>
        </w:rPr>
        <w:t>Professional Learning</w:t>
      </w:r>
      <w:r w:rsidR="00167B51">
        <w:t>).</w:t>
      </w:r>
      <w:r w:rsidR="008C7B10">
        <w:t xml:space="preserve"> </w:t>
      </w:r>
      <w:r w:rsidR="00C755AB">
        <w:t xml:space="preserve">School staff noted several additional community organizations their school </w:t>
      </w:r>
      <w:r w:rsidR="00814552">
        <w:t>partners</w:t>
      </w:r>
      <w:r w:rsidR="00C755AB">
        <w:t xml:space="preserve"> </w:t>
      </w:r>
      <w:r w:rsidR="00814552">
        <w:t xml:space="preserve">with to </w:t>
      </w:r>
      <w:r w:rsidR="00C755AB">
        <w:t xml:space="preserve">support </w:t>
      </w:r>
      <w:r w:rsidR="00CD2367">
        <w:t>healthcare needs</w:t>
      </w:r>
      <w:r w:rsidR="00C755AB">
        <w:t xml:space="preserve">, including </w:t>
      </w:r>
      <w:r w:rsidR="00245DF4">
        <w:t>local mental healthcare providers</w:t>
      </w:r>
      <w:r w:rsidR="001C6391">
        <w:t xml:space="preserve">; </w:t>
      </w:r>
      <w:r w:rsidR="00B010BD">
        <w:t>Youth Villages</w:t>
      </w:r>
      <w:r w:rsidR="00701A25">
        <w:t xml:space="preserve">, </w:t>
      </w:r>
      <w:r w:rsidR="00B010BD">
        <w:t xml:space="preserve">which offers </w:t>
      </w:r>
      <w:r w:rsidR="00454BAD">
        <w:t xml:space="preserve">in-home and residential </w:t>
      </w:r>
      <w:r w:rsidR="00B010BD">
        <w:t>behavioral and mental health services</w:t>
      </w:r>
      <w:r w:rsidR="001C6391">
        <w:t>; the Berkshire Health Systems, which provides a range of healthcare services</w:t>
      </w:r>
      <w:r w:rsidR="00D340C4">
        <w:t>; and the Northern Berkshire Community Coalition</w:t>
      </w:r>
      <w:r w:rsidR="009D78AD">
        <w:t>,</w:t>
      </w:r>
      <w:r w:rsidR="00D340C4">
        <w:t xml:space="preserve"> which provides substance abuse education.</w:t>
      </w:r>
    </w:p>
    <w:p w14:paraId="1273D0B7" w14:textId="4209B82B" w:rsidR="00005F28" w:rsidRDefault="002E52CD" w:rsidP="00247C23">
      <w:pPr>
        <w:pStyle w:val="BodyText"/>
      </w:pPr>
      <w:r>
        <w:t xml:space="preserve">Staff also </w:t>
      </w:r>
      <w:r w:rsidR="00E33098">
        <w:t xml:space="preserve">described </w:t>
      </w:r>
      <w:r>
        <w:t xml:space="preserve">community partnerships to provide wraparound support to families and recreational opportunities </w:t>
      </w:r>
      <w:r w:rsidR="00884BA6">
        <w:t>to</w:t>
      </w:r>
      <w:r>
        <w:t xml:space="preserve"> students. </w:t>
      </w:r>
      <w:r w:rsidR="00E33098">
        <w:t>Some of these partnerships include</w:t>
      </w:r>
      <w:r w:rsidR="00CA6CD9">
        <w:t xml:space="preserve"> (a)</w:t>
      </w:r>
      <w:r w:rsidR="00C118FB">
        <w:t xml:space="preserve"> </w:t>
      </w:r>
      <w:r w:rsidR="00A5164D">
        <w:t>the Family Place, which is a resource center that provides support to parents, including rental assistance, heat assistance, and parenting classes</w:t>
      </w:r>
      <w:r w:rsidR="00087287">
        <w:t>;</w:t>
      </w:r>
      <w:r w:rsidR="000A4121">
        <w:t xml:space="preserve"> </w:t>
      </w:r>
      <w:r w:rsidR="00862B48">
        <w:t xml:space="preserve">(b) </w:t>
      </w:r>
      <w:r w:rsidR="00E80DAC">
        <w:t xml:space="preserve">local food pantries; </w:t>
      </w:r>
      <w:r w:rsidR="00862B48">
        <w:t xml:space="preserve">(c) </w:t>
      </w:r>
      <w:r w:rsidR="00CE1861">
        <w:t>the Rowe Parks Department</w:t>
      </w:r>
      <w:r w:rsidR="00875DFD">
        <w:t xml:space="preserve">, which provides students the opportunity to learn in an outdoor classroom, participate in Story Walks (a program </w:t>
      </w:r>
      <w:r w:rsidR="00862B48">
        <w:t xml:space="preserve">in which </w:t>
      </w:r>
      <w:r w:rsidR="00875DFD">
        <w:t>students walk through a nature trail and read laminated pages of a book posted along the route), and help to maintain park trails;</w:t>
      </w:r>
      <w:r w:rsidR="00B77DDE">
        <w:t xml:space="preserve"> </w:t>
      </w:r>
      <w:r w:rsidR="00862B48">
        <w:t xml:space="preserve">(d) </w:t>
      </w:r>
      <w:r w:rsidR="00B77DDE">
        <w:t xml:space="preserve">a snowmobiling organization </w:t>
      </w:r>
      <w:r w:rsidR="00360070">
        <w:t>that has provided donations (such as sleds) to the school</w:t>
      </w:r>
      <w:r w:rsidR="00F76ADE">
        <w:t xml:space="preserve">; and </w:t>
      </w:r>
      <w:r w:rsidR="00862B48">
        <w:t xml:space="preserve">(e) </w:t>
      </w:r>
      <w:r w:rsidR="00F76ADE">
        <w:t xml:space="preserve">local fire and police departments </w:t>
      </w:r>
      <w:r w:rsidR="00E80DAC">
        <w:t>for</w:t>
      </w:r>
      <w:r w:rsidR="00F76ADE">
        <w:t xml:space="preserve"> safety support. </w:t>
      </w:r>
      <w:r w:rsidR="001A7774">
        <w:t>Parents reported</w:t>
      </w:r>
      <w:r w:rsidR="00894882">
        <w:t xml:space="preserve"> that</w:t>
      </w:r>
      <w:r w:rsidR="001A7774">
        <w:t xml:space="preserve"> principals provide a list of resources in their weekly newsletter for families</w:t>
      </w:r>
      <w:r w:rsidR="00E80DAC">
        <w:t xml:space="preserve"> </w:t>
      </w:r>
      <w:r w:rsidR="00894882">
        <w:t>and that they feel well supported by these resources</w:t>
      </w:r>
      <w:r w:rsidR="00005F28">
        <w:t>.</w:t>
      </w:r>
    </w:p>
    <w:p w14:paraId="5D523900" w14:textId="27E189E5" w:rsidR="005F7A41" w:rsidRDefault="005F7A41" w:rsidP="00247C23">
      <w:pPr>
        <w:pStyle w:val="Heading3"/>
      </w:pPr>
      <w:bookmarkStart w:id="58" w:name="_Multi-Tiered_Systems_of"/>
      <w:bookmarkEnd w:id="58"/>
      <w:r>
        <w:t>Multi-</w:t>
      </w:r>
      <w:r w:rsidRPr="00CB0607">
        <w:t>Tiered Systems of Support</w:t>
      </w:r>
      <w:r>
        <w:t xml:space="preserve"> (MTSS)</w:t>
      </w:r>
    </w:p>
    <w:p w14:paraId="3C657FA2" w14:textId="7A83F31B" w:rsidR="00862B48" w:rsidRDefault="00453260" w:rsidP="00247C23">
      <w:pPr>
        <w:pStyle w:val="BodyTextposthead"/>
      </w:pPr>
      <w:r w:rsidRPr="00B82318">
        <w:t xml:space="preserve">NBSU has a </w:t>
      </w:r>
      <w:r w:rsidR="001B39BE" w:rsidRPr="00B82318">
        <w:t>structured MTSS process with guidelines and tools to support implementation, which is a strength of the union</w:t>
      </w:r>
      <w:r w:rsidR="00045223" w:rsidRPr="00B82318">
        <w:t xml:space="preserve">. </w:t>
      </w:r>
      <w:r w:rsidR="004A2471">
        <w:t xml:space="preserve">According to </w:t>
      </w:r>
      <w:r w:rsidR="00902A6B">
        <w:t xml:space="preserve">central office </w:t>
      </w:r>
      <w:r w:rsidR="00472085">
        <w:t>and school staff, MTSS has been a</w:t>
      </w:r>
      <w:r w:rsidR="00043218">
        <w:t xml:space="preserve"> unionwide</w:t>
      </w:r>
      <w:r w:rsidR="00472085">
        <w:t xml:space="preserve"> focus over the past several years.</w:t>
      </w:r>
      <w:r w:rsidR="009132A0">
        <w:t xml:space="preserve"> </w:t>
      </w:r>
      <w:r w:rsidR="005E7AD9">
        <w:t xml:space="preserve">The </w:t>
      </w:r>
      <w:r w:rsidR="00902A6B">
        <w:t>central office</w:t>
      </w:r>
      <w:r w:rsidR="005E7AD9">
        <w:t xml:space="preserve"> has developed MTSS guidance and </w:t>
      </w:r>
      <w:r w:rsidR="00C55425">
        <w:t>tools</w:t>
      </w:r>
      <w:r w:rsidR="005E7AD9">
        <w:t xml:space="preserve"> to support each school in implementing </w:t>
      </w:r>
      <w:r w:rsidR="00946932">
        <w:t xml:space="preserve">its </w:t>
      </w:r>
      <w:r w:rsidR="00C55425">
        <w:t>MTSS</w:t>
      </w:r>
      <w:r w:rsidR="00767682">
        <w:t xml:space="preserve"> across academic, social</w:t>
      </w:r>
      <w:r w:rsidR="00862B48">
        <w:t>-</w:t>
      </w:r>
      <w:r w:rsidR="00767682">
        <w:t>emotional, and behavioral domains</w:t>
      </w:r>
      <w:r w:rsidR="00945234">
        <w:t>.</w:t>
      </w:r>
      <w:r w:rsidR="00767682">
        <w:t xml:space="preserve"> </w:t>
      </w:r>
      <w:r w:rsidR="00A94B4D">
        <w:t xml:space="preserve">According to school and </w:t>
      </w:r>
      <w:r w:rsidR="001651F6">
        <w:t xml:space="preserve">central office </w:t>
      </w:r>
      <w:r w:rsidR="00A94B4D">
        <w:t xml:space="preserve">leaders, this guidance was developed in collaboration with teachers and school leaders to </w:t>
      </w:r>
      <w:r w:rsidR="00945234">
        <w:t>ensure staff buy-in</w:t>
      </w:r>
      <w:r w:rsidR="00862B48">
        <w:t>. It</w:t>
      </w:r>
      <w:r w:rsidR="00767682">
        <w:t xml:space="preserve"> </w:t>
      </w:r>
      <w:r w:rsidR="004C4D9A">
        <w:t xml:space="preserve">includes </w:t>
      </w:r>
      <w:r w:rsidR="000C1F33">
        <w:t xml:space="preserve">an outline of the </w:t>
      </w:r>
      <w:r w:rsidR="00A6226C">
        <w:t>referral process</w:t>
      </w:r>
      <w:r w:rsidR="003265DC">
        <w:t xml:space="preserve">, </w:t>
      </w:r>
      <w:r w:rsidR="004C4D9A">
        <w:t>a menu of suggested accom</w:t>
      </w:r>
      <w:r w:rsidR="007D1CA0">
        <w:t>modations for Tier 1 support,</w:t>
      </w:r>
      <w:r w:rsidR="00267B5A">
        <w:t xml:space="preserve"> and</w:t>
      </w:r>
      <w:r w:rsidR="007D1CA0">
        <w:t xml:space="preserve"> student success plan templates</w:t>
      </w:r>
      <w:r w:rsidR="00267B5A">
        <w:t>.</w:t>
      </w:r>
      <w:r w:rsidR="0065539D">
        <w:t xml:space="preserve"> </w:t>
      </w:r>
      <w:r w:rsidR="00A626FB">
        <w:t xml:space="preserve">School staff reported that </w:t>
      </w:r>
      <w:r w:rsidR="00A81ED2">
        <w:t>all these documents</w:t>
      </w:r>
      <w:r w:rsidR="00A626FB">
        <w:t xml:space="preserve"> are housed on a dashboard so that </w:t>
      </w:r>
      <w:r w:rsidR="00381C7F">
        <w:t xml:space="preserve">they </w:t>
      </w:r>
      <w:r w:rsidR="00381C7F">
        <w:lastRenderedPageBreak/>
        <w:t>are</w:t>
      </w:r>
      <w:r w:rsidR="00A626FB">
        <w:t xml:space="preserve"> easily accessible to everyone in the union</w:t>
      </w:r>
      <w:r w:rsidR="00862B48">
        <w:t>. Staff noted that</w:t>
      </w:r>
      <w:r w:rsidR="00351E40">
        <w:t xml:space="preserve"> unionwide professional development on the MTSS process has promoted consistency across </w:t>
      </w:r>
      <w:r w:rsidR="001651F6">
        <w:t>NBSU</w:t>
      </w:r>
      <w:r w:rsidR="00D5392D">
        <w:t>. O</w:t>
      </w:r>
      <w:r w:rsidR="002460D7">
        <w:t>ne school staff member explained</w:t>
      </w:r>
      <w:r w:rsidR="00862B48">
        <w:t>:</w:t>
      </w:r>
    </w:p>
    <w:p w14:paraId="436B16B2" w14:textId="7FAB5F9C" w:rsidR="00862B48" w:rsidRDefault="00862B48" w:rsidP="00247C23">
      <w:pPr>
        <w:pStyle w:val="BlockText"/>
      </w:pPr>
      <w:r>
        <w:t xml:space="preserve">[All] </w:t>
      </w:r>
      <w:r w:rsidR="002460D7" w:rsidRPr="005D2B92">
        <w:t xml:space="preserve">teachers </w:t>
      </w:r>
      <w:r w:rsidR="00183A38">
        <w:t>[and support staff]</w:t>
      </w:r>
      <w:r w:rsidR="002460D7" w:rsidRPr="005D2B92">
        <w:t xml:space="preserve"> got a bunch of training about the MTSS process</w:t>
      </w:r>
      <w:r w:rsidR="002460D7">
        <w:t xml:space="preserve"> [from the assistant superintendent]</w:t>
      </w:r>
      <w:r w:rsidR="002460D7" w:rsidRPr="005D2B92">
        <w:t xml:space="preserve"> and </w:t>
      </w:r>
      <w:r w:rsidR="00494C7E">
        <w:t>a</w:t>
      </w:r>
      <w:r w:rsidR="00494C7E" w:rsidRPr="005D2B92">
        <w:t xml:space="preserve"> </w:t>
      </w:r>
      <w:r w:rsidR="002460D7" w:rsidRPr="005D2B92">
        <w:t>review</w:t>
      </w:r>
      <w:r>
        <w:t> . . . </w:t>
      </w:r>
      <w:r w:rsidR="002460D7" w:rsidRPr="005D2B92">
        <w:t xml:space="preserve">so that everybody was kind of on the same page of </w:t>
      </w:r>
      <w:r>
        <w:t>“</w:t>
      </w:r>
      <w:r w:rsidR="0044582D">
        <w:t>T</w:t>
      </w:r>
      <w:r w:rsidR="002460D7" w:rsidRPr="005D2B92">
        <w:t>hese are the steps that we need to take</w:t>
      </w:r>
      <w:r w:rsidR="0044582D">
        <w:t>,</w:t>
      </w:r>
      <w:r w:rsidR="002460D7" w:rsidRPr="005D2B92">
        <w:t xml:space="preserve"> and this is the data that we need to collect</w:t>
      </w:r>
      <w:r w:rsidR="002460D7">
        <w:t>.”</w:t>
      </w:r>
    </w:p>
    <w:p w14:paraId="48EEE35B" w14:textId="4E85644B" w:rsidR="00005F28" w:rsidRDefault="00AE7AD9" w:rsidP="00247C23">
      <w:pPr>
        <w:pStyle w:val="BodyText"/>
      </w:pPr>
      <w:r>
        <w:t>S</w:t>
      </w:r>
      <w:r w:rsidR="00CA50AA">
        <w:t xml:space="preserve">chool leaders </w:t>
      </w:r>
      <w:r>
        <w:t xml:space="preserve">also </w:t>
      </w:r>
      <w:r w:rsidR="00CA50AA">
        <w:t xml:space="preserve">reported that guidance from </w:t>
      </w:r>
      <w:r w:rsidR="00DC0A4C">
        <w:t>central office</w:t>
      </w:r>
      <w:r w:rsidR="00CA50AA">
        <w:t xml:space="preserve"> has been clear and helpful</w:t>
      </w:r>
      <w:r w:rsidR="00977F1E">
        <w:t xml:space="preserve"> in supporting</w:t>
      </w:r>
      <w:r w:rsidR="00A511DB">
        <w:t xml:space="preserve"> MTSS</w:t>
      </w:r>
      <w:r w:rsidR="00977F1E">
        <w:t xml:space="preserve"> implementation</w:t>
      </w:r>
      <w:r w:rsidR="00F61077">
        <w:t xml:space="preserve">. </w:t>
      </w:r>
      <w:r w:rsidR="00584115">
        <w:t xml:space="preserve">In addition, </w:t>
      </w:r>
      <w:r w:rsidR="00C5622F">
        <w:t>Clarksburg hosts a unionwide information session on the MTSS process for parents at the beginning of each school year</w:t>
      </w:r>
      <w:r w:rsidR="00584115">
        <w:t xml:space="preserve"> to </w:t>
      </w:r>
      <w:r w:rsidR="001663EC">
        <w:t>promote</w:t>
      </w:r>
      <w:r w:rsidR="00584115">
        <w:t xml:space="preserve"> a shared </w:t>
      </w:r>
      <w:r w:rsidR="001663EC">
        <w:t>understanding of the process</w:t>
      </w:r>
      <w:r w:rsidR="00005F28">
        <w:t>.</w:t>
      </w:r>
    </w:p>
    <w:p w14:paraId="077329CE" w14:textId="5C1996F3" w:rsidR="00BC3533" w:rsidRDefault="00AA49F0" w:rsidP="00247C23">
      <w:pPr>
        <w:pStyle w:val="BodyText"/>
      </w:pPr>
      <w:r>
        <w:t xml:space="preserve">The process begins by identifying students </w:t>
      </w:r>
      <w:r w:rsidR="00AE7AD9">
        <w:t xml:space="preserve">who </w:t>
      </w:r>
      <w:r>
        <w:t xml:space="preserve">may need extra support. </w:t>
      </w:r>
      <w:r w:rsidR="006449E1">
        <w:t>Central office</w:t>
      </w:r>
      <w:r>
        <w:t xml:space="preserve"> and school staff reported that students are typically identified </w:t>
      </w:r>
      <w:r w:rsidR="009C7B12">
        <w:t xml:space="preserve">through </w:t>
      </w:r>
      <w:r w:rsidR="00B1447F">
        <w:t xml:space="preserve">teachers’ </w:t>
      </w:r>
      <w:r w:rsidR="00801CD5">
        <w:t xml:space="preserve">regular reviews of benchmarking data (see </w:t>
      </w:r>
      <w:r w:rsidR="00DA0055" w:rsidRPr="004C222D">
        <w:rPr>
          <w:i/>
        </w:rPr>
        <w:t>Data Collection</w:t>
      </w:r>
      <w:r w:rsidR="00801CD5">
        <w:t>)</w:t>
      </w:r>
      <w:r w:rsidR="00C435FB">
        <w:t xml:space="preserve"> or </w:t>
      </w:r>
      <w:r w:rsidR="00B1447F">
        <w:t xml:space="preserve">their </w:t>
      </w:r>
      <w:r w:rsidR="00C435FB">
        <w:t>informal assessments</w:t>
      </w:r>
      <w:r w:rsidR="00AE7AD9">
        <w:t xml:space="preserve"> and </w:t>
      </w:r>
      <w:r w:rsidR="00C435FB">
        <w:t>observations.</w:t>
      </w:r>
      <w:r w:rsidR="003F496D">
        <w:t xml:space="preserve"> </w:t>
      </w:r>
      <w:r w:rsidR="00351DEC">
        <w:t xml:space="preserve">Then, teachers document Tier 1 </w:t>
      </w:r>
      <w:r w:rsidR="00677BB4">
        <w:t>accommodations</w:t>
      </w:r>
      <w:r w:rsidR="004B0E38">
        <w:t xml:space="preserve"> on a standardized template. These accommodations are </w:t>
      </w:r>
      <w:r w:rsidR="00677BB4">
        <w:t xml:space="preserve">defined by NBSU as </w:t>
      </w:r>
      <w:r w:rsidR="007E534D">
        <w:t>strategies</w:t>
      </w:r>
      <w:r w:rsidR="00D6261A">
        <w:t xml:space="preserve"> that modify the presentation, response, timing, or setting of instruction</w:t>
      </w:r>
      <w:r w:rsidR="007E534D">
        <w:t>,</w:t>
      </w:r>
      <w:r w:rsidR="00D6261A">
        <w:t xml:space="preserve"> </w:t>
      </w:r>
      <w:r w:rsidR="0061416A">
        <w:t xml:space="preserve">such as </w:t>
      </w:r>
      <w:r w:rsidR="00CA06B0">
        <w:t xml:space="preserve">the </w:t>
      </w:r>
      <w:r w:rsidR="0018067B">
        <w:t>use of visuals or manipulatives</w:t>
      </w:r>
      <w:r w:rsidR="00CA6CD9">
        <w:t xml:space="preserve"> and</w:t>
      </w:r>
      <w:r w:rsidR="0018067B">
        <w:t xml:space="preserve"> </w:t>
      </w:r>
      <w:r w:rsidR="005B386D">
        <w:t>extended time</w:t>
      </w:r>
      <w:r w:rsidR="00AE7AD9">
        <w:t>.</w:t>
      </w:r>
      <w:r w:rsidR="008471CC">
        <w:t xml:space="preserve"> </w:t>
      </w:r>
      <w:r w:rsidR="004B0E38">
        <w:t xml:space="preserve">Teachers </w:t>
      </w:r>
      <w:r w:rsidR="00B1447F">
        <w:t xml:space="preserve">then </w:t>
      </w:r>
      <w:r w:rsidR="004B0E38">
        <w:t xml:space="preserve">implement the </w:t>
      </w:r>
      <w:r w:rsidR="00210AB1">
        <w:t>support</w:t>
      </w:r>
      <w:r w:rsidR="004B0E38">
        <w:t>s</w:t>
      </w:r>
      <w:r w:rsidR="00210AB1">
        <w:t xml:space="preserve"> </w:t>
      </w:r>
      <w:r w:rsidR="004B0E38">
        <w:t xml:space="preserve">for </w:t>
      </w:r>
      <w:r w:rsidR="00210AB1">
        <w:t>students</w:t>
      </w:r>
      <w:r w:rsidR="00351DEC">
        <w:t xml:space="preserve"> who </w:t>
      </w:r>
      <w:r w:rsidR="00961046">
        <w:t>would benefit from differentiated instruction</w:t>
      </w:r>
      <w:r w:rsidR="00C55BDC">
        <w:t xml:space="preserve">. </w:t>
      </w:r>
      <w:r w:rsidR="00900CC7">
        <w:t xml:space="preserve">A </w:t>
      </w:r>
      <w:r w:rsidR="00BD26B4">
        <w:t>central office</w:t>
      </w:r>
      <w:r w:rsidR="00900CC7">
        <w:t xml:space="preserve"> leader explained that </w:t>
      </w:r>
      <w:r w:rsidR="00161DD9">
        <w:t>teachers “do things in response to what they are seeing, they make these decisions all throughout their day to meet a student’s needs, and the Tier 1 plan that we have in place is really the first place where they start to write all that down.”</w:t>
      </w:r>
      <w:r w:rsidR="006B7888">
        <w:t xml:space="preserve"> </w:t>
      </w:r>
      <w:r w:rsidR="00071493">
        <w:t>This leader also</w:t>
      </w:r>
      <w:r w:rsidR="00E5698D">
        <w:t xml:space="preserve"> explained that teachers are expected to document </w:t>
      </w:r>
      <w:r w:rsidR="008B5B28">
        <w:t xml:space="preserve">the data that helped them initially identify </w:t>
      </w:r>
      <w:r w:rsidR="003A4ED4">
        <w:t xml:space="preserve">a </w:t>
      </w:r>
      <w:r w:rsidR="008B5B28">
        <w:t xml:space="preserve">challenge and any conversations </w:t>
      </w:r>
      <w:r w:rsidR="00B1447F">
        <w:t xml:space="preserve">they </w:t>
      </w:r>
      <w:r w:rsidR="008B5B28">
        <w:t>had with parents</w:t>
      </w:r>
      <w:r w:rsidR="00F45860">
        <w:t xml:space="preserve"> or students regarding their concerns</w:t>
      </w:r>
      <w:r w:rsidR="008B5B28">
        <w:t xml:space="preserve"> </w:t>
      </w:r>
      <w:r w:rsidR="00B1447F">
        <w:t xml:space="preserve">about </w:t>
      </w:r>
      <w:r w:rsidR="008B5B28">
        <w:t xml:space="preserve">this </w:t>
      </w:r>
      <w:r w:rsidR="006E26C7">
        <w:t xml:space="preserve">Tier 1 plan. </w:t>
      </w:r>
      <w:r w:rsidR="00B1447F">
        <w:t>S</w:t>
      </w:r>
      <w:r w:rsidR="008D4422">
        <w:t>chool staff</w:t>
      </w:r>
      <w:r w:rsidR="00B1447F">
        <w:t xml:space="preserve"> also</w:t>
      </w:r>
      <w:r w:rsidR="008D4422">
        <w:t xml:space="preserve"> noted that communication</w:t>
      </w:r>
      <w:r w:rsidR="00B1447F">
        <w:t xml:space="preserve"> with the family</w:t>
      </w:r>
      <w:r w:rsidR="008D4422">
        <w:t xml:space="preserve"> is a</w:t>
      </w:r>
      <w:r w:rsidR="00B1447F">
        <w:t>n important</w:t>
      </w:r>
      <w:r w:rsidR="008D4422">
        <w:t xml:space="preserve"> step in this process, </w:t>
      </w:r>
      <w:r w:rsidR="006113B7">
        <w:t xml:space="preserve">with one </w:t>
      </w:r>
      <w:r w:rsidR="00E658E6">
        <w:t xml:space="preserve">respondent </w:t>
      </w:r>
      <w:r w:rsidR="006113B7">
        <w:t>explaining</w:t>
      </w:r>
      <w:r w:rsidR="00B1447F">
        <w:t>:</w:t>
      </w:r>
      <w:r w:rsidR="006113B7">
        <w:t xml:space="preserve"> “</w:t>
      </w:r>
      <w:r w:rsidR="00B1447F">
        <w:t>W</w:t>
      </w:r>
      <w:r w:rsidR="006113B7">
        <w:t>e always make sure that we are in contact with the parent about concerns and what we’re going to do to provide the intervention or support.”</w:t>
      </w:r>
    </w:p>
    <w:p w14:paraId="511F2D71" w14:textId="7823A028" w:rsidR="00005F28" w:rsidRDefault="001C662D" w:rsidP="00247C23">
      <w:pPr>
        <w:pStyle w:val="BodyText"/>
      </w:pPr>
      <w:r>
        <w:t xml:space="preserve">After implementing Tier 1 supports or accommodations for four to six weeks, </w:t>
      </w:r>
      <w:r w:rsidR="00260610">
        <w:t xml:space="preserve">teachers may submit a referral to the </w:t>
      </w:r>
      <w:r w:rsidR="007D0A41">
        <w:t>SST (</w:t>
      </w:r>
      <w:r w:rsidR="007D69E1">
        <w:t xml:space="preserve">note that </w:t>
      </w:r>
      <w:r w:rsidR="008A4DC3">
        <w:t xml:space="preserve">the </w:t>
      </w:r>
      <w:r w:rsidR="007D0A41">
        <w:t>name</w:t>
      </w:r>
      <w:r w:rsidR="007D69E1">
        <w:t xml:space="preserve"> of this team</w:t>
      </w:r>
      <w:r w:rsidR="007D0A41">
        <w:t xml:space="preserve"> varies across schools)</w:t>
      </w:r>
      <w:r w:rsidR="00136F9A">
        <w:t xml:space="preserve">, </w:t>
      </w:r>
      <w:r w:rsidR="008B4EE7">
        <w:t>who</w:t>
      </w:r>
      <w:r w:rsidR="00786D19">
        <w:t xml:space="preserve"> collaboratively develop a Tier 2</w:t>
      </w:r>
      <w:r w:rsidR="008A4DC3">
        <w:t xml:space="preserve"> or Tier </w:t>
      </w:r>
      <w:r w:rsidR="00663495">
        <w:t>3</w:t>
      </w:r>
      <w:r w:rsidR="00786D19">
        <w:t xml:space="preserve"> student success pla</w:t>
      </w:r>
      <w:r w:rsidR="007D0A41">
        <w:t xml:space="preserve">n informed by </w:t>
      </w:r>
      <w:r w:rsidR="00996136">
        <w:t xml:space="preserve">a holistic review of </w:t>
      </w:r>
      <w:r w:rsidR="007D69E1">
        <w:t xml:space="preserve">the </w:t>
      </w:r>
      <w:r w:rsidR="003B7359">
        <w:t>referred</w:t>
      </w:r>
      <w:r w:rsidR="00996136">
        <w:t xml:space="preserve"> student</w:t>
      </w:r>
      <w:r w:rsidR="008A4DC3">
        <w:t>’</w:t>
      </w:r>
      <w:r w:rsidR="00351AA9">
        <w:t>s</w:t>
      </w:r>
      <w:r w:rsidR="008A4DC3">
        <w:t xml:space="preserve"> </w:t>
      </w:r>
      <w:r w:rsidR="007D0A41">
        <w:t>data</w:t>
      </w:r>
      <w:r w:rsidR="008B4EE7">
        <w:t>. Success plans</w:t>
      </w:r>
      <w:r w:rsidR="007D0A41">
        <w:t xml:space="preserve"> </w:t>
      </w:r>
      <w:r w:rsidR="008B4EE7">
        <w:t>include</w:t>
      </w:r>
      <w:r w:rsidR="00786D19">
        <w:t xml:space="preserve"> </w:t>
      </w:r>
      <w:r w:rsidR="00A5702E">
        <w:t xml:space="preserve">measurable </w:t>
      </w:r>
      <w:r w:rsidR="001D3C86">
        <w:t>goals</w:t>
      </w:r>
      <w:r w:rsidR="0027601C">
        <w:t xml:space="preserve"> and </w:t>
      </w:r>
      <w:r w:rsidR="00631911">
        <w:t>an action plan to support the student</w:t>
      </w:r>
      <w:r w:rsidR="00494325">
        <w:t>,</w:t>
      </w:r>
      <w:r w:rsidR="002E477C">
        <w:t xml:space="preserve"> </w:t>
      </w:r>
      <w:r w:rsidR="00EB60AA">
        <w:t xml:space="preserve">and </w:t>
      </w:r>
      <w:r w:rsidR="002E477C">
        <w:t xml:space="preserve">there are a range of </w:t>
      </w:r>
      <w:r w:rsidR="00981C28">
        <w:t xml:space="preserve">academic (see </w:t>
      </w:r>
      <w:r w:rsidR="00981C28" w:rsidRPr="00C735A3">
        <w:rPr>
          <w:i/>
        </w:rPr>
        <w:t>Equitable Practices and Access</w:t>
      </w:r>
      <w:r w:rsidR="00981C28">
        <w:t xml:space="preserve">) and nonacademic interventions (see </w:t>
      </w:r>
      <w:r w:rsidR="00981C28" w:rsidRPr="000A3F25">
        <w:rPr>
          <w:i/>
        </w:rPr>
        <w:t>Safe and Supportive School Climate and Culture</w:t>
      </w:r>
      <w:r w:rsidR="00981C28">
        <w:t xml:space="preserve">) </w:t>
      </w:r>
      <w:r w:rsidR="00EB60AA">
        <w:t xml:space="preserve">offered </w:t>
      </w:r>
      <w:r w:rsidR="00981C28">
        <w:t>that may be included in a student’s action plan</w:t>
      </w:r>
      <w:r w:rsidR="00EB60AA">
        <w:t>.</w:t>
      </w:r>
      <w:r w:rsidR="009E599C">
        <w:t xml:space="preserve"> </w:t>
      </w:r>
      <w:r w:rsidR="00C66CE9">
        <w:t>Team make</w:t>
      </w:r>
      <w:r w:rsidR="003E690A">
        <w:t>-</w:t>
      </w:r>
      <w:r w:rsidR="00C66CE9">
        <w:t xml:space="preserve">up varies slightly by school, but </w:t>
      </w:r>
      <w:r w:rsidR="002A0D2D">
        <w:t xml:space="preserve">teams </w:t>
      </w:r>
      <w:r w:rsidR="00C66CE9">
        <w:t>typically include the principal, special education teacher, adjustment counselor, referring teacher</w:t>
      </w:r>
      <w:r w:rsidR="00EE4000">
        <w:t>, and</w:t>
      </w:r>
      <w:r w:rsidR="008A4DC3">
        <w:t>, when relevant,</w:t>
      </w:r>
      <w:r w:rsidR="00EE4000">
        <w:t xml:space="preserve"> a specialist. </w:t>
      </w:r>
      <w:r w:rsidR="007577E8">
        <w:t xml:space="preserve">Teams then meet on a regular basis </w:t>
      </w:r>
      <w:r w:rsidR="007577E8" w:rsidDel="00C660C3">
        <w:t xml:space="preserve">to monitor student </w:t>
      </w:r>
      <w:r w:rsidR="00F31A6A">
        <w:t>progress</w:t>
      </w:r>
      <w:r w:rsidR="004D69E2">
        <w:t xml:space="preserve"> toward the </w:t>
      </w:r>
      <w:r w:rsidR="00050A80">
        <w:t>success plan goals</w:t>
      </w:r>
      <w:r w:rsidR="007D4A1F">
        <w:t xml:space="preserve"> using data</w:t>
      </w:r>
      <w:r w:rsidR="0021324C">
        <w:t xml:space="preserve"> such as i</w:t>
      </w:r>
      <w:r w:rsidR="00247C23">
        <w:noBreakHyphen/>
      </w:r>
      <w:r w:rsidR="0021324C">
        <w:t>Ready</w:t>
      </w:r>
      <w:r w:rsidR="00DC6979">
        <w:t xml:space="preserve"> and</w:t>
      </w:r>
      <w:r w:rsidR="00014336">
        <w:t xml:space="preserve"> </w:t>
      </w:r>
      <w:r w:rsidR="00E34536">
        <w:t>behavioral tracking data</w:t>
      </w:r>
      <w:r w:rsidR="00F31A6A">
        <w:t>.</w:t>
      </w:r>
      <w:r w:rsidR="007577E8">
        <w:t xml:space="preserve"> If </w:t>
      </w:r>
      <w:r w:rsidR="00E31D69">
        <w:t xml:space="preserve">the </w:t>
      </w:r>
      <w:r w:rsidR="007577E8">
        <w:t>student do</w:t>
      </w:r>
      <w:r w:rsidR="00E31D69">
        <w:t>es</w:t>
      </w:r>
      <w:r w:rsidR="007577E8">
        <w:t xml:space="preserve"> not make progress after four to six weeks, the team may </w:t>
      </w:r>
      <w:r w:rsidR="00820512">
        <w:t>revisit</w:t>
      </w:r>
      <w:r w:rsidR="007577E8">
        <w:t xml:space="preserve"> their action </w:t>
      </w:r>
      <w:r w:rsidR="007D4A1F">
        <w:t>plan or</w:t>
      </w:r>
      <w:r w:rsidR="007577E8">
        <w:t xml:space="preserve"> consult with the assistant superintendent if they believe a special education referral may be warranted</w:t>
      </w:r>
      <w:r w:rsidR="00005F28">
        <w:t>.</w:t>
      </w:r>
    </w:p>
    <w:p w14:paraId="07E5ECB5" w14:textId="16B8EF43" w:rsidR="0055232D" w:rsidRPr="008D42A2" w:rsidRDefault="00C04E60" w:rsidP="00247C23">
      <w:pPr>
        <w:pStyle w:val="BodyText"/>
      </w:pPr>
      <w:r w:rsidRPr="00B82318">
        <w:t>A related strength of NBSU is that this</w:t>
      </w:r>
      <w:r w:rsidR="00C660C3" w:rsidRPr="00B82318">
        <w:t xml:space="preserve"> </w:t>
      </w:r>
      <w:r w:rsidR="00C42DCC" w:rsidRPr="00B82318">
        <w:t xml:space="preserve">MTSS </w:t>
      </w:r>
      <w:r w:rsidR="00C660C3" w:rsidRPr="00B82318">
        <w:t>process is followed relatively consistently across schools</w:t>
      </w:r>
      <w:r w:rsidR="008D42A2" w:rsidRPr="00B82318">
        <w:t xml:space="preserve">. </w:t>
      </w:r>
      <w:r w:rsidR="008D42A2">
        <w:t xml:space="preserve">Two school leaders reported </w:t>
      </w:r>
      <w:r w:rsidR="003257A5">
        <w:t xml:space="preserve">that their school </w:t>
      </w:r>
      <w:r w:rsidR="008D42A2">
        <w:t xml:space="preserve">consistently </w:t>
      </w:r>
      <w:r w:rsidR="008D42A2" w:rsidRPr="008D42A2">
        <w:t>follow</w:t>
      </w:r>
      <w:r w:rsidR="003257A5">
        <w:t xml:space="preserve">s </w:t>
      </w:r>
      <w:r w:rsidR="008D42A2">
        <w:t xml:space="preserve">MTSS </w:t>
      </w:r>
      <w:r w:rsidR="008D42A2" w:rsidRPr="008D42A2">
        <w:t>guidance</w:t>
      </w:r>
      <w:r w:rsidR="004827E5">
        <w:t>,</w:t>
      </w:r>
      <w:r w:rsidR="008D42A2" w:rsidRPr="008D42A2">
        <w:t xml:space="preserve"> and </w:t>
      </w:r>
      <w:r w:rsidR="004827E5">
        <w:t xml:space="preserve">the other </w:t>
      </w:r>
      <w:r w:rsidR="008D42A2" w:rsidRPr="008D42A2">
        <w:t>two report</w:t>
      </w:r>
      <w:r w:rsidR="008D42A2">
        <w:t>ed</w:t>
      </w:r>
      <w:r w:rsidR="008D42A2" w:rsidRPr="008D42A2">
        <w:t xml:space="preserve"> </w:t>
      </w:r>
      <w:r w:rsidR="004222F1">
        <w:t xml:space="preserve">that </w:t>
      </w:r>
      <w:r w:rsidR="003257A5">
        <w:t xml:space="preserve">their school follows </w:t>
      </w:r>
      <w:r w:rsidR="008D42A2" w:rsidRPr="008D42A2">
        <w:t xml:space="preserve">guidelines relatively consistently </w:t>
      </w:r>
      <w:r w:rsidR="004827E5">
        <w:t xml:space="preserve">but </w:t>
      </w:r>
      <w:r w:rsidR="008D42A2" w:rsidRPr="008D42A2">
        <w:t>with some variation</w:t>
      </w:r>
      <w:r w:rsidR="008D42A2">
        <w:t>.</w:t>
      </w:r>
      <w:r w:rsidR="008D42A2" w:rsidRPr="008D42A2">
        <w:t xml:space="preserve"> </w:t>
      </w:r>
      <w:r w:rsidR="006B4C87">
        <w:t>Relatedly</w:t>
      </w:r>
      <w:r w:rsidR="00CB24B4">
        <w:t xml:space="preserve">, </w:t>
      </w:r>
      <w:r w:rsidR="006B4C87">
        <w:t xml:space="preserve">teachers and support staff </w:t>
      </w:r>
      <w:r w:rsidR="00CB24B4">
        <w:t xml:space="preserve">at each school described </w:t>
      </w:r>
      <w:r w:rsidR="00ED1E3C">
        <w:t>that</w:t>
      </w:r>
      <w:r w:rsidR="00CB24B4">
        <w:t xml:space="preserve"> the MTSS process</w:t>
      </w:r>
      <w:r w:rsidR="006B4C87">
        <w:t xml:space="preserve"> </w:t>
      </w:r>
      <w:r w:rsidR="005C4F2C">
        <w:t xml:space="preserve">they </w:t>
      </w:r>
      <w:r w:rsidR="005C4F2C">
        <w:lastRenderedPageBreak/>
        <w:t xml:space="preserve">implement </w:t>
      </w:r>
      <w:r w:rsidR="009629E0">
        <w:t>is similar across schools</w:t>
      </w:r>
      <w:r w:rsidR="00D13CE7">
        <w:t>.</w:t>
      </w:r>
      <w:r w:rsidR="00833D2D">
        <w:t xml:space="preserve"> </w:t>
      </w:r>
      <w:r w:rsidR="008D42A2">
        <w:t xml:space="preserve">One school staff member explained that the assistant superintendent has “been really good at having consistency with the process and the forms across all the schools.” Similarly, a </w:t>
      </w:r>
      <w:r w:rsidR="00D61493">
        <w:t>central office</w:t>
      </w:r>
      <w:r w:rsidR="008D42A2">
        <w:t xml:space="preserve"> leader explained that</w:t>
      </w:r>
      <w:r w:rsidR="004827E5">
        <w:t>,</w:t>
      </w:r>
      <w:r w:rsidR="008D42A2">
        <w:t xml:space="preserve"> generally</w:t>
      </w:r>
      <w:r w:rsidR="004827E5">
        <w:t>,</w:t>
      </w:r>
      <w:r w:rsidR="008D42A2">
        <w:t xml:space="preserve"> the MTSS process “is happening in all of our buildings now consistently</w:t>
      </w:r>
      <w:r w:rsidR="004827E5">
        <w:t> . . . </w:t>
      </w:r>
      <w:r w:rsidR="008D42A2">
        <w:t>everybody consistently is developing these plans and looking at data in terms of individual students and trying to make action plans.”</w:t>
      </w:r>
    </w:p>
    <w:p w14:paraId="26A72302" w14:textId="574BD065" w:rsidR="00005F28" w:rsidRDefault="00606631" w:rsidP="00247C23">
      <w:pPr>
        <w:pStyle w:val="BodyText"/>
      </w:pPr>
      <w:r>
        <w:t>Although t</w:t>
      </w:r>
      <w:r w:rsidR="006470A7">
        <w:t>he</w:t>
      </w:r>
      <w:r w:rsidR="004E4B4A">
        <w:t>se accounts indicate general consistency, t</w:t>
      </w:r>
      <w:r w:rsidR="005F4438">
        <w:t>here is some variation across schools, particularly in team make</w:t>
      </w:r>
      <w:r w:rsidR="00171055">
        <w:t>-</w:t>
      </w:r>
      <w:r w:rsidR="005F4438">
        <w:t>up and meeting frequency</w:t>
      </w:r>
      <w:r w:rsidR="00F77A71">
        <w:t>,</w:t>
      </w:r>
      <w:r w:rsidR="005F4438">
        <w:t xml:space="preserve"> </w:t>
      </w:r>
      <w:r w:rsidR="00D91F96">
        <w:t>to account for</w:t>
      </w:r>
      <w:r w:rsidR="007060D6">
        <w:t xml:space="preserve"> differences in school size. </w:t>
      </w:r>
      <w:r w:rsidR="0039065B">
        <w:t xml:space="preserve">For example, Clarksburg and Florida both have classroom teachers on their SST </w:t>
      </w:r>
      <w:r w:rsidR="00C94586">
        <w:t>in addition to the typical support team staff</w:t>
      </w:r>
      <w:r w:rsidR="00016572">
        <w:t xml:space="preserve">; </w:t>
      </w:r>
      <w:r w:rsidR="00A36214">
        <w:t xml:space="preserve">and </w:t>
      </w:r>
      <w:r w:rsidR="00016572">
        <w:t>Clarksburg also has a dean of students and an interventionist that serves as the MTSS coordinator on their SST</w:t>
      </w:r>
      <w:r w:rsidR="00C94586">
        <w:t xml:space="preserve">. </w:t>
      </w:r>
      <w:r w:rsidR="000319FF">
        <w:t xml:space="preserve">Teachers explained </w:t>
      </w:r>
      <w:r w:rsidR="00497253">
        <w:t xml:space="preserve">because Savoy </w:t>
      </w:r>
      <w:r w:rsidR="006379CE">
        <w:t>i</w:t>
      </w:r>
      <w:r w:rsidR="00497253">
        <w:t>s such a small school</w:t>
      </w:r>
      <w:r w:rsidR="000319FF">
        <w:t xml:space="preserve">, </w:t>
      </w:r>
      <w:r w:rsidR="0083412C">
        <w:t xml:space="preserve">instead of having one larger SST, </w:t>
      </w:r>
      <w:r w:rsidR="00722748">
        <w:t xml:space="preserve">the special education teacher has individual meetings </w:t>
      </w:r>
      <w:r w:rsidR="007F54BC">
        <w:t xml:space="preserve">once every three weeks </w:t>
      </w:r>
      <w:r w:rsidR="00722748">
        <w:t>with each classroom teache</w:t>
      </w:r>
      <w:r w:rsidR="0083412C">
        <w:t>r</w:t>
      </w:r>
      <w:r w:rsidR="00A36214">
        <w:t>,</w:t>
      </w:r>
      <w:r w:rsidR="0083412C">
        <w:t xml:space="preserve"> </w:t>
      </w:r>
      <w:r w:rsidR="00A36214">
        <w:t xml:space="preserve">and </w:t>
      </w:r>
      <w:r w:rsidR="0083412C">
        <w:t xml:space="preserve">sometimes a specialist </w:t>
      </w:r>
      <w:r w:rsidR="00600BD3">
        <w:t xml:space="preserve">or adjustment counselor </w:t>
      </w:r>
      <w:r w:rsidR="0083412C">
        <w:t>will join when available</w:t>
      </w:r>
      <w:r w:rsidR="00A36214">
        <w:t>. Together, they</w:t>
      </w:r>
      <w:r w:rsidR="00E77D72">
        <w:t xml:space="preserve"> review student </w:t>
      </w:r>
      <w:r w:rsidR="006440EF">
        <w:t xml:space="preserve">data, </w:t>
      </w:r>
      <w:r w:rsidR="00E77D72">
        <w:t>student success plans</w:t>
      </w:r>
      <w:r w:rsidR="006440EF">
        <w:t>,</w:t>
      </w:r>
      <w:r w:rsidR="00E77D72">
        <w:t xml:space="preserve"> and monitor progress. </w:t>
      </w:r>
      <w:r w:rsidR="00632CD0">
        <w:t xml:space="preserve">A </w:t>
      </w:r>
      <w:r w:rsidR="004C0F40">
        <w:t>central office</w:t>
      </w:r>
      <w:r w:rsidR="00FF4C76">
        <w:t xml:space="preserve"> l</w:t>
      </w:r>
      <w:r w:rsidR="00632CD0">
        <w:t xml:space="preserve">eader </w:t>
      </w:r>
      <w:r w:rsidR="00FF4C76">
        <w:t>noted</w:t>
      </w:r>
      <w:r w:rsidR="00632CD0">
        <w:t xml:space="preserve"> that some teams may meet every other week to </w:t>
      </w:r>
      <w:r w:rsidR="00FF4C76">
        <w:t>monitor</w:t>
      </w:r>
      <w:r w:rsidR="00632CD0">
        <w:t xml:space="preserve"> student progress while other</w:t>
      </w:r>
      <w:r w:rsidR="00A36214">
        <w:t xml:space="preserve"> teams</w:t>
      </w:r>
      <w:r w:rsidR="00F77A71">
        <w:t xml:space="preserve"> </w:t>
      </w:r>
      <w:r w:rsidR="00632CD0">
        <w:t>regroup in four to six weeks</w:t>
      </w:r>
      <w:r w:rsidR="00F77A71">
        <w:t xml:space="preserve"> at a minimum</w:t>
      </w:r>
      <w:r w:rsidR="00FF4C76">
        <w:t>.</w:t>
      </w:r>
      <w:r w:rsidR="00056F10">
        <w:t xml:space="preserve"> There is also some variation in the data sources used for identifying students in need of support and to monitor progress</w:t>
      </w:r>
      <w:r w:rsidR="00302B23">
        <w:t>. A</w:t>
      </w:r>
      <w:r w:rsidR="00056F10">
        <w:t>ll schools reported using i</w:t>
      </w:r>
      <w:r w:rsidR="00AF7CBD">
        <w:t>-</w:t>
      </w:r>
      <w:r w:rsidR="00056F10">
        <w:t xml:space="preserve">Ready, DIBELS, and </w:t>
      </w:r>
      <w:r w:rsidR="00F54D4D">
        <w:t xml:space="preserve">classroom data, but some </w:t>
      </w:r>
      <w:r w:rsidR="00CD1FF7">
        <w:t>schools have additional formalized assessments</w:t>
      </w:r>
      <w:r w:rsidR="00587CB2">
        <w:t xml:space="preserve"> </w:t>
      </w:r>
      <w:r w:rsidR="003A16F0">
        <w:t xml:space="preserve">they may use to identify students for support and monitor progress </w:t>
      </w:r>
      <w:r w:rsidR="00587CB2">
        <w:t xml:space="preserve">(see </w:t>
      </w:r>
      <w:r w:rsidR="004C0F40" w:rsidRPr="004C0F40">
        <w:rPr>
          <w:i/>
          <w:iCs/>
        </w:rPr>
        <w:t>Data Collection</w:t>
      </w:r>
      <w:r w:rsidR="00587CB2">
        <w:t>)</w:t>
      </w:r>
      <w:r w:rsidR="00005F28">
        <w:t>.</w:t>
      </w:r>
    </w:p>
    <w:p w14:paraId="6F5D797E" w14:textId="24ECAC9F" w:rsidR="002B4CEF" w:rsidRDefault="002B4CEF" w:rsidP="00247C23">
      <w:pPr>
        <w:pStyle w:val="Heading3"/>
      </w:pPr>
      <w:r w:rsidRPr="00247C23">
        <w:t>Recommendations</w:t>
      </w:r>
    </w:p>
    <w:p w14:paraId="700AD2ED" w14:textId="0DEA08BA" w:rsidR="002B4CEF" w:rsidRPr="00685333" w:rsidRDefault="0017328C" w:rsidP="00247C23">
      <w:pPr>
        <w:pStyle w:val="Bullet1"/>
        <w:rPr>
          <w:bCs/>
          <w:i/>
          <w:iCs/>
        </w:rPr>
      </w:pPr>
      <w:r w:rsidRPr="00685333">
        <w:rPr>
          <w:i/>
          <w:iCs/>
        </w:rPr>
        <w:t xml:space="preserve">The union should work with its principals and adjustment counselors to </w:t>
      </w:r>
      <w:r w:rsidR="007E16DB" w:rsidRPr="00685333">
        <w:rPr>
          <w:i/>
          <w:iCs/>
        </w:rPr>
        <w:t xml:space="preserve">develop coherent behavior management systems that are consistent within each building, limit classroom disruptions, and support student wellbeing. </w:t>
      </w:r>
    </w:p>
    <w:p w14:paraId="770E9DE5" w14:textId="56E884BC" w:rsidR="000C6941" w:rsidRPr="00685333" w:rsidRDefault="000C6941" w:rsidP="000C6941">
      <w:pPr>
        <w:pStyle w:val="Bullet1"/>
        <w:rPr>
          <w:bCs/>
          <w:i/>
          <w:iCs/>
        </w:rPr>
      </w:pPr>
      <w:r w:rsidRPr="00685333">
        <w:rPr>
          <w:i/>
          <w:iCs/>
        </w:rPr>
        <w:t>The union should work with its principals to clarify which nonacademic supports are available to students in each school and identify the tier, within the broader multitiered system of support, at which these supports are provided.</w:t>
      </w:r>
    </w:p>
    <w:p w14:paraId="0405D0F2" w14:textId="3BEA5C30" w:rsidR="00B31787" w:rsidRPr="00685333" w:rsidRDefault="00B31787" w:rsidP="00B31787">
      <w:pPr>
        <w:pStyle w:val="Bullet1"/>
        <w:rPr>
          <w:bCs/>
          <w:i/>
          <w:iCs/>
        </w:rPr>
      </w:pPr>
      <w:r w:rsidRPr="00685333">
        <w:rPr>
          <w:i/>
          <w:iCs/>
        </w:rPr>
        <w:t>The union should work with its principals to identify student leadership opportunities in each school and implement formal systems for soliciting student feedback on school- and union-level decision-making.</w:t>
      </w:r>
    </w:p>
    <w:p w14:paraId="4255B5B5" w14:textId="655221EA" w:rsidR="00D11EC0" w:rsidRPr="00685333" w:rsidRDefault="00760AE7" w:rsidP="00B31787">
      <w:pPr>
        <w:pStyle w:val="Bullet1"/>
        <w:rPr>
          <w:bCs/>
          <w:i/>
          <w:iCs/>
        </w:rPr>
      </w:pPr>
      <w:r w:rsidRPr="00685333">
        <w:rPr>
          <w:i/>
          <w:iCs/>
        </w:rPr>
        <w:t xml:space="preserve">The union should set expectations and issue guidance for school staff around consistently engaging with families in meaningful ways. </w:t>
      </w:r>
    </w:p>
    <w:p w14:paraId="2075BC88" w14:textId="23456C8A" w:rsidR="00247C23" w:rsidRDefault="000604FE" w:rsidP="00247C23">
      <w:pPr>
        <w:pStyle w:val="BodyText"/>
      </w:pPr>
      <w:r w:rsidRPr="00570C12">
        <w:t>For r</w:t>
      </w:r>
      <w:r>
        <w:t xml:space="preserve">elated resources, </w:t>
      </w:r>
      <w:r w:rsidRPr="00570C12">
        <w:t xml:space="preserve">see </w:t>
      </w:r>
      <w:r w:rsidRPr="00145EF1">
        <w:t>Appendix C</w:t>
      </w:r>
      <w:r w:rsidRPr="00570C12">
        <w:t>.</w:t>
      </w:r>
      <w:r w:rsidR="00247C23">
        <w:br w:type="page"/>
      </w:r>
    </w:p>
    <w:p w14:paraId="4A6A5268" w14:textId="77777777" w:rsidR="008D6102" w:rsidRPr="00CB0607" w:rsidRDefault="008D6102" w:rsidP="00247C23">
      <w:pPr>
        <w:pStyle w:val="Heading2"/>
      </w:pPr>
      <w:bookmarkStart w:id="59" w:name="_Financial_and_Asset"/>
      <w:bookmarkStart w:id="60" w:name="_Toc233544407"/>
      <w:bookmarkEnd w:id="59"/>
      <w:r w:rsidRPr="00CB0607">
        <w:lastRenderedPageBreak/>
        <w:t xml:space="preserve">Financial and Asset </w:t>
      </w:r>
      <w:r w:rsidRPr="00247C23">
        <w:t>Management</w:t>
      </w:r>
      <w:bookmarkEnd w:id="53"/>
      <w:bookmarkEnd w:id="60"/>
    </w:p>
    <w:p w14:paraId="188CF4B7" w14:textId="2D308006" w:rsidR="003B2ED7" w:rsidRDefault="003B2ED7" w:rsidP="00247C23">
      <w:pPr>
        <w:pStyle w:val="BodyTextposthead"/>
      </w:pPr>
      <w:r>
        <w:t xml:space="preserve">This section focuses on the extent to which, through its policies, systems, and procedures, the district strategically allocates and </w:t>
      </w:r>
      <w:r w:rsidR="00C31510">
        <w:t>uses</w:t>
      </w:r>
      <w:r>
        <w:t xml:space="preserve"> funding and other resources in alignment with applicable laws to improve all students’ performance</w:t>
      </w:r>
      <w:r w:rsidR="00DC233A">
        <w:t>s</w:t>
      </w:r>
      <w:r>
        <w:t>, opportunities, and outcomes. It also focuses on the ways in which the district collaborates with its partners to run daily operations, manage its assets, and develop long-term plans for sustainability.</w:t>
      </w:r>
    </w:p>
    <w:p w14:paraId="542F10D1" w14:textId="4F006ED8" w:rsidR="00494638" w:rsidRPr="00CB0607" w:rsidRDefault="00494638" w:rsidP="00247C23">
      <w:pPr>
        <w:pStyle w:val="BodyText"/>
      </w:pPr>
      <w:r w:rsidRPr="00CB0607">
        <w:t xml:space="preserve">Table </w:t>
      </w:r>
      <w:r w:rsidR="009665E9">
        <w:t>1</w:t>
      </w:r>
      <w:r w:rsidR="00D378B0">
        <w:t>1</w:t>
      </w:r>
      <w:r w:rsidR="009665E9" w:rsidRPr="00CB0607">
        <w:t xml:space="preserve"> </w:t>
      </w:r>
      <w:r w:rsidRPr="00CB0607">
        <w:t>summarizes key strengths and areas for growth in financial and asset management</w:t>
      </w:r>
      <w:r w:rsidR="00250663" w:rsidRPr="00250663">
        <w:t xml:space="preserve"> </w:t>
      </w:r>
      <w:r w:rsidR="00250663">
        <w:t xml:space="preserve">in </w:t>
      </w:r>
      <w:r w:rsidR="00F511AE">
        <w:t>NBSU</w:t>
      </w:r>
      <w:r w:rsidRPr="00CB0607">
        <w:t>.</w:t>
      </w:r>
    </w:p>
    <w:p w14:paraId="127D9DF7" w14:textId="77B6ACCB" w:rsidR="00B827DE" w:rsidRPr="00CB0607" w:rsidRDefault="00B827DE" w:rsidP="00247C23">
      <w:pPr>
        <w:pStyle w:val="TableTitle0"/>
      </w:pPr>
      <w:r w:rsidRPr="00CB0607">
        <w:t xml:space="preserve">Table </w:t>
      </w:r>
      <w:r w:rsidR="009665E9">
        <w:t>1</w:t>
      </w:r>
      <w:r w:rsidR="00D378B0">
        <w:t>1</w:t>
      </w:r>
      <w:r w:rsidRPr="00CB0607">
        <w:t xml:space="preserve">. Summary of </w:t>
      </w:r>
      <w:r w:rsidR="00494638" w:rsidRPr="00CB0607">
        <w:t xml:space="preserve">Key Strengths </w:t>
      </w:r>
      <w:r w:rsidRPr="00CB0607">
        <w:t xml:space="preserve">and </w:t>
      </w:r>
      <w:r w:rsidR="00494638" w:rsidRPr="00CB0607">
        <w:t xml:space="preserve">Areas </w:t>
      </w:r>
      <w:r w:rsidRPr="00CB0607">
        <w:t xml:space="preserve">for </w:t>
      </w:r>
      <w:r w:rsidR="00494638" w:rsidRPr="00CB0607">
        <w:t>Growth:</w:t>
      </w:r>
      <w:r w:rsidRPr="00CB0607">
        <w:t xml:space="preserve"> Financial and </w:t>
      </w:r>
      <w:r w:rsidRPr="00247C23">
        <w:t>Asset</w:t>
      </w:r>
      <w:r w:rsidRPr="00CB0607">
        <w:t xml:space="preserve"> Management</w:t>
      </w:r>
      <w:r w:rsidR="00494638" w:rsidRPr="00CB0607">
        <w:t xml:space="preserve"> Standard</w:t>
      </w:r>
    </w:p>
    <w:tbl>
      <w:tblPr>
        <w:tblStyle w:val="MSVTable1"/>
        <w:tblW w:w="5000" w:type="pct"/>
        <w:tblLook w:val="04A0" w:firstRow="1" w:lastRow="0" w:firstColumn="1" w:lastColumn="0" w:noHBand="0" w:noVBand="1"/>
        <w:tblCaption w:val="Table 11. Summary of Key Strengths and Areas for Growth: Financial and Asset Management Standard"/>
        <w:tblDescription w:val="Table 11. Summary of Key Strengths and Areas for Growth: Financial and Asset Management Standard"/>
      </w:tblPr>
      <w:tblGrid>
        <w:gridCol w:w="1974"/>
        <w:gridCol w:w="3598"/>
        <w:gridCol w:w="3772"/>
      </w:tblGrid>
      <w:tr w:rsidR="00B827DE" w:rsidRPr="00CB0607" w14:paraId="32BDE053" w14:textId="77777777" w:rsidTr="00416174">
        <w:trPr>
          <w:cnfStyle w:val="100000000000" w:firstRow="1" w:lastRow="0" w:firstColumn="0" w:lastColumn="0" w:oddVBand="0" w:evenVBand="0" w:oddHBand="0" w:evenHBand="0" w:firstRowFirstColumn="0" w:firstRowLastColumn="0" w:lastRowFirstColumn="0" w:lastRowLastColumn="0"/>
          <w:tblHeader/>
        </w:trPr>
        <w:tc>
          <w:tcPr>
            <w:tcW w:w="1056" w:type="pct"/>
          </w:tcPr>
          <w:p w14:paraId="7821BEB4" w14:textId="77777777" w:rsidR="00B827DE" w:rsidRPr="00247C23" w:rsidRDefault="00B827DE" w:rsidP="00247C23">
            <w:pPr>
              <w:pStyle w:val="TableColHeadingCenter"/>
            </w:pPr>
            <w:r w:rsidRPr="00247C23">
              <w:t>Indicator</w:t>
            </w:r>
          </w:p>
        </w:tc>
        <w:tc>
          <w:tcPr>
            <w:tcW w:w="1925" w:type="pct"/>
          </w:tcPr>
          <w:p w14:paraId="419E0583" w14:textId="77777777" w:rsidR="00B827DE" w:rsidRPr="00247C23" w:rsidRDefault="00B827DE" w:rsidP="00247C23">
            <w:pPr>
              <w:pStyle w:val="TableColHeadingCenter"/>
            </w:pPr>
            <w:r w:rsidRPr="00247C23">
              <w:t>Strengths</w:t>
            </w:r>
          </w:p>
        </w:tc>
        <w:tc>
          <w:tcPr>
            <w:tcW w:w="2018" w:type="pct"/>
          </w:tcPr>
          <w:p w14:paraId="664651D2" w14:textId="0C40A2BC" w:rsidR="00B827DE" w:rsidRPr="00247C23" w:rsidRDefault="00B827DE" w:rsidP="00247C23">
            <w:pPr>
              <w:pStyle w:val="TableColHeadingCenter"/>
            </w:pPr>
            <w:r w:rsidRPr="00247C23">
              <w:t xml:space="preserve">Areas for </w:t>
            </w:r>
            <w:r w:rsidR="00494638" w:rsidRPr="00247C23">
              <w:t>growth</w:t>
            </w:r>
          </w:p>
        </w:tc>
      </w:tr>
      <w:tr w:rsidR="00B827DE" w:rsidRPr="00CB0607" w14:paraId="6A18501A" w14:textId="77777777" w:rsidTr="00416174">
        <w:trPr>
          <w:cnfStyle w:val="000000100000" w:firstRow="0" w:lastRow="0" w:firstColumn="0" w:lastColumn="0" w:oddVBand="0" w:evenVBand="0" w:oddHBand="1" w:evenHBand="0" w:firstRowFirstColumn="0" w:firstRowLastColumn="0" w:lastRowFirstColumn="0" w:lastRowLastColumn="0"/>
        </w:trPr>
        <w:tc>
          <w:tcPr>
            <w:tcW w:w="1056" w:type="pct"/>
          </w:tcPr>
          <w:p w14:paraId="39538D5F" w14:textId="755DC606" w:rsidR="00B827DE" w:rsidRPr="00247C23" w:rsidRDefault="00B827DE" w:rsidP="00247C23">
            <w:pPr>
              <w:pStyle w:val="TableSubheading"/>
            </w:pPr>
            <w:hyperlink w:anchor="_Business_Office_Staffing" w:history="1">
              <w:r w:rsidRPr="00247C23">
                <w:rPr>
                  <w:rStyle w:val="Hyperlink"/>
                  <w:color w:val="auto"/>
                  <w:u w:val="none"/>
                </w:rPr>
                <w:t>Bu</w:t>
              </w:r>
              <w:r w:rsidR="00041E9B" w:rsidRPr="00247C23">
                <w:rPr>
                  <w:rStyle w:val="Hyperlink"/>
                  <w:color w:val="auto"/>
                  <w:u w:val="none"/>
                </w:rPr>
                <w:t>siness Office Staffing and Infrastructure</w:t>
              </w:r>
            </w:hyperlink>
          </w:p>
        </w:tc>
        <w:tc>
          <w:tcPr>
            <w:tcW w:w="1925" w:type="pct"/>
          </w:tcPr>
          <w:p w14:paraId="55633859" w14:textId="6EA2D719" w:rsidR="00B827DE" w:rsidRPr="00247C23" w:rsidRDefault="5A2238EC" w:rsidP="00247C23">
            <w:pPr>
              <w:pStyle w:val="TableBullet1"/>
            </w:pPr>
            <w:r>
              <w:t>N/A</w:t>
            </w:r>
          </w:p>
        </w:tc>
        <w:tc>
          <w:tcPr>
            <w:tcW w:w="2018" w:type="pct"/>
          </w:tcPr>
          <w:p w14:paraId="24CBEA54" w14:textId="38184B89" w:rsidR="00B827DE" w:rsidRPr="00247C23" w:rsidRDefault="5A2238EC" w:rsidP="00247C23">
            <w:pPr>
              <w:pStyle w:val="TableBullet1"/>
            </w:pPr>
            <w:r>
              <w:t>Updating the union agreement and formally documenting the division of responsibilities between the districts and the towns</w:t>
            </w:r>
          </w:p>
          <w:p w14:paraId="7F8553AA" w14:textId="637749A5" w:rsidR="00B827DE" w:rsidRPr="00247C23" w:rsidRDefault="5A2238EC" w:rsidP="00247C23">
            <w:pPr>
              <w:pStyle w:val="TableBullet1"/>
            </w:pPr>
            <w:r>
              <w:t>Performing regular reconciliations of financial records to ensure accurate accounting and timely end-of-year reporting for all towns</w:t>
            </w:r>
          </w:p>
          <w:p w14:paraId="5A758912" w14:textId="729187BC" w:rsidR="00B827DE" w:rsidRPr="00247C23" w:rsidRDefault="5A2238EC" w:rsidP="00247C23">
            <w:pPr>
              <w:pStyle w:val="TableBullet1"/>
            </w:pPr>
            <w:r>
              <w:t xml:space="preserve">Improving the consistency of finance-related communication between NBSU staff and town officials across the union to ensure strong relationships with every town </w:t>
            </w:r>
          </w:p>
        </w:tc>
      </w:tr>
      <w:tr w:rsidR="00B827DE" w:rsidRPr="00CB0607" w14:paraId="0ADE789F" w14:textId="77777777" w:rsidTr="00416174">
        <w:tc>
          <w:tcPr>
            <w:tcW w:w="1056" w:type="pct"/>
          </w:tcPr>
          <w:p w14:paraId="41C5EA1C" w14:textId="641A9906" w:rsidR="00B827DE" w:rsidRPr="00247C23" w:rsidRDefault="00041E9B" w:rsidP="00247C23">
            <w:pPr>
              <w:pStyle w:val="TableSubheading"/>
            </w:pPr>
            <w:hyperlink w:anchor="_Budgeting_and_Budget" w:history="1">
              <w:r w:rsidRPr="00247C23">
                <w:rPr>
                  <w:rStyle w:val="Hyperlink"/>
                  <w:color w:val="auto"/>
                  <w:u w:val="none"/>
                </w:rPr>
                <w:t>Budgeting and Budget Process</w:t>
              </w:r>
            </w:hyperlink>
          </w:p>
        </w:tc>
        <w:tc>
          <w:tcPr>
            <w:tcW w:w="1925" w:type="pct"/>
          </w:tcPr>
          <w:p w14:paraId="1BFE6014" w14:textId="46BE41E5" w:rsidR="00B827DE" w:rsidRPr="00247C23" w:rsidRDefault="4AAC21D7" w:rsidP="00247C23">
            <w:pPr>
              <w:pStyle w:val="TableBullet1"/>
            </w:pPr>
            <w:r>
              <w:t>To better financially support the districts in the shorter-term, Superintendent Franzoni has employed several strategies to supplement the districts’ operating budgets.</w:t>
            </w:r>
          </w:p>
          <w:p w14:paraId="60B306E4" w14:textId="3A3D49B9" w:rsidR="00B827DE" w:rsidRPr="00247C23" w:rsidRDefault="4AAC21D7" w:rsidP="00247C23">
            <w:pPr>
              <w:pStyle w:val="TableBullet1"/>
            </w:pPr>
            <w:r>
              <w:t>NSBU employs data-driven decision making in the budgeting process.</w:t>
            </w:r>
          </w:p>
        </w:tc>
        <w:tc>
          <w:tcPr>
            <w:tcW w:w="2018" w:type="pct"/>
          </w:tcPr>
          <w:p w14:paraId="074F22C8" w14:textId="7114288F" w:rsidR="00B827DE" w:rsidRPr="00247C23" w:rsidRDefault="4AAC21D7" w:rsidP="00247C23">
            <w:pPr>
              <w:pStyle w:val="TableBullet1"/>
            </w:pPr>
            <w:r>
              <w:t>Ensuring that budget documents are publicly available for every school in NBSU</w:t>
            </w:r>
          </w:p>
          <w:p w14:paraId="570D6C0F" w14:textId="2AFB4E45" w:rsidR="00B827DE" w:rsidRPr="00247C23" w:rsidRDefault="4AAC21D7" w:rsidP="00247C23">
            <w:pPr>
              <w:pStyle w:val="TableBullet1"/>
            </w:pPr>
            <w:r>
              <w:t>Consistently incorporating town input into the budgeting process</w:t>
            </w:r>
          </w:p>
          <w:p w14:paraId="4F1C470C" w14:textId="26160743" w:rsidR="00B827DE" w:rsidRPr="00247C23" w:rsidRDefault="4AAC21D7" w:rsidP="00247C23">
            <w:pPr>
              <w:pStyle w:val="TableBullet1"/>
            </w:pPr>
            <w:r>
              <w:t>Arranging for and undergoing a yearly independent audit of school financial records</w:t>
            </w:r>
          </w:p>
        </w:tc>
      </w:tr>
      <w:tr w:rsidR="00B827DE" w:rsidRPr="00CB0607" w14:paraId="178D87DE" w14:textId="77777777" w:rsidTr="00416174">
        <w:trPr>
          <w:cnfStyle w:val="000000100000" w:firstRow="0" w:lastRow="0" w:firstColumn="0" w:lastColumn="0" w:oddVBand="0" w:evenVBand="0" w:oddHBand="1" w:evenHBand="0" w:firstRowFirstColumn="0" w:firstRowLastColumn="0" w:lastRowFirstColumn="0" w:lastRowLastColumn="0"/>
        </w:trPr>
        <w:tc>
          <w:tcPr>
            <w:tcW w:w="1056" w:type="pct"/>
          </w:tcPr>
          <w:p w14:paraId="13C61666" w14:textId="0697BE85" w:rsidR="00B827DE" w:rsidRPr="00247C23" w:rsidRDefault="00041E9B" w:rsidP="00247C23">
            <w:pPr>
              <w:pStyle w:val="TableSubheading"/>
            </w:pPr>
            <w:hyperlink w:anchor="_Operations" w:history="1">
              <w:r w:rsidRPr="00247C23">
                <w:rPr>
                  <w:rStyle w:val="Hyperlink"/>
                  <w:color w:val="auto"/>
                  <w:u w:val="none"/>
                </w:rPr>
                <w:t>Operations</w:t>
              </w:r>
            </w:hyperlink>
          </w:p>
        </w:tc>
        <w:tc>
          <w:tcPr>
            <w:tcW w:w="1925" w:type="pct"/>
          </w:tcPr>
          <w:p w14:paraId="31560818" w14:textId="7B41814B" w:rsidR="00B827DE" w:rsidRPr="00247C23" w:rsidRDefault="01BFAC59" w:rsidP="00247C23">
            <w:pPr>
              <w:pStyle w:val="TableBullet1"/>
            </w:pPr>
            <w:r>
              <w:t>N/A</w:t>
            </w:r>
          </w:p>
        </w:tc>
        <w:tc>
          <w:tcPr>
            <w:tcW w:w="2018" w:type="pct"/>
          </w:tcPr>
          <w:p w14:paraId="4C814DAB" w14:textId="2D6173A7" w:rsidR="00B827DE" w:rsidRPr="00247C23" w:rsidRDefault="01BFAC59" w:rsidP="00247C23">
            <w:pPr>
              <w:pStyle w:val="TableBullet1"/>
            </w:pPr>
            <w:r>
              <w:t>N/A</w:t>
            </w:r>
          </w:p>
        </w:tc>
      </w:tr>
      <w:tr w:rsidR="00B827DE" w:rsidRPr="00CB0607" w14:paraId="671ADB7B" w14:textId="77777777" w:rsidTr="00416174">
        <w:tc>
          <w:tcPr>
            <w:tcW w:w="1056" w:type="pct"/>
          </w:tcPr>
          <w:p w14:paraId="2BA214F5" w14:textId="238D855A" w:rsidR="00B827DE" w:rsidRPr="00247C23" w:rsidRDefault="00041E9B" w:rsidP="00247C23">
            <w:pPr>
              <w:pStyle w:val="TableSubheading"/>
            </w:pPr>
            <w:hyperlink w:anchor="_Managing_Capital_Assets" w:history="1">
              <w:r w:rsidRPr="00247C23">
                <w:rPr>
                  <w:rStyle w:val="Hyperlink"/>
                  <w:color w:val="auto"/>
                  <w:u w:val="none"/>
                </w:rPr>
                <w:t>Managing C</w:t>
              </w:r>
              <w:r w:rsidR="00B827DE" w:rsidRPr="00247C23">
                <w:rPr>
                  <w:rStyle w:val="Hyperlink"/>
                  <w:color w:val="auto"/>
                  <w:u w:val="none"/>
                </w:rPr>
                <w:t xml:space="preserve">apital </w:t>
              </w:r>
              <w:r w:rsidRPr="00247C23">
                <w:rPr>
                  <w:rStyle w:val="Hyperlink"/>
                  <w:color w:val="auto"/>
                  <w:u w:val="none"/>
                </w:rPr>
                <w:t>Assets and Capital P</w:t>
              </w:r>
              <w:r w:rsidR="00B827DE" w:rsidRPr="00247C23">
                <w:rPr>
                  <w:rStyle w:val="Hyperlink"/>
                  <w:color w:val="auto"/>
                  <w:u w:val="none"/>
                </w:rPr>
                <w:t>lanning</w:t>
              </w:r>
            </w:hyperlink>
          </w:p>
        </w:tc>
        <w:tc>
          <w:tcPr>
            <w:tcW w:w="1925" w:type="pct"/>
          </w:tcPr>
          <w:p w14:paraId="040AD585" w14:textId="335C251A" w:rsidR="00B827DE" w:rsidRPr="00247C23" w:rsidRDefault="57AEFBE4" w:rsidP="00247C23">
            <w:pPr>
              <w:pStyle w:val="TableBullet1"/>
            </w:pPr>
            <w:r>
              <w:t>N/A</w:t>
            </w:r>
          </w:p>
        </w:tc>
        <w:tc>
          <w:tcPr>
            <w:tcW w:w="2018" w:type="pct"/>
          </w:tcPr>
          <w:p w14:paraId="79F38305" w14:textId="14199D95" w:rsidR="00B827DE" w:rsidRPr="00247C23" w:rsidRDefault="57AEFBE4" w:rsidP="00247C23">
            <w:pPr>
              <w:pStyle w:val="TableBullet1"/>
            </w:pPr>
            <w:r>
              <w:t>Implementing a system to track and manage capital assets across the superintendency union</w:t>
            </w:r>
          </w:p>
          <w:p w14:paraId="2EAE12FA" w14:textId="18AEED2C" w:rsidR="00B827DE" w:rsidRPr="00247C23" w:rsidRDefault="57AEFBE4" w:rsidP="00247C23">
            <w:pPr>
              <w:pStyle w:val="TableBullet1"/>
            </w:pPr>
            <w:r>
              <w:t>Implementing clear and consistent capital planning processes, that include the creation of a multiyear capital improvement plan</w:t>
            </w:r>
          </w:p>
        </w:tc>
      </w:tr>
    </w:tbl>
    <w:p w14:paraId="0C62F5A6" w14:textId="4945FE1A" w:rsidR="00B827DE" w:rsidRDefault="00041E9B" w:rsidP="00247C23">
      <w:pPr>
        <w:pStyle w:val="Heading3"/>
      </w:pPr>
      <w:bookmarkStart w:id="61" w:name="_Budget_Documentation_and"/>
      <w:bookmarkStart w:id="62" w:name="_Business_Office_Staffing"/>
      <w:bookmarkEnd w:id="61"/>
      <w:bookmarkEnd w:id="62"/>
      <w:r>
        <w:lastRenderedPageBreak/>
        <w:t xml:space="preserve">Business Office Staffing and </w:t>
      </w:r>
      <w:r w:rsidRPr="00247C23">
        <w:t>Infrastructure</w:t>
      </w:r>
    </w:p>
    <w:p w14:paraId="456EEE32" w14:textId="5A1E9603" w:rsidR="005315E4" w:rsidRDefault="00E02EED" w:rsidP="00247C23">
      <w:pPr>
        <w:pStyle w:val="BodyTextposthead"/>
      </w:pPr>
      <w:r>
        <w:t xml:space="preserve">In NBSU, </w:t>
      </w:r>
      <w:r w:rsidR="00FC1C66">
        <w:t>the business administrator, the information technology director,</w:t>
      </w:r>
      <w:r w:rsidR="00FC1C66" w:rsidRPr="00FC1C66">
        <w:t xml:space="preserve"> </w:t>
      </w:r>
      <w:r w:rsidR="00FC1C66">
        <w:t>school leaders, and the towns al</w:t>
      </w:r>
      <w:r w:rsidR="0093605F">
        <w:t xml:space="preserve">l play a role in carrying out the </w:t>
      </w:r>
      <w:r w:rsidR="00031716">
        <w:t>business and operation</w:t>
      </w:r>
      <w:r w:rsidR="00AA3236">
        <w:t>al</w:t>
      </w:r>
      <w:r w:rsidR="00012B01">
        <w:t xml:space="preserve"> functions </w:t>
      </w:r>
      <w:r w:rsidR="00031716">
        <w:t>of the districts.</w:t>
      </w:r>
      <w:r>
        <w:t xml:space="preserve"> </w:t>
      </w:r>
      <w:r w:rsidR="00183E5C">
        <w:t xml:space="preserve">For </w:t>
      </w:r>
      <w:r w:rsidR="00C34E74">
        <w:t xml:space="preserve">all four </w:t>
      </w:r>
      <w:r w:rsidR="00A468AD">
        <w:t>school</w:t>
      </w:r>
      <w:r w:rsidR="00C34E74">
        <w:t>s</w:t>
      </w:r>
      <w:r w:rsidR="00183E5C">
        <w:t xml:space="preserve"> in</w:t>
      </w:r>
      <w:r w:rsidR="00C73BB8">
        <w:t xml:space="preserve"> NBSU</w:t>
      </w:r>
      <w:r w:rsidR="00183E5C">
        <w:t>, the</w:t>
      </w:r>
      <w:r w:rsidR="00C73BB8">
        <w:t xml:space="preserve"> business administrator is responsible for </w:t>
      </w:r>
      <w:r w:rsidR="00937E46">
        <w:t xml:space="preserve">budgeting, </w:t>
      </w:r>
      <w:r w:rsidR="007F430B" w:rsidRPr="00F54B14">
        <w:t>overseeing</w:t>
      </w:r>
      <w:r w:rsidR="007F430B">
        <w:t xml:space="preserve"> warrants</w:t>
      </w:r>
      <w:r w:rsidR="00BF099D">
        <w:t xml:space="preserve"> and</w:t>
      </w:r>
      <w:r w:rsidR="00BA0AF2">
        <w:t xml:space="preserve"> payroll, </w:t>
      </w:r>
      <w:r w:rsidR="00FE6CC0">
        <w:t xml:space="preserve">ensuring </w:t>
      </w:r>
      <w:r w:rsidR="00DB7F43">
        <w:t xml:space="preserve">compliance with the tuition agreement between the Town of Florida and the Town of Monroe, </w:t>
      </w:r>
      <w:r w:rsidR="00795ED8">
        <w:t xml:space="preserve">monitoring expenditures, </w:t>
      </w:r>
      <w:r w:rsidR="00BA0AF2">
        <w:t>and grant management</w:t>
      </w:r>
      <w:r w:rsidR="00183E5C">
        <w:t xml:space="preserve">. </w:t>
      </w:r>
      <w:r w:rsidR="002B1E07">
        <w:t>The business administrator position had been vacant for a year prior to February 2026, when a new business administrator</w:t>
      </w:r>
      <w:r w:rsidR="00C34E74">
        <w:t>—</w:t>
      </w:r>
      <w:r w:rsidR="00C13BF4">
        <w:t>who was previously a teacher and speech language pathologist in NBSU</w:t>
      </w:r>
      <w:r w:rsidR="00C34E74">
        <w:t>—</w:t>
      </w:r>
      <w:r w:rsidR="00C13BF4">
        <w:t xml:space="preserve">was hired. </w:t>
      </w:r>
      <w:r w:rsidR="00293729">
        <w:t xml:space="preserve">As a result, other </w:t>
      </w:r>
      <w:r w:rsidR="004E2E5B">
        <w:t xml:space="preserve">central office </w:t>
      </w:r>
      <w:r w:rsidR="00293729">
        <w:t>staff ha</w:t>
      </w:r>
      <w:r w:rsidR="007F34A6">
        <w:t xml:space="preserve">d been carrying out business functions, which are now being transitioned back to the business administrator as she becomes acclimated to her new role. </w:t>
      </w:r>
      <w:r w:rsidR="00C8211B">
        <w:t xml:space="preserve">To facilitate the transition, administrative staff </w:t>
      </w:r>
      <w:r w:rsidR="005F78E1">
        <w:t>are</w:t>
      </w:r>
      <w:r w:rsidR="00C8211B">
        <w:t xml:space="preserve"> training the new business administrator in systems and </w:t>
      </w:r>
      <w:r w:rsidR="00C01F48">
        <w:t>processes,</w:t>
      </w:r>
      <w:r w:rsidR="004013CC">
        <w:t xml:space="preserve"> and </w:t>
      </w:r>
      <w:r w:rsidR="00C01F48">
        <w:t xml:space="preserve">she has </w:t>
      </w:r>
      <w:r w:rsidR="004013CC">
        <w:t>been provided with a dedicated mentor that is a licensed business administrator in a neighboring district</w:t>
      </w:r>
      <w:r w:rsidR="00F276A3">
        <w:t xml:space="preserve">. </w:t>
      </w:r>
      <w:r w:rsidR="00C8211B">
        <w:t xml:space="preserve">In addition, she plans to take a business administrator course this upcoming summer. </w:t>
      </w:r>
      <w:r w:rsidR="00930F4E">
        <w:t>Central office</w:t>
      </w:r>
      <w:r w:rsidR="00C8211B">
        <w:t xml:space="preserve"> staff reported that with this support, there is adequate experience and knowledge to carry out business functions</w:t>
      </w:r>
      <w:r w:rsidR="000D6B95">
        <w:t xml:space="preserve"> of the office</w:t>
      </w:r>
      <w:r w:rsidR="00C8211B">
        <w:t xml:space="preserve">. Similarly, </w:t>
      </w:r>
      <w:r w:rsidR="00C34E74">
        <w:t xml:space="preserve">one </w:t>
      </w:r>
      <w:r w:rsidR="00C8211B">
        <w:t>school committee member noted that the new business administrator “really hit the ground running, she is doing great.”</w:t>
      </w:r>
    </w:p>
    <w:p w14:paraId="7E31A57B" w14:textId="7419E7C1" w:rsidR="00005F28" w:rsidRDefault="004921C6" w:rsidP="00247C23">
      <w:pPr>
        <w:pStyle w:val="BodyText"/>
      </w:pPr>
      <w:r>
        <w:t>Each town has different fi</w:t>
      </w:r>
      <w:r w:rsidR="00E911E3">
        <w:t>nancial</w:t>
      </w:r>
      <w:r>
        <w:t xml:space="preserve"> </w:t>
      </w:r>
      <w:r w:rsidR="00A26FC2">
        <w:t xml:space="preserve">management </w:t>
      </w:r>
      <w:r w:rsidR="003A7C69">
        <w:t>responsibilities</w:t>
      </w:r>
      <w:r>
        <w:t xml:space="preserve"> with respect to NBSU. </w:t>
      </w:r>
      <w:r w:rsidR="007553ED">
        <w:t xml:space="preserve">In Clarksburg, Florida, </w:t>
      </w:r>
      <w:r w:rsidR="000E696E">
        <w:t xml:space="preserve">Savoy, and Rowe, the towns are responsible for processing payroll and benefits for the </w:t>
      </w:r>
      <w:r w:rsidR="00DF17AF">
        <w:t xml:space="preserve">district </w:t>
      </w:r>
      <w:r w:rsidR="000E696E">
        <w:t xml:space="preserve">staff in their town. </w:t>
      </w:r>
      <w:r w:rsidR="009F1238">
        <w:t>They are also responsibl</w:t>
      </w:r>
      <w:r w:rsidR="00474709">
        <w:t>e for paying out</w:t>
      </w:r>
      <w:r w:rsidR="00F46878">
        <w:t xml:space="preserve"> the warrants for services</w:t>
      </w:r>
      <w:r w:rsidR="00191139">
        <w:t>/purchases that are billed directly to</w:t>
      </w:r>
      <w:r w:rsidR="00EB363D">
        <w:t xml:space="preserve"> each individual district</w:t>
      </w:r>
      <w:r w:rsidR="00DF17AF">
        <w:t>;</w:t>
      </w:r>
      <w:r w:rsidR="00EB363D">
        <w:t xml:space="preserve"> </w:t>
      </w:r>
      <w:r w:rsidR="00DF17AF">
        <w:t>this</w:t>
      </w:r>
      <w:r w:rsidR="00EB363D">
        <w:t xml:space="preserve"> i</w:t>
      </w:r>
      <w:r w:rsidR="003D2D7A">
        <w:t xml:space="preserve">s how most things are billed. </w:t>
      </w:r>
      <w:r w:rsidR="000E696E">
        <w:t xml:space="preserve">For shared staff, </w:t>
      </w:r>
      <w:r w:rsidR="003253B6">
        <w:t>the Town of</w:t>
      </w:r>
      <w:r w:rsidR="000E696E">
        <w:t xml:space="preserve"> Clarksburg serves as the employer of record and processes payroll so that shared employees receive a single paycheck</w:t>
      </w:r>
      <w:r w:rsidR="00AE4151">
        <w:t>; other towns then reimburse</w:t>
      </w:r>
      <w:r w:rsidR="000E696E">
        <w:t xml:space="preserve"> Clarksburg for their portion of the </w:t>
      </w:r>
      <w:r w:rsidR="000E7219">
        <w:t>salary expenses</w:t>
      </w:r>
      <w:r w:rsidR="000E696E">
        <w:t xml:space="preserve">. </w:t>
      </w:r>
      <w:r w:rsidR="008D3124">
        <w:t xml:space="preserve">Clarksburg also typically holds shared grants across the union and disperses the funds to the other districts. </w:t>
      </w:r>
      <w:r w:rsidR="001C530A">
        <w:t xml:space="preserve">The Town of </w:t>
      </w:r>
      <w:r w:rsidR="00A65B4D">
        <w:t>Rowe handles the warrants for all the shared expenses and then bills the other towns for their portion of that expense.</w:t>
      </w:r>
      <w:r w:rsidR="00C51878">
        <w:t xml:space="preserve"> </w:t>
      </w:r>
      <w:r w:rsidR="00BC5CC5">
        <w:t xml:space="preserve">The superintendent explained that this division of responsibilities </w:t>
      </w:r>
      <w:r w:rsidR="00BD10D9">
        <w:t xml:space="preserve">has </w:t>
      </w:r>
      <w:r w:rsidR="00A47001">
        <w:t xml:space="preserve">been a key strategy for getting the towns to work together effectively. </w:t>
      </w:r>
      <w:r w:rsidR="001F106B">
        <w:t xml:space="preserve">The division of responsibility between the towns and schools for maintenance and capital projects varies somewhat across schools (see </w:t>
      </w:r>
      <w:r w:rsidR="001F106B" w:rsidRPr="00097735">
        <w:rPr>
          <w:i/>
        </w:rPr>
        <w:t>Operations</w:t>
      </w:r>
      <w:r w:rsidR="001F106B">
        <w:t>)</w:t>
      </w:r>
      <w:r w:rsidR="00005F28">
        <w:t>.</w:t>
      </w:r>
    </w:p>
    <w:p w14:paraId="4326D6C7" w14:textId="1FEA5CA8" w:rsidR="00005F28" w:rsidRDefault="00A452F5" w:rsidP="00247C23">
      <w:pPr>
        <w:pStyle w:val="BodyText"/>
      </w:pPr>
      <w:r>
        <w:t xml:space="preserve">All towns are responsible </w:t>
      </w:r>
      <w:r w:rsidR="002D0E39">
        <w:t xml:space="preserve">for funding a portion of </w:t>
      </w:r>
      <w:r w:rsidR="00952BB2">
        <w:t>shared expenses, which include salaries</w:t>
      </w:r>
      <w:r w:rsidR="00161164">
        <w:t xml:space="preserve">, supplies, and services for the </w:t>
      </w:r>
      <w:r w:rsidR="00097735">
        <w:t>central</w:t>
      </w:r>
      <w:r w:rsidR="00161164">
        <w:t xml:space="preserve"> office.</w:t>
      </w:r>
      <w:r w:rsidR="006764CB">
        <w:t xml:space="preserve"> </w:t>
      </w:r>
      <w:r w:rsidR="00C51878">
        <w:t>Apportionment for shared expenses has typically been based on student enrollment</w:t>
      </w:r>
      <w:r w:rsidR="00C70BA7">
        <w:t>. H</w:t>
      </w:r>
      <w:r w:rsidR="00C51878">
        <w:t xml:space="preserve">owever, this year the joint school committee agreed to a one-year adjustment </w:t>
      </w:r>
      <w:r w:rsidR="00753AD2">
        <w:t xml:space="preserve">that reduced Clarksburg’s share by eight percentage </w:t>
      </w:r>
      <w:r w:rsidR="00753AD2" w:rsidDel="00520426">
        <w:t>points</w:t>
      </w:r>
      <w:r w:rsidR="00520426">
        <w:t xml:space="preserve"> and</w:t>
      </w:r>
      <w:r w:rsidR="00753AD2">
        <w:t xml:space="preserve"> increased all other towns’ share by two percentage points. This decision was made </w:t>
      </w:r>
      <w:r w:rsidR="0076763B">
        <w:t xml:space="preserve">in response to </w:t>
      </w:r>
      <w:r w:rsidR="00BA4233">
        <w:t xml:space="preserve">feedback from a </w:t>
      </w:r>
      <w:r w:rsidR="000D78E8">
        <w:t>Clarksburg select board member</w:t>
      </w:r>
      <w:r w:rsidR="00753AD2">
        <w:t xml:space="preserve"> that </w:t>
      </w:r>
      <w:r w:rsidR="0040745D">
        <w:t xml:space="preserve">financial challenges in the town would make it difficult to pay the expenses, and that </w:t>
      </w:r>
      <w:r w:rsidR="006E6E19">
        <w:t>the current apportionment may not be repre</w:t>
      </w:r>
      <w:r w:rsidR="00EA3F2E">
        <w:t xml:space="preserve">sentative of the </w:t>
      </w:r>
      <w:r w:rsidR="00F9546C">
        <w:t>actual distribution of shared resources</w:t>
      </w:r>
      <w:r w:rsidR="007360E1">
        <w:t>. F</w:t>
      </w:r>
      <w:r w:rsidR="00F9546C">
        <w:t xml:space="preserve">or example, one school committee member explained that </w:t>
      </w:r>
      <w:r w:rsidR="00E461C6">
        <w:t>although Clarksburg pays the highest proportion of expenses (because they have the highest student enrollment)</w:t>
      </w:r>
      <w:r w:rsidR="00AC3587">
        <w:t>,</w:t>
      </w:r>
      <w:r w:rsidR="00F9546C">
        <w:t xml:space="preserve"> the superintendent likely </w:t>
      </w:r>
      <w:r w:rsidR="006570FB">
        <w:t xml:space="preserve">spends a similar amount of time </w:t>
      </w:r>
      <w:r w:rsidR="001440C5">
        <w:t>addressing matters in each district</w:t>
      </w:r>
      <w:r w:rsidR="00005F28">
        <w:t>.</w:t>
      </w:r>
    </w:p>
    <w:p w14:paraId="0785D89C" w14:textId="36D2183E" w:rsidR="00005F28" w:rsidRPr="005E2691" w:rsidRDefault="006F60C7" w:rsidP="00247C23">
      <w:pPr>
        <w:pStyle w:val="BodyText"/>
      </w:pPr>
      <w:r>
        <w:t>While there is an official North Berkshire School Union Agreement</w:t>
      </w:r>
      <w:r w:rsidR="00C05C08">
        <w:t xml:space="preserve"> that outlines the apportionments,</w:t>
      </w:r>
      <w:r w:rsidR="00A9548E">
        <w:t xml:space="preserve"> (signed by each town’s school committee chair, acting on behalf of their town),</w:t>
      </w:r>
      <w:r w:rsidR="00C05C08">
        <w:t xml:space="preserve"> </w:t>
      </w:r>
      <w:r w:rsidR="002F3CB2">
        <w:t xml:space="preserve">the </w:t>
      </w:r>
      <w:r w:rsidR="00841182">
        <w:t>central office</w:t>
      </w:r>
      <w:r w:rsidR="002F3CB2">
        <w:t xml:space="preserve"> and school committee members reported that it has not recently been updated</w:t>
      </w:r>
      <w:r w:rsidR="00C7358E">
        <w:t>,</w:t>
      </w:r>
      <w:r w:rsidR="002F3CB2">
        <w:t xml:space="preserve"> </w:t>
      </w:r>
      <w:r w:rsidR="00E034B1">
        <w:t>and there is a need to do so.</w:t>
      </w:r>
      <w:r w:rsidR="00FD7AC4">
        <w:t xml:space="preserve"> One </w:t>
      </w:r>
      <w:r w:rsidR="00841182">
        <w:t>central office</w:t>
      </w:r>
      <w:r w:rsidR="00FD7AC4">
        <w:t xml:space="preserve"> leader called the current agreement “antiquated,” and noted that </w:t>
      </w:r>
      <w:r w:rsidR="00133E69">
        <w:t xml:space="preserve">town </w:t>
      </w:r>
      <w:r w:rsidR="00133E69">
        <w:lastRenderedPageBreak/>
        <w:t xml:space="preserve">representatives have requested changes to apportionments and voting </w:t>
      </w:r>
      <w:r w:rsidR="00EF58E6">
        <w:t>rules.</w:t>
      </w:r>
      <w:r w:rsidR="00E034B1">
        <w:t xml:space="preserve"> </w:t>
      </w:r>
      <w:r w:rsidR="006D342C">
        <w:t xml:space="preserve">A working committee has been formed to review and update </w:t>
      </w:r>
      <w:r w:rsidR="000B3EE5">
        <w:t xml:space="preserve">the </w:t>
      </w:r>
      <w:r w:rsidR="00196BA9">
        <w:t xml:space="preserve">apportionment determination formula, </w:t>
      </w:r>
      <w:r w:rsidR="00531C08">
        <w:t xml:space="preserve">though it is unclear </w:t>
      </w:r>
      <w:r w:rsidR="00BB67C7">
        <w:t>if the agreement will be reviewed in its entirety</w:t>
      </w:r>
      <w:r w:rsidR="00002940">
        <w:t>.</w:t>
      </w:r>
      <w:r w:rsidR="0089359E">
        <w:t xml:space="preserve"> </w:t>
      </w:r>
      <w:r w:rsidR="00B61F34">
        <w:t xml:space="preserve">Furthermore, </w:t>
      </w:r>
      <w:r w:rsidR="004F11C4">
        <w:t>there are currently no formal agreements in</w:t>
      </w:r>
      <w:r w:rsidR="00270EDC">
        <w:t xml:space="preserve"> </w:t>
      </w:r>
      <w:r w:rsidR="004F11C4">
        <w:t xml:space="preserve">place </w:t>
      </w:r>
      <w:r w:rsidR="00A9548E">
        <w:t>with</w:t>
      </w:r>
      <w:r w:rsidR="004F11C4">
        <w:t xml:space="preserve"> the individual districts </w:t>
      </w:r>
      <w:r w:rsidR="00A9548E">
        <w:t>and</w:t>
      </w:r>
      <w:r w:rsidR="004F11C4">
        <w:t xml:space="preserve"> the towns that outline</w:t>
      </w:r>
      <w:r w:rsidR="00441DE9">
        <w:t xml:space="preserve"> the division of </w:t>
      </w:r>
      <w:r w:rsidR="00131A8F">
        <w:t>responsibilities</w:t>
      </w:r>
      <w:r w:rsidR="00257BF5">
        <w:t>.</w:t>
      </w:r>
      <w:r w:rsidR="00140D5E" w:rsidRPr="00140D5E">
        <w:t xml:space="preserve"> </w:t>
      </w:r>
      <w:r w:rsidR="00140D5E">
        <w:t xml:space="preserve">One town representative </w:t>
      </w:r>
      <w:r w:rsidR="00ED4510">
        <w:t xml:space="preserve">expressed a desire to </w:t>
      </w:r>
      <w:r w:rsidR="004D3723">
        <w:t>create</w:t>
      </w:r>
      <w:r w:rsidR="00ED4510">
        <w:t xml:space="preserve"> such an agreement </w:t>
      </w:r>
      <w:r w:rsidR="00560CCB">
        <w:t xml:space="preserve">so that </w:t>
      </w:r>
      <w:r w:rsidR="004D3723">
        <w:t>responsibilities</w:t>
      </w:r>
      <w:r w:rsidR="00560CCB">
        <w:t xml:space="preserve"> are formally outlined</w:t>
      </w:r>
      <w:r w:rsidR="004D3723" w:rsidRPr="00247C23">
        <w:t>.</w:t>
      </w:r>
      <w:r w:rsidR="00D7574D" w:rsidRPr="00247C23">
        <w:t xml:space="preserve"> </w:t>
      </w:r>
      <w:r w:rsidR="00DF3679" w:rsidRPr="005E2691">
        <w:t>Updating the union agreement and formally documenting the division</w:t>
      </w:r>
      <w:r w:rsidR="0030126C" w:rsidRPr="005E2691">
        <w:t xml:space="preserve"> of responsibilities between the districts and the towns is an area for growth</w:t>
      </w:r>
      <w:r w:rsidR="00005F28" w:rsidRPr="005E2691">
        <w:t>.</w:t>
      </w:r>
    </w:p>
    <w:p w14:paraId="1CAAD347" w14:textId="0B56C8B2" w:rsidR="00005F28" w:rsidRDefault="00E8030D" w:rsidP="00247C23">
      <w:pPr>
        <w:pStyle w:val="BodyText"/>
      </w:pPr>
      <w:r>
        <w:t xml:space="preserve">Similarly, </w:t>
      </w:r>
      <w:r w:rsidR="007E3FC9">
        <w:t xml:space="preserve">NBSU is in the process of building a comprehensive, up-to-date set of financial </w:t>
      </w:r>
      <w:r w:rsidR="001F1E70">
        <w:t xml:space="preserve">policies alongside </w:t>
      </w:r>
      <w:r w:rsidR="00E17997">
        <w:t>its</w:t>
      </w:r>
      <w:r w:rsidR="001F1E70">
        <w:t xml:space="preserve"> efforts to update</w:t>
      </w:r>
      <w:r w:rsidR="00B2035D">
        <w:t xml:space="preserve"> human resource </w:t>
      </w:r>
      <w:r w:rsidR="007E3FC9">
        <w:t>policies</w:t>
      </w:r>
      <w:r w:rsidR="00E0675E">
        <w:t xml:space="preserve"> (see </w:t>
      </w:r>
      <w:r w:rsidR="00356E45" w:rsidRPr="00DA6573">
        <w:rPr>
          <w:i/>
        </w:rPr>
        <w:t>Human Resources Infrastructure, Policies, and Practices</w:t>
      </w:r>
      <w:r w:rsidR="00356E45">
        <w:t>)</w:t>
      </w:r>
      <w:r w:rsidR="007F4949">
        <w:t xml:space="preserve">; these policies will be applicable across the union, </w:t>
      </w:r>
      <w:r w:rsidR="00F614A3">
        <w:t>and town</w:t>
      </w:r>
      <w:r w:rsidR="007B379D">
        <w:t xml:space="preserve"> </w:t>
      </w:r>
      <w:r w:rsidR="001233EF">
        <w:t xml:space="preserve">representatives </w:t>
      </w:r>
      <w:r w:rsidR="00B65401">
        <w:t xml:space="preserve">confirmed </w:t>
      </w:r>
      <w:r w:rsidR="001233EF">
        <w:t xml:space="preserve">that </w:t>
      </w:r>
      <w:r w:rsidR="0078223B">
        <w:t xml:space="preserve">they do not </w:t>
      </w:r>
      <w:r w:rsidR="00042DB1">
        <w:t xml:space="preserve">have any of </w:t>
      </w:r>
      <w:r w:rsidR="00F614A3">
        <w:t>their own town-specific</w:t>
      </w:r>
      <w:r w:rsidR="0078223B">
        <w:t xml:space="preserve"> financial monitoring or budgeting policies </w:t>
      </w:r>
      <w:r w:rsidR="00C44252">
        <w:t>related</w:t>
      </w:r>
      <w:r w:rsidR="0078223B">
        <w:t xml:space="preserve"> to </w:t>
      </w:r>
      <w:r w:rsidR="00B65401">
        <w:t>NBSU</w:t>
      </w:r>
      <w:r w:rsidR="00005F28">
        <w:t>.</w:t>
      </w:r>
    </w:p>
    <w:p w14:paraId="5B676D88" w14:textId="2948A916" w:rsidR="00356B4B" w:rsidRDefault="000158C8" w:rsidP="00247C23">
      <w:pPr>
        <w:pStyle w:val="BodyText"/>
      </w:pPr>
      <w:r>
        <w:t xml:space="preserve">Each district in </w:t>
      </w:r>
      <w:r w:rsidR="003F7115">
        <w:t xml:space="preserve">NBSU uses </w:t>
      </w:r>
      <w:r>
        <w:t>the same</w:t>
      </w:r>
      <w:r w:rsidR="003F7115">
        <w:t xml:space="preserve"> financial </w:t>
      </w:r>
      <w:r>
        <w:t xml:space="preserve">management </w:t>
      </w:r>
      <w:r w:rsidR="003F7115">
        <w:t xml:space="preserve">system </w:t>
      </w:r>
      <w:r>
        <w:t xml:space="preserve">as </w:t>
      </w:r>
      <w:r w:rsidR="00042DB1">
        <w:t xml:space="preserve">its </w:t>
      </w:r>
      <w:r w:rsidR="003F7115">
        <w:t>respective town</w:t>
      </w:r>
      <w:r w:rsidR="004D1F1C">
        <w:t>. Clarksburg and Rowe currently</w:t>
      </w:r>
      <w:r w:rsidR="003F7115">
        <w:t xml:space="preserve"> use </w:t>
      </w:r>
      <w:r w:rsidR="00180B1C">
        <w:t>QuickBooks</w:t>
      </w:r>
      <w:r w:rsidR="004D1F1C">
        <w:t>, though Rowe plans to transition to VADAR on July</w:t>
      </w:r>
      <w:r w:rsidR="00247C23">
        <w:t> </w:t>
      </w:r>
      <w:r w:rsidR="004D1F1C">
        <w:t>1,</w:t>
      </w:r>
      <w:r w:rsidR="00247C23">
        <w:t> </w:t>
      </w:r>
      <w:r w:rsidR="004D1F1C">
        <w:t>2026</w:t>
      </w:r>
      <w:r w:rsidR="00C37EF4">
        <w:t>;</w:t>
      </w:r>
      <w:r w:rsidR="00B36B30">
        <w:t xml:space="preserve"> Florida and Savoy u</w:t>
      </w:r>
      <w:r w:rsidR="00180B1C">
        <w:t>se VADAR</w:t>
      </w:r>
      <w:r w:rsidR="00C16507">
        <w:t xml:space="preserve">. </w:t>
      </w:r>
      <w:r w:rsidR="00FE0368">
        <w:t xml:space="preserve">A </w:t>
      </w:r>
      <w:r w:rsidR="00C37EF4">
        <w:t>central office</w:t>
      </w:r>
      <w:r w:rsidR="00FE0368">
        <w:t xml:space="preserve"> leader and school committee members noted that</w:t>
      </w:r>
      <w:r w:rsidR="0034147C">
        <w:t>, compared with QuickBooks,</w:t>
      </w:r>
      <w:r w:rsidR="00FE0368">
        <w:t xml:space="preserve"> VADAR has more functionality</w:t>
      </w:r>
      <w:r w:rsidR="00D85D1E">
        <w:t xml:space="preserve">, provides greater detail on </w:t>
      </w:r>
      <w:r w:rsidR="00297169">
        <w:t>spending</w:t>
      </w:r>
      <w:r w:rsidR="009F3911">
        <w:t xml:space="preserve">, </w:t>
      </w:r>
      <w:r w:rsidR="00C260C5">
        <w:t xml:space="preserve">and makes budget reconciliation easier. </w:t>
      </w:r>
      <w:r w:rsidR="00A503E5">
        <w:t xml:space="preserve">One </w:t>
      </w:r>
      <w:r w:rsidR="00F75A9C">
        <w:t xml:space="preserve">school committee member </w:t>
      </w:r>
      <w:r w:rsidR="00887A4E">
        <w:t>explained,</w:t>
      </w:r>
    </w:p>
    <w:p w14:paraId="4C028372" w14:textId="77777777" w:rsidR="00005F28" w:rsidRDefault="00356B4B" w:rsidP="00247C23">
      <w:pPr>
        <w:pStyle w:val="BlockText"/>
      </w:pPr>
      <w:r>
        <w:t>T</w:t>
      </w:r>
      <w:r w:rsidR="00A503E5">
        <w:t>he</w:t>
      </w:r>
      <w:r w:rsidR="00887A4E">
        <w:t xml:space="preserve"> business office can see in real time </w:t>
      </w:r>
      <w:r w:rsidR="007D1591">
        <w:t>[the</w:t>
      </w:r>
      <w:r w:rsidR="00A939A2">
        <w:t xml:space="preserve">] </w:t>
      </w:r>
      <w:r w:rsidR="00A503E5">
        <w:t>transaction</w:t>
      </w:r>
      <w:r w:rsidR="00A939A2">
        <w:t>s,</w:t>
      </w:r>
      <w:r w:rsidR="00887A4E">
        <w:t xml:space="preserve"> what the </w:t>
      </w:r>
      <w:r w:rsidR="00A503E5">
        <w:t>town</w:t>
      </w:r>
      <w:r w:rsidR="002B2E49">
        <w:t>’s</w:t>
      </w:r>
      <w:r w:rsidR="00887A4E">
        <w:t xml:space="preserve"> part is doing, and that helps </w:t>
      </w:r>
      <w:r w:rsidR="00DC62CD">
        <w:t xml:space="preserve">for </w:t>
      </w:r>
      <w:r w:rsidR="00887A4E">
        <w:t xml:space="preserve">those </w:t>
      </w:r>
      <w:r w:rsidR="003C6102">
        <w:t>reconciliation</w:t>
      </w:r>
      <w:r w:rsidR="009509D0">
        <w:t>s</w:t>
      </w:r>
      <w:r w:rsidR="00A503E5">
        <w:t xml:space="preserve"> </w:t>
      </w:r>
      <w:r w:rsidR="00887A4E">
        <w:t>of each account</w:t>
      </w:r>
      <w:r w:rsidR="009509D0">
        <w:t>,</w:t>
      </w:r>
      <w:r w:rsidR="00887A4E">
        <w:t xml:space="preserve"> especially when there’s grants or there’s different funding coming in and we need to make sure we’re reporting it accurately</w:t>
      </w:r>
      <w:r w:rsidR="00005F28">
        <w:t>.</w:t>
      </w:r>
    </w:p>
    <w:p w14:paraId="217B55EA" w14:textId="638B6969" w:rsidR="00005F28" w:rsidRDefault="00205307" w:rsidP="00247C23">
      <w:pPr>
        <w:pStyle w:val="BodyText"/>
      </w:pPr>
      <w:r>
        <w:t xml:space="preserve">However, a </w:t>
      </w:r>
      <w:r w:rsidR="00234D07">
        <w:t>central office</w:t>
      </w:r>
      <w:r>
        <w:t xml:space="preserve"> leader reported that </w:t>
      </w:r>
      <w:r w:rsidR="00C16507">
        <w:t xml:space="preserve">it is ultimately up to the town, not </w:t>
      </w:r>
      <w:r w:rsidR="00D51CB4">
        <w:t xml:space="preserve">its </w:t>
      </w:r>
      <w:r w:rsidR="00E747CD">
        <w:t xml:space="preserve">school </w:t>
      </w:r>
      <w:r w:rsidR="00C16507">
        <w:t>district, to choose which financial management system to use</w:t>
      </w:r>
      <w:r w:rsidR="0082617F">
        <w:t>; therefore</w:t>
      </w:r>
      <w:r w:rsidR="0047659C">
        <w:t xml:space="preserve">, the business administrator </w:t>
      </w:r>
      <w:r w:rsidR="00F32CFD">
        <w:t>has familiarized herself with</w:t>
      </w:r>
      <w:r w:rsidR="00A82E52">
        <w:t xml:space="preserve"> both </w:t>
      </w:r>
      <w:r w:rsidR="00FE5C4B">
        <w:t>systems.</w:t>
      </w:r>
    </w:p>
    <w:p w14:paraId="36C16196" w14:textId="30F3A00E" w:rsidR="00005F28" w:rsidRPr="00E3026D" w:rsidRDefault="003C23F1" w:rsidP="00247C23">
      <w:pPr>
        <w:pStyle w:val="BodyText"/>
      </w:pPr>
      <w:r>
        <w:t xml:space="preserve">NBSU keeps paper and digital </w:t>
      </w:r>
      <w:r w:rsidR="00BA5B20">
        <w:t xml:space="preserve">copies </w:t>
      </w:r>
      <w:r>
        <w:t xml:space="preserve">of financial records. A </w:t>
      </w:r>
      <w:r w:rsidR="00BA5B20">
        <w:t>central office</w:t>
      </w:r>
      <w:r>
        <w:t xml:space="preserve"> </w:t>
      </w:r>
      <w:r w:rsidR="000217C9">
        <w:t>leader</w:t>
      </w:r>
      <w:r>
        <w:t xml:space="preserve"> reported that </w:t>
      </w:r>
      <w:r w:rsidR="00E747CD">
        <w:t xml:space="preserve">districts usually submit </w:t>
      </w:r>
      <w:r>
        <w:t xml:space="preserve">paper copies of bills to the </w:t>
      </w:r>
      <w:r w:rsidR="00BA5B20">
        <w:t xml:space="preserve">central </w:t>
      </w:r>
      <w:r>
        <w:t xml:space="preserve">office, and </w:t>
      </w:r>
      <w:r w:rsidR="000217C9">
        <w:t>central office staff</w:t>
      </w:r>
      <w:r>
        <w:t xml:space="preserve"> digitize and organize these records on a Google Drive. Copies of all warrants, bills, and receipts are also maintained by each town. </w:t>
      </w:r>
      <w:r w:rsidR="00B92C0D">
        <w:t>However,</w:t>
      </w:r>
      <w:r w:rsidR="00012DCB">
        <w:t xml:space="preserve"> </w:t>
      </w:r>
      <w:r w:rsidR="00E747CD">
        <w:t xml:space="preserve">central office leaders identified </w:t>
      </w:r>
      <w:r w:rsidR="00AF2FB5">
        <w:t xml:space="preserve">reconciliation of financial records between the towns and schools </w:t>
      </w:r>
      <w:r w:rsidR="00012DCB">
        <w:t>as a challenge</w:t>
      </w:r>
      <w:r w:rsidR="00C67C9B">
        <w:t xml:space="preserve">, particularly in Rowe and Florida. </w:t>
      </w:r>
      <w:r w:rsidR="00947228">
        <w:t>Central office</w:t>
      </w:r>
      <w:r w:rsidR="00C91E56">
        <w:t xml:space="preserve"> leaders</w:t>
      </w:r>
      <w:r w:rsidR="001F3D7D">
        <w:t xml:space="preserve"> and</w:t>
      </w:r>
      <w:r w:rsidR="00C91E56">
        <w:t xml:space="preserve"> school committee members noted that </w:t>
      </w:r>
      <w:r w:rsidR="008A3420">
        <w:t>turnover</w:t>
      </w:r>
      <w:r w:rsidR="005E6C35">
        <w:t xml:space="preserve"> of town staff </w:t>
      </w:r>
      <w:r w:rsidR="007F7381">
        <w:t>has contributed to this challen</w:t>
      </w:r>
      <w:r w:rsidR="001F3D7D">
        <w:t xml:space="preserve">ge, with one school committee member explaining that new staff are still familiarizing themselves with the data. </w:t>
      </w:r>
      <w:r w:rsidR="000556EC">
        <w:t>One</w:t>
      </w:r>
      <w:r w:rsidR="00563E31">
        <w:t xml:space="preserve"> school leader noted that </w:t>
      </w:r>
      <w:r w:rsidR="00685859">
        <w:t>sometimes their town treasurer “</w:t>
      </w:r>
      <w:r w:rsidR="00812214">
        <w:t>moves things around and aren’t always taking it out of the same [revolving] accounts</w:t>
      </w:r>
      <w:r w:rsidR="000556EC">
        <w:t> . . . </w:t>
      </w:r>
      <w:r w:rsidR="00812214">
        <w:t>[s</w:t>
      </w:r>
      <w:r w:rsidR="00EA5F84">
        <w:t>o]</w:t>
      </w:r>
      <w:r w:rsidR="00563E31">
        <w:t xml:space="preserve"> what we show on our ledge</w:t>
      </w:r>
      <w:r w:rsidR="000D429A">
        <w:t>r</w:t>
      </w:r>
      <w:r w:rsidR="00563E31">
        <w:t xml:space="preserve"> balance that we’ve put into the accounts and what is there is not what the town shows</w:t>
      </w:r>
      <w:r w:rsidR="00EA5F84">
        <w:t>.”</w:t>
      </w:r>
      <w:r w:rsidR="00223B79">
        <w:t xml:space="preserve"> </w:t>
      </w:r>
      <w:r w:rsidR="000D429A">
        <w:t>Central office</w:t>
      </w:r>
      <w:r w:rsidR="001337E0">
        <w:t xml:space="preserve"> leaders reported that challenges reconciling the budget have created a problem with meeting </w:t>
      </w:r>
      <w:r w:rsidR="003B0904">
        <w:t>end</w:t>
      </w:r>
      <w:r w:rsidR="000556EC">
        <w:t>-</w:t>
      </w:r>
      <w:r w:rsidR="003B0904">
        <w:t>of</w:t>
      </w:r>
      <w:r w:rsidR="000556EC">
        <w:t>-</w:t>
      </w:r>
      <w:r w:rsidR="003B0904">
        <w:t xml:space="preserve">year reporting </w:t>
      </w:r>
      <w:r w:rsidR="001337E0">
        <w:t xml:space="preserve">deadlines. One </w:t>
      </w:r>
      <w:r w:rsidR="008046B5">
        <w:t>central office</w:t>
      </w:r>
      <w:r w:rsidR="001337E0">
        <w:t xml:space="preserve"> leader explained that reporting </w:t>
      </w:r>
      <w:r w:rsidR="003B0904">
        <w:t xml:space="preserve">has been “pretty messy because you have to match what the town has [and] it’s hard to find errors and correct each other after so many months have passed.” </w:t>
      </w:r>
      <w:r w:rsidR="0039365F">
        <w:t>More</w:t>
      </w:r>
      <w:r w:rsidR="003355EE">
        <w:t xml:space="preserve"> consistent reconciliation with each town</w:t>
      </w:r>
      <w:r w:rsidR="002B5E6E">
        <w:t xml:space="preserve">, including </w:t>
      </w:r>
      <w:r w:rsidR="00787F54">
        <w:t xml:space="preserve">establishing </w:t>
      </w:r>
      <w:r w:rsidR="002B5E6E">
        <w:t>monthly meetings with each town accountant to perform reconciliations,</w:t>
      </w:r>
      <w:r w:rsidR="003355EE">
        <w:t xml:space="preserve"> is a goal of NBSU</w:t>
      </w:r>
      <w:r w:rsidR="002B5E6E">
        <w:t>, according to central office leaders</w:t>
      </w:r>
      <w:r w:rsidR="003355EE">
        <w:t xml:space="preserve">. </w:t>
      </w:r>
      <w:r w:rsidR="0078273E">
        <w:t>One leader believed this was a shared goal between the towns, but “</w:t>
      </w:r>
      <w:r w:rsidR="009B6FCB">
        <w:t>just hasn’t come to light yet.”</w:t>
      </w:r>
      <w:r w:rsidR="00C0627C">
        <w:t xml:space="preserve"> </w:t>
      </w:r>
      <w:r w:rsidR="003B0904" w:rsidRPr="00E3026D">
        <w:t xml:space="preserve">Performing regular </w:t>
      </w:r>
      <w:r w:rsidR="003B0904" w:rsidRPr="00E3026D">
        <w:lastRenderedPageBreak/>
        <w:t xml:space="preserve">reconciliations </w:t>
      </w:r>
      <w:r w:rsidR="00C0627C" w:rsidRPr="00E3026D">
        <w:t xml:space="preserve">of financial records </w:t>
      </w:r>
      <w:r w:rsidR="003B0904" w:rsidRPr="00E3026D">
        <w:t>to ensure accurate accounting and timely end-of-year reporting for all towns is an area for growth for NBSU</w:t>
      </w:r>
      <w:r w:rsidR="00005F28" w:rsidRPr="00E3026D">
        <w:t>.</w:t>
      </w:r>
    </w:p>
    <w:p w14:paraId="149B04ED" w14:textId="45FC38C9" w:rsidR="00280E1B" w:rsidRPr="00AC21AC" w:rsidRDefault="00346B95" w:rsidP="00247C23">
      <w:pPr>
        <w:pStyle w:val="BodyText"/>
      </w:pPr>
      <w:r>
        <w:t>The f</w:t>
      </w:r>
      <w:r w:rsidR="00882307">
        <w:t xml:space="preserve">requency of communication and strength of working relationships </w:t>
      </w:r>
      <w:r w:rsidR="00423CF0">
        <w:t xml:space="preserve">between </w:t>
      </w:r>
      <w:r>
        <w:t xml:space="preserve">each </w:t>
      </w:r>
      <w:r w:rsidR="00882307">
        <w:t>town</w:t>
      </w:r>
      <w:r w:rsidR="00423CF0">
        <w:t xml:space="preserve"> and </w:t>
      </w:r>
      <w:r>
        <w:t xml:space="preserve">its </w:t>
      </w:r>
      <w:r w:rsidR="00423CF0">
        <w:t xml:space="preserve">district </w:t>
      </w:r>
      <w:r w:rsidR="00882307">
        <w:t>varies</w:t>
      </w:r>
      <w:r>
        <w:t xml:space="preserve"> across the union</w:t>
      </w:r>
      <w:r w:rsidR="00423CF0">
        <w:t xml:space="preserve">. </w:t>
      </w:r>
      <w:r>
        <w:t>According to central office leaders, t</w:t>
      </w:r>
      <w:r w:rsidR="00CF6200">
        <w:t>he business administrator meets regularly</w:t>
      </w:r>
      <w:r>
        <w:t>—</w:t>
      </w:r>
      <w:r w:rsidR="00CF6200">
        <w:t>weekly or biweekly</w:t>
      </w:r>
      <w:r>
        <w:t>—</w:t>
      </w:r>
      <w:r w:rsidR="00B132AD">
        <w:t xml:space="preserve">with town </w:t>
      </w:r>
      <w:r w:rsidR="004E0029">
        <w:t xml:space="preserve">accountants </w:t>
      </w:r>
      <w:r w:rsidR="00395E38">
        <w:t>to manage warrants</w:t>
      </w:r>
      <w:r w:rsidR="00991003">
        <w:t>.</w:t>
      </w:r>
      <w:r w:rsidR="00395E38">
        <w:t xml:space="preserve"> </w:t>
      </w:r>
      <w:r w:rsidR="00ED3B99">
        <w:t>Aside from these meetings, the superintendent noted that there are no formal, standing meetings between NBSU and town officials</w:t>
      </w:r>
      <w:r w:rsidR="00E83B25">
        <w:t>, but rather communication occurs as needed.</w:t>
      </w:r>
      <w:r w:rsidR="00C12A74">
        <w:t xml:space="preserve"> </w:t>
      </w:r>
      <w:r w:rsidR="007453A3">
        <w:t xml:space="preserve">While one </w:t>
      </w:r>
      <w:r w:rsidR="004F13E4">
        <w:t>central office</w:t>
      </w:r>
      <w:r w:rsidR="00F11E27">
        <w:t xml:space="preserve"> leader noted that there is “pretty good, open communication” across the towns (except Monroe), </w:t>
      </w:r>
      <w:r w:rsidR="00672778">
        <w:t>another noted that it</w:t>
      </w:r>
      <w:r w:rsidR="00E77ED9">
        <w:t xml:space="preserve"> there is more frequent communication with some towns (</w:t>
      </w:r>
      <w:r>
        <w:t>i.e.,</w:t>
      </w:r>
      <w:r w:rsidR="00E77ED9">
        <w:t xml:space="preserve"> Clarksburg</w:t>
      </w:r>
      <w:r w:rsidR="005A16B6">
        <w:t>, Rowe</w:t>
      </w:r>
      <w:r w:rsidR="00E77ED9">
        <w:t>) than with others (</w:t>
      </w:r>
      <w:r>
        <w:t>i.e.,</w:t>
      </w:r>
      <w:r w:rsidR="00E77ED9">
        <w:t xml:space="preserve"> </w:t>
      </w:r>
      <w:r w:rsidR="00DD7760">
        <w:t xml:space="preserve">Florida, </w:t>
      </w:r>
      <w:r w:rsidR="00E77ED9">
        <w:t xml:space="preserve">Savoy). </w:t>
      </w:r>
      <w:r w:rsidR="002427CF">
        <w:t xml:space="preserve">Furthermore, </w:t>
      </w:r>
      <w:r w:rsidR="004B47BC">
        <w:t>central office</w:t>
      </w:r>
      <w:r w:rsidR="002427CF">
        <w:t xml:space="preserve"> leaders also noted that</w:t>
      </w:r>
      <w:r w:rsidR="00245B51">
        <w:t xml:space="preserve"> for most towns,</w:t>
      </w:r>
      <w:r w:rsidR="002427CF">
        <w:t xml:space="preserve"> it can be difficult for NBSU staff and town </w:t>
      </w:r>
      <w:r w:rsidR="00245B51">
        <w:t>officials</w:t>
      </w:r>
      <w:r w:rsidR="002427CF">
        <w:t xml:space="preserve"> to communicate with each other because most town </w:t>
      </w:r>
      <w:r w:rsidR="00245B51">
        <w:t>officials</w:t>
      </w:r>
      <w:r w:rsidR="002427CF">
        <w:t xml:space="preserve"> work part</w:t>
      </w:r>
      <w:r w:rsidR="00F929B9">
        <w:t>-</w:t>
      </w:r>
      <w:r w:rsidR="002427CF">
        <w:t xml:space="preserve">time, and not necessarily on a typical business schedule. </w:t>
      </w:r>
      <w:r w:rsidR="00280E1B">
        <w:t>The superintendent explained, “W</w:t>
      </w:r>
      <w:r w:rsidR="00280E1B" w:rsidRPr="00AC21AC">
        <w:t>e</w:t>
      </w:r>
      <w:r w:rsidR="00F929B9">
        <w:t>’</w:t>
      </w:r>
      <w:r w:rsidR="00280E1B" w:rsidRPr="00AC21AC">
        <w:t>ve been really emphasizing the need for better communication from our towns to us, because we</w:t>
      </w:r>
      <w:r w:rsidR="00F929B9">
        <w:t>’</w:t>
      </w:r>
      <w:r w:rsidR="00280E1B" w:rsidRPr="00AC21AC">
        <w:t>re here full-time</w:t>
      </w:r>
      <w:r w:rsidR="00ED55B8">
        <w:t>.”</w:t>
      </w:r>
    </w:p>
    <w:p w14:paraId="0429EA0C" w14:textId="7CBA64C7" w:rsidR="00300531" w:rsidRPr="00E3026D" w:rsidRDefault="00262018" w:rsidP="00247C23">
      <w:pPr>
        <w:pStyle w:val="BodyText"/>
      </w:pPr>
      <w:r>
        <w:t xml:space="preserve">Generally, respondents reported stronger </w:t>
      </w:r>
      <w:r w:rsidR="005E5888">
        <w:t>relationships</w:t>
      </w:r>
      <w:r>
        <w:t xml:space="preserve"> in Clarksburg and Rowe. </w:t>
      </w:r>
      <w:r w:rsidR="00C12A74">
        <w:t xml:space="preserve">Some town representatives </w:t>
      </w:r>
      <w:r w:rsidR="00FD1234">
        <w:t>and school committee members reported</w:t>
      </w:r>
      <w:r w:rsidR="00C12A74">
        <w:t xml:space="preserve"> that town officials </w:t>
      </w:r>
      <w:r w:rsidR="00FD1234">
        <w:t xml:space="preserve">in Clarksburg and Rowe </w:t>
      </w:r>
      <w:r w:rsidR="00C12A74">
        <w:t xml:space="preserve">meet </w:t>
      </w:r>
      <w:r w:rsidR="002A26E0">
        <w:t>or speak frequently</w:t>
      </w:r>
      <w:r w:rsidR="00C12A74">
        <w:t xml:space="preserve"> with NBSU staff</w:t>
      </w:r>
      <w:r w:rsidR="004D5F21">
        <w:t>.</w:t>
      </w:r>
      <w:r w:rsidR="00C12A74">
        <w:t xml:space="preserve"> </w:t>
      </w:r>
      <w:r w:rsidR="00781052">
        <w:t xml:space="preserve">Multiple respondents highlighted the recently improved relationship between Clarksburg and </w:t>
      </w:r>
      <w:r w:rsidR="00F3600F">
        <w:t xml:space="preserve">NBSU, with </w:t>
      </w:r>
      <w:r w:rsidR="0031116B">
        <w:t>one school committee member pointing to the town’s recent</w:t>
      </w:r>
      <w:r w:rsidR="00EE2607">
        <w:t xml:space="preserve"> support of capital projects </w:t>
      </w:r>
      <w:r w:rsidR="0097660D">
        <w:t xml:space="preserve">(see </w:t>
      </w:r>
      <w:r w:rsidR="0097660D" w:rsidRPr="00983375">
        <w:rPr>
          <w:i/>
        </w:rPr>
        <w:t>Managing Capital Assets and Capital Planning</w:t>
      </w:r>
      <w:r w:rsidR="0097660D">
        <w:t xml:space="preserve">) </w:t>
      </w:r>
      <w:r w:rsidR="009A16ED">
        <w:t xml:space="preserve">as evidence of this positive relationship. </w:t>
      </w:r>
      <w:r w:rsidR="0097660D">
        <w:t>Similarly, a town representative reported that there is</w:t>
      </w:r>
      <w:r w:rsidR="009E5A6D">
        <w:t xml:space="preserve"> </w:t>
      </w:r>
      <w:r w:rsidR="0097660D">
        <w:t xml:space="preserve">an open line of communication between the Clarksburg town administrator and </w:t>
      </w:r>
      <w:r w:rsidR="005A16B6">
        <w:t>Superintendent Franzoni</w:t>
      </w:r>
      <w:r w:rsidR="0097660D">
        <w:t>, and</w:t>
      </w:r>
      <w:r w:rsidR="009E5A6D">
        <w:t xml:space="preserve"> that it’s a “very good working relationship.”</w:t>
      </w:r>
      <w:r w:rsidR="00F82EFC">
        <w:t xml:space="preserve"> Similarly in Rowe, a </w:t>
      </w:r>
      <w:r w:rsidR="00764DBF">
        <w:t xml:space="preserve">town </w:t>
      </w:r>
      <w:r w:rsidR="00F82EFC">
        <w:t>representative</w:t>
      </w:r>
      <w:r w:rsidR="00764DBF">
        <w:t xml:space="preserve"> reported </w:t>
      </w:r>
      <w:r w:rsidR="00F82EFC">
        <w:t>that</w:t>
      </w:r>
      <w:r w:rsidR="00764DBF">
        <w:t xml:space="preserve"> “</w:t>
      </w:r>
      <w:r w:rsidR="00764DBF" w:rsidRPr="00F336D7">
        <w:t>there</w:t>
      </w:r>
      <w:r w:rsidR="00DD7760">
        <w:t>’</w:t>
      </w:r>
      <w:r w:rsidR="00764DBF" w:rsidRPr="00F336D7">
        <w:t>s been great communication between</w:t>
      </w:r>
      <w:r w:rsidR="00764DBF">
        <w:t xml:space="preserve"> </w:t>
      </w:r>
      <w:r w:rsidR="00764DBF" w:rsidRPr="00F336D7">
        <w:t>the NBSU staff, the school committee, the finance committee</w:t>
      </w:r>
      <w:r w:rsidR="00764DBF">
        <w:t>,</w:t>
      </w:r>
      <w:r w:rsidR="00764DBF" w:rsidRPr="00F336D7">
        <w:t xml:space="preserve"> and the Board of Selectmen</w:t>
      </w:r>
      <w:r w:rsidR="00B41476">
        <w:t>.”</w:t>
      </w:r>
      <w:r w:rsidR="00BB0517">
        <w:t xml:space="preserve"> However, </w:t>
      </w:r>
      <w:r w:rsidR="00F52E1F">
        <w:t xml:space="preserve">town representatives </w:t>
      </w:r>
      <w:r w:rsidR="00FD5A08">
        <w:t xml:space="preserve">reported less frequent communication between NBSU and officials in Florida and Savoy. </w:t>
      </w:r>
      <w:r w:rsidR="009B623D">
        <w:t>One town representative noted</w:t>
      </w:r>
      <w:r w:rsidR="006042A4">
        <w:t xml:space="preserve"> that although they receive emails from the </w:t>
      </w:r>
      <w:r w:rsidR="00F92E7C">
        <w:t>superintendent, communication</w:t>
      </w:r>
      <w:r w:rsidR="0055256F">
        <w:t xml:space="preserve"> </w:t>
      </w:r>
      <w:r w:rsidR="002726CD">
        <w:t xml:space="preserve">between the superintendent and </w:t>
      </w:r>
      <w:r w:rsidR="000B65B8">
        <w:t xml:space="preserve">principal and town officials </w:t>
      </w:r>
      <w:r w:rsidR="0055256F">
        <w:t>could be “more user-friendly</w:t>
      </w:r>
      <w:r w:rsidR="004B0F36">
        <w:t>,</w:t>
      </w:r>
      <w:r w:rsidR="0055256F">
        <w:t xml:space="preserve">” </w:t>
      </w:r>
      <w:r w:rsidR="004B0F36">
        <w:t xml:space="preserve">such as </w:t>
      </w:r>
      <w:r w:rsidR="00D17FFD">
        <w:t xml:space="preserve">through </w:t>
      </w:r>
      <w:r w:rsidR="004B0F36">
        <w:t>more frequent phone calls</w:t>
      </w:r>
      <w:r w:rsidR="003B27E4">
        <w:t xml:space="preserve">. </w:t>
      </w:r>
      <w:r w:rsidR="009B623D">
        <w:t xml:space="preserve">Another </w:t>
      </w:r>
      <w:r w:rsidR="0091309D">
        <w:t>town representative</w:t>
      </w:r>
      <w:r w:rsidR="009B623D">
        <w:t xml:space="preserve"> reported that </w:t>
      </w:r>
      <w:r w:rsidR="009B6A98">
        <w:t xml:space="preserve">although they do not interact </w:t>
      </w:r>
      <w:r w:rsidR="00CB6DD5">
        <w:t xml:space="preserve">regularly with NBSU, </w:t>
      </w:r>
      <w:r w:rsidR="00E311C6">
        <w:t xml:space="preserve">the </w:t>
      </w:r>
      <w:r w:rsidR="00675189">
        <w:t>central office</w:t>
      </w:r>
      <w:r w:rsidR="00E311C6">
        <w:t xml:space="preserve"> is responsive when a town representative reaches out and that</w:t>
      </w:r>
      <w:r w:rsidR="00D17FFD">
        <w:t>,</w:t>
      </w:r>
      <w:r w:rsidR="00E311C6">
        <w:t xml:space="preserve"> overall, the</w:t>
      </w:r>
      <w:r w:rsidR="00CB6DD5">
        <w:t xml:space="preserve"> </w:t>
      </w:r>
      <w:r w:rsidR="00735FE1">
        <w:t>level of communication is appropriate</w:t>
      </w:r>
      <w:r w:rsidR="00E311C6">
        <w:t xml:space="preserve">. However, this respondent also expressed a desire for </w:t>
      </w:r>
      <w:r w:rsidR="00347A95">
        <w:t xml:space="preserve">more proactive communication </w:t>
      </w:r>
      <w:r w:rsidR="00E959C3">
        <w:t>regarding certain topics, such as the one-year change in apportionment</w:t>
      </w:r>
      <w:r w:rsidR="00D91587">
        <w:t xml:space="preserve">, and another town respondent noted that they would like more communication about the strategic </w:t>
      </w:r>
      <w:r w:rsidR="00D91587" w:rsidRPr="00247C23">
        <w:t xml:space="preserve">plan. </w:t>
      </w:r>
      <w:r w:rsidR="00EE5B78" w:rsidRPr="00E3026D">
        <w:t xml:space="preserve">Improving the consistency </w:t>
      </w:r>
      <w:r w:rsidR="00154431" w:rsidRPr="00E3026D">
        <w:t>of</w:t>
      </w:r>
      <w:r w:rsidR="003A408A" w:rsidRPr="00E3026D">
        <w:t xml:space="preserve"> finance-related</w:t>
      </w:r>
      <w:r w:rsidR="00154431" w:rsidRPr="00E3026D">
        <w:t xml:space="preserve"> communication between NBSU </w:t>
      </w:r>
      <w:r w:rsidR="004253D5" w:rsidRPr="00E3026D">
        <w:t xml:space="preserve">staff </w:t>
      </w:r>
      <w:r w:rsidR="00154431" w:rsidRPr="00E3026D">
        <w:t xml:space="preserve">and town officials across </w:t>
      </w:r>
      <w:r w:rsidR="005F1D9E" w:rsidRPr="00E3026D">
        <w:t>the union</w:t>
      </w:r>
      <w:r w:rsidR="004253D5" w:rsidRPr="00E3026D">
        <w:t xml:space="preserve"> </w:t>
      </w:r>
      <w:r w:rsidR="00A82207" w:rsidRPr="00E3026D">
        <w:t>to ensure strong relationships with every town</w:t>
      </w:r>
      <w:r w:rsidR="004253D5" w:rsidRPr="00E3026D">
        <w:t xml:space="preserve"> is an area for growth</w:t>
      </w:r>
      <w:bookmarkStart w:id="63" w:name="_Adequate_Budget"/>
      <w:bookmarkStart w:id="64" w:name="_Budgeting_and_Budget"/>
      <w:bookmarkEnd w:id="63"/>
      <w:bookmarkEnd w:id="64"/>
      <w:r w:rsidR="00396ECC" w:rsidRPr="00E3026D">
        <w:t>.</w:t>
      </w:r>
    </w:p>
    <w:p w14:paraId="168E4D38" w14:textId="5F051C06" w:rsidR="008E43B8" w:rsidRPr="00836AFF" w:rsidRDefault="00041E9B" w:rsidP="00247C23">
      <w:pPr>
        <w:pStyle w:val="Heading3"/>
      </w:pPr>
      <w:r>
        <w:t xml:space="preserve">Budgeting and </w:t>
      </w:r>
      <w:r w:rsidRPr="00247C23">
        <w:t>Budget</w:t>
      </w:r>
      <w:r>
        <w:t xml:space="preserve"> Process</w:t>
      </w:r>
    </w:p>
    <w:p w14:paraId="43422986" w14:textId="7657D8BA" w:rsidR="0018303D" w:rsidRPr="00836AFF" w:rsidRDefault="008C14D1" w:rsidP="00247C23">
      <w:pPr>
        <w:pStyle w:val="BodyTextposthead"/>
      </w:pPr>
      <w:r w:rsidRPr="008C14D1">
        <w:t xml:space="preserve">According to DESE data, </w:t>
      </w:r>
      <w:r w:rsidR="00F47B5F">
        <w:t xml:space="preserve">all four districts exceeded the state’s net school spending requirements in fiscal year 2024. </w:t>
      </w:r>
      <w:r w:rsidR="006A4582" w:rsidRPr="006A4582">
        <w:t xml:space="preserve">Table </w:t>
      </w:r>
      <w:r w:rsidR="00EA6406">
        <w:t>1</w:t>
      </w:r>
      <w:r w:rsidR="00D378B0">
        <w:t>2</w:t>
      </w:r>
      <w:r w:rsidR="00EA6406" w:rsidRPr="006A4582">
        <w:t xml:space="preserve"> </w:t>
      </w:r>
      <w:r w:rsidR="006A4582" w:rsidRPr="006A4582">
        <w:t xml:space="preserve">provides the state-required net school spending for each of the four districts. Of the districts included </w:t>
      </w:r>
      <w:r w:rsidR="006A4582">
        <w:t>in NBSU</w:t>
      </w:r>
      <w:r w:rsidR="006A4582" w:rsidRPr="006A4582">
        <w:t xml:space="preserve">, the difference between what the state required of districts and actual spending is highest </w:t>
      </w:r>
      <w:r w:rsidR="006A4582">
        <w:t>at</w:t>
      </w:r>
      <w:r w:rsidR="006A4582" w:rsidRPr="006A4582">
        <w:t xml:space="preserve"> </w:t>
      </w:r>
      <w:r w:rsidR="006A4582">
        <w:t xml:space="preserve">Rowe </w:t>
      </w:r>
      <w:r w:rsidR="006A4582" w:rsidRPr="006A4582">
        <w:t>at 1</w:t>
      </w:r>
      <w:r w:rsidR="006A4582">
        <w:t>82</w:t>
      </w:r>
      <w:r w:rsidR="006A4582" w:rsidRPr="006A4582">
        <w:t xml:space="preserve"> percent and lowest </w:t>
      </w:r>
      <w:r w:rsidR="006A4582">
        <w:t>in Savoy</w:t>
      </w:r>
      <w:r w:rsidR="006A4582" w:rsidRPr="006A4582">
        <w:t xml:space="preserve"> at </w:t>
      </w:r>
      <w:r w:rsidR="006A4582">
        <w:t xml:space="preserve">5 </w:t>
      </w:r>
      <w:r w:rsidR="006A4582" w:rsidRPr="006A4582">
        <w:t>percent.</w:t>
      </w:r>
      <w:bookmarkStart w:id="65" w:name="_Toc202360005"/>
      <w:r w:rsidR="00AD2AF9">
        <w:t xml:space="preserve"> Central office leaders explained that</w:t>
      </w:r>
      <w:r w:rsidR="004D25B5">
        <w:t xml:space="preserve"> Rowe and Florida </w:t>
      </w:r>
      <w:r w:rsidR="001D5F68">
        <w:t xml:space="preserve">have commercial tax bases that support revenue generation, while Clarksburg and Savoy do not, </w:t>
      </w:r>
      <w:r w:rsidR="00CB7A36">
        <w:t xml:space="preserve">which </w:t>
      </w:r>
      <w:r w:rsidR="002F6AE3">
        <w:t>impact</w:t>
      </w:r>
      <w:r w:rsidR="007B2E24">
        <w:t>s</w:t>
      </w:r>
      <w:r w:rsidR="002F6AE3">
        <w:t xml:space="preserve"> </w:t>
      </w:r>
      <w:r w:rsidR="00281D36">
        <w:t>the towns’</w:t>
      </w:r>
      <w:r w:rsidR="00162E56">
        <w:t xml:space="preserve"> spending</w:t>
      </w:r>
      <w:r w:rsidR="002838AC">
        <w:t xml:space="preserve">. </w:t>
      </w:r>
      <w:r w:rsidR="00AB46E6">
        <w:t xml:space="preserve"> </w:t>
      </w:r>
    </w:p>
    <w:p w14:paraId="47C52D8A" w14:textId="232253E1" w:rsidR="0050754E" w:rsidRPr="0050754E" w:rsidRDefault="0050754E" w:rsidP="00247C23">
      <w:pPr>
        <w:pStyle w:val="TableTitle0"/>
      </w:pPr>
      <w:r w:rsidRPr="0050754E">
        <w:lastRenderedPageBreak/>
        <w:t xml:space="preserve">Table </w:t>
      </w:r>
      <w:r w:rsidR="00EA6406">
        <w:t>1</w:t>
      </w:r>
      <w:r w:rsidR="00D378B0">
        <w:t>2</w:t>
      </w:r>
      <w:r w:rsidRPr="0050754E">
        <w:t xml:space="preserve">. Fiscal Year 2024 Required and Actual Net School Spending for </w:t>
      </w:r>
      <w:bookmarkEnd w:id="65"/>
      <w:r w:rsidR="00A41225">
        <w:t>NBSU</w:t>
      </w:r>
    </w:p>
    <w:tbl>
      <w:tblPr>
        <w:tblStyle w:val="MSVTable1"/>
        <w:tblW w:w="5000" w:type="pct"/>
        <w:tblLayout w:type="fixed"/>
        <w:tblLook w:val="04A0" w:firstRow="1" w:lastRow="0" w:firstColumn="1" w:lastColumn="0" w:noHBand="0" w:noVBand="1"/>
        <w:tblCaption w:val="Table 12. Fiscal Year 2024 Required and Actual Net School Spending for NBSU"/>
        <w:tblDescription w:val="Table 12. Fiscal Year 2024 Required and Actual Net School Spending for NBSU"/>
      </w:tblPr>
      <w:tblGrid>
        <w:gridCol w:w="4720"/>
        <w:gridCol w:w="1734"/>
        <w:gridCol w:w="1734"/>
        <w:gridCol w:w="1156"/>
      </w:tblGrid>
      <w:tr w:rsidR="0050754E" w:rsidRPr="0050754E" w14:paraId="1C743AA7" w14:textId="77777777" w:rsidTr="00247C23">
        <w:trPr>
          <w:cnfStyle w:val="100000000000" w:firstRow="1" w:lastRow="0" w:firstColumn="0" w:lastColumn="0" w:oddVBand="0" w:evenVBand="0" w:oddHBand="0" w:evenHBand="0" w:firstRowFirstColumn="0" w:firstRowLastColumn="0" w:lastRowFirstColumn="0" w:lastRowLastColumn="0"/>
          <w:tblHeader/>
        </w:trPr>
        <w:tc>
          <w:tcPr>
            <w:tcW w:w="4720" w:type="dxa"/>
            <w:noWrap/>
            <w:hideMark/>
          </w:tcPr>
          <w:p w14:paraId="7270F02E" w14:textId="77777777" w:rsidR="0050754E" w:rsidRPr="0050754E" w:rsidRDefault="0050754E" w:rsidP="00247C23">
            <w:pPr>
              <w:pStyle w:val="TableColHeadingCenter"/>
            </w:pPr>
            <w:r w:rsidRPr="0050754E">
              <w:t>District</w:t>
            </w:r>
          </w:p>
        </w:tc>
        <w:tc>
          <w:tcPr>
            <w:tcW w:w="1734" w:type="dxa"/>
            <w:noWrap/>
            <w:hideMark/>
          </w:tcPr>
          <w:p w14:paraId="71BB07DF" w14:textId="77777777" w:rsidR="0050754E" w:rsidRPr="0050754E" w:rsidRDefault="0050754E" w:rsidP="00247C23">
            <w:pPr>
              <w:pStyle w:val="TableColHeadingCenter"/>
            </w:pPr>
            <w:r w:rsidRPr="0050754E">
              <w:t>Required net school spending</w:t>
            </w:r>
          </w:p>
        </w:tc>
        <w:tc>
          <w:tcPr>
            <w:tcW w:w="1734" w:type="dxa"/>
            <w:hideMark/>
          </w:tcPr>
          <w:p w14:paraId="2F29FD42" w14:textId="77777777" w:rsidR="0050754E" w:rsidRPr="0050754E" w:rsidRDefault="0050754E" w:rsidP="00247C23">
            <w:pPr>
              <w:pStyle w:val="TableColHeadingCenter"/>
            </w:pPr>
            <w:r w:rsidRPr="0050754E">
              <w:t>Actual net school spending</w:t>
            </w:r>
          </w:p>
        </w:tc>
        <w:tc>
          <w:tcPr>
            <w:tcW w:w="1156" w:type="dxa"/>
            <w:hideMark/>
          </w:tcPr>
          <w:p w14:paraId="78E5A191" w14:textId="77777777" w:rsidR="0050754E" w:rsidRPr="0050754E" w:rsidRDefault="0050754E" w:rsidP="00247C23">
            <w:pPr>
              <w:pStyle w:val="TableColHeadingCenter"/>
              <w:rPr>
                <w:b/>
              </w:rPr>
            </w:pPr>
            <w:r w:rsidRPr="0050754E">
              <w:t>% over</w:t>
            </w:r>
          </w:p>
        </w:tc>
      </w:tr>
      <w:tr w:rsidR="00D8239C" w:rsidRPr="0050754E" w14:paraId="20B2A63B" w14:textId="77777777" w:rsidTr="00247C23">
        <w:trPr>
          <w:cnfStyle w:val="000000100000" w:firstRow="0" w:lastRow="0" w:firstColumn="0" w:lastColumn="0" w:oddVBand="0" w:evenVBand="0" w:oddHBand="1" w:evenHBand="0" w:firstRowFirstColumn="0" w:firstRowLastColumn="0" w:lastRowFirstColumn="0" w:lastRowLastColumn="0"/>
        </w:trPr>
        <w:tc>
          <w:tcPr>
            <w:tcW w:w="4720" w:type="dxa"/>
            <w:noWrap/>
            <w:hideMark/>
          </w:tcPr>
          <w:p w14:paraId="31FADFA0" w14:textId="2B60C9BD" w:rsidR="00D8239C" w:rsidRPr="00D8239C" w:rsidRDefault="00D8239C" w:rsidP="00247C23">
            <w:pPr>
              <w:pStyle w:val="TableSubheading"/>
            </w:pPr>
            <w:r w:rsidRPr="00D8239C">
              <w:t>Clarksburg</w:t>
            </w:r>
          </w:p>
        </w:tc>
        <w:tc>
          <w:tcPr>
            <w:tcW w:w="1734" w:type="dxa"/>
            <w:noWrap/>
          </w:tcPr>
          <w:p w14:paraId="0061D77E" w14:textId="02E1BF05" w:rsidR="00D8239C" w:rsidRPr="00247C23" w:rsidRDefault="00D8239C" w:rsidP="00247C23">
            <w:pPr>
              <w:pStyle w:val="TableTextCentered"/>
            </w:pPr>
            <w:r w:rsidRPr="00247C23">
              <w:t>$2,564,219</w:t>
            </w:r>
          </w:p>
        </w:tc>
        <w:tc>
          <w:tcPr>
            <w:tcW w:w="1734" w:type="dxa"/>
          </w:tcPr>
          <w:p w14:paraId="4494B27F" w14:textId="2969E49B" w:rsidR="00D8239C" w:rsidRPr="00247C23" w:rsidRDefault="00D8239C" w:rsidP="00247C23">
            <w:pPr>
              <w:pStyle w:val="TableTextCentered"/>
            </w:pPr>
            <w:r w:rsidRPr="00247C23">
              <w:t>$2,904,390</w:t>
            </w:r>
          </w:p>
        </w:tc>
        <w:tc>
          <w:tcPr>
            <w:tcW w:w="1156" w:type="dxa"/>
          </w:tcPr>
          <w:p w14:paraId="1790950C" w14:textId="033082FE" w:rsidR="00D8239C" w:rsidRPr="00247C23" w:rsidRDefault="00D8239C" w:rsidP="00247C23">
            <w:pPr>
              <w:pStyle w:val="TableTextCentered"/>
            </w:pPr>
            <w:r w:rsidRPr="00247C23">
              <w:t>13.3</w:t>
            </w:r>
          </w:p>
        </w:tc>
      </w:tr>
      <w:tr w:rsidR="00D8239C" w:rsidRPr="0050754E" w14:paraId="56C81088" w14:textId="77777777" w:rsidTr="00247C23">
        <w:tc>
          <w:tcPr>
            <w:tcW w:w="4720" w:type="dxa"/>
            <w:noWrap/>
            <w:hideMark/>
          </w:tcPr>
          <w:p w14:paraId="009FFA1B" w14:textId="7E180442" w:rsidR="00D8239C" w:rsidRPr="00D8239C" w:rsidRDefault="00D8239C" w:rsidP="00247C23">
            <w:pPr>
              <w:pStyle w:val="TableSubheading"/>
            </w:pPr>
            <w:r w:rsidRPr="00D8239C">
              <w:t>Florida</w:t>
            </w:r>
          </w:p>
        </w:tc>
        <w:tc>
          <w:tcPr>
            <w:tcW w:w="1734" w:type="dxa"/>
            <w:noWrap/>
          </w:tcPr>
          <w:p w14:paraId="144A9B07" w14:textId="5E73D438" w:rsidR="00D8239C" w:rsidRPr="00247C23" w:rsidRDefault="00D8239C" w:rsidP="00247C23">
            <w:pPr>
              <w:pStyle w:val="TableTextCentered"/>
            </w:pPr>
            <w:r w:rsidRPr="00247C23">
              <w:t>$985,108</w:t>
            </w:r>
          </w:p>
        </w:tc>
        <w:tc>
          <w:tcPr>
            <w:tcW w:w="1734" w:type="dxa"/>
          </w:tcPr>
          <w:p w14:paraId="0D2A1E62" w14:textId="1CA144E2" w:rsidR="00D8239C" w:rsidRPr="00247C23" w:rsidRDefault="00D8239C" w:rsidP="00247C23">
            <w:pPr>
              <w:pStyle w:val="TableTextCentered"/>
            </w:pPr>
            <w:r w:rsidRPr="00247C23">
              <w:t>$1,501,253</w:t>
            </w:r>
          </w:p>
        </w:tc>
        <w:tc>
          <w:tcPr>
            <w:tcW w:w="1156" w:type="dxa"/>
          </w:tcPr>
          <w:p w14:paraId="23DC557B" w14:textId="771DF1AF" w:rsidR="00D8239C" w:rsidRPr="00247C23" w:rsidRDefault="00D8239C" w:rsidP="00247C23">
            <w:pPr>
              <w:pStyle w:val="TableTextCentered"/>
            </w:pPr>
            <w:r w:rsidRPr="00247C23">
              <w:t>52.4</w:t>
            </w:r>
          </w:p>
        </w:tc>
      </w:tr>
      <w:tr w:rsidR="00D8239C" w:rsidRPr="0050754E" w14:paraId="62AACCDC" w14:textId="77777777" w:rsidTr="00247C23">
        <w:trPr>
          <w:cnfStyle w:val="000000100000" w:firstRow="0" w:lastRow="0" w:firstColumn="0" w:lastColumn="0" w:oddVBand="0" w:evenVBand="0" w:oddHBand="1" w:evenHBand="0" w:firstRowFirstColumn="0" w:firstRowLastColumn="0" w:lastRowFirstColumn="0" w:lastRowLastColumn="0"/>
        </w:trPr>
        <w:tc>
          <w:tcPr>
            <w:tcW w:w="4720" w:type="dxa"/>
            <w:noWrap/>
            <w:hideMark/>
          </w:tcPr>
          <w:p w14:paraId="542F267B" w14:textId="554D0415" w:rsidR="00D8239C" w:rsidRPr="00D8239C" w:rsidRDefault="00D8239C" w:rsidP="00247C23">
            <w:pPr>
              <w:pStyle w:val="TableSubheading"/>
            </w:pPr>
            <w:r w:rsidRPr="00D8239C">
              <w:t>Rowe</w:t>
            </w:r>
          </w:p>
        </w:tc>
        <w:tc>
          <w:tcPr>
            <w:tcW w:w="1734" w:type="dxa"/>
            <w:noWrap/>
          </w:tcPr>
          <w:p w14:paraId="2FE42296" w14:textId="71DC5216" w:rsidR="00D8239C" w:rsidRPr="00247C23" w:rsidRDefault="00D8239C" w:rsidP="00247C23">
            <w:pPr>
              <w:pStyle w:val="TableTextCentered"/>
            </w:pPr>
            <w:r w:rsidRPr="00247C23">
              <w:t>$766,043</w:t>
            </w:r>
          </w:p>
        </w:tc>
        <w:tc>
          <w:tcPr>
            <w:tcW w:w="1734" w:type="dxa"/>
          </w:tcPr>
          <w:p w14:paraId="5E0FAF87" w14:textId="7248C905" w:rsidR="00D8239C" w:rsidRPr="00247C23" w:rsidRDefault="00D8239C" w:rsidP="00247C23">
            <w:pPr>
              <w:pStyle w:val="TableTextCentered"/>
            </w:pPr>
            <w:r w:rsidRPr="00247C23">
              <w:t>$2,163,421</w:t>
            </w:r>
          </w:p>
        </w:tc>
        <w:tc>
          <w:tcPr>
            <w:tcW w:w="1156" w:type="dxa"/>
          </w:tcPr>
          <w:p w14:paraId="1ACDC27C" w14:textId="52CDB53F" w:rsidR="00D8239C" w:rsidRPr="00247C23" w:rsidRDefault="00D8239C" w:rsidP="00247C23">
            <w:pPr>
              <w:pStyle w:val="TableTextCentered"/>
            </w:pPr>
            <w:r w:rsidRPr="00247C23">
              <w:t>182.4</w:t>
            </w:r>
          </w:p>
        </w:tc>
      </w:tr>
      <w:tr w:rsidR="00D8239C" w:rsidRPr="0050754E" w14:paraId="60808425" w14:textId="77777777" w:rsidTr="00247C23">
        <w:tc>
          <w:tcPr>
            <w:tcW w:w="4720" w:type="dxa"/>
            <w:noWrap/>
            <w:hideMark/>
          </w:tcPr>
          <w:p w14:paraId="4D820E81" w14:textId="28B8C07C" w:rsidR="00D8239C" w:rsidRPr="00D8239C" w:rsidRDefault="00D8239C" w:rsidP="00247C23">
            <w:pPr>
              <w:pStyle w:val="TableSubheading"/>
            </w:pPr>
            <w:r w:rsidRPr="00D8239C">
              <w:t>Savoy</w:t>
            </w:r>
          </w:p>
        </w:tc>
        <w:tc>
          <w:tcPr>
            <w:tcW w:w="1734" w:type="dxa"/>
            <w:noWrap/>
          </w:tcPr>
          <w:p w14:paraId="11734B00" w14:textId="2C461AD7" w:rsidR="00D8239C" w:rsidRPr="00247C23" w:rsidRDefault="00D8239C" w:rsidP="00247C23">
            <w:pPr>
              <w:pStyle w:val="TableTextCentered"/>
            </w:pPr>
            <w:r w:rsidRPr="00247C23">
              <w:t>$952,223</w:t>
            </w:r>
          </w:p>
        </w:tc>
        <w:tc>
          <w:tcPr>
            <w:tcW w:w="1734" w:type="dxa"/>
          </w:tcPr>
          <w:p w14:paraId="0F10F434" w14:textId="65A47EC1" w:rsidR="00D8239C" w:rsidRPr="00247C23" w:rsidRDefault="00D8239C" w:rsidP="00247C23">
            <w:pPr>
              <w:pStyle w:val="TableTextCentered"/>
            </w:pPr>
            <w:r w:rsidRPr="00247C23">
              <w:t>$1,003,225</w:t>
            </w:r>
          </w:p>
        </w:tc>
        <w:tc>
          <w:tcPr>
            <w:tcW w:w="1156" w:type="dxa"/>
          </w:tcPr>
          <w:p w14:paraId="18752105" w14:textId="27FE131B" w:rsidR="00D8239C" w:rsidRPr="00247C23" w:rsidRDefault="00D8239C" w:rsidP="00247C23">
            <w:pPr>
              <w:pStyle w:val="TableTextCentered"/>
            </w:pPr>
            <w:r w:rsidRPr="00247C23">
              <w:t>5.4</w:t>
            </w:r>
          </w:p>
        </w:tc>
      </w:tr>
    </w:tbl>
    <w:p w14:paraId="6DB92458" w14:textId="54AC9393" w:rsidR="00D83431" w:rsidRPr="00D83431" w:rsidRDefault="00D83431" w:rsidP="00247C23">
      <w:pPr>
        <w:pStyle w:val="TableNote"/>
        <w:rPr>
          <w:lang w:val="fr-FR"/>
        </w:rPr>
      </w:pPr>
      <w:bookmarkStart w:id="66" w:name="_Toc202360006"/>
      <w:r w:rsidRPr="00EA6406">
        <w:rPr>
          <w:i/>
          <w:iCs/>
          <w:lang w:val="fr-FR"/>
        </w:rPr>
        <w:t>Source:</w:t>
      </w:r>
      <w:r w:rsidRPr="00D83431">
        <w:rPr>
          <w:lang w:val="fr-FR"/>
        </w:rPr>
        <w:t xml:space="preserve"> </w:t>
      </w:r>
      <w:r w:rsidRPr="00D83431">
        <w:rPr>
          <w:shd w:val="clear" w:color="auto" w:fill="FFFFFF"/>
          <w:lang w:val="fr-FR"/>
        </w:rPr>
        <w:t>DESE</w:t>
      </w:r>
      <w:r w:rsidRPr="00D83431">
        <w:rPr>
          <w:lang w:val="fr-FR"/>
        </w:rPr>
        <w:t xml:space="preserve"> Chapter 70 District Profiles.</w:t>
      </w:r>
    </w:p>
    <w:p w14:paraId="229E616F" w14:textId="5D2DABAF" w:rsidR="00C727F2" w:rsidRDefault="00C727F2" w:rsidP="00247C23">
      <w:pPr>
        <w:pStyle w:val="BodyText"/>
      </w:pPr>
      <w:r w:rsidRPr="00570E69">
        <w:t>In-district per-pupil expenditures compared with the average state spending per pupil of $2</w:t>
      </w:r>
      <w:r>
        <w:t>2</w:t>
      </w:r>
      <w:r w:rsidRPr="00570E69">
        <w:t>,</w:t>
      </w:r>
      <w:r>
        <w:t>408</w:t>
      </w:r>
      <w:r w:rsidRPr="00570E69">
        <w:t xml:space="preserve"> were </w:t>
      </w:r>
      <w:r w:rsidR="00EA6406">
        <w:t xml:space="preserve">(a) </w:t>
      </w:r>
      <w:r w:rsidRPr="009C0402">
        <w:t>$767</w:t>
      </w:r>
      <w:r>
        <w:t xml:space="preserve"> more for Florida</w:t>
      </w:r>
      <w:r w:rsidRPr="00570E69">
        <w:t>,</w:t>
      </w:r>
      <w:r w:rsidR="00EA6406">
        <w:t xml:space="preserve"> (b)</w:t>
      </w:r>
      <w:r w:rsidRPr="00570E69">
        <w:t xml:space="preserve"> </w:t>
      </w:r>
      <w:r w:rsidRPr="00FD6AA5">
        <w:t>$11,890</w:t>
      </w:r>
      <w:r>
        <w:t xml:space="preserve"> more for Rowe</w:t>
      </w:r>
      <w:r w:rsidRPr="00570E69">
        <w:t>,</w:t>
      </w:r>
      <w:r>
        <w:t xml:space="preserve"> </w:t>
      </w:r>
      <w:r w:rsidR="00EA6406">
        <w:t>(c)</w:t>
      </w:r>
      <w:r>
        <w:t xml:space="preserve"> </w:t>
      </w:r>
      <w:r w:rsidRPr="00FD6AA5">
        <w:t>$692</w:t>
      </w:r>
      <w:r>
        <w:t xml:space="preserve"> more for Savoy</w:t>
      </w:r>
      <w:r w:rsidR="00F30975">
        <w:t>,</w:t>
      </w:r>
      <w:r w:rsidR="00EA6406">
        <w:t xml:space="preserve"> but</w:t>
      </w:r>
      <w:r>
        <w:t xml:space="preserve"> </w:t>
      </w:r>
      <w:r w:rsidR="00EA6406">
        <w:t xml:space="preserve">(d) </w:t>
      </w:r>
      <w:r w:rsidRPr="009C0402">
        <w:t xml:space="preserve">$7,329 </w:t>
      </w:r>
      <w:r w:rsidRPr="006410F8">
        <w:t>less</w:t>
      </w:r>
      <w:r>
        <w:t xml:space="preserve"> for Clarksburg.</w:t>
      </w:r>
    </w:p>
    <w:p w14:paraId="0417D1B6" w14:textId="76F89F66" w:rsidR="00005F28" w:rsidRDefault="00591411" w:rsidP="00247C23">
      <w:pPr>
        <w:pStyle w:val="BodyText"/>
      </w:pPr>
      <w:r>
        <w:t xml:space="preserve">In fiscal year 2024, the average teacher </w:t>
      </w:r>
      <w:r w:rsidR="00AC3DE1">
        <w:t xml:space="preserve">salary was considerably lower than the state average of </w:t>
      </w:r>
      <w:r w:rsidR="00AC3DE1" w:rsidRPr="00AC3DE1">
        <w:t>$91,014</w:t>
      </w:r>
      <w:r w:rsidR="00AC3DE1">
        <w:t xml:space="preserve"> in all four districts</w:t>
      </w:r>
      <w:r w:rsidR="008F7D25">
        <w:t xml:space="preserve"> (see Table 1</w:t>
      </w:r>
      <w:r w:rsidR="00D378B0">
        <w:t>3</w:t>
      </w:r>
      <w:r w:rsidR="008F7D25">
        <w:t>)</w:t>
      </w:r>
      <w:r w:rsidR="00005F28">
        <w:t>.</w:t>
      </w:r>
    </w:p>
    <w:p w14:paraId="465FFCD4" w14:textId="08D018B3" w:rsidR="00A23EB2" w:rsidRPr="00A23EB2" w:rsidRDefault="00A23EB2" w:rsidP="00313D74">
      <w:pPr>
        <w:pStyle w:val="TableTitle0"/>
      </w:pPr>
      <w:r w:rsidRPr="00A23EB2">
        <w:t xml:space="preserve">Table </w:t>
      </w:r>
      <w:r w:rsidR="00F30975">
        <w:t>1</w:t>
      </w:r>
      <w:r w:rsidR="00D378B0">
        <w:t>3</w:t>
      </w:r>
      <w:r w:rsidRPr="00A23EB2">
        <w:t>. Fiscal Year 2024 District Average Teacher Salaries</w:t>
      </w:r>
      <w:bookmarkEnd w:id="66"/>
    </w:p>
    <w:tbl>
      <w:tblPr>
        <w:tblStyle w:val="MSVTable1"/>
        <w:tblW w:w="5000" w:type="pct"/>
        <w:tblLayout w:type="fixed"/>
        <w:tblLook w:val="04A0" w:firstRow="1" w:lastRow="0" w:firstColumn="1" w:lastColumn="0" w:noHBand="0" w:noVBand="1"/>
        <w:tblCaption w:val="Table 13. Fiscal Year 2024 District Average Teacher Salaries"/>
        <w:tblDescription w:val="Table 13. Fiscal Year 2024 District Average Teacher Salaries"/>
      </w:tblPr>
      <w:tblGrid>
        <w:gridCol w:w="5825"/>
        <w:gridCol w:w="3519"/>
      </w:tblGrid>
      <w:tr w:rsidR="00A23EB2" w:rsidRPr="00A23EB2" w14:paraId="68AF68F8" w14:textId="77777777" w:rsidTr="00247C23">
        <w:trPr>
          <w:cnfStyle w:val="100000000000" w:firstRow="1" w:lastRow="0" w:firstColumn="0" w:lastColumn="0" w:oddVBand="0" w:evenVBand="0" w:oddHBand="0" w:evenHBand="0" w:firstRowFirstColumn="0" w:firstRowLastColumn="0" w:lastRowFirstColumn="0" w:lastRowLastColumn="0"/>
          <w:tblHeader/>
        </w:trPr>
        <w:tc>
          <w:tcPr>
            <w:tcW w:w="5825" w:type="dxa"/>
            <w:noWrap/>
            <w:hideMark/>
          </w:tcPr>
          <w:p w14:paraId="6B73260F" w14:textId="77777777" w:rsidR="00A23EB2" w:rsidRPr="00A23EB2" w:rsidRDefault="00A23EB2" w:rsidP="00247C23">
            <w:pPr>
              <w:pStyle w:val="TableColHeadingCenter"/>
            </w:pPr>
            <w:r w:rsidRPr="00A23EB2">
              <w:t>District</w:t>
            </w:r>
          </w:p>
        </w:tc>
        <w:tc>
          <w:tcPr>
            <w:tcW w:w="3519" w:type="dxa"/>
            <w:hideMark/>
          </w:tcPr>
          <w:p w14:paraId="3B87ED82" w14:textId="77777777" w:rsidR="00A23EB2" w:rsidRPr="00A23EB2" w:rsidRDefault="00A23EB2" w:rsidP="00247C23">
            <w:pPr>
              <w:pStyle w:val="TableColHeadingCenter"/>
            </w:pPr>
            <w:r w:rsidRPr="00A23EB2">
              <w:t>Average teacher salary</w:t>
            </w:r>
          </w:p>
        </w:tc>
      </w:tr>
      <w:tr w:rsidR="00AE03C1" w:rsidRPr="00A23EB2" w14:paraId="13555C26" w14:textId="77777777" w:rsidTr="00247C23">
        <w:trPr>
          <w:cnfStyle w:val="000000100000" w:firstRow="0" w:lastRow="0" w:firstColumn="0" w:lastColumn="0" w:oddVBand="0" w:evenVBand="0" w:oddHBand="1" w:evenHBand="0" w:firstRowFirstColumn="0" w:firstRowLastColumn="0" w:lastRowFirstColumn="0" w:lastRowLastColumn="0"/>
        </w:trPr>
        <w:tc>
          <w:tcPr>
            <w:tcW w:w="5825" w:type="dxa"/>
            <w:noWrap/>
          </w:tcPr>
          <w:p w14:paraId="2C5ADCA5" w14:textId="1F14AA26" w:rsidR="00AE03C1" w:rsidRPr="00E11339" w:rsidRDefault="00AE03C1" w:rsidP="00247C23">
            <w:pPr>
              <w:pStyle w:val="TableSubheading"/>
              <w:rPr>
                <w:rFonts w:asciiTheme="minorHAnsi" w:hAnsiTheme="minorHAnsi"/>
                <w:sz w:val="21"/>
                <w:szCs w:val="21"/>
              </w:rPr>
            </w:pPr>
            <w:r w:rsidRPr="00E11339">
              <w:rPr>
                <w:rFonts w:asciiTheme="minorHAnsi" w:hAnsiTheme="minorHAnsi"/>
              </w:rPr>
              <w:t>Clarksburg</w:t>
            </w:r>
          </w:p>
        </w:tc>
        <w:tc>
          <w:tcPr>
            <w:tcW w:w="3519" w:type="dxa"/>
            <w:noWrap/>
          </w:tcPr>
          <w:p w14:paraId="34CF64A8" w14:textId="3A5860C4" w:rsidR="00AE03C1" w:rsidRPr="00A23EB2" w:rsidRDefault="00AE03C1" w:rsidP="00247C23">
            <w:pPr>
              <w:pStyle w:val="TableTextCentered"/>
              <w:rPr>
                <w:rFonts w:ascii="Franklin Gothic Book" w:eastAsia="HGGothicE" w:hAnsi="Franklin Gothic Book" w:cs="Franklin Gothic Book"/>
                <w:szCs w:val="20"/>
              </w:rPr>
            </w:pPr>
            <w:r>
              <w:t>$76,847</w:t>
            </w:r>
          </w:p>
        </w:tc>
      </w:tr>
      <w:tr w:rsidR="00AE03C1" w:rsidRPr="00A23EB2" w14:paraId="77B48D66" w14:textId="77777777" w:rsidTr="00247C23">
        <w:tc>
          <w:tcPr>
            <w:tcW w:w="5825" w:type="dxa"/>
            <w:noWrap/>
          </w:tcPr>
          <w:p w14:paraId="4CBCCC7C" w14:textId="76D04686" w:rsidR="00AE03C1" w:rsidRPr="00E11339" w:rsidRDefault="00AE03C1" w:rsidP="00247C23">
            <w:pPr>
              <w:pStyle w:val="TableSubheading"/>
              <w:rPr>
                <w:rFonts w:asciiTheme="minorHAnsi" w:hAnsiTheme="minorHAnsi"/>
                <w:sz w:val="21"/>
                <w:szCs w:val="21"/>
              </w:rPr>
            </w:pPr>
            <w:r w:rsidRPr="00E11339">
              <w:rPr>
                <w:rFonts w:asciiTheme="minorHAnsi" w:hAnsiTheme="minorHAnsi"/>
              </w:rPr>
              <w:t>Florida</w:t>
            </w:r>
          </w:p>
        </w:tc>
        <w:tc>
          <w:tcPr>
            <w:tcW w:w="3519" w:type="dxa"/>
            <w:noWrap/>
          </w:tcPr>
          <w:p w14:paraId="01FD911C" w14:textId="6B850A34" w:rsidR="00AE03C1" w:rsidRPr="00A23EB2" w:rsidRDefault="00AE03C1" w:rsidP="00247C23">
            <w:pPr>
              <w:pStyle w:val="TableTextCentered"/>
              <w:rPr>
                <w:rFonts w:ascii="Franklin Gothic Book" w:eastAsia="Times New Roman" w:hAnsi="Franklin Gothic Book" w:cs="Franklin Gothic Book"/>
                <w:szCs w:val="20"/>
              </w:rPr>
            </w:pPr>
            <w:r>
              <w:t>$44,429</w:t>
            </w:r>
          </w:p>
        </w:tc>
      </w:tr>
      <w:tr w:rsidR="00AE03C1" w:rsidRPr="00A23EB2" w14:paraId="02AF32D2" w14:textId="77777777" w:rsidTr="00247C23">
        <w:trPr>
          <w:cnfStyle w:val="000000100000" w:firstRow="0" w:lastRow="0" w:firstColumn="0" w:lastColumn="0" w:oddVBand="0" w:evenVBand="0" w:oddHBand="1" w:evenHBand="0" w:firstRowFirstColumn="0" w:firstRowLastColumn="0" w:lastRowFirstColumn="0" w:lastRowLastColumn="0"/>
        </w:trPr>
        <w:tc>
          <w:tcPr>
            <w:tcW w:w="5825" w:type="dxa"/>
            <w:noWrap/>
          </w:tcPr>
          <w:p w14:paraId="64A18508" w14:textId="2F2E70E7" w:rsidR="00AE03C1" w:rsidRPr="00E11339" w:rsidRDefault="00AE03C1" w:rsidP="00247C23">
            <w:pPr>
              <w:pStyle w:val="TableSubheading"/>
              <w:rPr>
                <w:rFonts w:asciiTheme="minorHAnsi" w:hAnsiTheme="minorHAnsi"/>
                <w:sz w:val="21"/>
                <w:szCs w:val="21"/>
              </w:rPr>
            </w:pPr>
            <w:r w:rsidRPr="00E11339">
              <w:rPr>
                <w:rFonts w:asciiTheme="minorHAnsi" w:hAnsiTheme="minorHAnsi"/>
              </w:rPr>
              <w:t>Rowe</w:t>
            </w:r>
          </w:p>
        </w:tc>
        <w:tc>
          <w:tcPr>
            <w:tcW w:w="3519" w:type="dxa"/>
            <w:noWrap/>
          </w:tcPr>
          <w:p w14:paraId="237961F1" w14:textId="69E56646" w:rsidR="00AE03C1" w:rsidRPr="00A23EB2" w:rsidRDefault="00AE03C1" w:rsidP="00247C23">
            <w:pPr>
              <w:pStyle w:val="TableTextCentered"/>
              <w:rPr>
                <w:rFonts w:ascii="Franklin Gothic Book" w:eastAsia="Times New Roman" w:hAnsi="Franklin Gothic Book" w:cs="Franklin Gothic Book"/>
                <w:szCs w:val="20"/>
              </w:rPr>
            </w:pPr>
            <w:r>
              <w:t>$73,503</w:t>
            </w:r>
          </w:p>
        </w:tc>
      </w:tr>
      <w:tr w:rsidR="00AE03C1" w:rsidRPr="00A23EB2" w14:paraId="5DB0E44C" w14:textId="77777777" w:rsidTr="00247C23">
        <w:tc>
          <w:tcPr>
            <w:tcW w:w="5825" w:type="dxa"/>
            <w:noWrap/>
          </w:tcPr>
          <w:p w14:paraId="163D54B8" w14:textId="23AE08E3" w:rsidR="00AE03C1" w:rsidRPr="00E11339" w:rsidRDefault="00AE03C1" w:rsidP="00247C23">
            <w:pPr>
              <w:pStyle w:val="TableSubheading"/>
              <w:rPr>
                <w:rFonts w:asciiTheme="minorHAnsi" w:hAnsiTheme="minorHAnsi"/>
                <w:sz w:val="21"/>
                <w:szCs w:val="21"/>
              </w:rPr>
            </w:pPr>
            <w:r w:rsidRPr="00E11339">
              <w:rPr>
                <w:rFonts w:asciiTheme="minorHAnsi" w:hAnsiTheme="minorHAnsi"/>
              </w:rPr>
              <w:t>Savoy</w:t>
            </w:r>
          </w:p>
        </w:tc>
        <w:tc>
          <w:tcPr>
            <w:tcW w:w="3519" w:type="dxa"/>
            <w:noWrap/>
          </w:tcPr>
          <w:p w14:paraId="49E7D3B0" w14:textId="20916F29" w:rsidR="00AE03C1" w:rsidRPr="00A23EB2" w:rsidRDefault="00AE03C1" w:rsidP="00247C23">
            <w:pPr>
              <w:pStyle w:val="TableTextCentered"/>
              <w:rPr>
                <w:rFonts w:ascii="Franklin Gothic Book" w:eastAsia="Times New Roman" w:hAnsi="Franklin Gothic Book" w:cs="Franklin Gothic Book"/>
                <w:szCs w:val="20"/>
              </w:rPr>
            </w:pPr>
            <w:r>
              <w:t>$56,905</w:t>
            </w:r>
          </w:p>
        </w:tc>
      </w:tr>
      <w:tr w:rsidR="00A23EB2" w:rsidRPr="00A23EB2" w14:paraId="7CECF2EF" w14:textId="77777777" w:rsidTr="00247C23">
        <w:trPr>
          <w:cnfStyle w:val="000000100000" w:firstRow="0" w:lastRow="0" w:firstColumn="0" w:lastColumn="0" w:oddVBand="0" w:evenVBand="0" w:oddHBand="1" w:evenHBand="0" w:firstRowFirstColumn="0" w:firstRowLastColumn="0" w:lastRowFirstColumn="0" w:lastRowLastColumn="0"/>
        </w:trPr>
        <w:tc>
          <w:tcPr>
            <w:tcW w:w="5825" w:type="dxa"/>
            <w:noWrap/>
            <w:hideMark/>
          </w:tcPr>
          <w:p w14:paraId="24136C82" w14:textId="77777777" w:rsidR="00A23EB2" w:rsidRPr="00A23EB2" w:rsidRDefault="00A23EB2" w:rsidP="00247C23">
            <w:pPr>
              <w:pStyle w:val="TableSubheading"/>
            </w:pPr>
            <w:r w:rsidRPr="00A23EB2">
              <w:t>State</w:t>
            </w:r>
          </w:p>
        </w:tc>
        <w:tc>
          <w:tcPr>
            <w:tcW w:w="3519" w:type="dxa"/>
            <w:hideMark/>
          </w:tcPr>
          <w:p w14:paraId="183679D7" w14:textId="0DA12157" w:rsidR="00A23EB2" w:rsidRPr="00E11339" w:rsidRDefault="00A23EB2" w:rsidP="00247C23">
            <w:pPr>
              <w:pStyle w:val="TableTextCentered"/>
              <w:rPr>
                <w:rFonts w:ascii="Franklin Gothic Demi" w:eastAsia="MS Mincho" w:hAnsi="Franklin Gothic Demi" w:cs="Calibri"/>
                <w:szCs w:val="24"/>
              </w:rPr>
            </w:pPr>
            <w:r w:rsidRPr="00E11339">
              <w:rPr>
                <w:rFonts w:ascii="Franklin Gothic Demi" w:eastAsia="MS Mincho" w:hAnsi="Franklin Gothic Demi" w:cs="Calibri"/>
                <w:szCs w:val="24"/>
              </w:rPr>
              <w:t>$91,01</w:t>
            </w:r>
            <w:r w:rsidR="00AE03C1" w:rsidRPr="00E11339">
              <w:rPr>
                <w:rFonts w:ascii="Franklin Gothic Demi" w:eastAsia="MS Mincho" w:hAnsi="Franklin Gothic Demi" w:cs="Calibri"/>
                <w:szCs w:val="24"/>
              </w:rPr>
              <w:t>4</w:t>
            </w:r>
          </w:p>
        </w:tc>
      </w:tr>
    </w:tbl>
    <w:p w14:paraId="2930C61E" w14:textId="7C82A435" w:rsidR="00A23EB2" w:rsidRPr="00A23EB2" w:rsidRDefault="00A23EB2" w:rsidP="00247C23">
      <w:pPr>
        <w:pStyle w:val="TableNote"/>
        <w:rPr>
          <w:rFonts w:ascii="Franklin Gothic Book" w:hAnsi="Franklin Gothic Book"/>
        </w:rPr>
      </w:pPr>
      <w:r w:rsidRPr="00F30975">
        <w:rPr>
          <w:rFonts w:ascii="Franklin Gothic Book" w:hAnsi="Franklin Gothic Book"/>
          <w:i/>
          <w:iCs/>
        </w:rPr>
        <w:t>Source:</w:t>
      </w:r>
      <w:r w:rsidRPr="00A23EB2">
        <w:rPr>
          <w:rFonts w:ascii="Franklin Gothic Book" w:hAnsi="Franklin Gothic Book"/>
        </w:rPr>
        <w:t xml:space="preserve"> </w:t>
      </w:r>
      <w:hyperlink r:id="rId27" w:history="1">
        <w:r w:rsidRPr="00A23EB2">
          <w:rPr>
            <w:rFonts w:ascii="Franklin Gothic Book" w:hAnsi="Franklin Gothic Book"/>
            <w:color w:val="0563C1"/>
            <w:u w:val="single"/>
            <w:shd w:val="clear" w:color="auto" w:fill="FFFFFF"/>
          </w:rPr>
          <w:t>DESE</w:t>
        </w:r>
        <w:r w:rsidRPr="00A23EB2">
          <w:rPr>
            <w:rFonts w:ascii="Franklin Gothic Book" w:hAnsi="Franklin Gothic Book"/>
            <w:color w:val="0563C1"/>
            <w:u w:val="single"/>
          </w:rPr>
          <w:t xml:space="preserve"> School Finance Dashboard</w:t>
        </w:r>
      </w:hyperlink>
      <w:r w:rsidRPr="00A23EB2">
        <w:rPr>
          <w:rFonts w:ascii="Franklin Gothic Book" w:hAnsi="Franklin Gothic Book"/>
        </w:rPr>
        <w:t>.</w:t>
      </w:r>
    </w:p>
    <w:p w14:paraId="00696E9A" w14:textId="079F5A52" w:rsidR="00276A83" w:rsidRPr="00B17DEA" w:rsidRDefault="00247A19" w:rsidP="00247C23">
      <w:pPr>
        <w:pStyle w:val="BodyText"/>
      </w:pPr>
      <w:r>
        <w:rPr>
          <w:rFonts w:ascii="Franklin Gothic Book" w:eastAsia="Franklin Gothic Book" w:hAnsi="Franklin Gothic Book" w:cs="Times New Roman"/>
        </w:rPr>
        <w:t xml:space="preserve">Relatedly, </w:t>
      </w:r>
      <w:r w:rsidR="001E5380">
        <w:rPr>
          <w:rFonts w:ascii="Franklin Gothic Book" w:eastAsia="Franklin Gothic Book" w:hAnsi="Franklin Gothic Book" w:cs="Times New Roman"/>
        </w:rPr>
        <w:t>central office</w:t>
      </w:r>
      <w:r>
        <w:rPr>
          <w:rFonts w:ascii="Franklin Gothic Book" w:eastAsia="Franklin Gothic Book" w:hAnsi="Franklin Gothic Book" w:cs="Times New Roman"/>
        </w:rPr>
        <w:t xml:space="preserve"> leaders reported that </w:t>
      </w:r>
      <w:r w:rsidR="00397212">
        <w:rPr>
          <w:rFonts w:ascii="Franklin Gothic Book" w:eastAsia="Franklin Gothic Book" w:hAnsi="Franklin Gothic Book" w:cs="Times New Roman"/>
        </w:rPr>
        <w:t xml:space="preserve">financial resources vary across </w:t>
      </w:r>
      <w:r w:rsidR="00FA4376">
        <w:rPr>
          <w:rFonts w:ascii="Franklin Gothic Book" w:eastAsia="Franklin Gothic Book" w:hAnsi="Franklin Gothic Book" w:cs="Times New Roman"/>
        </w:rPr>
        <w:t>towns</w:t>
      </w:r>
      <w:r w:rsidR="00535B1D">
        <w:rPr>
          <w:rFonts w:ascii="Franklin Gothic Book" w:eastAsia="Franklin Gothic Book" w:hAnsi="Franklin Gothic Book" w:cs="Times New Roman"/>
        </w:rPr>
        <w:t xml:space="preserve"> but are general</w:t>
      </w:r>
      <w:r w:rsidR="00F04BBD">
        <w:rPr>
          <w:rFonts w:ascii="Franklin Gothic Book" w:eastAsia="Franklin Gothic Book" w:hAnsi="Franklin Gothic Book" w:cs="Times New Roman"/>
        </w:rPr>
        <w:t>ly rather limited</w:t>
      </w:r>
      <w:r w:rsidR="00AD58B0">
        <w:rPr>
          <w:rFonts w:ascii="Franklin Gothic Book" w:eastAsia="Franklin Gothic Book" w:hAnsi="Franklin Gothic Book" w:cs="Times New Roman"/>
        </w:rPr>
        <w:t>.</w:t>
      </w:r>
      <w:r w:rsidR="00F04BBD">
        <w:rPr>
          <w:rFonts w:ascii="Franklin Gothic Book" w:eastAsia="Franklin Gothic Book" w:hAnsi="Franklin Gothic Book" w:cs="Times New Roman"/>
        </w:rPr>
        <w:t xml:space="preserve"> </w:t>
      </w:r>
      <w:r w:rsidR="00525659">
        <w:t>C</w:t>
      </w:r>
      <w:r w:rsidR="007B7C48">
        <w:t>entral office</w:t>
      </w:r>
      <w:r w:rsidR="0056474C">
        <w:t xml:space="preserve"> leadership, school committee members, and a town representative agreed that increases in fixed costs, such as healthcare and transportation costs, have put financial strain on each town’s budget. They also noted that while expenses have </w:t>
      </w:r>
      <w:r w:rsidR="00116520">
        <w:t>increased</w:t>
      </w:r>
      <w:r w:rsidR="0056474C">
        <w:t xml:space="preserve">, funding has </w:t>
      </w:r>
      <w:r w:rsidR="00116520">
        <w:t>decreased</w:t>
      </w:r>
      <w:r w:rsidR="0056474C">
        <w:t xml:space="preserve"> due to declining enrollment and decreased </w:t>
      </w:r>
      <w:r w:rsidR="00332F09">
        <w:t>rural school aid provided by the state</w:t>
      </w:r>
      <w:r w:rsidR="0056474C">
        <w:t xml:space="preserve">. </w:t>
      </w:r>
      <w:r w:rsidR="00B17DEA">
        <w:t xml:space="preserve">As a result, </w:t>
      </w:r>
      <w:r w:rsidR="00377A5B">
        <w:rPr>
          <w:rFonts w:ascii="Franklin Gothic Book" w:eastAsia="Franklin Gothic Book" w:hAnsi="Franklin Gothic Book" w:cs="Times New Roman"/>
        </w:rPr>
        <w:t>central office</w:t>
      </w:r>
      <w:r w:rsidR="004860E8">
        <w:rPr>
          <w:rFonts w:ascii="Franklin Gothic Book" w:eastAsia="Franklin Gothic Book" w:hAnsi="Franklin Gothic Book" w:cs="Times New Roman"/>
        </w:rPr>
        <w:t xml:space="preserve"> </w:t>
      </w:r>
      <w:r w:rsidR="00E83BC0">
        <w:rPr>
          <w:rFonts w:ascii="Franklin Gothic Book" w:eastAsia="Franklin Gothic Book" w:hAnsi="Franklin Gothic Book" w:cs="Times New Roman"/>
        </w:rPr>
        <w:t xml:space="preserve">leaders </w:t>
      </w:r>
      <w:r w:rsidR="004860E8">
        <w:rPr>
          <w:rFonts w:ascii="Franklin Gothic Book" w:eastAsia="Franklin Gothic Book" w:hAnsi="Franklin Gothic Book" w:cs="Times New Roman"/>
        </w:rPr>
        <w:t xml:space="preserve">and school committee respondents reported that </w:t>
      </w:r>
      <w:r w:rsidR="00B17DEA">
        <w:rPr>
          <w:rFonts w:ascii="Franklin Gothic Book" w:eastAsia="Franklin Gothic Book" w:hAnsi="Franklin Gothic Book" w:cs="Times New Roman"/>
        </w:rPr>
        <w:t>although</w:t>
      </w:r>
      <w:r w:rsidR="00E83BC0">
        <w:rPr>
          <w:rFonts w:ascii="Franklin Gothic Book" w:eastAsia="Franklin Gothic Book" w:hAnsi="Franklin Gothic Book" w:cs="Times New Roman"/>
        </w:rPr>
        <w:t xml:space="preserve"> </w:t>
      </w:r>
      <w:r w:rsidR="00525659">
        <w:rPr>
          <w:rFonts w:ascii="Franklin Gothic Book" w:eastAsia="Franklin Gothic Book" w:hAnsi="Franklin Gothic Book" w:cs="Times New Roman"/>
        </w:rPr>
        <w:t xml:space="preserve">the </w:t>
      </w:r>
      <w:r w:rsidR="00E83BC0">
        <w:t>towns are</w:t>
      </w:r>
      <w:r w:rsidR="00525659">
        <w:t xml:space="preserve"> </w:t>
      </w:r>
      <w:r w:rsidR="00650F28">
        <w:t xml:space="preserve">generally </w:t>
      </w:r>
      <w:r w:rsidR="00E83BC0">
        <w:t>supportive of the school</w:t>
      </w:r>
      <w:r w:rsidR="00276A83">
        <w:t>s</w:t>
      </w:r>
      <w:r w:rsidR="00B17DEA">
        <w:t>, they</w:t>
      </w:r>
      <w:r w:rsidR="00E83BC0">
        <w:t xml:space="preserve"> are limited in what they </w:t>
      </w:r>
      <w:r w:rsidR="00FA3E87">
        <w:t>can</w:t>
      </w:r>
      <w:r w:rsidR="00E83BC0">
        <w:t xml:space="preserve"> </w:t>
      </w:r>
      <w:r w:rsidR="00FA3E87">
        <w:t>fund</w:t>
      </w:r>
      <w:r w:rsidR="00E83BC0">
        <w:t>.</w:t>
      </w:r>
      <w:r w:rsidR="00276A83" w:rsidRPr="00276A83">
        <w:t xml:space="preserve"> </w:t>
      </w:r>
      <w:r w:rsidR="00276A83" w:rsidRPr="00F9653F">
        <w:t xml:space="preserve">One </w:t>
      </w:r>
      <w:r w:rsidR="001D2018">
        <w:t>central office</w:t>
      </w:r>
      <w:r w:rsidR="001D2018" w:rsidRPr="00F9653F">
        <w:t xml:space="preserve"> </w:t>
      </w:r>
      <w:r w:rsidR="009F42FB">
        <w:t>member</w:t>
      </w:r>
      <w:r w:rsidR="009F42FB" w:rsidRPr="00F9653F">
        <w:t xml:space="preserve"> </w:t>
      </w:r>
      <w:r w:rsidR="00276A83" w:rsidRPr="00F9653F">
        <w:rPr>
          <w:rFonts w:ascii="Franklin Gothic Book" w:eastAsia="Franklin Gothic Book" w:hAnsi="Franklin Gothic Book" w:cs="Times New Roman"/>
        </w:rPr>
        <w:t>explained</w:t>
      </w:r>
      <w:r w:rsidR="00525659">
        <w:rPr>
          <w:rFonts w:ascii="Franklin Gothic Book" w:eastAsia="Franklin Gothic Book" w:hAnsi="Franklin Gothic Book" w:cs="Times New Roman"/>
        </w:rPr>
        <w:t>:</w:t>
      </w:r>
    </w:p>
    <w:p w14:paraId="1126D1B7" w14:textId="63B2927C" w:rsidR="00E83BC0" w:rsidRPr="00E83BC0" w:rsidRDefault="00276A83" w:rsidP="00247C23">
      <w:pPr>
        <w:pStyle w:val="BlockText"/>
      </w:pPr>
      <w:r w:rsidRPr="00F9653F">
        <w:t>Each town really supports their schools, but financially, we know that they don’t have a lot to work with either. So as much as they love their schools and want to keep their schools open and give them as much and the most as they can, we know what they</w:t>
      </w:r>
      <w:r w:rsidR="00525659">
        <w:t>’</w:t>
      </w:r>
      <w:r w:rsidRPr="00F9653F">
        <w:t>re working with, which is small budgets.</w:t>
      </w:r>
    </w:p>
    <w:p w14:paraId="778EA2D2" w14:textId="326A28B5" w:rsidR="00005F28" w:rsidRDefault="00D40FBD" w:rsidP="00247C23">
      <w:pPr>
        <w:pStyle w:val="BodyText"/>
      </w:pPr>
      <w:r>
        <w:t>School</w:t>
      </w:r>
      <w:r w:rsidR="00936633">
        <w:t xml:space="preserve"> committee members and </w:t>
      </w:r>
      <w:r w:rsidR="00825369">
        <w:t>central office</w:t>
      </w:r>
      <w:r w:rsidR="00936633">
        <w:t xml:space="preserve"> staff noted that </w:t>
      </w:r>
      <w:r w:rsidR="004860E8" w:rsidRPr="00F9653F">
        <w:t xml:space="preserve">the schools are “making magic” with the limited financial resources available to </w:t>
      </w:r>
      <w:r w:rsidR="00A45936" w:rsidRPr="00F9653F">
        <w:t>them</w:t>
      </w:r>
      <w:r w:rsidR="00BC7DE9">
        <w:t>,</w:t>
      </w:r>
      <w:r w:rsidR="00A45936">
        <w:t xml:space="preserve"> and</w:t>
      </w:r>
      <w:r>
        <w:t xml:space="preserve"> </w:t>
      </w:r>
      <w:r w:rsidR="00BC7DE9">
        <w:t xml:space="preserve">another </w:t>
      </w:r>
      <w:r w:rsidR="00E40FD4">
        <w:t xml:space="preserve">school committee member </w:t>
      </w:r>
      <w:r w:rsidR="00BC7DE9">
        <w:t xml:space="preserve">noted that they </w:t>
      </w:r>
      <w:r w:rsidR="005F48AF">
        <w:t>are “doing a phenomenal job with what we have</w:t>
      </w:r>
      <w:r w:rsidR="00A45936">
        <w:t>.” At the same time, they highlight</w:t>
      </w:r>
      <w:r w:rsidR="00A825AA">
        <w:t xml:space="preserve">ed challenges </w:t>
      </w:r>
      <w:r w:rsidR="002B0FD8">
        <w:t xml:space="preserve">maintaining level service in all schools. </w:t>
      </w:r>
      <w:r w:rsidR="003A04DE">
        <w:t xml:space="preserve">For example, </w:t>
      </w:r>
      <w:r w:rsidR="00253E42">
        <w:t xml:space="preserve">the student support center in Clarksburg was </w:t>
      </w:r>
      <w:r w:rsidR="00253E42">
        <w:lastRenderedPageBreak/>
        <w:t>eliminated in the last budget cycle</w:t>
      </w:r>
      <w:r w:rsidR="000807C0">
        <w:t>, and late-bus services were recently eliminated in Rowe</w:t>
      </w:r>
      <w:r w:rsidR="008B63CE">
        <w:t>. One school committee member noted that there are “cuts upon cuts every year that do not help our kids, they</w:t>
      </w:r>
      <w:r w:rsidR="00525659">
        <w:t>’</w:t>
      </w:r>
      <w:r w:rsidR="008B63CE">
        <w:t>re the ones that are getting hurt</w:t>
      </w:r>
      <w:r w:rsidR="006D173D">
        <w:t>.”</w:t>
      </w:r>
      <w:r w:rsidR="00570B03">
        <w:t xml:space="preserve"> </w:t>
      </w:r>
      <w:r w:rsidR="002417B6">
        <w:t>Central office</w:t>
      </w:r>
      <w:r w:rsidR="00570B03">
        <w:t xml:space="preserve"> leaders and school committee members identified several areas where additional funding would be beneficial, including </w:t>
      </w:r>
      <w:r w:rsidR="00953D83">
        <w:t xml:space="preserve">additional </w:t>
      </w:r>
      <w:r w:rsidR="005B3D59">
        <w:t>unionwide</w:t>
      </w:r>
      <w:r w:rsidR="00953D83">
        <w:t xml:space="preserve"> staff such as instructional coaches</w:t>
      </w:r>
      <w:r w:rsidR="006139D5">
        <w:t>;</w:t>
      </w:r>
      <w:r w:rsidR="00953D83">
        <w:t xml:space="preserve"> </w:t>
      </w:r>
      <w:r w:rsidR="006139D5">
        <w:t>curricular materials that would provide students with multiple modes of instruction</w:t>
      </w:r>
      <w:r w:rsidR="000807C0">
        <w:t xml:space="preserve"> (</w:t>
      </w:r>
      <w:r w:rsidR="006139D5">
        <w:t>such as hands-on science equipment</w:t>
      </w:r>
      <w:r w:rsidR="000807C0">
        <w:t>) to</w:t>
      </w:r>
      <w:r w:rsidR="006139D5">
        <w:t xml:space="preserve"> improve </w:t>
      </w:r>
      <w:r w:rsidR="000807C0">
        <w:t>their</w:t>
      </w:r>
      <w:r w:rsidR="006139D5">
        <w:t xml:space="preserve"> learning experience; additional funds to support extracurricular activities, including late-bus services</w:t>
      </w:r>
      <w:r w:rsidR="000807C0">
        <w:t>;</w:t>
      </w:r>
      <w:r w:rsidR="00322E31">
        <w:t xml:space="preserve"> </w:t>
      </w:r>
      <w:r w:rsidR="00A70785">
        <w:t xml:space="preserve">and </w:t>
      </w:r>
      <w:r w:rsidR="00322E31">
        <w:t>additional school adjustment counselors</w:t>
      </w:r>
      <w:r w:rsidR="00005F28">
        <w:t>.</w:t>
      </w:r>
    </w:p>
    <w:p w14:paraId="673A34B7" w14:textId="4930AC6A" w:rsidR="00682715" w:rsidRPr="0032676D" w:rsidRDefault="00AA736F" w:rsidP="00247C23">
      <w:pPr>
        <w:pStyle w:val="BodyText"/>
      </w:pPr>
      <w:r>
        <w:t xml:space="preserve">Given these challenges, </w:t>
      </w:r>
      <w:r w:rsidRPr="009D1415">
        <w:t xml:space="preserve">several town representatives and </w:t>
      </w:r>
      <w:r w:rsidR="00CC6BD7">
        <w:t>central office</w:t>
      </w:r>
      <w:r w:rsidRPr="009D1415">
        <w:t xml:space="preserve"> staff expressed concerns about the long-term financial sustainability </w:t>
      </w:r>
      <w:r w:rsidR="0037309A">
        <w:t>of</w:t>
      </w:r>
      <w:r w:rsidR="0037309A" w:rsidRPr="009D1415">
        <w:t xml:space="preserve"> </w:t>
      </w:r>
      <w:r w:rsidRPr="009D1415">
        <w:t>each school under the current superintendency union structure.</w:t>
      </w:r>
      <w:r>
        <w:t xml:space="preserve"> </w:t>
      </w:r>
      <w:r w:rsidR="000E4F7B">
        <w:t xml:space="preserve">Superintendent Franzoni </w:t>
      </w:r>
      <w:r w:rsidRPr="00140F9B">
        <w:t xml:space="preserve">explained, </w:t>
      </w:r>
      <w:r w:rsidRPr="0032676D">
        <w:t>“</w:t>
      </w:r>
      <w:r>
        <w:t xml:space="preserve">[The towns] are </w:t>
      </w:r>
      <w:r w:rsidRPr="0032676D">
        <w:t>struggling with their finances and we</w:t>
      </w:r>
      <w:r w:rsidR="000E4F7B">
        <w:t>’</w:t>
      </w:r>
      <w:r w:rsidRPr="0032676D">
        <w:t>re trying to find a way to keep our school</w:t>
      </w:r>
      <w:r>
        <w:t>s</w:t>
      </w:r>
      <w:r w:rsidRPr="0032676D">
        <w:t xml:space="preserve"> open and functioning effectively</w:t>
      </w:r>
      <w:r w:rsidR="000E4F7B">
        <w:t>. . . . </w:t>
      </w:r>
      <w:r w:rsidRPr="0032676D">
        <w:t>And that</w:t>
      </w:r>
      <w:r w:rsidR="000E4F7B">
        <w:t>’</w:t>
      </w:r>
      <w:r w:rsidRPr="0032676D">
        <w:t>s a challenge under the current format.”</w:t>
      </w:r>
      <w:r>
        <w:t xml:space="preserve"> Both </w:t>
      </w:r>
      <w:r w:rsidR="00A962FD">
        <w:t>central office</w:t>
      </w:r>
      <w:r>
        <w:t xml:space="preserve"> leaders and a school committee member noted that all schools may not be able to stay open without changes to funding or structure.</w:t>
      </w:r>
      <w:r w:rsidRPr="00140F9B">
        <w:t xml:space="preserve"> </w:t>
      </w:r>
      <w:r w:rsidR="00771014">
        <w:t>To assess the long-term financial feasibility of maintaining four separate districts</w:t>
      </w:r>
      <w:r w:rsidR="005961AD">
        <w:t xml:space="preserve">, </w:t>
      </w:r>
      <w:r w:rsidR="00E502A9">
        <w:t xml:space="preserve">NBSU has commissioned a regionalization study to investigate the </w:t>
      </w:r>
      <w:r w:rsidR="00C47577">
        <w:t>potential</w:t>
      </w:r>
      <w:r w:rsidR="00E502A9">
        <w:t xml:space="preserve"> of forming a regional district at the </w:t>
      </w:r>
      <w:r w:rsidR="006A195F">
        <w:t xml:space="preserve">grades </w:t>
      </w:r>
      <w:r w:rsidR="00C51A1D">
        <w:t xml:space="preserve">6-12 level with </w:t>
      </w:r>
      <w:r w:rsidR="00451D7A">
        <w:t xml:space="preserve">other </w:t>
      </w:r>
      <w:r w:rsidR="00C51A1D">
        <w:t>nearby</w:t>
      </w:r>
      <w:r w:rsidR="00451D7A">
        <w:t xml:space="preserve"> districts</w:t>
      </w:r>
      <w:r w:rsidR="0062241A">
        <w:t xml:space="preserve"> (</w:t>
      </w:r>
      <w:r w:rsidR="00543C26">
        <w:t xml:space="preserve">see </w:t>
      </w:r>
      <w:r w:rsidR="00543C26" w:rsidRPr="00543C26">
        <w:rPr>
          <w:i/>
          <w:iCs/>
        </w:rPr>
        <w:t>Leadership and Governance Structures</w:t>
      </w:r>
      <w:r w:rsidR="0062241A">
        <w:t>)</w:t>
      </w:r>
      <w:r w:rsidR="00451D7A">
        <w:t xml:space="preserve">. </w:t>
      </w:r>
      <w:r w:rsidR="006A195F">
        <w:t>O</w:t>
      </w:r>
      <w:r>
        <w:t xml:space="preserve">ne town representative reported that they would like to </w:t>
      </w:r>
      <w:r w:rsidR="006A195F">
        <w:t>investigate</w:t>
      </w:r>
      <w:r>
        <w:t xml:space="preserve"> the financial benefit of their school joining Hoosac Valley, while another town representative expressed their support for the regionalization study. </w:t>
      </w:r>
      <w:r w:rsidR="005209B0">
        <w:t>Despite exploring potential avenues for increasing financial sus</w:t>
      </w:r>
      <w:r w:rsidR="00452ACF">
        <w:t xml:space="preserve">tainability, a </w:t>
      </w:r>
      <w:r w:rsidR="00E270BE">
        <w:t>central office</w:t>
      </w:r>
      <w:r w:rsidR="00972B6F">
        <w:t xml:space="preserve"> leader reported that </w:t>
      </w:r>
      <w:r w:rsidR="00452ACF">
        <w:t xml:space="preserve">they were unaware of any overall multiyear financial plan for NBSU, </w:t>
      </w:r>
      <w:r w:rsidR="00F003CB">
        <w:t xml:space="preserve">even </w:t>
      </w:r>
      <w:r w:rsidR="00452ACF">
        <w:t xml:space="preserve">though </w:t>
      </w:r>
      <w:r w:rsidR="00972B6F">
        <w:t>districts may have multiyear plans for specific funds (e.g.</w:t>
      </w:r>
      <w:r w:rsidR="00F003CB">
        <w:t>,</w:t>
      </w:r>
      <w:r w:rsidR="00972B6F">
        <w:t xml:space="preserve"> Florida has planned </w:t>
      </w:r>
      <w:r w:rsidR="00F003CB">
        <w:t xml:space="preserve">the </w:t>
      </w:r>
      <w:r w:rsidR="00972B6F">
        <w:t>amount of their preschool revolving account</w:t>
      </w:r>
      <w:r w:rsidR="00F003CB">
        <w:t xml:space="preserve"> they will</w:t>
      </w:r>
      <w:r w:rsidR="00972B6F">
        <w:t xml:space="preserve"> use over the next five years)</w:t>
      </w:r>
      <w:r w:rsidR="00452ACF">
        <w:t>.</w:t>
      </w:r>
    </w:p>
    <w:p w14:paraId="43E4A8D0" w14:textId="1ED2E494" w:rsidR="001F17CB" w:rsidRDefault="00AA736F" w:rsidP="00247C23">
      <w:pPr>
        <w:pStyle w:val="BodyText"/>
      </w:pPr>
      <w:r w:rsidRPr="00B82318">
        <w:t xml:space="preserve">To </w:t>
      </w:r>
      <w:r w:rsidR="005E601E" w:rsidRPr="00B82318">
        <w:t xml:space="preserve">better </w:t>
      </w:r>
      <w:r w:rsidR="004B1AFE" w:rsidRPr="00B82318">
        <w:t xml:space="preserve">financially </w:t>
      </w:r>
      <w:r w:rsidR="005E601E" w:rsidRPr="00B82318">
        <w:t xml:space="preserve">support the </w:t>
      </w:r>
      <w:r w:rsidRPr="00B82318">
        <w:t xml:space="preserve">districts in the </w:t>
      </w:r>
      <w:r w:rsidR="0020732D" w:rsidRPr="00B82318">
        <w:t>shorter</w:t>
      </w:r>
      <w:r w:rsidR="006D1D2F" w:rsidRPr="00B82318">
        <w:t xml:space="preserve">-term, </w:t>
      </w:r>
      <w:r w:rsidR="000B3C8D" w:rsidRPr="00B82318">
        <w:t xml:space="preserve">Superintendent Franzoni </w:t>
      </w:r>
      <w:r w:rsidR="004B1AFE" w:rsidRPr="00B82318">
        <w:t xml:space="preserve">has employed several strategies </w:t>
      </w:r>
      <w:r w:rsidR="00E341F4" w:rsidRPr="00B82318">
        <w:t xml:space="preserve">to supplement </w:t>
      </w:r>
      <w:r w:rsidR="004B1AFE" w:rsidRPr="00B82318">
        <w:t xml:space="preserve">the districts’ operating budgets, which is a strength of the union. </w:t>
      </w:r>
      <w:r w:rsidR="004B1AFE">
        <w:t>S</w:t>
      </w:r>
      <w:r w:rsidR="00F65064">
        <w:t xml:space="preserve">chool committee members noted that the superintendent has worked to find ways to increase funds. For example, one school committee member explained that </w:t>
      </w:r>
      <w:r w:rsidR="000B3C8D">
        <w:t xml:space="preserve">Superintendent Franzoni </w:t>
      </w:r>
      <w:r w:rsidR="00F65064">
        <w:t>recently signed a tuition agreement with Readsboro, Vermont</w:t>
      </w:r>
      <w:r w:rsidR="000B3C8D">
        <w:t>,</w:t>
      </w:r>
      <w:r w:rsidR="00F65064">
        <w:t xml:space="preserve"> to bring in additional tuition</w:t>
      </w:r>
      <w:r w:rsidR="00B944C6">
        <w:t xml:space="preserve"> funds</w:t>
      </w:r>
      <w:r w:rsidR="009320B2">
        <w:t>;</w:t>
      </w:r>
      <w:r w:rsidR="000B3C8D">
        <w:t xml:space="preserve"> </w:t>
      </w:r>
      <w:r w:rsidR="00F65064">
        <w:t xml:space="preserve">students will go to Clarksburg or </w:t>
      </w:r>
      <w:r w:rsidR="00236DDD">
        <w:t>Florida</w:t>
      </w:r>
      <w:r w:rsidR="00F65064">
        <w:t xml:space="preserve">. </w:t>
      </w:r>
      <w:r w:rsidR="008A1048">
        <w:t xml:space="preserve">Another school committee member noted that </w:t>
      </w:r>
      <w:r w:rsidR="00EB70CE">
        <w:t xml:space="preserve">PTGs </w:t>
      </w:r>
      <w:r w:rsidR="00CB08DE">
        <w:t>have run</w:t>
      </w:r>
      <w:r w:rsidR="00F65064">
        <w:t xml:space="preserve"> fundraising events</w:t>
      </w:r>
      <w:r w:rsidR="00CB08DE">
        <w:t xml:space="preserve"> to support the schools. </w:t>
      </w:r>
      <w:r w:rsidR="009B0EC8">
        <w:t xml:space="preserve">School committee members, students, and </w:t>
      </w:r>
      <w:r w:rsidR="0090262E">
        <w:t>central office</w:t>
      </w:r>
      <w:r w:rsidR="009B0EC8">
        <w:t xml:space="preserve"> leaders have also been involved in a</w:t>
      </w:r>
      <w:r w:rsidR="00EB410F">
        <w:t xml:space="preserve">dvocacy </w:t>
      </w:r>
      <w:r w:rsidR="00B26EDF">
        <w:t>at the state capital</w:t>
      </w:r>
      <w:r w:rsidR="009B0EC8">
        <w:t xml:space="preserve"> for increased rural aid fun</w:t>
      </w:r>
      <w:r w:rsidR="00C35725">
        <w:t>d</w:t>
      </w:r>
      <w:r w:rsidR="003D548D">
        <w:t>ing</w:t>
      </w:r>
      <w:r w:rsidR="00251455">
        <w:t xml:space="preserve"> (see </w:t>
      </w:r>
      <w:r w:rsidR="00251455" w:rsidRPr="005C771D">
        <w:rPr>
          <w:i/>
        </w:rPr>
        <w:t>District Culture</w:t>
      </w:r>
      <w:r w:rsidR="00251455">
        <w:t>)</w:t>
      </w:r>
      <w:r w:rsidR="00145101">
        <w:t xml:space="preserve">. </w:t>
      </w:r>
      <w:r w:rsidR="00EB70CE">
        <w:t xml:space="preserve">Superintendent Franzoni </w:t>
      </w:r>
      <w:r w:rsidR="00F65064">
        <w:t>reported that they “loo</w:t>
      </w:r>
      <w:r w:rsidR="00BD6AA7">
        <w:t>k</w:t>
      </w:r>
      <w:r w:rsidR="00F65064">
        <w:t xml:space="preserve"> outside the box to meet some needs that we can’t quite do with the budget,” such as partnerships and grant funds.</w:t>
      </w:r>
      <w:r w:rsidR="004D6119">
        <w:t xml:space="preserve"> </w:t>
      </w:r>
      <w:r w:rsidR="00FA5BAD">
        <w:t xml:space="preserve">For example, </w:t>
      </w:r>
      <w:r w:rsidR="003A3B47">
        <w:t>NBSU has established several partnerships</w:t>
      </w:r>
      <w:r w:rsidR="00FA5BAD">
        <w:t xml:space="preserve"> to support students’ health </w:t>
      </w:r>
      <w:r w:rsidR="00D3730F">
        <w:t>and recreational opportunities</w:t>
      </w:r>
      <w:r w:rsidR="00E91970">
        <w:t xml:space="preserve"> and </w:t>
      </w:r>
      <w:r w:rsidR="00985F23">
        <w:t xml:space="preserve">to </w:t>
      </w:r>
      <w:r w:rsidR="00E91970">
        <w:t>provide staff with professional development</w:t>
      </w:r>
      <w:r w:rsidR="00FA5BAD">
        <w:t xml:space="preserve"> (see </w:t>
      </w:r>
      <w:r w:rsidR="009E4BFC">
        <w:rPr>
          <w:i/>
          <w:iCs/>
        </w:rPr>
        <w:t>Family</w:t>
      </w:r>
      <w:r w:rsidR="00FA5BAD" w:rsidRPr="00FA5BAD">
        <w:rPr>
          <w:i/>
          <w:iCs/>
        </w:rPr>
        <w:t xml:space="preserve"> and </w:t>
      </w:r>
      <w:r w:rsidR="009E4BFC">
        <w:rPr>
          <w:i/>
          <w:iCs/>
        </w:rPr>
        <w:t>Community Partnerships</w:t>
      </w:r>
      <w:r w:rsidR="002D0DFD">
        <w:t>)</w:t>
      </w:r>
      <w:r w:rsidR="00DC5E14">
        <w:t>,</w:t>
      </w:r>
      <w:r w:rsidR="002D0DFD">
        <w:t xml:space="preserve"> and recently used grant funding to purchase a social</w:t>
      </w:r>
      <w:r w:rsidR="00155C13">
        <w:t>-</w:t>
      </w:r>
      <w:r w:rsidR="002D0DFD">
        <w:t>emotional screener in Clarksburg.</w:t>
      </w:r>
      <w:r w:rsidR="00FA5BAD">
        <w:t xml:space="preserve"> </w:t>
      </w:r>
      <w:r w:rsidR="004D6119">
        <w:t xml:space="preserve">NBSU seeks grants </w:t>
      </w:r>
      <w:r w:rsidR="00EB70CE">
        <w:t>for</w:t>
      </w:r>
      <w:r w:rsidR="004D6119">
        <w:t xml:space="preserve"> individual districts as well </w:t>
      </w:r>
      <w:r w:rsidR="00EB70CE">
        <w:t xml:space="preserve">as to </w:t>
      </w:r>
      <w:r w:rsidR="004D6119">
        <w:t>share across the superintendency union.</w:t>
      </w:r>
      <w:r w:rsidR="002C34BD">
        <w:t xml:space="preserve"> </w:t>
      </w:r>
      <w:r w:rsidR="001F17CB">
        <w:t xml:space="preserve">The business administrator researches and identifies potential grants </w:t>
      </w:r>
      <w:r w:rsidR="006C350A">
        <w:t>that are aligned to a district’s needs</w:t>
      </w:r>
      <w:r w:rsidR="00EB70CE">
        <w:t>,</w:t>
      </w:r>
      <w:r w:rsidR="001F17CB">
        <w:t xml:space="preserve"> discusses the feasibility of satisfying the grant terms</w:t>
      </w:r>
      <w:r w:rsidR="00EB70CE">
        <w:t>,</w:t>
      </w:r>
      <w:r w:rsidR="001F17CB">
        <w:t xml:space="preserve"> and identif</w:t>
      </w:r>
      <w:r w:rsidR="00D9167C">
        <w:t xml:space="preserve">ies </w:t>
      </w:r>
      <w:r w:rsidR="001F17CB">
        <w:t xml:space="preserve">a project manager with school and </w:t>
      </w:r>
      <w:r w:rsidR="00C1061A">
        <w:t>central office staff</w:t>
      </w:r>
      <w:r w:rsidR="001F17CB">
        <w:t>.</w:t>
      </w:r>
      <w:r w:rsidR="009E6BB5">
        <w:t xml:space="preserve"> After deciding to pursue a grant, which one </w:t>
      </w:r>
      <w:r w:rsidR="00B011E1">
        <w:t>central office</w:t>
      </w:r>
      <w:r w:rsidR="009E6BB5">
        <w:t xml:space="preserve"> leader noted is done collaboratively, the business administrator is responsible for submitting the application. The assistant superintendent also may apply for and manage grants relevant to </w:t>
      </w:r>
      <w:r w:rsidR="009E6BB5">
        <w:lastRenderedPageBreak/>
        <w:t>special education or student services</w:t>
      </w:r>
      <w:r w:rsidR="00C5295D">
        <w:t>, and the IT director may apply for and manage technology grants</w:t>
      </w:r>
      <w:r w:rsidR="0008137F">
        <w:t>.</w:t>
      </w:r>
    </w:p>
    <w:p w14:paraId="3DE7A177" w14:textId="416A6381" w:rsidR="00005F28" w:rsidRDefault="006C4E3E" w:rsidP="00247C23">
      <w:pPr>
        <w:pStyle w:val="BodyText"/>
      </w:pPr>
      <w:r>
        <w:t>The business administrator monitors grant funds to ensure they are spent in accordance with the grant terms through regular review</w:t>
      </w:r>
      <w:r w:rsidR="005C6FC8">
        <w:t>s</w:t>
      </w:r>
      <w:r>
        <w:t xml:space="preserve"> of warrants. </w:t>
      </w:r>
      <w:r w:rsidR="002C458E">
        <w:t>A central office leader stated that w</w:t>
      </w:r>
      <w:r>
        <w:t xml:space="preserve">hen grant funds that support programming are due to expire, “if the principals and the admin feel passionate about the work that its done and continuing it, then it becomes a school committee and town request to continue.” A </w:t>
      </w:r>
      <w:r w:rsidR="00D611AF">
        <w:t>central office</w:t>
      </w:r>
      <w:r>
        <w:t xml:space="preserve"> leader noted that these types of requests are generally approved within reason, </w:t>
      </w:r>
      <w:r w:rsidR="00D611AF">
        <w:t>explaining</w:t>
      </w:r>
      <w:r w:rsidR="005C6FC8">
        <w:t>:</w:t>
      </w:r>
      <w:r w:rsidR="00D611AF">
        <w:t xml:space="preserve"> </w:t>
      </w:r>
      <w:r>
        <w:t>“</w:t>
      </w:r>
      <w:r w:rsidR="005C6FC8">
        <w:t>T</w:t>
      </w:r>
      <w:r>
        <w:t xml:space="preserve">hey trust that the professionals in the building and administration are advocating for the kids in the right way.” </w:t>
      </w:r>
      <w:r w:rsidR="00F93BFF">
        <w:t xml:space="preserve">Furthermore, school committee members noted that </w:t>
      </w:r>
      <w:r w:rsidR="00174C43">
        <w:t xml:space="preserve">they advocate for grants to be used for one-time expenses. </w:t>
      </w:r>
      <w:r w:rsidR="0084293C">
        <w:t xml:space="preserve">One </w:t>
      </w:r>
      <w:r w:rsidR="005C6FC8">
        <w:t xml:space="preserve">committee member </w:t>
      </w:r>
      <w:r w:rsidR="0084293C">
        <w:t>explained, “</w:t>
      </w:r>
      <w:r w:rsidR="005C6FC8">
        <w:t>W</w:t>
      </w:r>
      <w:r w:rsidR="0084293C">
        <w:t xml:space="preserve">e don’t want to depend on grants because you got the grant one year and then you have to pick up the tab next year.” </w:t>
      </w:r>
      <w:r w:rsidR="005C6FC8">
        <w:t>A</w:t>
      </w:r>
      <w:r w:rsidR="0084293C">
        <w:t xml:space="preserve">nother </w:t>
      </w:r>
      <w:r w:rsidR="005C6FC8">
        <w:t xml:space="preserve">member </w:t>
      </w:r>
      <w:r w:rsidR="0084293C">
        <w:t xml:space="preserve">noted, “I do not want to rely on a grant to support our budget, I want to make sure that the numbers are what they are before we take the grant or before we take school choice </w:t>
      </w:r>
      <w:r w:rsidR="00D60668">
        <w:t xml:space="preserve">[funds] </w:t>
      </w:r>
      <w:r w:rsidR="0084293C">
        <w:t>to try to offset that.” School committee members</w:t>
      </w:r>
      <w:r w:rsidR="00FF33AA">
        <w:t xml:space="preserve"> noted that several grants (including </w:t>
      </w:r>
      <w:r w:rsidR="005C6FC8">
        <w:t>an Elementary and Secondary School Emergency Relief F</w:t>
      </w:r>
      <w:r w:rsidR="00FF33AA">
        <w:t>und) were used for one</w:t>
      </w:r>
      <w:r w:rsidR="000177C7">
        <w:t>-</w:t>
      </w:r>
      <w:r w:rsidR="00FF33AA">
        <w:t xml:space="preserve">time expenses such as new SmartBoards and Chromebooks. </w:t>
      </w:r>
      <w:r w:rsidR="00465115">
        <w:t>However, one school leader reported tha</w:t>
      </w:r>
      <w:r w:rsidR="00AA78B9">
        <w:t>t grant money had funded a</w:t>
      </w:r>
      <w:r w:rsidR="00F922F7">
        <w:t xml:space="preserve">n </w:t>
      </w:r>
      <w:r w:rsidR="00AA78B9">
        <w:t>interventionist position that was cut when the funds expired</w:t>
      </w:r>
      <w:r w:rsidR="00005F28">
        <w:t>.</w:t>
      </w:r>
    </w:p>
    <w:p w14:paraId="448906FE" w14:textId="684513CA" w:rsidR="00005F28" w:rsidRDefault="00A40EC6" w:rsidP="00247C23">
      <w:pPr>
        <w:pStyle w:val="BodyText"/>
      </w:pPr>
      <w:r>
        <w:t xml:space="preserve">There is a unionwide budget development process, </w:t>
      </w:r>
      <w:r w:rsidR="00446079">
        <w:t>al</w:t>
      </w:r>
      <w:r>
        <w:t>though there is some variation in the level of involvement from each town in this process</w:t>
      </w:r>
      <w:r w:rsidR="005D5A63">
        <w:t>, and each school has its own budget</w:t>
      </w:r>
      <w:r>
        <w:t xml:space="preserve">. </w:t>
      </w:r>
      <w:r w:rsidR="0061571C">
        <w:t>Generally, t</w:t>
      </w:r>
      <w:r w:rsidR="00B6474C">
        <w:t xml:space="preserve">he budget process begins in January, when the business administrator </w:t>
      </w:r>
      <w:r w:rsidR="005761B5">
        <w:t>creates a level-</w:t>
      </w:r>
      <w:r w:rsidR="005C1BA9">
        <w:t>service</w:t>
      </w:r>
      <w:r w:rsidR="005761B5">
        <w:t xml:space="preserve"> </w:t>
      </w:r>
      <w:r w:rsidR="00E63BDE">
        <w:t>budget</w:t>
      </w:r>
      <w:r w:rsidR="007D0618">
        <w:t xml:space="preserve"> </w:t>
      </w:r>
      <w:r w:rsidR="00101196">
        <w:t xml:space="preserve">for each school </w:t>
      </w:r>
      <w:r w:rsidR="007D0618">
        <w:t>by reviewing each line</w:t>
      </w:r>
      <w:r w:rsidR="00D616F4">
        <w:t>-</w:t>
      </w:r>
      <w:r w:rsidR="007D0618">
        <w:t xml:space="preserve">item </w:t>
      </w:r>
      <w:r w:rsidR="006F3224">
        <w:t xml:space="preserve">from the prior fiscal year budget and </w:t>
      </w:r>
      <w:r w:rsidR="00DB5AAC">
        <w:t>calculating</w:t>
      </w:r>
      <w:r w:rsidR="0002456E">
        <w:t xml:space="preserve"> </w:t>
      </w:r>
      <w:r w:rsidR="001D2013">
        <w:t xml:space="preserve">the cost of </w:t>
      </w:r>
      <w:r w:rsidR="00DB5AAC">
        <w:t>each expense</w:t>
      </w:r>
      <w:r w:rsidR="001D2013">
        <w:t xml:space="preserve"> in the upcoming fiscal year, based on salary increases, </w:t>
      </w:r>
      <w:r w:rsidR="001E6D44">
        <w:t xml:space="preserve">bus contracts, </w:t>
      </w:r>
      <w:r w:rsidR="00130F0A">
        <w:t xml:space="preserve">and health insurance rates (which </w:t>
      </w:r>
      <w:r w:rsidR="004001FC">
        <w:t xml:space="preserve">is provided by the towns). </w:t>
      </w:r>
      <w:r w:rsidR="00583C55">
        <w:t xml:space="preserve">Special revenue funds </w:t>
      </w:r>
      <w:r w:rsidR="00EF4697">
        <w:t>for</w:t>
      </w:r>
      <w:r w:rsidR="008069AF">
        <w:t xml:space="preserve"> the upcoming fiscal year are also included in this</w:t>
      </w:r>
      <w:r w:rsidR="00617CCD">
        <w:t xml:space="preserve"> draft budget. </w:t>
      </w:r>
      <w:r w:rsidR="007277AD">
        <w:t>A central office</w:t>
      </w:r>
      <w:r w:rsidR="0035686D">
        <w:t xml:space="preserve"> leader noted that there is “a lot of background research on each of those lines;” for instance, they noted that the business administrator called National Grid </w:t>
      </w:r>
      <w:r w:rsidR="000727FE">
        <w:t>(a gas and electric supplier)</w:t>
      </w:r>
      <w:r w:rsidR="0035686D">
        <w:t xml:space="preserve"> to gather information on rates and usage to </w:t>
      </w:r>
      <w:r w:rsidR="009B005C">
        <w:t>forecast</w:t>
      </w:r>
      <w:r w:rsidR="0035686D">
        <w:t xml:space="preserve"> costs for the upcoming fiscal year</w:t>
      </w:r>
      <w:r w:rsidR="00005F28">
        <w:t>.</w:t>
      </w:r>
    </w:p>
    <w:p w14:paraId="40508B3F" w14:textId="01EE9717" w:rsidR="00005F28" w:rsidRPr="005E2691" w:rsidRDefault="00446079" w:rsidP="00247C23">
      <w:pPr>
        <w:pStyle w:val="BodyText"/>
      </w:pPr>
      <w:r>
        <w:t>The</w:t>
      </w:r>
      <w:r w:rsidR="00000333">
        <w:t xml:space="preserve"> business administrator </w:t>
      </w:r>
      <w:r>
        <w:t xml:space="preserve">then </w:t>
      </w:r>
      <w:r w:rsidR="00000333">
        <w:t xml:space="preserve">meets individually with each </w:t>
      </w:r>
      <w:r>
        <w:t>principal</w:t>
      </w:r>
      <w:r w:rsidR="00000333">
        <w:t xml:space="preserve"> to discuss requests or potential areas of saving. </w:t>
      </w:r>
      <w:r w:rsidR="00F61DDD">
        <w:t xml:space="preserve">One school </w:t>
      </w:r>
      <w:r w:rsidR="00000333">
        <w:t xml:space="preserve">leader reported that it is “a team approach” between the school leaders and the </w:t>
      </w:r>
      <w:r w:rsidR="00F22D71">
        <w:t>central</w:t>
      </w:r>
      <w:r w:rsidR="00000333">
        <w:t xml:space="preserve"> office, but that </w:t>
      </w:r>
      <w:r w:rsidR="00F61DDD">
        <w:t xml:space="preserve">principals </w:t>
      </w:r>
      <w:r w:rsidR="00000333">
        <w:t>are “very involved” in the budget and ultimately decide what changes they may wish to propose</w:t>
      </w:r>
      <w:r w:rsidR="00F1143E">
        <w:t xml:space="preserve"> for their building</w:t>
      </w:r>
      <w:r w:rsidR="00000333">
        <w:t xml:space="preserve">. Similarly, one </w:t>
      </w:r>
      <w:r w:rsidR="00F1143E">
        <w:t>central office</w:t>
      </w:r>
      <w:r w:rsidR="00000333">
        <w:t xml:space="preserve"> staff member explained that although there may not be resources for school leaders to request additional funds to support new initiatives or programming at their school, </w:t>
      </w:r>
      <w:r w:rsidR="00F61DDD">
        <w:t>principals</w:t>
      </w:r>
      <w:r w:rsidR="00F61DDD" w:rsidDel="00F61DDD">
        <w:t xml:space="preserve"> </w:t>
      </w:r>
      <w:r w:rsidR="00E11DAD">
        <w:t>decide</w:t>
      </w:r>
      <w:r w:rsidR="00000333">
        <w:t xml:space="preserve"> how to allocate </w:t>
      </w:r>
      <w:r w:rsidR="004C7744">
        <w:t>available</w:t>
      </w:r>
      <w:r w:rsidR="00245407">
        <w:t xml:space="preserve"> funds</w:t>
      </w:r>
      <w:r w:rsidR="00000333">
        <w:t xml:space="preserve">. </w:t>
      </w:r>
      <w:r w:rsidR="008467AE">
        <w:t xml:space="preserve">School and </w:t>
      </w:r>
      <w:r w:rsidR="005A063F">
        <w:t>central office</w:t>
      </w:r>
      <w:r w:rsidR="008467AE">
        <w:t xml:space="preserve"> leaders </w:t>
      </w:r>
      <w:r w:rsidR="004565D8">
        <w:t>agreed</w:t>
      </w:r>
      <w:r w:rsidR="008467AE">
        <w:t xml:space="preserve"> that </w:t>
      </w:r>
      <w:r w:rsidR="004565D8">
        <w:t xml:space="preserve">principals make these decisions based on their </w:t>
      </w:r>
      <w:r w:rsidR="008467AE">
        <w:t>strategic goals</w:t>
      </w:r>
      <w:r w:rsidR="004565D8">
        <w:t xml:space="preserve">. One </w:t>
      </w:r>
      <w:r w:rsidR="00CE66E2">
        <w:t>central office</w:t>
      </w:r>
      <w:r w:rsidR="004565D8">
        <w:t xml:space="preserve"> leader explained that principals are “not requesting anything that’s not necessary to that vision</w:t>
      </w:r>
      <w:r w:rsidR="0037240E">
        <w:t>.” School leaders also use a variety of data sources</w:t>
      </w:r>
      <w:r w:rsidR="000E344E">
        <w:t>--including</w:t>
      </w:r>
      <w:r w:rsidR="002D6780">
        <w:t xml:space="preserve"> assessment data, enrollment data, staffing needs, research on program effectiveness, copier usage, class sizes, number of students with IEPs, and historical spending</w:t>
      </w:r>
      <w:r w:rsidR="000E344E">
        <w:t>—to inform budget decisions</w:t>
      </w:r>
      <w:r w:rsidR="002D6780">
        <w:t xml:space="preserve">. </w:t>
      </w:r>
      <w:r w:rsidR="00F03C8B">
        <w:t xml:space="preserve">For example, </w:t>
      </w:r>
      <w:r w:rsidR="007F57D7">
        <w:t>in the 2025-26 school</w:t>
      </w:r>
      <w:r w:rsidR="00F03C8B">
        <w:t xml:space="preserve"> year</w:t>
      </w:r>
      <w:r w:rsidR="007F57D7">
        <w:t>,</w:t>
      </w:r>
      <w:r w:rsidR="00F03C8B">
        <w:t xml:space="preserve"> Florida presented </w:t>
      </w:r>
      <w:r w:rsidR="006522EE">
        <w:t xml:space="preserve">the </w:t>
      </w:r>
      <w:r w:rsidR="00F03C8B">
        <w:t>principal’s request</w:t>
      </w:r>
      <w:r w:rsidR="006522EE">
        <w:t>ed</w:t>
      </w:r>
      <w:r w:rsidR="00F03C8B">
        <w:t xml:space="preserve"> budget that advocated for an additional teacher, to separate out two grades that are currently in a combined classroom,</w:t>
      </w:r>
      <w:r w:rsidR="006522EE">
        <w:t xml:space="preserve"> and</w:t>
      </w:r>
      <w:r w:rsidR="00F03C8B">
        <w:t xml:space="preserve"> to address low performance in those grades.</w:t>
      </w:r>
      <w:r w:rsidR="006522EE">
        <w:t xml:space="preserve"> This request was ultimately approved after some adjustments to other line items and additional school choice </w:t>
      </w:r>
      <w:r w:rsidR="006522EE">
        <w:lastRenderedPageBreak/>
        <w:t xml:space="preserve">allocations. </w:t>
      </w:r>
      <w:r w:rsidR="007420BE">
        <w:t>The business administrator also provides accounting reports for school leaders that compare last year’s budget to last year’s spending to inform their decisions. One school leader reported that based on this data, which showed much higher spending on substitute teachers than was appropriated last year</w:t>
      </w:r>
      <w:r w:rsidR="00301D20">
        <w:t>,</w:t>
      </w:r>
      <w:r w:rsidR="006522EE">
        <w:t xml:space="preserve"> and</w:t>
      </w:r>
      <w:r w:rsidR="007420BE">
        <w:t xml:space="preserve"> </w:t>
      </w:r>
      <w:r w:rsidR="00301D20">
        <w:t xml:space="preserve">data </w:t>
      </w:r>
      <w:r w:rsidR="007420BE">
        <w:t xml:space="preserve">on staff absenteeism rates, they </w:t>
      </w:r>
      <w:r w:rsidR="006522EE">
        <w:t>decided</w:t>
      </w:r>
      <w:r w:rsidR="007420BE">
        <w:t xml:space="preserve"> to appropriate more funds for substitutes for the upcoming fiscal year.</w:t>
      </w:r>
      <w:r w:rsidR="00691108">
        <w:t xml:space="preserve"> Overall, one </w:t>
      </w:r>
      <w:r w:rsidR="0085365F">
        <w:t>central office</w:t>
      </w:r>
      <w:r w:rsidR="00691108">
        <w:t xml:space="preserve"> leader noted that data is </w:t>
      </w:r>
      <w:r w:rsidR="006522EE">
        <w:t xml:space="preserve">each </w:t>
      </w:r>
      <w:r w:rsidR="00691108">
        <w:t xml:space="preserve">principal’s “driving force” for making budget requests, and a school leader noted that there are “all kinds of data” they review. </w:t>
      </w:r>
      <w:r w:rsidR="00000333" w:rsidRPr="005E2691">
        <w:t>Data-driven decision</w:t>
      </w:r>
      <w:r w:rsidR="00D616F4" w:rsidRPr="005E2691">
        <w:t xml:space="preserve"> </w:t>
      </w:r>
      <w:r w:rsidR="00000333" w:rsidRPr="005E2691">
        <w:t>making in the budgeting process is a strength of NBSU</w:t>
      </w:r>
      <w:r w:rsidR="00005F28" w:rsidRPr="005E2691">
        <w:t>.</w:t>
      </w:r>
    </w:p>
    <w:p w14:paraId="0544CE6A" w14:textId="58BF2A8D" w:rsidR="00005F28" w:rsidRDefault="006F4EF1" w:rsidP="00247C23">
      <w:pPr>
        <w:pStyle w:val="BodyText"/>
      </w:pPr>
      <w:r>
        <w:t xml:space="preserve">After </w:t>
      </w:r>
      <w:r w:rsidR="00A253CE">
        <w:t>the budget draft</w:t>
      </w:r>
      <w:r w:rsidR="001919CE">
        <w:t xml:space="preserve">s are </w:t>
      </w:r>
      <w:r w:rsidR="00A253CE">
        <w:t xml:space="preserve">created, typically around March, the business administrator presents </w:t>
      </w:r>
      <w:r w:rsidR="00A535A5">
        <w:t>each school</w:t>
      </w:r>
      <w:r w:rsidR="00A253CE">
        <w:t xml:space="preserve"> budget to its respective school committee to allow them to ask questions and provide input</w:t>
      </w:r>
      <w:r w:rsidR="00312B8C">
        <w:t xml:space="preserve">. </w:t>
      </w:r>
      <w:r w:rsidR="00CD215D">
        <w:t xml:space="preserve">If school leaders would like to increase staffing or add programming, </w:t>
      </w:r>
      <w:r>
        <w:t xml:space="preserve">then </w:t>
      </w:r>
      <w:r w:rsidR="00CD215D">
        <w:t>a separate “principal’s request” budget may be presented to the school committee alongside the level-</w:t>
      </w:r>
      <w:r w:rsidR="001919CE">
        <w:t>service</w:t>
      </w:r>
      <w:r w:rsidR="00CD215D">
        <w:t xml:space="preserve"> budget. </w:t>
      </w:r>
      <w:r w:rsidR="008603E0">
        <w:t>S</w:t>
      </w:r>
      <w:r w:rsidR="00312B8C">
        <w:t>chool committee members reported that presentations are thorough and detailed. One</w:t>
      </w:r>
      <w:r w:rsidR="008C797F">
        <w:t xml:space="preserve"> </w:t>
      </w:r>
      <w:r>
        <w:t xml:space="preserve">member </w:t>
      </w:r>
      <w:r w:rsidR="008C797F">
        <w:t>commented</w:t>
      </w:r>
      <w:r w:rsidR="00D62CC5">
        <w:t xml:space="preserve">, “I was impressed by how </w:t>
      </w:r>
      <w:r w:rsidR="00CB4F73">
        <w:t>granular</w:t>
      </w:r>
      <w:r w:rsidR="00D62CC5">
        <w:t xml:space="preserve"> we got with the budget items</w:t>
      </w:r>
      <w:r w:rsidR="00CB4F73">
        <w:t>, we went line by line with the annual budget.”</w:t>
      </w:r>
      <w:r w:rsidR="00FA0DAD">
        <w:t xml:space="preserve"> Another school committee member noted, </w:t>
      </w:r>
      <w:r w:rsidR="00985129">
        <w:t>“</w:t>
      </w:r>
      <w:r>
        <w:t>W</w:t>
      </w:r>
      <w:r w:rsidR="00AB2007">
        <w:t>e go over ev</w:t>
      </w:r>
      <w:r w:rsidR="00E35C52">
        <w:t>erything and what the thought process was behind what they</w:t>
      </w:r>
      <w:r>
        <w:t>’</w:t>
      </w:r>
      <w:r w:rsidR="00E35C52">
        <w:t>re presenting, they</w:t>
      </w:r>
      <w:r>
        <w:t>’</w:t>
      </w:r>
      <w:r w:rsidR="00E35C52">
        <w:t>re usually pretty clear about everything and why things are going up, what they can do</w:t>
      </w:r>
      <w:r w:rsidR="00745A64">
        <w:t>, what they feel like can do.”</w:t>
      </w:r>
      <w:r w:rsidR="00CE08CB">
        <w:t xml:space="preserve"> </w:t>
      </w:r>
      <w:r>
        <w:t>A</w:t>
      </w:r>
      <w:r w:rsidR="00CE08CB">
        <w:t xml:space="preserve"> school leader </w:t>
      </w:r>
      <w:r>
        <w:t xml:space="preserve">also </w:t>
      </w:r>
      <w:r w:rsidR="00CE08CB">
        <w:t>reported that budget discussions with school committee are “really collaborative</w:t>
      </w:r>
      <w:r>
        <w:t>,</w:t>
      </w:r>
      <w:r w:rsidR="00CE08CB">
        <w:t>” and that “in terms of what I was recommending, they listened to what I said and were supportive.”</w:t>
      </w:r>
      <w:r w:rsidR="004659A7">
        <w:t xml:space="preserve"> During this </w:t>
      </w:r>
      <w:r>
        <w:t>period</w:t>
      </w:r>
      <w:r w:rsidR="004659A7">
        <w:t xml:space="preserve">, </w:t>
      </w:r>
      <w:r w:rsidR="00A14851">
        <w:t>school committees</w:t>
      </w:r>
      <w:r w:rsidR="004659A7">
        <w:t xml:space="preserve"> </w:t>
      </w:r>
      <w:r w:rsidR="00A14851">
        <w:t>are responsible for allocating school choice funds</w:t>
      </w:r>
      <w:r w:rsidR="00005F28">
        <w:t>.</w:t>
      </w:r>
    </w:p>
    <w:p w14:paraId="61C2F84B" w14:textId="1425047B" w:rsidR="00005F28" w:rsidRDefault="00DC508E" w:rsidP="00247C23">
      <w:pPr>
        <w:pStyle w:val="BodyText"/>
      </w:pPr>
      <w:r>
        <w:t>After back</w:t>
      </w:r>
      <w:r w:rsidR="00625FEE">
        <w:t>-</w:t>
      </w:r>
      <w:r>
        <w:t>and</w:t>
      </w:r>
      <w:r w:rsidR="00625FEE">
        <w:t>-</w:t>
      </w:r>
      <w:r>
        <w:t xml:space="preserve">forth discussions between the </w:t>
      </w:r>
      <w:r w:rsidR="008426D0">
        <w:t>town</w:t>
      </w:r>
      <w:r>
        <w:t xml:space="preserve"> school committees and their school leader, </w:t>
      </w:r>
      <w:r w:rsidR="00625FEE">
        <w:t>an</w:t>
      </w:r>
      <w:r w:rsidR="008722CC">
        <w:t xml:space="preserve"> agreed</w:t>
      </w:r>
      <w:r w:rsidR="00625FEE">
        <w:t>-</w:t>
      </w:r>
      <w:r w:rsidR="008722CC">
        <w:t>upon</w:t>
      </w:r>
      <w:r w:rsidR="00E67049">
        <w:t xml:space="preserve"> </w:t>
      </w:r>
      <w:r w:rsidR="006D2BBA">
        <w:t>preliminary</w:t>
      </w:r>
      <w:r w:rsidR="008D24C1">
        <w:t xml:space="preserve"> </w:t>
      </w:r>
      <w:r w:rsidR="00347E90">
        <w:t>b</w:t>
      </w:r>
      <w:r w:rsidR="008722CC">
        <w:t>udget is</w:t>
      </w:r>
      <w:r w:rsidR="00E67049">
        <w:t xml:space="preserve"> </w:t>
      </w:r>
      <w:r w:rsidR="00402CFA">
        <w:t xml:space="preserve">brought to </w:t>
      </w:r>
      <w:r w:rsidR="00625FEE">
        <w:t>each</w:t>
      </w:r>
      <w:r w:rsidR="00402CFA">
        <w:t xml:space="preserve"> town. </w:t>
      </w:r>
      <w:r w:rsidR="00CC5716">
        <w:t xml:space="preserve">A </w:t>
      </w:r>
      <w:r w:rsidR="008426D0">
        <w:t>central office</w:t>
      </w:r>
      <w:r w:rsidR="00CC5716">
        <w:t xml:space="preserve"> </w:t>
      </w:r>
      <w:r w:rsidR="00BE3B74">
        <w:t xml:space="preserve">member </w:t>
      </w:r>
      <w:r w:rsidR="00CC5716">
        <w:t xml:space="preserve">reported that </w:t>
      </w:r>
      <w:r w:rsidR="00BE3B74">
        <w:t>central office leaders</w:t>
      </w:r>
      <w:r w:rsidR="002B6E20">
        <w:t xml:space="preserve"> </w:t>
      </w:r>
      <w:r w:rsidR="0037649C">
        <w:t xml:space="preserve">meet with </w:t>
      </w:r>
      <w:r w:rsidR="004E5102">
        <w:t>each</w:t>
      </w:r>
      <w:r w:rsidR="0037649C">
        <w:t xml:space="preserve"> town </w:t>
      </w:r>
      <w:r w:rsidR="009F3927">
        <w:t>to</w:t>
      </w:r>
      <w:r w:rsidR="0037649C">
        <w:t xml:space="preserve"> go through the budget by line</w:t>
      </w:r>
      <w:r w:rsidR="00D616F4">
        <w:t>-</w:t>
      </w:r>
      <w:r w:rsidR="0037649C">
        <w:t>item</w:t>
      </w:r>
      <w:r w:rsidR="003E560F">
        <w:t xml:space="preserve"> and answer any questions the town may have. </w:t>
      </w:r>
      <w:r w:rsidR="005A69C9">
        <w:t>Central office</w:t>
      </w:r>
      <w:r w:rsidR="00764270">
        <w:t xml:space="preserve"> leaders, school committee members, and town representatives reported that across the districts, town officials typically request t</w:t>
      </w:r>
      <w:r w:rsidR="00FF1DA9">
        <w:t xml:space="preserve">hat the total </w:t>
      </w:r>
      <w:r w:rsidR="00764270">
        <w:t>budg</w:t>
      </w:r>
      <w:r w:rsidR="00FF1DA9">
        <w:t xml:space="preserve">et amount be reduced. </w:t>
      </w:r>
      <w:r w:rsidR="009E672D">
        <w:t xml:space="preserve">More specific guidance on how </w:t>
      </w:r>
      <w:r w:rsidR="009941E8">
        <w:t xml:space="preserve">school departments reduce their budget </w:t>
      </w:r>
      <w:r w:rsidR="00D25BF2">
        <w:t>(</w:t>
      </w:r>
      <w:r w:rsidR="006F4EF1">
        <w:t xml:space="preserve">after </w:t>
      </w:r>
      <w:r w:rsidR="00D25BF2">
        <w:t xml:space="preserve">a preliminary version has been submitted) </w:t>
      </w:r>
      <w:r w:rsidR="009941E8">
        <w:t>varies by town. For example</w:t>
      </w:r>
      <w:r w:rsidR="006F4EF1">
        <w:t>,</w:t>
      </w:r>
      <w:r w:rsidR="009941E8">
        <w:t xml:space="preserve"> in Clarksburg, </w:t>
      </w:r>
      <w:r w:rsidR="0052690E">
        <w:t xml:space="preserve">the town </w:t>
      </w:r>
      <w:r w:rsidR="00052B23">
        <w:t>administrator</w:t>
      </w:r>
      <w:r w:rsidR="0052690E">
        <w:t xml:space="preserve"> reviews each </w:t>
      </w:r>
      <w:r w:rsidR="00052B23">
        <w:t xml:space="preserve">town </w:t>
      </w:r>
      <w:r w:rsidR="0052690E">
        <w:t>department’s budget</w:t>
      </w:r>
      <w:r w:rsidR="00052B23">
        <w:t xml:space="preserve"> submission</w:t>
      </w:r>
      <w:r w:rsidR="00585991">
        <w:t xml:space="preserve">, free cash, and their tax rate (which </w:t>
      </w:r>
      <w:r w:rsidR="00072667">
        <w:t xml:space="preserve">is </w:t>
      </w:r>
      <w:r w:rsidR="00585991">
        <w:t>set prior to budget approval)</w:t>
      </w:r>
      <w:r w:rsidR="00B7113E">
        <w:t xml:space="preserve">, and then decides </w:t>
      </w:r>
      <w:r w:rsidR="007C53E0">
        <w:t>the percent</w:t>
      </w:r>
      <w:r w:rsidR="00DA6574">
        <w:t>age</w:t>
      </w:r>
      <w:r w:rsidR="007C53E0">
        <w:t xml:space="preserve"> increase over last year’s budget that they would like the school </w:t>
      </w:r>
      <w:r w:rsidR="000F18E5">
        <w:t>department</w:t>
      </w:r>
      <w:r w:rsidR="007C53E0">
        <w:t xml:space="preserve"> to stay within</w:t>
      </w:r>
      <w:r w:rsidR="006F4EF1">
        <w:t>;</w:t>
      </w:r>
      <w:r w:rsidR="007C53E0">
        <w:t xml:space="preserve"> this year, it was </w:t>
      </w:r>
      <w:r w:rsidR="006F4EF1">
        <w:t>4</w:t>
      </w:r>
      <w:r w:rsidR="007C53E0">
        <w:t xml:space="preserve"> percent. </w:t>
      </w:r>
      <w:r w:rsidR="006F4EF1">
        <w:t>I</w:t>
      </w:r>
      <w:r w:rsidR="00DA6574">
        <w:t xml:space="preserve">n Rowe, </w:t>
      </w:r>
      <w:r w:rsidR="00745FFF">
        <w:t xml:space="preserve">a town official reported that the finance committee typically requests that the school department keep their budget under a </w:t>
      </w:r>
      <w:r w:rsidR="006F4EF1">
        <w:t>2.5</w:t>
      </w:r>
      <w:r w:rsidR="00745FFF">
        <w:t xml:space="preserve"> percent increase from the prior year’s budget, but</w:t>
      </w:r>
      <w:r w:rsidR="009715C3">
        <w:t xml:space="preserve"> that larger </w:t>
      </w:r>
      <w:r w:rsidR="00332146">
        <w:t xml:space="preserve">increases may be approved if other town departments had smaller increases </w:t>
      </w:r>
      <w:r w:rsidR="00A17360">
        <w:t>in their budget</w:t>
      </w:r>
      <w:r w:rsidR="00332146">
        <w:t xml:space="preserve">. </w:t>
      </w:r>
      <w:r w:rsidR="00A17360">
        <w:t>In contrast, town officials in Florida and Savoy reported that</w:t>
      </w:r>
      <w:r w:rsidR="006F4EF1">
        <w:t xml:space="preserve"> currently</w:t>
      </w:r>
      <w:r w:rsidR="00A17360">
        <w:t xml:space="preserve"> </w:t>
      </w:r>
      <w:r w:rsidR="00EC17CC">
        <w:t xml:space="preserve">there are </w:t>
      </w:r>
      <w:r w:rsidR="006F4EF1">
        <w:t>no</w:t>
      </w:r>
      <w:r w:rsidR="00EC17CC">
        <w:t xml:space="preserve"> guidelines or expectations set by the town for determining appropriations. </w:t>
      </w:r>
    </w:p>
    <w:p w14:paraId="1438C6EC" w14:textId="488D3635" w:rsidR="00005F28" w:rsidRDefault="00712C15" w:rsidP="00247C23">
      <w:pPr>
        <w:pStyle w:val="BodyText"/>
      </w:pPr>
      <w:r>
        <w:t xml:space="preserve">After receiving feedback from town officials, </w:t>
      </w:r>
      <w:r w:rsidR="00851DF2">
        <w:t>central office</w:t>
      </w:r>
      <w:r>
        <w:t xml:space="preserve"> staff consult with the principals to determine where cuts can be made</w:t>
      </w:r>
      <w:r w:rsidR="006F4EF1">
        <w:t>,</w:t>
      </w:r>
      <w:r>
        <w:t xml:space="preserve"> and</w:t>
      </w:r>
      <w:r w:rsidR="006F4EF1">
        <w:t xml:space="preserve"> they</w:t>
      </w:r>
      <w:r>
        <w:t xml:space="preserve"> then re-present the new budget to the school committee. </w:t>
      </w:r>
      <w:r w:rsidR="005F144D">
        <w:t>The superintendent and a school leader</w:t>
      </w:r>
      <w:r>
        <w:t xml:space="preserve"> reported that school committee members may look to see if there are additional school choice funds that can be allocated</w:t>
      </w:r>
      <w:r w:rsidR="005F144D">
        <w:t xml:space="preserve"> to avoid cuts</w:t>
      </w:r>
      <w:r w:rsidR="0061180F">
        <w:t>.</w:t>
      </w:r>
      <w:r>
        <w:t xml:space="preserve"> School committee members noted that there are then </w:t>
      </w:r>
      <w:r w:rsidR="006F4EF1">
        <w:t>more</w:t>
      </w:r>
      <w:r>
        <w:t xml:space="preserve"> discussions between them and school leadership before finalizing the budget and </w:t>
      </w:r>
      <w:r w:rsidR="0061180F">
        <w:t>sending it</w:t>
      </w:r>
      <w:r>
        <w:t xml:space="preserve"> to the tow</w:t>
      </w:r>
      <w:r w:rsidR="0061180F">
        <w:t>ns, which typically happens in April or May</w:t>
      </w:r>
      <w:r>
        <w:t xml:space="preserve">. </w:t>
      </w:r>
      <w:r w:rsidR="00AD2FC5">
        <w:t>The</w:t>
      </w:r>
      <w:r w:rsidR="00103F11">
        <w:t xml:space="preserve"> towns </w:t>
      </w:r>
      <w:r w:rsidR="00AD2FC5">
        <w:t xml:space="preserve">then </w:t>
      </w:r>
      <w:r w:rsidR="00103F11">
        <w:t xml:space="preserve">vote </w:t>
      </w:r>
      <w:r w:rsidR="00AD2FC5">
        <w:t>on</w:t>
      </w:r>
      <w:r w:rsidR="00103F11">
        <w:t xml:space="preserve"> the budget</w:t>
      </w:r>
      <w:r w:rsidR="00AD2FC5">
        <w:t>s</w:t>
      </w:r>
      <w:r w:rsidR="00103F11">
        <w:t>, which</w:t>
      </w:r>
      <w:r w:rsidR="00AD2FC5">
        <w:t>,</w:t>
      </w:r>
      <w:r w:rsidR="00103F11">
        <w:t xml:space="preserve"> </w:t>
      </w:r>
      <w:r w:rsidR="008475DF">
        <w:t>depending on the town</w:t>
      </w:r>
      <w:r w:rsidR="00AD2FC5">
        <w:t xml:space="preserve">, occurs in May or June. </w:t>
      </w:r>
      <w:r w:rsidR="001F1FA2">
        <w:lastRenderedPageBreak/>
        <w:t>T</w:t>
      </w:r>
      <w:r w:rsidR="009F119B">
        <w:t>own official</w:t>
      </w:r>
      <w:r w:rsidR="003833BC">
        <w:t>s</w:t>
      </w:r>
      <w:r w:rsidR="009F119B">
        <w:t xml:space="preserve"> reported that generally there have not been challenges getting the budget passed</w:t>
      </w:r>
      <w:r w:rsidR="008475DF">
        <w:t xml:space="preserve"> at town meeting</w:t>
      </w:r>
      <w:r w:rsidR="001F1FA2">
        <w:t>s</w:t>
      </w:r>
      <w:r w:rsidR="0016263F">
        <w:t xml:space="preserve">. </w:t>
      </w:r>
      <w:r w:rsidR="004F6142">
        <w:t xml:space="preserve">Budget documents are publicly </w:t>
      </w:r>
      <w:r w:rsidR="00656F32">
        <w:t>posted in Rowe, but not in the other NBSU schools</w:t>
      </w:r>
      <w:r w:rsidR="00005F28">
        <w:t>.</w:t>
      </w:r>
      <w:r w:rsidR="00872282">
        <w:t xml:space="preserve"> </w:t>
      </w:r>
      <w:r w:rsidR="00872282" w:rsidRPr="00235A17">
        <w:t>Ensuring that budget documents are publicly available for every school in NBSU is an area for growth</w:t>
      </w:r>
      <w:r w:rsidR="00872282">
        <w:t xml:space="preserve">. </w:t>
      </w:r>
    </w:p>
    <w:p w14:paraId="2DE673BF" w14:textId="77777777" w:rsidR="000C6FAF" w:rsidRDefault="00C62588" w:rsidP="00247C23">
      <w:pPr>
        <w:pStyle w:val="BodyText"/>
      </w:pPr>
      <w:r>
        <w:t xml:space="preserve">However, the extent to which town officials are involved </w:t>
      </w:r>
      <w:r w:rsidR="00281687">
        <w:t>throughout th</w:t>
      </w:r>
      <w:r w:rsidR="00F00247">
        <w:t>is</w:t>
      </w:r>
      <w:r>
        <w:t xml:space="preserve"> budgeting process varies across the union. </w:t>
      </w:r>
      <w:r w:rsidR="00281687">
        <w:t xml:space="preserve">For example, </w:t>
      </w:r>
      <w:r w:rsidR="00B30179">
        <w:t xml:space="preserve">town and </w:t>
      </w:r>
      <w:r w:rsidR="002C2CB7">
        <w:t>central office</w:t>
      </w:r>
      <w:r w:rsidR="00B30179">
        <w:t xml:space="preserve"> staff reported that the Rowe finance committee meets with the superintendent in late fall or early winter </w:t>
      </w:r>
      <w:r w:rsidR="005534D2">
        <w:t xml:space="preserve">to review town financial information. A school leader also reported that </w:t>
      </w:r>
      <w:r w:rsidR="0089512D">
        <w:t>they have a school committee meeting with town officials to present the budget and answer questions</w:t>
      </w:r>
      <w:r w:rsidR="003A5361">
        <w:t xml:space="preserve">, </w:t>
      </w:r>
      <w:r w:rsidR="00705324">
        <w:t xml:space="preserve">which one town </w:t>
      </w:r>
      <w:r w:rsidR="005F567A">
        <w:t>official</w:t>
      </w:r>
      <w:r w:rsidR="00705324">
        <w:t xml:space="preserve"> described as </w:t>
      </w:r>
      <w:r w:rsidR="005F567A">
        <w:t xml:space="preserve">being </w:t>
      </w:r>
      <w:r w:rsidR="00705324">
        <w:t>detailed</w:t>
      </w:r>
      <w:r w:rsidR="00E0479B">
        <w:t xml:space="preserve">. </w:t>
      </w:r>
      <w:r w:rsidR="00B51842">
        <w:t xml:space="preserve">Similarly, a town representative noted that </w:t>
      </w:r>
      <w:r w:rsidR="006629EF">
        <w:t xml:space="preserve">there are preliminary budget meetings between Clarksburg town officials and NBSU. However, </w:t>
      </w:r>
      <w:r w:rsidR="002225EF">
        <w:t>Superintendent Franzoni</w:t>
      </w:r>
      <w:r w:rsidR="002225EF" w:rsidDel="002225EF">
        <w:t xml:space="preserve"> </w:t>
      </w:r>
      <w:r w:rsidR="006629EF">
        <w:t xml:space="preserve">noted that </w:t>
      </w:r>
      <w:r w:rsidR="002225EF">
        <w:t xml:space="preserve">the Towns of </w:t>
      </w:r>
      <w:r w:rsidR="006629EF">
        <w:t>Florida and Savoy are less invo</w:t>
      </w:r>
      <w:r w:rsidR="00BB3639">
        <w:t>lved</w:t>
      </w:r>
      <w:r w:rsidR="00DC7654">
        <w:t xml:space="preserve"> throughout the budget process, with little communication </w:t>
      </w:r>
      <w:r w:rsidR="00C51D9E">
        <w:t xml:space="preserve">between the towns and districts prior to </w:t>
      </w:r>
      <w:r w:rsidR="002225EF">
        <w:t xml:space="preserve">the business administrator </w:t>
      </w:r>
      <w:r w:rsidR="00C51D9E">
        <w:t xml:space="preserve">sending the preliminary budget. </w:t>
      </w:r>
      <w:r w:rsidR="002F2415">
        <w:t xml:space="preserve">There is even less communication with town officials in Monroe, which does not have its own school. </w:t>
      </w:r>
      <w:r w:rsidR="001A3899">
        <w:t xml:space="preserve">A </w:t>
      </w:r>
      <w:r w:rsidR="003D09E8">
        <w:t>central office</w:t>
      </w:r>
      <w:r w:rsidR="001A3899">
        <w:t xml:space="preserve"> leader </w:t>
      </w:r>
      <w:r w:rsidR="002F2415">
        <w:t>explained that because</w:t>
      </w:r>
      <w:r w:rsidR="001A3899">
        <w:t xml:space="preserve"> th</w:t>
      </w:r>
      <w:r w:rsidR="005947C8">
        <w:t>e budgeting process is very simple</w:t>
      </w:r>
      <w:r w:rsidR="002F2415">
        <w:t xml:space="preserve"> </w:t>
      </w:r>
      <w:r w:rsidR="008E6121">
        <w:t>in Monroe</w:t>
      </w:r>
      <w:r w:rsidR="002225EF">
        <w:t>—</w:t>
      </w:r>
      <w:r w:rsidR="002F2415">
        <w:t xml:space="preserve">the </w:t>
      </w:r>
      <w:r w:rsidR="00283596">
        <w:t>budget consist</w:t>
      </w:r>
      <w:r w:rsidR="00FE361A">
        <w:t>s</w:t>
      </w:r>
      <w:r w:rsidR="00283596">
        <w:t xml:space="preserve"> </w:t>
      </w:r>
      <w:r w:rsidR="008E6121">
        <w:t xml:space="preserve">entirely </w:t>
      </w:r>
      <w:r w:rsidR="00283596">
        <w:t xml:space="preserve">of </w:t>
      </w:r>
      <w:r w:rsidR="005947C8">
        <w:t xml:space="preserve">their proportion of shared service costs and their tuition expenses </w:t>
      </w:r>
      <w:r w:rsidR="00522AD9">
        <w:t>to Florida</w:t>
      </w:r>
      <w:r w:rsidR="002225EF">
        <w:t>—therefore,</w:t>
      </w:r>
      <w:r w:rsidR="00283596">
        <w:t xml:space="preserve"> </w:t>
      </w:r>
      <w:r w:rsidR="00522AD9">
        <w:t>“there’s not a lot of discussion there</w:t>
      </w:r>
      <w:r w:rsidR="00D14E01">
        <w:t xml:space="preserve"> in Monroe, it’s just </w:t>
      </w:r>
      <w:r w:rsidR="00280149">
        <w:t>‘</w:t>
      </w:r>
      <w:r w:rsidR="00D14E01">
        <w:t>this is what it is.</w:t>
      </w:r>
      <w:r w:rsidR="00280149">
        <w:t>’</w:t>
      </w:r>
      <w:r w:rsidR="00D14E01">
        <w:t xml:space="preserve">” </w:t>
      </w:r>
    </w:p>
    <w:p w14:paraId="223E4564" w14:textId="59961A03" w:rsidR="00FB174A" w:rsidRPr="006A540E" w:rsidRDefault="00027685" w:rsidP="00247C23">
      <w:pPr>
        <w:pStyle w:val="BodyText"/>
      </w:pPr>
      <w:r>
        <w:t>Relatedly, most town representatives reported that towns do not have much input on the school’s budget</w:t>
      </w:r>
      <w:r w:rsidR="00892AE3">
        <w:t xml:space="preserve"> or on </w:t>
      </w:r>
      <w:r w:rsidR="00563EB3">
        <w:t>determining apportionments</w:t>
      </w:r>
      <w:r>
        <w:t xml:space="preserve">. </w:t>
      </w:r>
      <w:r w:rsidR="0037502E">
        <w:t xml:space="preserve">One town representative </w:t>
      </w:r>
      <w:r w:rsidR="00601897">
        <w:t>explained</w:t>
      </w:r>
      <w:r w:rsidR="0037502E">
        <w:t xml:space="preserve"> that the </w:t>
      </w:r>
      <w:r w:rsidR="00F44EA8">
        <w:t xml:space="preserve">town does not provide much input because they do not have expertise on how to run a school, and therefore </w:t>
      </w:r>
      <w:r w:rsidR="00601897">
        <w:t>school</w:t>
      </w:r>
      <w:r w:rsidR="007D0ED1">
        <w:t xml:space="preserve"> and </w:t>
      </w:r>
      <w:r w:rsidR="000E5748">
        <w:t>central office</w:t>
      </w:r>
      <w:r w:rsidR="005D4736">
        <w:t xml:space="preserve"> leaders are better positioned to make such decisions</w:t>
      </w:r>
      <w:r w:rsidR="00F16C5F">
        <w:t>. H</w:t>
      </w:r>
      <w:r w:rsidR="005D4736">
        <w:t xml:space="preserve">owever, they also noted that if they </w:t>
      </w:r>
      <w:r w:rsidR="009B0C45">
        <w:t xml:space="preserve">wanted to provide input, the school would be open to hearing their feedback. Similarly, another town official reported that they are comfortable with their level of involvement in the school budgeting process. </w:t>
      </w:r>
      <w:r w:rsidR="00C86C43">
        <w:t xml:space="preserve">However, other town representatives noted that </w:t>
      </w:r>
      <w:r w:rsidR="00F16C5F">
        <w:t xml:space="preserve">its </w:t>
      </w:r>
      <w:r w:rsidR="00C86C43">
        <w:t xml:space="preserve">finance committee or select board would like greater input in their school’s budget. </w:t>
      </w:r>
      <w:r w:rsidR="007250C6">
        <w:t xml:space="preserve">For example, one representative </w:t>
      </w:r>
      <w:r w:rsidR="00634A0D">
        <w:t>reported</w:t>
      </w:r>
      <w:r w:rsidR="009F6265">
        <w:t xml:space="preserve"> </w:t>
      </w:r>
      <w:r w:rsidR="007250C6">
        <w:t>that they would like their town’s finance committee to provide the school</w:t>
      </w:r>
      <w:r w:rsidR="009A00D9">
        <w:t xml:space="preserve"> department</w:t>
      </w:r>
      <w:r w:rsidR="007250C6">
        <w:t xml:space="preserve"> with spending guidelines </w:t>
      </w:r>
      <w:r w:rsidR="009A00D9">
        <w:t>based on the town’s f</w:t>
      </w:r>
      <w:r w:rsidR="00115FE1">
        <w:t>inancial</w:t>
      </w:r>
      <w:r w:rsidR="00634A0D">
        <w:t xml:space="preserve"> standpoint</w:t>
      </w:r>
      <w:r w:rsidR="00093F01">
        <w:t xml:space="preserve">, particularly because school department costs have consistently increased </w:t>
      </w:r>
      <w:r w:rsidR="002B6B36">
        <w:t xml:space="preserve">while tax revenue has decreased. </w:t>
      </w:r>
      <w:r w:rsidR="00634A0D">
        <w:t>This r</w:t>
      </w:r>
      <w:r w:rsidR="008205E2">
        <w:t>epresentative explained that</w:t>
      </w:r>
      <w:r w:rsidR="00634A0D">
        <w:t xml:space="preserve"> the budget process</w:t>
      </w:r>
      <w:r w:rsidR="002002B4">
        <w:t xml:space="preserve"> “needs to be a little more collaborative</w:t>
      </w:r>
      <w:r w:rsidR="00AE2D4A">
        <w:t xml:space="preserve"> between [the finance committee and school department] so that everybody</w:t>
      </w:r>
      <w:r w:rsidR="00A83687">
        <w:t xml:space="preserve"> is</w:t>
      </w:r>
      <w:r w:rsidR="00AE2D4A">
        <w:t xml:space="preserve"> coming to the same place</w:t>
      </w:r>
      <w:r w:rsidR="00486B2F">
        <w:t xml:space="preserve">.” </w:t>
      </w:r>
      <w:r w:rsidR="00A23CC2">
        <w:t xml:space="preserve">They also noted that greater collaboration </w:t>
      </w:r>
      <w:r w:rsidR="007F57CA">
        <w:t>c</w:t>
      </w:r>
      <w:r w:rsidR="00A23CC2">
        <w:t>ou</w:t>
      </w:r>
      <w:r w:rsidR="007F57CA">
        <w:t xml:space="preserve">ld improve fairness in the distribution of salary raises across departments. </w:t>
      </w:r>
      <w:r w:rsidR="003C366D">
        <w:t xml:space="preserve">Similarly, another town representative noted that selectboard members have expressed concern regarding their lack of input into the budgeting process </w:t>
      </w:r>
      <w:r w:rsidR="003E5DA5">
        <w:t>and</w:t>
      </w:r>
      <w:r w:rsidR="00B43E30">
        <w:t xml:space="preserve"> specifically</w:t>
      </w:r>
      <w:r w:rsidR="003E5DA5">
        <w:t xml:space="preserve"> would like </w:t>
      </w:r>
      <w:r w:rsidR="00B43E30">
        <w:t>to provide input into</w:t>
      </w:r>
      <w:r w:rsidR="00BA1D07">
        <w:t xml:space="preserve"> identifying potential cost-savings</w:t>
      </w:r>
      <w:r w:rsidR="006A540E">
        <w:t xml:space="preserve">. </w:t>
      </w:r>
      <w:r w:rsidR="00FB174A" w:rsidRPr="00235A17">
        <w:t>Consistently incorporating town input into the budgeting process is an area for growth.</w:t>
      </w:r>
    </w:p>
    <w:p w14:paraId="70697022" w14:textId="16BE7FDE" w:rsidR="0028404A" w:rsidRDefault="00205712" w:rsidP="00247C23">
      <w:pPr>
        <w:pStyle w:val="BodyText"/>
      </w:pPr>
      <w:r>
        <w:t>The business administrator provides monthly reports to each school committee</w:t>
      </w:r>
      <w:r w:rsidR="00185E37">
        <w:t xml:space="preserve"> to </w:t>
      </w:r>
      <w:r w:rsidR="00A84CF6">
        <w:t>enable them to</w:t>
      </w:r>
      <w:r w:rsidR="00185E37">
        <w:t xml:space="preserve"> </w:t>
      </w:r>
      <w:r w:rsidR="00B96A94">
        <w:t>monitor spending; reports compare</w:t>
      </w:r>
      <w:r w:rsidR="00330F27">
        <w:t xml:space="preserve"> the budget ver</w:t>
      </w:r>
      <w:r w:rsidR="00AF07CB">
        <w:t>sus expenditures</w:t>
      </w:r>
      <w:r w:rsidR="00F61DC9">
        <w:t xml:space="preserve"> and what percentage o</w:t>
      </w:r>
      <w:r w:rsidR="00E1174A">
        <w:t>f the money budgeted for each line</w:t>
      </w:r>
      <w:r w:rsidR="00D616F4">
        <w:t>-</w:t>
      </w:r>
      <w:r w:rsidR="00E1174A">
        <w:t xml:space="preserve">item </w:t>
      </w:r>
      <w:r w:rsidR="001D3DE8">
        <w:t>has</w:t>
      </w:r>
      <w:r w:rsidR="00E1174A">
        <w:t xml:space="preserve"> been spent thus far. One </w:t>
      </w:r>
      <w:r w:rsidR="004541F7">
        <w:t>central office</w:t>
      </w:r>
      <w:r w:rsidR="00E1174A">
        <w:t xml:space="preserve"> leader explained,</w:t>
      </w:r>
    </w:p>
    <w:p w14:paraId="4B367BE7" w14:textId="1E4846B7" w:rsidR="0028404A" w:rsidRDefault="00714F4D" w:rsidP="00247C23">
      <w:pPr>
        <w:pStyle w:val="BlockText"/>
      </w:pPr>
      <w:r>
        <w:t>I</w:t>
      </w:r>
      <w:r w:rsidR="00E1174A">
        <w:t>f we</w:t>
      </w:r>
      <w:r w:rsidR="003B404D">
        <w:t>’</w:t>
      </w:r>
      <w:r w:rsidR="00E1174A">
        <w:t xml:space="preserve">re </w:t>
      </w:r>
      <w:r w:rsidRPr="00714F4D">
        <w:t>halfway through the school year and our budget lines are all at between 40</w:t>
      </w:r>
      <w:r w:rsidR="00F33F1C">
        <w:t> </w:t>
      </w:r>
      <w:r w:rsidRPr="00714F4D">
        <w:t>and 60</w:t>
      </w:r>
      <w:r>
        <w:t xml:space="preserve"> percent</w:t>
      </w:r>
      <w:r w:rsidRPr="00714F4D">
        <w:t xml:space="preserve">, </w:t>
      </w:r>
      <w:r>
        <w:t>then</w:t>
      </w:r>
      <w:r w:rsidRPr="00714F4D">
        <w:t xml:space="preserve"> we</w:t>
      </w:r>
      <w:r w:rsidR="003B404D">
        <w:t>’</w:t>
      </w:r>
      <w:r w:rsidRPr="00714F4D">
        <w:t>re kind of on track</w:t>
      </w:r>
      <w:r>
        <w:t>.</w:t>
      </w:r>
      <w:r w:rsidRPr="00714F4D">
        <w:t xml:space="preserve"> </w:t>
      </w:r>
      <w:r>
        <w:t>I</w:t>
      </w:r>
      <w:r w:rsidRPr="00714F4D">
        <w:t xml:space="preserve">f something sticks out to us as out of </w:t>
      </w:r>
      <w:r w:rsidRPr="00714F4D">
        <w:lastRenderedPageBreak/>
        <w:t xml:space="preserve">whack, </w:t>
      </w:r>
      <w:r w:rsidR="008C4A38">
        <w:t>like</w:t>
      </w:r>
      <w:r w:rsidRPr="00714F4D">
        <w:t xml:space="preserve">, </w:t>
      </w:r>
      <w:r w:rsidR="003B404D">
        <w:t>“O</w:t>
      </w:r>
      <w:r w:rsidRPr="00714F4D">
        <w:t>h, we</w:t>
      </w:r>
      <w:r w:rsidR="003B404D">
        <w:t>’</w:t>
      </w:r>
      <w:r w:rsidRPr="00714F4D">
        <w:t>re only 50</w:t>
      </w:r>
      <w:r w:rsidR="007427CB">
        <w:t xml:space="preserve"> percent</w:t>
      </w:r>
      <w:r w:rsidRPr="00714F4D">
        <w:t xml:space="preserve"> through the year, but we</w:t>
      </w:r>
      <w:r w:rsidR="003B404D">
        <w:t>’</w:t>
      </w:r>
      <w:r w:rsidRPr="00714F4D">
        <w:t>re 90</w:t>
      </w:r>
      <w:r w:rsidR="007427CB">
        <w:t xml:space="preserve"> percent</w:t>
      </w:r>
      <w:r w:rsidRPr="00714F4D">
        <w:t xml:space="preserve"> through this item line,</w:t>
      </w:r>
      <w:r w:rsidR="003B404D">
        <w:t>”</w:t>
      </w:r>
      <w:r w:rsidR="003B404D" w:rsidRPr="00714F4D">
        <w:t xml:space="preserve"> </w:t>
      </w:r>
      <w:r w:rsidRPr="00714F4D">
        <w:t>then we research those individual lines</w:t>
      </w:r>
      <w:r w:rsidR="008C4A38">
        <w:t>.</w:t>
      </w:r>
    </w:p>
    <w:p w14:paraId="4E07F7EA" w14:textId="02C95DF6" w:rsidR="00005F28" w:rsidRDefault="00EB616A" w:rsidP="00E22A6E">
      <w:pPr>
        <w:pStyle w:val="BodyText"/>
      </w:pPr>
      <w:r>
        <w:t xml:space="preserve">School committee members and </w:t>
      </w:r>
      <w:r w:rsidR="00812D0D">
        <w:t>central office</w:t>
      </w:r>
      <w:r>
        <w:t xml:space="preserve"> leader reported that school committee</w:t>
      </w:r>
      <w:r w:rsidR="00E85525">
        <w:t xml:space="preserve"> members </w:t>
      </w:r>
      <w:r>
        <w:t>thoroughly review each monthly report and ask detailed questions by line</w:t>
      </w:r>
      <w:r w:rsidR="00D616F4">
        <w:t>-</w:t>
      </w:r>
      <w:r>
        <w:t>item.</w:t>
      </w:r>
      <w:r w:rsidR="00665D87">
        <w:t xml:space="preserve"> Another school committee reported that they</w:t>
      </w:r>
      <w:r w:rsidR="003C1618">
        <w:t xml:space="preserve"> also</w:t>
      </w:r>
      <w:r w:rsidR="00665D87">
        <w:t xml:space="preserve"> monitor spending through their biweekly warrant signing, which allows them to understand </w:t>
      </w:r>
      <w:r w:rsidR="00CD19A0">
        <w:t>how much money is being spent</w:t>
      </w:r>
      <w:r w:rsidR="009E439B">
        <w:t xml:space="preserve"> during each two-week period. </w:t>
      </w:r>
      <w:r w:rsidR="00574707">
        <w:t xml:space="preserve">In addition, the business administrator reviews </w:t>
      </w:r>
      <w:r w:rsidR="00FA2048">
        <w:t>all</w:t>
      </w:r>
      <w:r w:rsidR="00574707">
        <w:t xml:space="preserve"> the warrants as an additional layer of monitoring</w:t>
      </w:r>
      <w:r w:rsidR="00005F28">
        <w:t>.</w:t>
      </w:r>
    </w:p>
    <w:p w14:paraId="7D2061F1" w14:textId="4B055E1A" w:rsidR="00951B69" w:rsidRDefault="00E45951" w:rsidP="00E22A6E">
      <w:pPr>
        <w:pStyle w:val="BodyText"/>
      </w:pPr>
      <w:r>
        <w:t>If there are unexpected cost increa</w:t>
      </w:r>
      <w:r w:rsidR="00B06913">
        <w:t>ses</w:t>
      </w:r>
      <w:r w:rsidR="004F1531">
        <w:t xml:space="preserve"> in certain budget lines</w:t>
      </w:r>
      <w:r w:rsidR="003F7F92">
        <w:t xml:space="preserve">, </w:t>
      </w:r>
      <w:r w:rsidR="004E7445">
        <w:t>such as</w:t>
      </w:r>
      <w:r w:rsidR="004F1531">
        <w:t xml:space="preserve"> special education tuition</w:t>
      </w:r>
      <w:r w:rsidR="008343AB">
        <w:t xml:space="preserve">, </w:t>
      </w:r>
      <w:r w:rsidR="00A91A6F">
        <w:t xml:space="preserve">school and </w:t>
      </w:r>
      <w:r w:rsidR="00C04FD3">
        <w:t xml:space="preserve">central office </w:t>
      </w:r>
      <w:r w:rsidR="00A91A6F">
        <w:t>leaders</w:t>
      </w:r>
      <w:r w:rsidR="003F7F92">
        <w:t>—</w:t>
      </w:r>
      <w:r w:rsidR="00A91A6F">
        <w:t>in collaboration with school committees</w:t>
      </w:r>
      <w:r w:rsidR="003F7F92">
        <w:t>—</w:t>
      </w:r>
      <w:r w:rsidR="00A86BEB">
        <w:t>will look for places</w:t>
      </w:r>
      <w:r w:rsidR="00C03F7F">
        <w:t xml:space="preserve"> where</w:t>
      </w:r>
      <w:r w:rsidR="00A86BEB">
        <w:t xml:space="preserve"> they can reallocate money</w:t>
      </w:r>
      <w:r w:rsidR="003F7F92">
        <w:t xml:space="preserve">, </w:t>
      </w:r>
      <w:r w:rsidR="00A86BEB">
        <w:t xml:space="preserve">such as from the materials and supply line. </w:t>
      </w:r>
      <w:r w:rsidR="00644201">
        <w:t xml:space="preserve">A school leader noted that the </w:t>
      </w:r>
      <w:r w:rsidR="002406A0">
        <w:t>central</w:t>
      </w:r>
      <w:r w:rsidR="00644201">
        <w:t xml:space="preserve"> office “has been phenomenal in terms of being available to go over where we stand in the budget, the money we have, where we can look at moving some stuff around.”</w:t>
      </w:r>
      <w:r w:rsidR="00386D6A">
        <w:t xml:space="preserve"> </w:t>
      </w:r>
      <w:r w:rsidR="00FF19D5">
        <w:t xml:space="preserve">If the budget cannot be balanced </w:t>
      </w:r>
      <w:r w:rsidR="00386D6A">
        <w:t>by reallocating money</w:t>
      </w:r>
      <w:r w:rsidR="00BC5CF1">
        <w:t xml:space="preserve">, school choice funds will be used to offset additional expenses. </w:t>
      </w:r>
      <w:r w:rsidR="006B6CC7">
        <w:t>A</w:t>
      </w:r>
      <w:r w:rsidR="00774EA7">
        <w:t xml:space="preserve"> school committee member noted that </w:t>
      </w:r>
      <w:r w:rsidR="0053210F">
        <w:t xml:space="preserve">this process highlights their </w:t>
      </w:r>
      <w:r w:rsidR="00774EA7">
        <w:t xml:space="preserve">value </w:t>
      </w:r>
      <w:r w:rsidR="0053210F">
        <w:t xml:space="preserve">of </w:t>
      </w:r>
      <w:r w:rsidR="00774EA7">
        <w:t>“structure plus flexibility”</w:t>
      </w:r>
      <w:r w:rsidR="003F7F92">
        <w:t xml:space="preserve">; </w:t>
      </w:r>
      <w:r w:rsidR="002D159A">
        <w:t xml:space="preserve">another </w:t>
      </w:r>
      <w:r w:rsidR="003F7F92">
        <w:t xml:space="preserve">member </w:t>
      </w:r>
      <w:r w:rsidR="0033246B">
        <w:t xml:space="preserve">described </w:t>
      </w:r>
      <w:r w:rsidR="00E30739">
        <w:t xml:space="preserve">how </w:t>
      </w:r>
      <w:r w:rsidR="0033246B">
        <w:t>frequent updates throughout</w:t>
      </w:r>
      <w:r w:rsidR="000C4DA4">
        <w:t xml:space="preserve"> the </w:t>
      </w:r>
      <w:r w:rsidR="0033246B">
        <w:t>year based on</w:t>
      </w:r>
      <w:r w:rsidR="000A14AA">
        <w:t xml:space="preserve"> spending</w:t>
      </w:r>
      <w:r w:rsidR="0033246B">
        <w:t xml:space="preserve"> result</w:t>
      </w:r>
      <w:r w:rsidR="001542C4">
        <w:t xml:space="preserve"> in </w:t>
      </w:r>
      <w:r w:rsidR="0033246B">
        <w:t>“</w:t>
      </w:r>
      <w:r w:rsidR="006F50BE">
        <w:t>a continuous budget</w:t>
      </w:r>
      <w:r w:rsidR="0033246B">
        <w:t>.”</w:t>
      </w:r>
    </w:p>
    <w:p w14:paraId="255ECEF8" w14:textId="0C167397" w:rsidR="00547B99" w:rsidRPr="00E22A6E" w:rsidRDefault="00825244" w:rsidP="00E22A6E">
      <w:pPr>
        <w:pStyle w:val="BodyText"/>
        <w:rPr>
          <w:color w:val="EE0000"/>
        </w:rPr>
      </w:pPr>
      <w:bookmarkStart w:id="67" w:name="_Operations"/>
      <w:bookmarkEnd w:id="67"/>
      <w:r>
        <w:t>However, NBSU does not receive financial audits independent of each town</w:t>
      </w:r>
      <w:r w:rsidR="00F05640">
        <w:t>’s audit</w:t>
      </w:r>
      <w:r>
        <w:t xml:space="preserve">. </w:t>
      </w:r>
      <w:r w:rsidR="00B61866">
        <w:t xml:space="preserve">A </w:t>
      </w:r>
      <w:r w:rsidR="004A5FD6">
        <w:t>central office</w:t>
      </w:r>
      <w:r w:rsidR="00B61866">
        <w:t xml:space="preserve"> leader explained that each town receives an independent yearly financial audit, </w:t>
      </w:r>
      <w:r w:rsidR="004A116E">
        <w:t>so</w:t>
      </w:r>
      <w:r w:rsidR="0070217C">
        <w:t xml:space="preserve"> each district is “unofficially audited” because town and district </w:t>
      </w:r>
      <w:r w:rsidR="00E50B46">
        <w:t>books s</w:t>
      </w:r>
      <w:r w:rsidR="006031C8">
        <w:t>hould match</w:t>
      </w:r>
      <w:r w:rsidR="0072656B">
        <w:t xml:space="preserve">, but they were unaware of the last time someone financially audited the school budget books. </w:t>
      </w:r>
      <w:r w:rsidR="004A116E">
        <w:t>D</w:t>
      </w:r>
      <w:r w:rsidR="00547B99">
        <w:t xml:space="preserve">iscussions with school committee members and a review of publicly available policies </w:t>
      </w:r>
      <w:r w:rsidR="00796828">
        <w:t xml:space="preserve">suggest that </w:t>
      </w:r>
      <w:r w:rsidR="003D5E6A">
        <w:t>school committees</w:t>
      </w:r>
      <w:r w:rsidR="00796828">
        <w:t xml:space="preserve"> ha</w:t>
      </w:r>
      <w:r w:rsidR="003D5E6A">
        <w:t>ve</w:t>
      </w:r>
      <w:r w:rsidR="00796828">
        <w:t xml:space="preserve"> not created polic</w:t>
      </w:r>
      <w:r w:rsidR="003D5E6A">
        <w:t>ies</w:t>
      </w:r>
      <w:r w:rsidR="00796828">
        <w:t xml:space="preserve"> that </w:t>
      </w:r>
      <w:r w:rsidR="00B15A30">
        <w:t>outline</w:t>
      </w:r>
      <w:r w:rsidR="00796828">
        <w:t xml:space="preserve"> audit procedures</w:t>
      </w:r>
      <w:r w:rsidR="00B90483">
        <w:t xml:space="preserve">, </w:t>
      </w:r>
      <w:r w:rsidR="004A116E">
        <w:t>al</w:t>
      </w:r>
      <w:r w:rsidR="00B90483">
        <w:t xml:space="preserve">though </w:t>
      </w:r>
      <w:r w:rsidR="00645630">
        <w:t>one school committee member thought this</w:t>
      </w:r>
      <w:r w:rsidR="00B90483">
        <w:t xml:space="preserve"> would fall under the central office</w:t>
      </w:r>
      <w:r w:rsidR="004A116E">
        <w:t>’</w:t>
      </w:r>
      <w:r w:rsidR="00B90483">
        <w:t xml:space="preserve">s purview. </w:t>
      </w:r>
      <w:r w:rsidR="00141F1A">
        <w:t xml:space="preserve">A subsequent review of DESE records shows that none of the municipalities have filed end-of-year report audits for the 2023, 2024, or 2025 fiscal year, </w:t>
      </w:r>
      <w:r w:rsidR="007C6D39">
        <w:t xml:space="preserve">which </w:t>
      </w:r>
      <w:r w:rsidR="00A00CA9">
        <w:t>are</w:t>
      </w:r>
      <w:r w:rsidR="007C6D39">
        <w:t xml:space="preserve"> required</w:t>
      </w:r>
      <w:r w:rsidR="00A00CA9">
        <w:t xml:space="preserve"> annually</w:t>
      </w:r>
      <w:r w:rsidR="007C6D39">
        <w:t xml:space="preserve"> by state regulation</w:t>
      </w:r>
      <w:r w:rsidR="000B03B2">
        <w:t>s</w:t>
      </w:r>
      <w:r w:rsidR="007C6D39">
        <w:t xml:space="preserve"> (603 CMR 10.10 (1)). </w:t>
      </w:r>
      <w:r w:rsidR="00EF49CD" w:rsidRPr="00235A17">
        <w:t>Arranging for and undergoing a</w:t>
      </w:r>
      <w:r w:rsidR="009173E3" w:rsidRPr="00235A17">
        <w:t xml:space="preserve"> yearly </w:t>
      </w:r>
      <w:r w:rsidR="00EF49CD" w:rsidRPr="00235A17">
        <w:t>independent audit of school financial records</w:t>
      </w:r>
      <w:r w:rsidR="00067BC4" w:rsidRPr="00235A17">
        <w:t xml:space="preserve"> </w:t>
      </w:r>
      <w:r w:rsidR="009D6209" w:rsidRPr="00235A17">
        <w:t>is an area for growth.</w:t>
      </w:r>
    </w:p>
    <w:p w14:paraId="73AB2726" w14:textId="01184A14" w:rsidR="00B827DE" w:rsidRDefault="00041E9B" w:rsidP="00E22A6E">
      <w:pPr>
        <w:pStyle w:val="Heading3"/>
        <w:keepLines/>
      </w:pPr>
      <w:r w:rsidRPr="00E22A6E">
        <w:t>Operations</w:t>
      </w:r>
    </w:p>
    <w:p w14:paraId="68888A88" w14:textId="61A320E1" w:rsidR="00005F28" w:rsidRDefault="004A7956" w:rsidP="00E22A6E">
      <w:pPr>
        <w:pStyle w:val="BodyTextposthead"/>
        <w:keepNext/>
        <w:keepLines/>
      </w:pPr>
      <w:r>
        <w:t xml:space="preserve">The availability of information about regular operations varies somewhat across schools. </w:t>
      </w:r>
      <w:r w:rsidR="006C6384">
        <w:t xml:space="preserve">All schools provide information </w:t>
      </w:r>
      <w:r>
        <w:t xml:space="preserve">about </w:t>
      </w:r>
      <w:r w:rsidR="006C6384">
        <w:t>school registration</w:t>
      </w:r>
      <w:r w:rsidR="005222F1">
        <w:t xml:space="preserve"> on their website</w:t>
      </w:r>
      <w:r w:rsidR="006C6384">
        <w:t xml:space="preserve"> </w:t>
      </w:r>
      <w:r w:rsidR="00A87EA5">
        <w:t>in some format</w:t>
      </w:r>
      <w:r w:rsidR="0086536C">
        <w:t xml:space="preserve">, </w:t>
      </w:r>
      <w:r w:rsidR="00546376">
        <w:t xml:space="preserve">including </w:t>
      </w:r>
      <w:r w:rsidR="00EA2C20">
        <w:t>registration</w:t>
      </w:r>
      <w:r w:rsidR="00546376">
        <w:t xml:space="preserve"> packets</w:t>
      </w:r>
      <w:r w:rsidR="00723379">
        <w:t>, preregistration questionnaires,</w:t>
      </w:r>
      <w:r w:rsidR="00546376">
        <w:t xml:space="preserve"> </w:t>
      </w:r>
      <w:r w:rsidR="00B65DA3">
        <w:t>and/</w:t>
      </w:r>
      <w:r w:rsidR="00546376">
        <w:t xml:space="preserve">or contract information </w:t>
      </w:r>
      <w:r w:rsidR="00EA2C20">
        <w:t>for assistance with registration</w:t>
      </w:r>
      <w:r w:rsidR="00D10FBB">
        <w:t>.</w:t>
      </w:r>
      <w:r w:rsidR="00736E9A">
        <w:t xml:space="preserve"> </w:t>
      </w:r>
      <w:r w:rsidR="00B81084">
        <w:t>Clarksburg also has a resident</w:t>
      </w:r>
      <w:r w:rsidR="00E13C6B">
        <w:t xml:space="preserve"> policy that outlines residency requirements, investigation procedures, and nonresident removal proce</w:t>
      </w:r>
      <w:r w:rsidR="00546376">
        <w:t xml:space="preserve">dures. </w:t>
      </w:r>
      <w:r w:rsidR="00D10FBB">
        <w:t>Every school has school choice applications available</w:t>
      </w:r>
      <w:r w:rsidR="009F2DBA">
        <w:t xml:space="preserve"> on </w:t>
      </w:r>
      <w:r w:rsidR="00630E47">
        <w:t>its</w:t>
      </w:r>
      <w:r w:rsidR="009F2DBA">
        <w:t xml:space="preserve"> website, and Clarksburg and Florida also have documented school choice policies. </w:t>
      </w:r>
      <w:r w:rsidR="0021545A">
        <w:t xml:space="preserve">The superintendent noted that each school’s website was recently updated, and they have received </w:t>
      </w:r>
      <w:r w:rsidR="00D16CFB">
        <w:t xml:space="preserve">feedback </w:t>
      </w:r>
      <w:r w:rsidR="009502B7">
        <w:t xml:space="preserve">from families </w:t>
      </w:r>
      <w:r w:rsidR="00D16CFB">
        <w:t>that the registration process and school choice applic</w:t>
      </w:r>
      <w:r w:rsidR="007B6E3E">
        <w:t>ation</w:t>
      </w:r>
      <w:r w:rsidR="00944610">
        <w:t>s</w:t>
      </w:r>
      <w:r w:rsidR="007B6E3E">
        <w:t xml:space="preserve"> are </w:t>
      </w:r>
      <w:r w:rsidR="00F330E5">
        <w:t xml:space="preserve">now more accessible. </w:t>
      </w:r>
      <w:r>
        <w:t>Clarksburg, Florida, and Rowe have their bus route posted on their website</w:t>
      </w:r>
      <w:r w:rsidR="00821E1C">
        <w:t>;</w:t>
      </w:r>
      <w:r>
        <w:t xml:space="preserve"> Savoy does not. Similarly, all districts except Savoy have a nutrition page on their website outlining their lunch program, resources for families (e.g.</w:t>
      </w:r>
      <w:r w:rsidR="00821E1C">
        <w:t>,</w:t>
      </w:r>
      <w:r>
        <w:t xml:space="preserve"> information about SNAP), and lunch menus. Although Savoy does not have its own nutrition page, the lunch menu is available on </w:t>
      </w:r>
      <w:r w:rsidR="00821E1C">
        <w:t xml:space="preserve">its </w:t>
      </w:r>
      <w:r>
        <w:t>website</w:t>
      </w:r>
      <w:r w:rsidR="00005F28">
        <w:t>.</w:t>
      </w:r>
    </w:p>
    <w:p w14:paraId="1A46FCE5" w14:textId="178B2E68" w:rsidR="00E1754C" w:rsidRPr="004A7956" w:rsidRDefault="00821E1C" w:rsidP="00E22A6E">
      <w:pPr>
        <w:pStyle w:val="BodyText"/>
      </w:pPr>
      <w:r>
        <w:t>F</w:t>
      </w:r>
      <w:r w:rsidR="00D344BC">
        <w:t xml:space="preserve">ood service was identified </w:t>
      </w:r>
      <w:r w:rsidR="00783495">
        <w:t xml:space="preserve">as a challenge </w:t>
      </w:r>
      <w:r w:rsidR="00D344BC">
        <w:t xml:space="preserve">by </w:t>
      </w:r>
      <w:r w:rsidR="00743561">
        <w:t>central office</w:t>
      </w:r>
      <w:r w:rsidR="00D344BC">
        <w:t xml:space="preserve"> </w:t>
      </w:r>
      <w:r w:rsidR="00783495">
        <w:t>leaders</w:t>
      </w:r>
      <w:r w:rsidR="00161DCD">
        <w:t xml:space="preserve">. </w:t>
      </w:r>
      <w:r w:rsidR="00E1754C">
        <w:t>The superintendent explained</w:t>
      </w:r>
      <w:r w:rsidR="00967CD8">
        <w:t>:</w:t>
      </w:r>
    </w:p>
    <w:p w14:paraId="2F086977" w14:textId="07E58845" w:rsidR="00E1754C" w:rsidRPr="00E1754C" w:rsidRDefault="00E1754C" w:rsidP="00E22A6E">
      <w:pPr>
        <w:pStyle w:val="BlockText"/>
      </w:pPr>
      <w:r w:rsidRPr="00E1754C">
        <w:lastRenderedPageBreak/>
        <w:t>Food service is a big problem in our schools because we don</w:t>
      </w:r>
      <w:r w:rsidR="00967CD8">
        <w:t>’</w:t>
      </w:r>
      <w:r w:rsidRPr="00E1754C">
        <w:t>t have a food service director and with the requirements and just everything that goes involved with planning food service now</w:t>
      </w:r>
      <w:r w:rsidR="0042127F">
        <w:t>, w</w:t>
      </w:r>
      <w:r w:rsidRPr="00E1754C">
        <w:t>e struggled with our review last year</w:t>
      </w:r>
      <w:r w:rsidR="0042127F">
        <w:t>.</w:t>
      </w:r>
    </w:p>
    <w:p w14:paraId="6DCCA4B2" w14:textId="0700F839" w:rsidR="00005F28" w:rsidRDefault="005C2437" w:rsidP="00E22A6E">
      <w:pPr>
        <w:pStyle w:val="BodyText"/>
      </w:pPr>
      <w:r>
        <w:t xml:space="preserve">Similarly, another </w:t>
      </w:r>
      <w:r w:rsidR="00112629">
        <w:t>central office</w:t>
      </w:r>
      <w:r>
        <w:t xml:space="preserve"> </w:t>
      </w:r>
      <w:r w:rsidRPr="001A2AAE">
        <w:t xml:space="preserve">leader explained </w:t>
      </w:r>
      <w:r w:rsidR="00666654" w:rsidRPr="001A2AAE">
        <w:t xml:space="preserve">they are in the process of writing up a corrective action </w:t>
      </w:r>
      <w:r w:rsidR="002F6EC9">
        <w:t>food service</w:t>
      </w:r>
      <w:r w:rsidR="00666654" w:rsidRPr="001A2AAE">
        <w:t xml:space="preserve"> plan to submit to DESE </w:t>
      </w:r>
      <w:r w:rsidR="001A2AAE" w:rsidRPr="001A2AAE">
        <w:t>“to show that we</w:t>
      </w:r>
      <w:r w:rsidR="00B458E6">
        <w:t>’</w:t>
      </w:r>
      <w:r w:rsidR="001A2AAE" w:rsidRPr="001A2AAE">
        <w:t>re going to now do it the right way because we weren</w:t>
      </w:r>
      <w:r w:rsidR="00B458E6">
        <w:t>’</w:t>
      </w:r>
      <w:r w:rsidR="001A2AAE" w:rsidRPr="001A2AAE">
        <w:t>t doing it the right way because we didn</w:t>
      </w:r>
      <w:r w:rsidR="005750F9">
        <w:t>’</w:t>
      </w:r>
      <w:r w:rsidR="001A2AAE" w:rsidRPr="001A2AAE">
        <w:t>t have anybody doing it.”</w:t>
      </w:r>
      <w:r w:rsidR="001A2AAE">
        <w:t xml:space="preserve"> </w:t>
      </w:r>
      <w:r w:rsidR="005750F9">
        <w:t>This leader</w:t>
      </w:r>
      <w:r w:rsidR="002D3361">
        <w:t xml:space="preserve"> also noted that managing food service was particularly challenging when the business administrator position was vacant, because </w:t>
      </w:r>
      <w:r w:rsidR="00112629">
        <w:t xml:space="preserve">central office </w:t>
      </w:r>
      <w:r w:rsidR="008E01C0">
        <w:t xml:space="preserve">staff that </w:t>
      </w:r>
      <w:r w:rsidR="007251E7">
        <w:t>are not as familiar with the procurement process b</w:t>
      </w:r>
      <w:r w:rsidR="008E01C0">
        <w:t xml:space="preserve">ecame responsible for procuring </w:t>
      </w:r>
      <w:r w:rsidR="0074014A">
        <w:t xml:space="preserve">food for the cafeteria. </w:t>
      </w:r>
      <w:r w:rsidR="00CD1000">
        <w:t>Principals are responsible for overseeing cafeteria staff</w:t>
      </w:r>
      <w:r w:rsidR="00B94E0A">
        <w:t xml:space="preserve"> and equipment</w:t>
      </w:r>
      <w:r w:rsidR="00CD1000">
        <w:t xml:space="preserve">, </w:t>
      </w:r>
      <w:r w:rsidR="009673F7">
        <w:t xml:space="preserve">ensuring meal forms are correct, </w:t>
      </w:r>
      <w:r w:rsidR="00B12D14">
        <w:t xml:space="preserve">managing health inspections, </w:t>
      </w:r>
      <w:r w:rsidR="009673F7">
        <w:t xml:space="preserve">and </w:t>
      </w:r>
      <w:r w:rsidR="00D7779E">
        <w:t xml:space="preserve">providing information to DESE about free and </w:t>
      </w:r>
      <w:r w:rsidR="00021DE4">
        <w:t>reduced-price</w:t>
      </w:r>
      <w:r w:rsidR="00D7779E">
        <w:t xml:space="preserve"> lunches. </w:t>
      </w:r>
      <w:r w:rsidR="00021DE4">
        <w:t xml:space="preserve">One </w:t>
      </w:r>
      <w:r w:rsidR="000C4FC9">
        <w:t xml:space="preserve">central office </w:t>
      </w:r>
      <w:r w:rsidR="00F554D3">
        <w:t>staff member</w:t>
      </w:r>
      <w:r w:rsidR="00021DE4">
        <w:t xml:space="preserve"> noted that </w:t>
      </w:r>
      <w:r w:rsidR="005B76A7">
        <w:t xml:space="preserve">these responsibilities are an example of how school leaders are “torn into so many different directions that is not typical.” </w:t>
      </w:r>
      <w:r w:rsidR="005750F9">
        <w:t>One</w:t>
      </w:r>
      <w:r w:rsidR="005276F2">
        <w:t xml:space="preserve"> </w:t>
      </w:r>
      <w:r w:rsidR="00F21E9F">
        <w:t>school leader</w:t>
      </w:r>
      <w:r w:rsidR="005276F2">
        <w:t xml:space="preserve"> </w:t>
      </w:r>
      <w:r w:rsidR="00F97FF5">
        <w:t>reported that</w:t>
      </w:r>
      <w:r w:rsidR="005276F2">
        <w:t xml:space="preserve"> documentation </w:t>
      </w:r>
      <w:r w:rsidR="00C87425">
        <w:t xml:space="preserve">regarding </w:t>
      </w:r>
      <w:r w:rsidR="003435DD">
        <w:t>atypical school leader responsibilities</w:t>
      </w:r>
      <w:r w:rsidR="005750F9">
        <w:t xml:space="preserve"> would be helpful for new principals</w:t>
      </w:r>
      <w:r w:rsidR="003435DD">
        <w:t xml:space="preserve">, such as </w:t>
      </w:r>
      <w:r w:rsidR="005750F9">
        <w:t xml:space="preserve">how to </w:t>
      </w:r>
      <w:r w:rsidR="003435DD">
        <w:t>prepar</w:t>
      </w:r>
      <w:r w:rsidR="005750F9">
        <w:t>e</w:t>
      </w:r>
      <w:r w:rsidR="003435DD">
        <w:t xml:space="preserve"> for a cafeteria </w:t>
      </w:r>
      <w:r w:rsidR="0006396E">
        <w:t>inspection</w:t>
      </w:r>
      <w:r w:rsidR="003435DD">
        <w:t xml:space="preserve"> from the Board of Health</w:t>
      </w:r>
      <w:r w:rsidR="007C2615">
        <w:t xml:space="preserve">. </w:t>
      </w:r>
      <w:r w:rsidR="007A552D">
        <w:t xml:space="preserve">While students at one school </w:t>
      </w:r>
      <w:r w:rsidR="00F53562">
        <w:t>reported</w:t>
      </w:r>
      <w:r w:rsidR="007A552D">
        <w:t xml:space="preserve"> providing input on </w:t>
      </w:r>
      <w:r w:rsidR="00F53562">
        <w:t xml:space="preserve">cafeteria offerings and noted healthy options such as smoothies, </w:t>
      </w:r>
      <w:r w:rsidR="000941CD">
        <w:t xml:space="preserve">students at another school </w:t>
      </w:r>
      <w:r w:rsidR="00090B13">
        <w:t xml:space="preserve">expressed their opinion </w:t>
      </w:r>
      <w:r w:rsidR="000941CD">
        <w:t xml:space="preserve">that menu offerings are </w:t>
      </w:r>
      <w:r w:rsidR="00C01791">
        <w:t>“</w:t>
      </w:r>
      <w:r w:rsidR="000941CD">
        <w:t>not nutritious</w:t>
      </w:r>
      <w:r w:rsidR="00C01791">
        <w:t>”</w:t>
      </w:r>
      <w:r w:rsidR="000941CD">
        <w:t xml:space="preserve"> and that there is a lot of food waste</w:t>
      </w:r>
      <w:r w:rsidR="00005F28">
        <w:t>.</w:t>
      </w:r>
    </w:p>
    <w:p w14:paraId="31EA8401" w14:textId="09088305" w:rsidR="00005F28" w:rsidRDefault="00996FB7" w:rsidP="00E22A6E">
      <w:pPr>
        <w:pStyle w:val="BodyText"/>
      </w:pPr>
      <w:r>
        <w:t>The division of responsibilities</w:t>
      </w:r>
      <w:r w:rsidR="0061257C">
        <w:t xml:space="preserve"> between the towns and schools</w:t>
      </w:r>
      <w:r w:rsidR="00B21CBF">
        <w:t xml:space="preserve"> for addressing maintenance needs varies across the </w:t>
      </w:r>
      <w:r w:rsidR="00BA4E0F">
        <w:t>superintendency union</w:t>
      </w:r>
      <w:r w:rsidR="004A06BC">
        <w:t xml:space="preserve">. </w:t>
      </w:r>
      <w:r w:rsidR="00DA665B">
        <w:t xml:space="preserve">The superintendent explained </w:t>
      </w:r>
      <w:r w:rsidR="00290B5D">
        <w:t xml:space="preserve">that </w:t>
      </w:r>
      <w:r w:rsidR="00C0291C">
        <w:t xml:space="preserve">although each </w:t>
      </w:r>
      <w:r w:rsidR="00092313">
        <w:t>town owns its respective school building</w:t>
      </w:r>
      <w:r w:rsidR="00C0291C">
        <w:t>, “it’s kind of on us to make sure that the buildings are maintained</w:t>
      </w:r>
      <w:r w:rsidR="001A3BB9">
        <w:t xml:space="preserve"> and</w:t>
      </w:r>
      <w:r w:rsidR="00140F8E">
        <w:t xml:space="preserve">, [from each of the four towns, </w:t>
      </w:r>
      <w:r w:rsidR="00A85A2B">
        <w:t>I would say</w:t>
      </w:r>
      <w:r w:rsidR="00803397">
        <w:t>,</w:t>
      </w:r>
      <w:r w:rsidR="00A85A2B">
        <w:t>]</w:t>
      </w:r>
      <w:r w:rsidR="00686997">
        <w:t xml:space="preserve"> we have different levels of</w:t>
      </w:r>
      <w:r w:rsidR="004B171C">
        <w:t xml:space="preserve"> </w:t>
      </w:r>
      <w:r w:rsidR="00823FBA">
        <w:t xml:space="preserve">where they support those </w:t>
      </w:r>
      <w:r w:rsidR="00686997">
        <w:t>efforts at the school</w:t>
      </w:r>
      <w:r w:rsidR="004B171C">
        <w:t>.</w:t>
      </w:r>
      <w:r w:rsidR="00686997">
        <w:t>”</w:t>
      </w:r>
      <w:r w:rsidR="003164B0">
        <w:t xml:space="preserve"> </w:t>
      </w:r>
      <w:r w:rsidR="0022494B">
        <w:t>Consistent across NBSU, each school has a custodian that is responsible for day-to-day maintenance</w:t>
      </w:r>
      <w:r w:rsidR="009D22FB">
        <w:t>, and towns are responsible for snowplowing</w:t>
      </w:r>
      <w:r w:rsidR="0022494B">
        <w:t xml:space="preserve">. </w:t>
      </w:r>
      <w:r w:rsidR="006B3350">
        <w:t>Some</w:t>
      </w:r>
      <w:r w:rsidR="002351C9">
        <w:t xml:space="preserve"> town representatives reported that beyond snowplowing, th</w:t>
      </w:r>
      <w:r w:rsidR="005B342D">
        <w:t>eir town</w:t>
      </w:r>
      <w:r w:rsidR="002351C9">
        <w:t xml:space="preserve"> do</w:t>
      </w:r>
      <w:r w:rsidR="005B342D">
        <w:t>es</w:t>
      </w:r>
      <w:r w:rsidR="002351C9">
        <w:t xml:space="preserve"> not play a major </w:t>
      </w:r>
      <w:r w:rsidR="00ED6BB3">
        <w:t>role in maintaining school buildings.</w:t>
      </w:r>
      <w:r w:rsidR="00FD139A">
        <w:t xml:space="preserve"> One town representative explained that while the town maintenance person may occasionally help to address issues, this is not usually necessary.</w:t>
      </w:r>
      <w:r w:rsidR="00643CA0">
        <w:t xml:space="preserve"> However</w:t>
      </w:r>
      <w:r w:rsidR="00CF3D9D">
        <w:t>,</w:t>
      </w:r>
      <w:r w:rsidR="0042798D">
        <w:t xml:space="preserve"> in Clarksburg, the town plays a more active role in building maintenance. </w:t>
      </w:r>
      <w:r w:rsidR="00CF3D9D">
        <w:t>One respondent explained that</w:t>
      </w:r>
      <w:r w:rsidR="008C6B73">
        <w:t xml:space="preserve"> </w:t>
      </w:r>
      <w:r w:rsidR="007A6F61">
        <w:t>Clarksburg</w:t>
      </w:r>
      <w:r w:rsidR="007A6F61" w:rsidDel="007A6F61">
        <w:t xml:space="preserve"> </w:t>
      </w:r>
      <w:r w:rsidR="001B0C9B">
        <w:t xml:space="preserve">is responsible for </w:t>
      </w:r>
      <w:r w:rsidR="00F76855">
        <w:t xml:space="preserve">addressing and funding </w:t>
      </w:r>
      <w:r w:rsidR="001B0C9B">
        <w:t>any non</w:t>
      </w:r>
      <w:r w:rsidR="00581F57">
        <w:t>-</w:t>
      </w:r>
      <w:r w:rsidR="001B0C9B">
        <w:t>cosmetic maintenance issues (e.g.</w:t>
      </w:r>
      <w:r w:rsidR="007A6F61">
        <w:t>,</w:t>
      </w:r>
      <w:r w:rsidR="001B0C9B">
        <w:t xml:space="preserve"> heat, lawn mowing)</w:t>
      </w:r>
      <w:r w:rsidR="00005F28">
        <w:t>.</w:t>
      </w:r>
    </w:p>
    <w:p w14:paraId="22B9636C" w14:textId="50A1D93E" w:rsidR="00F27284" w:rsidRPr="00E22A6E" w:rsidRDefault="00A4523F" w:rsidP="00E22A6E">
      <w:pPr>
        <w:pStyle w:val="BodyText"/>
      </w:pPr>
      <w:r>
        <w:t xml:space="preserve">According to </w:t>
      </w:r>
      <w:r w:rsidR="005E71F7">
        <w:t xml:space="preserve">school and </w:t>
      </w:r>
      <w:r w:rsidR="007F6FDE">
        <w:t>central office</w:t>
      </w:r>
      <w:r>
        <w:t xml:space="preserve"> </w:t>
      </w:r>
      <w:r w:rsidR="005E71F7">
        <w:t>leaders</w:t>
      </w:r>
      <w:r>
        <w:t xml:space="preserve">, </w:t>
      </w:r>
      <w:r w:rsidR="0036396F">
        <w:t xml:space="preserve">school </w:t>
      </w:r>
      <w:r>
        <w:t xml:space="preserve">custodians are typically responsible for identifying and addressing maintenance needs. </w:t>
      </w:r>
      <w:r w:rsidR="00913D8F">
        <w:t>In</w:t>
      </w:r>
      <w:r>
        <w:t xml:space="preserve"> Rowe, respondents noted that the school also h</w:t>
      </w:r>
      <w:r w:rsidR="00913D8F">
        <w:t>as</w:t>
      </w:r>
      <w:r>
        <w:t xml:space="preserve"> support from a school committee member, who formerly worked in construction, </w:t>
      </w:r>
      <w:r w:rsidR="0036396F">
        <w:t xml:space="preserve">in </w:t>
      </w:r>
      <w:r>
        <w:t xml:space="preserve">identifying maintenance needs and creating a long-term maintenance plan. </w:t>
      </w:r>
      <w:r w:rsidR="00315C7B">
        <w:t>To</w:t>
      </w:r>
      <w:r w:rsidR="00E87420">
        <w:t xml:space="preserve"> request maintenance services, </w:t>
      </w:r>
      <w:r w:rsidR="0036396F">
        <w:t xml:space="preserve">school </w:t>
      </w:r>
      <w:r w:rsidR="00E87420">
        <w:t xml:space="preserve">staff </w:t>
      </w:r>
      <w:r w:rsidR="00315C7B">
        <w:t>typically reach out to the principal or the custodian</w:t>
      </w:r>
      <w:r w:rsidR="00781B60">
        <w:t>. A school leader noted that while this is an “informal process</w:t>
      </w:r>
      <w:r w:rsidR="0019544E">
        <w:t>,” it</w:t>
      </w:r>
      <w:r w:rsidR="00555ABA">
        <w:t xml:space="preserve"> works given the small size of their school buildings. </w:t>
      </w:r>
      <w:r w:rsidR="00BC3EB2">
        <w:t>In Clarksburg, teachers also complete a “check</w:t>
      </w:r>
      <w:r w:rsidR="0036396F">
        <w:t>-</w:t>
      </w:r>
      <w:r w:rsidR="00BC3EB2">
        <w:t xml:space="preserve">out list” </w:t>
      </w:r>
      <w:r w:rsidR="00B53AC7">
        <w:t xml:space="preserve">at the end of each school year </w:t>
      </w:r>
      <w:r w:rsidR="005D530F">
        <w:t>to request</w:t>
      </w:r>
      <w:r w:rsidR="00BC3EB2">
        <w:t xml:space="preserve"> small maintenance needs </w:t>
      </w:r>
      <w:r w:rsidR="00EC18BF">
        <w:t>in their classroom</w:t>
      </w:r>
      <w:r w:rsidR="005D530F">
        <w:t xml:space="preserve"> </w:t>
      </w:r>
      <w:r w:rsidR="00B53AC7">
        <w:t>(e.g.</w:t>
      </w:r>
      <w:r w:rsidR="0036396F">
        <w:t>,</w:t>
      </w:r>
      <w:r w:rsidR="00B53AC7">
        <w:t xml:space="preserve"> broken window screen</w:t>
      </w:r>
      <w:r w:rsidR="0036396F">
        <w:t>s</w:t>
      </w:r>
      <w:r w:rsidR="00B53AC7">
        <w:t xml:space="preserve">) </w:t>
      </w:r>
      <w:r w:rsidR="00BC3EB2">
        <w:t xml:space="preserve">that </w:t>
      </w:r>
      <w:r w:rsidR="00EC18BF">
        <w:t xml:space="preserve">can </w:t>
      </w:r>
      <w:r w:rsidR="00BC3EB2">
        <w:t xml:space="preserve">be </w:t>
      </w:r>
      <w:r w:rsidR="00EC18BF">
        <w:t xml:space="preserve">addressed </w:t>
      </w:r>
      <w:r w:rsidR="00BC3EB2">
        <w:t>over the summer</w:t>
      </w:r>
      <w:r w:rsidR="00B53AC7">
        <w:t>.</w:t>
      </w:r>
      <w:r w:rsidR="00BE0211" w:rsidRPr="00BE0211">
        <w:t xml:space="preserve"> </w:t>
      </w:r>
      <w:r w:rsidR="00BE0211">
        <w:t xml:space="preserve">Most school leaders </w:t>
      </w:r>
      <w:r w:rsidR="001C512C">
        <w:t>agreed that</w:t>
      </w:r>
      <w:r w:rsidR="00BE0211">
        <w:t xml:space="preserve"> maintenance needs are quickly </w:t>
      </w:r>
      <w:r w:rsidR="00BE0211" w:rsidRPr="00E22A6E">
        <w:t>addressed in their building</w:t>
      </w:r>
      <w:r w:rsidR="00714FF8" w:rsidRPr="00E22A6E">
        <w:t xml:space="preserve">, and a </w:t>
      </w:r>
      <w:r w:rsidR="007153EE" w:rsidRPr="00E22A6E">
        <w:t xml:space="preserve">central office </w:t>
      </w:r>
      <w:r w:rsidR="00714FF8" w:rsidRPr="00E22A6E">
        <w:t>leader reported that “our custodians are on top of [maintenance].”</w:t>
      </w:r>
    </w:p>
    <w:p w14:paraId="41FD091D" w14:textId="02BBF665" w:rsidR="00005F28" w:rsidRDefault="00F27284" w:rsidP="00E22A6E">
      <w:pPr>
        <w:pStyle w:val="BodyText"/>
      </w:pPr>
      <w:r>
        <w:lastRenderedPageBreak/>
        <w:t xml:space="preserve">Typically, schools are responsible for purchasing services and supplies, such as utilities and bussing, while the towns </w:t>
      </w:r>
      <w:r w:rsidR="00C4582B">
        <w:t>are responsible for running</w:t>
      </w:r>
      <w:r>
        <w:t xml:space="preserve"> the procurement process for a capital project. One town representative  described that their procurement process goes through the Franklin Regional Council of Government, </w:t>
      </w:r>
      <w:r w:rsidR="00AE5101">
        <w:t xml:space="preserve">which </w:t>
      </w:r>
      <w:r>
        <w:t>puts projects out to bid and “does the whole procurement piece,” then the select</w:t>
      </w:r>
      <w:r w:rsidR="00AE5101">
        <w:t xml:space="preserve"> </w:t>
      </w:r>
      <w:r>
        <w:t>board reviews the bids and award</w:t>
      </w:r>
      <w:r w:rsidR="00AE5101">
        <w:t>s</w:t>
      </w:r>
      <w:r>
        <w:t xml:space="preserve"> the contract to the qualified lowest bidder. </w:t>
      </w:r>
      <w:r w:rsidR="00AE5101">
        <w:t xml:space="preserve">In contrast, </w:t>
      </w:r>
      <w:r>
        <w:t>another town representative reported that</w:t>
      </w:r>
      <w:r w:rsidR="00944467">
        <w:t xml:space="preserve"> the</w:t>
      </w:r>
      <w:r w:rsidR="00AE5101">
        <w:t>ir</w:t>
      </w:r>
      <w:r w:rsidR="00944467">
        <w:t xml:space="preserve"> </w:t>
      </w:r>
      <w:r>
        <w:t>school is entirely responsible for procurement, including the recent procurement of a new generator</w:t>
      </w:r>
      <w:r w:rsidR="00005F28">
        <w:t>.</w:t>
      </w:r>
    </w:p>
    <w:p w14:paraId="0E5EDD57" w14:textId="63835FBF" w:rsidR="00B827DE" w:rsidRDefault="00041E9B" w:rsidP="00E22A6E">
      <w:pPr>
        <w:pStyle w:val="Heading3"/>
      </w:pPr>
      <w:r>
        <w:t xml:space="preserve">Managing </w:t>
      </w:r>
      <w:r w:rsidR="00B827DE" w:rsidRPr="00CB0607">
        <w:t xml:space="preserve">Capital </w:t>
      </w:r>
      <w:r>
        <w:t xml:space="preserve">Assets and Capital </w:t>
      </w:r>
      <w:r w:rsidR="00B827DE" w:rsidRPr="00E22A6E">
        <w:t>Planning</w:t>
      </w:r>
    </w:p>
    <w:p w14:paraId="51AA4384" w14:textId="704642A3" w:rsidR="00005F28" w:rsidRPr="00235A17" w:rsidRDefault="001C4920" w:rsidP="00E22A6E">
      <w:pPr>
        <w:pStyle w:val="BodyTextposthead"/>
      </w:pPr>
      <w:r>
        <w:t>According to school leaders, Rowe and Savoy</w:t>
      </w:r>
      <w:r w:rsidR="006777EE">
        <w:t xml:space="preserve"> have a system </w:t>
      </w:r>
      <w:r w:rsidR="003D71D7">
        <w:t>to manage and track</w:t>
      </w:r>
      <w:r w:rsidR="0097748A">
        <w:t xml:space="preserve"> </w:t>
      </w:r>
      <w:r w:rsidR="004A79C1">
        <w:t xml:space="preserve">capital assets and </w:t>
      </w:r>
      <w:r w:rsidR="003F3991">
        <w:t xml:space="preserve">replacement timelines, while </w:t>
      </w:r>
      <w:r>
        <w:t>Florida and Clarksburg do not</w:t>
      </w:r>
      <w:r w:rsidR="00D71DC6">
        <w:t xml:space="preserve">. In Savoy, this inventory of capital assets and their replacement timelines is being created by the town maintenance person </w:t>
      </w:r>
      <w:r w:rsidR="001C47D9">
        <w:t xml:space="preserve">who works across </w:t>
      </w:r>
      <w:r w:rsidR="00D71DC6">
        <w:t>all town buildings</w:t>
      </w:r>
      <w:r w:rsidR="00C002FF">
        <w:t xml:space="preserve">, which a town representative explained </w:t>
      </w:r>
      <w:r w:rsidR="0033708A">
        <w:t>will</w:t>
      </w:r>
      <w:r w:rsidR="00FB76A6">
        <w:t xml:space="preserve"> help to</w:t>
      </w:r>
      <w:r w:rsidR="00C002FF">
        <w:t xml:space="preserve"> address </w:t>
      </w:r>
      <w:r w:rsidR="00FB76A6">
        <w:t>many</w:t>
      </w:r>
      <w:r w:rsidR="001466EE">
        <w:t xml:space="preserve"> deferred maintenance needs. </w:t>
      </w:r>
      <w:r w:rsidR="006D2771">
        <w:t xml:space="preserve">In Florida and Clarksburg, </w:t>
      </w:r>
      <w:r w:rsidR="00CF55D0">
        <w:t>school leaders</w:t>
      </w:r>
      <w:r w:rsidR="00A0447A">
        <w:t xml:space="preserve"> reported that the</w:t>
      </w:r>
      <w:r w:rsidR="00C8673D">
        <w:t>y</w:t>
      </w:r>
      <w:r w:rsidR="00A0447A">
        <w:t xml:space="preserve"> were unsure if an inventory to track and manage capital assets and their replacement time</w:t>
      </w:r>
      <w:r w:rsidR="00DE7F3B">
        <w:t>lin</w:t>
      </w:r>
      <w:r w:rsidR="00C8673D">
        <w:t>e</w:t>
      </w:r>
      <w:r w:rsidR="00A0447A">
        <w:t xml:space="preserve">s exists for their building. One </w:t>
      </w:r>
      <w:r w:rsidR="00143CC3">
        <w:t>respondent</w:t>
      </w:r>
      <w:r w:rsidR="00A0447A">
        <w:t xml:space="preserve"> explained that because there is no facilities director, it</w:t>
      </w:r>
      <w:r w:rsidR="00FB76A6">
        <w:t xml:space="preserve"> i</w:t>
      </w:r>
      <w:r w:rsidR="00A0447A">
        <w:t xml:space="preserve">s unclear who should be responsible for maintaining such an inventory. Similarly, another </w:t>
      </w:r>
      <w:r w:rsidR="00143CC3">
        <w:t>respondent</w:t>
      </w:r>
      <w:r w:rsidR="00A0447A">
        <w:t xml:space="preserve"> noted that the lack of an inventory could be challenging during staff transitions</w:t>
      </w:r>
      <w:r w:rsidR="0058660C">
        <w:t>; for example,</w:t>
      </w:r>
      <w:r w:rsidR="00A0447A">
        <w:t xml:space="preserve"> “our custodian is very knowledgeable, he’s very up</w:t>
      </w:r>
      <w:r w:rsidR="003E690A">
        <w:t>-</w:t>
      </w:r>
      <w:r w:rsidR="00A0447A">
        <w:t>to</w:t>
      </w:r>
      <w:r w:rsidR="003E690A">
        <w:t>-</w:t>
      </w:r>
      <w:r w:rsidR="00A0447A">
        <w:t xml:space="preserve">date on what the buildings need, it will be hard when he retires because you’re hiring somebody now who doesn’t have all this knowledge.” </w:t>
      </w:r>
      <w:r w:rsidR="00393982">
        <w:t>One school leader explained that it would have been helpful to have documents outlining inspection timelines and replacement procedures (</w:t>
      </w:r>
      <w:r w:rsidR="0058660C">
        <w:t xml:space="preserve">e.g., </w:t>
      </w:r>
      <w:r w:rsidR="00393982">
        <w:t>replacing water pumps, heat boosters, oven vents), particularly because those are not typically areas of expertise</w:t>
      </w:r>
      <w:r w:rsidR="0058660C">
        <w:t xml:space="preserve"> for school leaders</w:t>
      </w:r>
      <w:r w:rsidR="00393982">
        <w:t>.</w:t>
      </w:r>
      <w:r w:rsidR="00175F45">
        <w:t xml:space="preserve"> </w:t>
      </w:r>
      <w:r w:rsidR="001D2894" w:rsidRPr="00235A17">
        <w:t xml:space="preserve">Implementing a system to track </w:t>
      </w:r>
      <w:r w:rsidR="00C31AF1" w:rsidRPr="00235A17">
        <w:t xml:space="preserve">and manage capital assets </w:t>
      </w:r>
      <w:r w:rsidR="00661864" w:rsidRPr="00235A17">
        <w:t>across the superintendency union is an area for growth</w:t>
      </w:r>
      <w:r w:rsidR="00005F28" w:rsidRPr="00235A17">
        <w:t>.</w:t>
      </w:r>
    </w:p>
    <w:p w14:paraId="1A8DD4AF" w14:textId="1B969D16" w:rsidR="00D50A4B" w:rsidRPr="002C49CB" w:rsidRDefault="00E04DEA" w:rsidP="00E22A6E">
      <w:pPr>
        <w:pStyle w:val="BodyText"/>
      </w:pPr>
      <w:r>
        <w:t>S</w:t>
      </w:r>
      <w:r w:rsidR="00D50A4B">
        <w:t>chool leaders reported that they are</w:t>
      </w:r>
      <w:r>
        <w:t xml:space="preserve"> generally</w:t>
      </w:r>
      <w:r w:rsidR="00D50A4B">
        <w:t xml:space="preserve"> responsible for identifying capital </w:t>
      </w:r>
      <w:r w:rsidR="00D50A4B" w:rsidDel="0097636A">
        <w:t>needs</w:t>
      </w:r>
      <w:r w:rsidR="0097636A">
        <w:t xml:space="preserve"> but</w:t>
      </w:r>
      <w:r w:rsidR="00D50A4B">
        <w:t xml:space="preserve"> must bring any identified needs to the town for approval. </w:t>
      </w:r>
      <w:r w:rsidR="008070EE">
        <w:t xml:space="preserve">A </w:t>
      </w:r>
      <w:r w:rsidR="009467BB">
        <w:t>central office</w:t>
      </w:r>
      <w:r w:rsidR="008070EE">
        <w:t xml:space="preserve"> leader reported that towns are responsible for </w:t>
      </w:r>
      <w:r w:rsidR="00892312">
        <w:t xml:space="preserve">managing and procuring services for capital projects, </w:t>
      </w:r>
      <w:r>
        <w:t>al</w:t>
      </w:r>
      <w:r w:rsidR="006B2178">
        <w:t xml:space="preserve">though the </w:t>
      </w:r>
      <w:r w:rsidR="00EA2ED0">
        <w:t>business administrator may coordinate the logistics of getting capital projects completed</w:t>
      </w:r>
      <w:r w:rsidR="006B2178">
        <w:t>.</w:t>
      </w:r>
      <w:r w:rsidR="00EA2ED0">
        <w:t xml:space="preserve"> </w:t>
      </w:r>
      <w:r w:rsidR="008F0985">
        <w:t>However, it is unclear if all schools in NBSU have a capital improvement plan, and the capital planning process is different in each district.</w:t>
      </w:r>
    </w:p>
    <w:p w14:paraId="7C438834" w14:textId="778A049C" w:rsidR="00A626E5" w:rsidRDefault="00A0579D" w:rsidP="00E22A6E">
      <w:pPr>
        <w:pStyle w:val="BodyText"/>
      </w:pPr>
      <w:r>
        <w:t xml:space="preserve">In Savoy, </w:t>
      </w:r>
      <w:r w:rsidR="00A86544">
        <w:t>the school custodian and the principal review building needs every summer and identify which issues can be address</w:t>
      </w:r>
      <w:r w:rsidR="00937340">
        <w:t>ed</w:t>
      </w:r>
      <w:r w:rsidR="00A86544">
        <w:t xml:space="preserve"> by the school department and </w:t>
      </w:r>
      <w:r w:rsidR="000130C9">
        <w:t>which</w:t>
      </w:r>
      <w:r w:rsidR="00A86544">
        <w:t xml:space="preserve"> issues may quality for inclusion in the town’s </w:t>
      </w:r>
      <w:r w:rsidR="00937340">
        <w:t xml:space="preserve">five-year </w:t>
      </w:r>
      <w:r w:rsidR="00081BEE">
        <w:t xml:space="preserve">capital </w:t>
      </w:r>
      <w:r w:rsidR="00937340">
        <w:t xml:space="preserve">improvement </w:t>
      </w:r>
      <w:r w:rsidR="00081BEE">
        <w:t xml:space="preserve">plan. </w:t>
      </w:r>
      <w:r w:rsidR="00D724B5">
        <w:t>Capital needs are then brought to the</w:t>
      </w:r>
      <w:r w:rsidR="00F12E70">
        <w:t xml:space="preserve"> select board, who will refer the matter to the town’s capital improvement committee, which </w:t>
      </w:r>
      <w:r w:rsidR="00C03122">
        <w:t>consists of representatives for each board</w:t>
      </w:r>
      <w:r w:rsidR="000130C9">
        <w:t xml:space="preserve">, </w:t>
      </w:r>
      <w:r w:rsidR="00C03122">
        <w:t xml:space="preserve">including </w:t>
      </w:r>
      <w:r w:rsidR="000130C9">
        <w:t xml:space="preserve">the </w:t>
      </w:r>
      <w:r w:rsidR="00C03122">
        <w:t>school committee</w:t>
      </w:r>
      <w:r w:rsidR="0071014D">
        <w:t xml:space="preserve">. </w:t>
      </w:r>
      <w:r w:rsidR="00D03E34">
        <w:t>A</w:t>
      </w:r>
      <w:r w:rsidR="00404924">
        <w:t xml:space="preserve">s mentioned in </w:t>
      </w:r>
      <w:r w:rsidR="00404924" w:rsidRPr="000130C9">
        <w:rPr>
          <w:i/>
          <w:iCs/>
        </w:rPr>
        <w:t>Operations</w:t>
      </w:r>
      <w:r w:rsidR="00404924">
        <w:t>, the</w:t>
      </w:r>
      <w:r w:rsidR="008850ED">
        <w:t xml:space="preserve"> town maintenance person </w:t>
      </w:r>
      <w:r w:rsidR="000130C9">
        <w:t xml:space="preserve">in Savoy </w:t>
      </w:r>
      <w:r w:rsidR="0071014D">
        <w:t>is assessing capital and deferred maintenance needs across town buildings</w:t>
      </w:r>
      <w:r w:rsidR="00404924">
        <w:t>, which one town representative noted informs</w:t>
      </w:r>
      <w:r w:rsidR="0071014D">
        <w:t xml:space="preserve"> the town’s capital planning. </w:t>
      </w:r>
      <w:r w:rsidR="00A626E5">
        <w:t xml:space="preserve">A school leader and town representative noted that </w:t>
      </w:r>
      <w:r w:rsidR="000130C9">
        <w:t>Savoy</w:t>
      </w:r>
      <w:r w:rsidR="000A196E">
        <w:t xml:space="preserve"> has not funded many capital projects out of the town budget</w:t>
      </w:r>
      <w:r w:rsidR="00F115F1" w:rsidRPr="00F115F1">
        <w:t xml:space="preserve"> </w:t>
      </w:r>
      <w:r w:rsidR="00F115F1">
        <w:t>in the past</w:t>
      </w:r>
      <w:r w:rsidR="000A196E">
        <w:t>, which has resulted in many deferred maintenance projects</w:t>
      </w:r>
      <w:r w:rsidR="00F42ECE">
        <w:t xml:space="preserve">. However, a school leader also noted that </w:t>
      </w:r>
      <w:r w:rsidR="000130C9">
        <w:t>Savoy</w:t>
      </w:r>
      <w:r w:rsidR="00F42ECE">
        <w:t xml:space="preserve"> has secured grant funds to complete capital projects in the school, such as light replacement, a new boiler, and a new generat</w:t>
      </w:r>
      <w:r w:rsidR="00357EDC">
        <w:t>or</w:t>
      </w:r>
      <w:r w:rsidR="00F42ECE">
        <w:t xml:space="preserve">. Both school and town staff reported that there is now a greater desire </w:t>
      </w:r>
      <w:r w:rsidR="008455E6">
        <w:t>from</w:t>
      </w:r>
      <w:r w:rsidR="00F42ECE">
        <w:t xml:space="preserve"> </w:t>
      </w:r>
      <w:r w:rsidR="000130C9">
        <w:t>Savoy</w:t>
      </w:r>
      <w:r w:rsidR="00F42ECE">
        <w:t xml:space="preserve"> to support capital projects</w:t>
      </w:r>
      <w:r w:rsidR="00112379">
        <w:t xml:space="preserve">, and </w:t>
      </w:r>
      <w:r w:rsidR="00D5430E">
        <w:t xml:space="preserve">the warrant </w:t>
      </w:r>
      <w:r w:rsidR="00D5430E">
        <w:lastRenderedPageBreak/>
        <w:t>for</w:t>
      </w:r>
      <w:r w:rsidR="00112379">
        <w:t xml:space="preserve"> </w:t>
      </w:r>
      <w:r w:rsidR="009E4D08">
        <w:t xml:space="preserve">the </w:t>
      </w:r>
      <w:r w:rsidR="00F825D9">
        <w:t xml:space="preserve">June 2026 </w:t>
      </w:r>
      <w:r w:rsidR="009E4D08">
        <w:t xml:space="preserve">town meeting </w:t>
      </w:r>
      <w:r w:rsidR="00206FFF">
        <w:t>include</w:t>
      </w:r>
      <w:r w:rsidR="00F825D9">
        <w:t>d</w:t>
      </w:r>
      <w:r w:rsidR="00206FFF">
        <w:t xml:space="preserve"> the creation of</w:t>
      </w:r>
      <w:r w:rsidR="009E4D08">
        <w:t xml:space="preserve"> a capital improvement account and </w:t>
      </w:r>
      <w:r w:rsidR="00206FFF">
        <w:t>a</w:t>
      </w:r>
      <w:r w:rsidR="009E4D08">
        <w:t xml:space="preserve"> transfer </w:t>
      </w:r>
      <w:r w:rsidR="00206FFF">
        <w:t>of</w:t>
      </w:r>
      <w:r w:rsidR="009E4D08">
        <w:t xml:space="preserve"> funds </w:t>
      </w:r>
      <w:r w:rsidR="00112379">
        <w:t>into this</w:t>
      </w:r>
      <w:r w:rsidR="009E4D08">
        <w:t xml:space="preserve"> account to make progress toward addressing capital needs</w:t>
      </w:r>
      <w:r w:rsidR="009118A7">
        <w:t>.</w:t>
      </w:r>
    </w:p>
    <w:p w14:paraId="778ABA20" w14:textId="144AE91E" w:rsidR="00005F28" w:rsidRDefault="00CB76D8" w:rsidP="00E22A6E">
      <w:pPr>
        <w:pStyle w:val="BodyText"/>
      </w:pPr>
      <w:r>
        <w:t xml:space="preserve">In Clarksburg, there is </w:t>
      </w:r>
      <w:r w:rsidR="00EB0F08">
        <w:t xml:space="preserve">a </w:t>
      </w:r>
      <w:r w:rsidR="00E75367">
        <w:t>clerk</w:t>
      </w:r>
      <w:r w:rsidR="000D0D75">
        <w:t xml:space="preserve"> of the works that visits town buildings to identify capital needs, </w:t>
      </w:r>
      <w:r w:rsidR="00E94295">
        <w:t xml:space="preserve">and </w:t>
      </w:r>
      <w:r w:rsidR="00B27267">
        <w:t xml:space="preserve">a </w:t>
      </w:r>
      <w:r w:rsidR="009F3AF5">
        <w:t>central office</w:t>
      </w:r>
      <w:r w:rsidR="000D0D75">
        <w:t xml:space="preserve"> </w:t>
      </w:r>
      <w:r w:rsidR="00B27267">
        <w:t>leader</w:t>
      </w:r>
      <w:r w:rsidR="000D0D75">
        <w:t xml:space="preserve"> noted that </w:t>
      </w:r>
      <w:r w:rsidR="002B714A">
        <w:t>they</w:t>
      </w:r>
      <w:r w:rsidR="00E94295">
        <w:t xml:space="preserve"> </w:t>
      </w:r>
      <w:r w:rsidR="002B714A">
        <w:t>discuss</w:t>
      </w:r>
      <w:r w:rsidR="00E94295">
        <w:t xml:space="preserve"> their capital needs with </w:t>
      </w:r>
      <w:r w:rsidR="008447ED">
        <w:t>the town.</w:t>
      </w:r>
      <w:r w:rsidR="00D14B36">
        <w:t xml:space="preserve"> The school maintains a list of capital projects they would like to tackle </w:t>
      </w:r>
      <w:r w:rsidR="000D1734">
        <w:t>when funding becomes available</w:t>
      </w:r>
      <w:r w:rsidR="00456504">
        <w:t xml:space="preserve"> and </w:t>
      </w:r>
      <w:r w:rsidR="00915F65">
        <w:t xml:space="preserve">they </w:t>
      </w:r>
      <w:r w:rsidR="006339B9">
        <w:t>share</w:t>
      </w:r>
      <w:r w:rsidR="00456504">
        <w:t xml:space="preserve"> this with town representatives during </w:t>
      </w:r>
      <w:r w:rsidR="006339B9">
        <w:t>these</w:t>
      </w:r>
      <w:r w:rsidR="00456504">
        <w:t xml:space="preserve"> discussions. </w:t>
      </w:r>
      <w:r w:rsidR="00915F65">
        <w:t>A</w:t>
      </w:r>
      <w:r w:rsidR="00077325">
        <w:t>ccording to a town representative,</w:t>
      </w:r>
      <w:r w:rsidR="00456504">
        <w:t xml:space="preserve"> </w:t>
      </w:r>
      <w:r w:rsidR="00077325">
        <w:t xml:space="preserve">the clerk of the works </w:t>
      </w:r>
      <w:r w:rsidR="00F31A0F">
        <w:t xml:space="preserve">then </w:t>
      </w:r>
      <w:r w:rsidR="00077325">
        <w:t xml:space="preserve">reviews the capital needs for all </w:t>
      </w:r>
      <w:r w:rsidR="00915F65">
        <w:t xml:space="preserve">Clarksburg </w:t>
      </w:r>
      <w:r w:rsidR="00077325">
        <w:t xml:space="preserve">town departments with the town administrator to create the town’s capital improvement plan. </w:t>
      </w:r>
      <w:r w:rsidR="004D259B">
        <w:t xml:space="preserve">However, some school-based respondents were not aware of a capital improvement plan. </w:t>
      </w:r>
      <w:r w:rsidR="00915F65">
        <w:t>As with</w:t>
      </w:r>
      <w:r w:rsidR="00956D1D">
        <w:t xml:space="preserve"> Savoy, </w:t>
      </w:r>
      <w:r w:rsidR="00911BB7">
        <w:t xml:space="preserve">the superintendent and </w:t>
      </w:r>
      <w:r w:rsidR="00266FAD">
        <w:t>a</w:t>
      </w:r>
      <w:r w:rsidR="00911BB7">
        <w:t xml:space="preserve"> school committee member reported that the town </w:t>
      </w:r>
      <w:r w:rsidR="00956FCE">
        <w:t>has recently been more supportive of capital improvement projects, and a town representative reported that two years ago the town created a school stabilization repair account and appropriated funds from free cash</w:t>
      </w:r>
      <w:r w:rsidR="001E2C8A">
        <w:t>.</w:t>
      </w:r>
      <w:r w:rsidR="00956FCE">
        <w:t xml:space="preserve"> </w:t>
      </w:r>
      <w:r w:rsidR="00915F65">
        <w:t>Clarksburg</w:t>
      </w:r>
      <w:r w:rsidR="00915F65" w:rsidDel="00915F65">
        <w:t xml:space="preserve"> </w:t>
      </w:r>
      <w:r w:rsidR="00102668">
        <w:t>has planned several upcoming capital projects</w:t>
      </w:r>
      <w:r w:rsidR="00915F65">
        <w:t xml:space="preserve"> at</w:t>
      </w:r>
      <w:r w:rsidR="00102668">
        <w:t xml:space="preserve"> </w:t>
      </w:r>
      <w:r w:rsidR="00915F65">
        <w:t>the school</w:t>
      </w:r>
      <w:r w:rsidR="00102668">
        <w:t>, to be funded through a combination of school stabilization funds and grant funding</w:t>
      </w:r>
      <w:r w:rsidR="00005F28">
        <w:t>.</w:t>
      </w:r>
    </w:p>
    <w:p w14:paraId="23398BC5" w14:textId="04DFCE49" w:rsidR="00005F28" w:rsidRDefault="00D02EE9" w:rsidP="00E22A6E">
      <w:pPr>
        <w:pStyle w:val="BodyText"/>
      </w:pPr>
      <w:r>
        <w:t xml:space="preserve">In Rowe, </w:t>
      </w:r>
      <w:r w:rsidR="004F2853">
        <w:t>the school presents maintenance</w:t>
      </w:r>
      <w:r w:rsidR="00D04448">
        <w:t xml:space="preserve"> and </w:t>
      </w:r>
      <w:r w:rsidR="004F2853">
        <w:t xml:space="preserve">capital requests to the town alongside </w:t>
      </w:r>
      <w:r w:rsidR="00F34709">
        <w:t xml:space="preserve">its </w:t>
      </w:r>
      <w:r w:rsidR="004F2853">
        <w:t>operating budget request, and the town votes separately on those projects.</w:t>
      </w:r>
      <w:r w:rsidR="006A1C6E">
        <w:t xml:space="preserve"> </w:t>
      </w:r>
      <w:r w:rsidR="00B8194A">
        <w:t xml:space="preserve">A town representative noted that </w:t>
      </w:r>
      <w:r w:rsidR="00553A24">
        <w:t>this year, capital projects were funded with free cash</w:t>
      </w:r>
      <w:r w:rsidR="00325A39">
        <w:t xml:space="preserve"> (</w:t>
      </w:r>
      <w:r w:rsidR="00D04448">
        <w:t xml:space="preserve">i.e., </w:t>
      </w:r>
      <w:r w:rsidR="00590E10">
        <w:t>a nonrecurring revenue source</w:t>
      </w:r>
      <w:r w:rsidR="00723C13">
        <w:t xml:space="preserve"> </w:t>
      </w:r>
      <w:r w:rsidR="008F5DD8">
        <w:t xml:space="preserve">created by variances </w:t>
      </w:r>
      <w:r w:rsidR="000C0631">
        <w:t>to budgeted revenues and expenditures)</w:t>
      </w:r>
      <w:r w:rsidR="00553A24">
        <w:t xml:space="preserve">, but there are also </w:t>
      </w:r>
      <w:r w:rsidR="00BF587F">
        <w:t xml:space="preserve">town </w:t>
      </w:r>
      <w:r w:rsidR="00553A24">
        <w:t>capital stabilization accounts.</w:t>
      </w:r>
      <w:r w:rsidR="0093402A">
        <w:t xml:space="preserve"> </w:t>
      </w:r>
      <w:r w:rsidR="005429A8">
        <w:t>Central office</w:t>
      </w:r>
      <w:r w:rsidR="0093402A">
        <w:t xml:space="preserve"> leaders noted that </w:t>
      </w:r>
      <w:r w:rsidR="007D3EC0">
        <w:t xml:space="preserve">because </w:t>
      </w:r>
      <w:r w:rsidR="00D04448">
        <w:t>Rowe</w:t>
      </w:r>
      <w:r w:rsidR="007D3EC0">
        <w:t xml:space="preserve"> funded a new school building only </w:t>
      </w:r>
      <w:r w:rsidR="00D04448">
        <w:t xml:space="preserve">10 </w:t>
      </w:r>
      <w:r w:rsidR="007D3EC0">
        <w:t>years ago though an insurance payout when the previous building burned down</w:t>
      </w:r>
      <w:r w:rsidR="004D2787">
        <w:t xml:space="preserve">, they have very  active involvement in </w:t>
      </w:r>
      <w:r w:rsidR="00A56EA8">
        <w:t>maintaining that building.</w:t>
      </w:r>
      <w:r w:rsidR="004D1098">
        <w:t xml:space="preserve"> However, respondents were not sure if a capital improvement plan existed</w:t>
      </w:r>
      <w:r w:rsidR="00005F28">
        <w:t>.</w:t>
      </w:r>
    </w:p>
    <w:p w14:paraId="5A58E66E" w14:textId="34AA8A3E" w:rsidR="00005F28" w:rsidRPr="00235A17" w:rsidRDefault="000328AB" w:rsidP="00E22A6E">
      <w:pPr>
        <w:pStyle w:val="BodyText"/>
      </w:pPr>
      <w:r>
        <w:t xml:space="preserve">In Florida, there was disagreement about whether the school or town was responsible for capital projects. </w:t>
      </w:r>
      <w:r w:rsidR="00E013B3">
        <w:t xml:space="preserve">One respondent noted that </w:t>
      </w:r>
      <w:r w:rsidR="00DC1DBB">
        <w:t>when they identify a capital need</w:t>
      </w:r>
      <w:r w:rsidR="008F242F">
        <w:t>,</w:t>
      </w:r>
      <w:r w:rsidR="00DC1DBB">
        <w:t xml:space="preserve"> the </w:t>
      </w:r>
      <w:r w:rsidR="00F00F85">
        <w:t>central office</w:t>
      </w:r>
      <w:r w:rsidR="00DC1DBB">
        <w:t xml:space="preserve"> will research how much it would cost, who could potentially complete the work, and then they bring that research to the select board. However, another</w:t>
      </w:r>
      <w:r w:rsidR="008F242F">
        <w:t xml:space="preserve"> respondent</w:t>
      </w:r>
      <w:r w:rsidR="00DC1DBB">
        <w:t xml:space="preserve"> reported </w:t>
      </w:r>
      <w:r w:rsidR="00D30CAC">
        <w:t xml:space="preserve">that </w:t>
      </w:r>
      <w:r w:rsidR="008F242F">
        <w:t>Florida</w:t>
      </w:r>
      <w:r w:rsidR="008F242F" w:rsidDel="008F242F">
        <w:t xml:space="preserve"> </w:t>
      </w:r>
      <w:r w:rsidR="00D30CAC">
        <w:t>is not involved in capital projects</w:t>
      </w:r>
      <w:r w:rsidR="00914FEB">
        <w:t>.</w:t>
      </w:r>
      <w:r w:rsidR="00D30CAC">
        <w:t xml:space="preserve"> </w:t>
      </w:r>
      <w:r w:rsidR="00A96F54">
        <w:t xml:space="preserve">Across the </w:t>
      </w:r>
      <w:r w:rsidR="001B6058">
        <w:t>union</w:t>
      </w:r>
      <w:r w:rsidR="00A96F54">
        <w:t xml:space="preserve">, </w:t>
      </w:r>
      <w:r w:rsidR="00A96F54" w:rsidRPr="00235A17">
        <w:t>i</w:t>
      </w:r>
      <w:r w:rsidR="00A665A1" w:rsidRPr="00235A17">
        <w:t>mplementing clear</w:t>
      </w:r>
      <w:r w:rsidR="00DA350A" w:rsidRPr="00235A17">
        <w:t xml:space="preserve"> and </w:t>
      </w:r>
      <w:r w:rsidR="00A665A1" w:rsidRPr="00235A17">
        <w:t>consistent</w:t>
      </w:r>
      <w:r w:rsidR="00E5782A" w:rsidRPr="00235A17">
        <w:t xml:space="preserve"> capital </w:t>
      </w:r>
      <w:r w:rsidR="00A665A1" w:rsidRPr="00235A17">
        <w:t>planning processes</w:t>
      </w:r>
      <w:r w:rsidR="0024731E" w:rsidRPr="00235A17">
        <w:t>,</w:t>
      </w:r>
      <w:r w:rsidR="00A665A1" w:rsidRPr="00235A17">
        <w:t xml:space="preserve"> </w:t>
      </w:r>
      <w:r w:rsidR="00E94831" w:rsidRPr="00235A17">
        <w:t xml:space="preserve">that include </w:t>
      </w:r>
      <w:r w:rsidR="00A665A1" w:rsidRPr="00235A17">
        <w:t>the creation of a multiyear</w:t>
      </w:r>
      <w:r w:rsidR="00253133" w:rsidRPr="00235A17">
        <w:t xml:space="preserve"> capital </w:t>
      </w:r>
      <w:r w:rsidR="00A665A1" w:rsidRPr="00235A17">
        <w:t>improvement plan</w:t>
      </w:r>
      <w:r w:rsidR="0024731E" w:rsidRPr="00235A17">
        <w:t>,</w:t>
      </w:r>
      <w:r w:rsidR="00A665A1" w:rsidRPr="00235A17">
        <w:t xml:space="preserve"> is an area for growth</w:t>
      </w:r>
      <w:r w:rsidR="00005F28" w:rsidRPr="00235A17" w:rsidDel="0044577A">
        <w:t>.</w:t>
      </w:r>
    </w:p>
    <w:p w14:paraId="3E9EBB37" w14:textId="2E482F83" w:rsidR="00005F28" w:rsidRDefault="00D56E51" w:rsidP="00E22A6E">
      <w:pPr>
        <w:pStyle w:val="BodyText"/>
      </w:pPr>
      <w:r>
        <w:t>Nevertheless, for each school</w:t>
      </w:r>
      <w:r w:rsidR="00CA424E">
        <w:t>,</w:t>
      </w:r>
      <w:r>
        <w:t xml:space="preserve"> respondents identified </w:t>
      </w:r>
      <w:r w:rsidR="00FC4D35">
        <w:t xml:space="preserve">either </w:t>
      </w:r>
      <w:r>
        <w:t>recently completed or upcoming capital projects. For example</w:t>
      </w:r>
      <w:r w:rsidR="001B4FD0">
        <w:t>, a roof replacement project was completed in Clarksburg</w:t>
      </w:r>
      <w:r w:rsidR="008806E5">
        <w:t xml:space="preserve">, and window and HVAC projects were completed in Florida. </w:t>
      </w:r>
      <w:r w:rsidR="00BA66D0">
        <w:t xml:space="preserve">Clarksburg has several upcoming capital projects, including </w:t>
      </w:r>
      <w:r w:rsidR="008806E5">
        <w:t>replacement of the bathrooms,</w:t>
      </w:r>
      <w:r w:rsidR="00BA66D0">
        <w:t xml:space="preserve"> insulation and lighting upgrades, and replacing the front entrance concrete. </w:t>
      </w:r>
      <w:r w:rsidR="00212B6B">
        <w:t>Rowe has an upcoming oil tank r</w:t>
      </w:r>
      <w:r w:rsidR="00101549">
        <w:t xml:space="preserve">eplacement project. </w:t>
      </w:r>
      <w:r w:rsidR="00B96ACD">
        <w:t>Future capital priorities include a new roof in Savoy and updated fire alarms and security systems in Florida</w:t>
      </w:r>
      <w:r w:rsidR="00005F28">
        <w:t>.</w:t>
      </w:r>
    </w:p>
    <w:p w14:paraId="6A8BD12D" w14:textId="2F8C90E0" w:rsidR="002B4CEF" w:rsidRDefault="002B4CEF" w:rsidP="00E22A6E">
      <w:pPr>
        <w:pStyle w:val="Heading3"/>
      </w:pPr>
      <w:r w:rsidRPr="00E22A6E">
        <w:t>Recommendations</w:t>
      </w:r>
    </w:p>
    <w:p w14:paraId="39224047" w14:textId="37F6ADE7" w:rsidR="00A31A42" w:rsidRPr="00E35F94" w:rsidRDefault="00A31A42" w:rsidP="00E22A6E">
      <w:pPr>
        <w:pStyle w:val="Bullet1"/>
        <w:rPr>
          <w:bCs/>
          <w:i/>
          <w:iCs/>
        </w:rPr>
      </w:pPr>
      <w:r w:rsidRPr="00E35F94">
        <w:rPr>
          <w:i/>
          <w:iCs/>
        </w:rPr>
        <w:t>The union should update its union agreement and formally document the division of responsibilities between the districts and towns associated with NBSU.</w:t>
      </w:r>
    </w:p>
    <w:p w14:paraId="59559407" w14:textId="52A20A65" w:rsidR="00171728" w:rsidRPr="00E35F94" w:rsidRDefault="00171728" w:rsidP="00E22A6E">
      <w:pPr>
        <w:pStyle w:val="Bullet1"/>
        <w:rPr>
          <w:bCs/>
          <w:i/>
          <w:iCs/>
        </w:rPr>
      </w:pPr>
      <w:r w:rsidRPr="00E35F94">
        <w:rPr>
          <w:i/>
          <w:iCs/>
        </w:rPr>
        <w:t xml:space="preserve">The union should </w:t>
      </w:r>
      <w:r w:rsidR="00536A56" w:rsidRPr="00E35F94">
        <w:rPr>
          <w:i/>
          <w:iCs/>
        </w:rPr>
        <w:t xml:space="preserve">implement a systematic process for performing reconciliations of financial records on a regular basis and should </w:t>
      </w:r>
      <w:r w:rsidR="0043231C" w:rsidRPr="00E35F94">
        <w:rPr>
          <w:i/>
          <w:iCs/>
        </w:rPr>
        <w:t>work with municipal officials to ensure accurate accounting and timely end-of-year reporting for all its districts.</w:t>
      </w:r>
    </w:p>
    <w:p w14:paraId="76774E2F" w14:textId="2C491231" w:rsidR="0043231C" w:rsidRPr="00E35F94" w:rsidRDefault="000C3399" w:rsidP="00E22A6E">
      <w:pPr>
        <w:pStyle w:val="Bullet1"/>
        <w:rPr>
          <w:bCs/>
          <w:i/>
          <w:iCs/>
        </w:rPr>
      </w:pPr>
      <w:r w:rsidRPr="00E35F94">
        <w:rPr>
          <w:bCs/>
          <w:i/>
          <w:iCs/>
        </w:rPr>
        <w:lastRenderedPageBreak/>
        <w:t xml:space="preserve">The union should </w:t>
      </w:r>
      <w:r w:rsidR="00837376" w:rsidRPr="00E35F94">
        <w:rPr>
          <w:bCs/>
          <w:i/>
          <w:iCs/>
        </w:rPr>
        <w:t xml:space="preserve">develop systems for communication through which the union and its member towns are in frequent and meaningful contact regarding financial matters. </w:t>
      </w:r>
    </w:p>
    <w:p w14:paraId="453C5875" w14:textId="48671651" w:rsidR="00E23A41" w:rsidRPr="00E35F94" w:rsidRDefault="00E23A41" w:rsidP="00E22A6E">
      <w:pPr>
        <w:pStyle w:val="Bullet1"/>
        <w:rPr>
          <w:bCs/>
          <w:i/>
          <w:iCs/>
        </w:rPr>
      </w:pPr>
      <w:r w:rsidRPr="00E35F94">
        <w:rPr>
          <w:bCs/>
          <w:i/>
          <w:iCs/>
        </w:rPr>
        <w:t xml:space="preserve">The union should </w:t>
      </w:r>
      <w:r w:rsidR="00381C8C" w:rsidRPr="00E35F94">
        <w:rPr>
          <w:bCs/>
          <w:i/>
          <w:iCs/>
        </w:rPr>
        <w:t>regularly</w:t>
      </w:r>
      <w:r w:rsidRPr="00E35F94">
        <w:rPr>
          <w:bCs/>
          <w:i/>
          <w:iCs/>
        </w:rPr>
        <w:t xml:space="preserve"> post</w:t>
      </w:r>
      <w:r w:rsidR="00381C8C" w:rsidRPr="00E35F94">
        <w:rPr>
          <w:bCs/>
          <w:i/>
          <w:iCs/>
        </w:rPr>
        <w:t xml:space="preserve"> and update</w:t>
      </w:r>
      <w:r w:rsidRPr="00E35F94">
        <w:rPr>
          <w:bCs/>
          <w:i/>
          <w:iCs/>
        </w:rPr>
        <w:t xml:space="preserve"> budget documentation</w:t>
      </w:r>
      <w:r w:rsidR="00381C8C" w:rsidRPr="00E35F94">
        <w:rPr>
          <w:bCs/>
          <w:i/>
          <w:iCs/>
        </w:rPr>
        <w:t xml:space="preserve"> for each of its schools on its website.</w:t>
      </w:r>
    </w:p>
    <w:p w14:paraId="5C449799" w14:textId="2753C157" w:rsidR="00837376" w:rsidRPr="00E35F94" w:rsidRDefault="00822A8F" w:rsidP="00E22A6E">
      <w:pPr>
        <w:pStyle w:val="Bullet1"/>
        <w:rPr>
          <w:bCs/>
          <w:i/>
          <w:iCs/>
        </w:rPr>
      </w:pPr>
      <w:r w:rsidRPr="00E35F94">
        <w:rPr>
          <w:bCs/>
          <w:i/>
          <w:iCs/>
        </w:rPr>
        <w:t xml:space="preserve">The union should actively engage each of its associated towns in the budget development process by seeking input from </w:t>
      </w:r>
      <w:r w:rsidR="00B03D91" w:rsidRPr="00E35F94">
        <w:rPr>
          <w:bCs/>
          <w:i/>
          <w:iCs/>
        </w:rPr>
        <w:t>each town’s governing bodies</w:t>
      </w:r>
      <w:r w:rsidRPr="00E35F94">
        <w:rPr>
          <w:bCs/>
          <w:i/>
          <w:iCs/>
        </w:rPr>
        <w:t xml:space="preserve"> and working with town finance committees</w:t>
      </w:r>
      <w:r w:rsidR="006909B5" w:rsidRPr="00E35F94">
        <w:rPr>
          <w:bCs/>
          <w:i/>
          <w:iCs/>
        </w:rPr>
        <w:t xml:space="preserve"> and staff</w:t>
      </w:r>
      <w:r w:rsidRPr="00E35F94">
        <w:rPr>
          <w:bCs/>
          <w:i/>
          <w:iCs/>
        </w:rPr>
        <w:t xml:space="preserve"> to </w:t>
      </w:r>
      <w:r w:rsidR="001500B8" w:rsidRPr="00E35F94">
        <w:rPr>
          <w:bCs/>
          <w:i/>
          <w:iCs/>
        </w:rPr>
        <w:t xml:space="preserve">shape the budget for each of its member districts. </w:t>
      </w:r>
    </w:p>
    <w:p w14:paraId="3DD8FD71" w14:textId="00266AB6" w:rsidR="00AD200B" w:rsidRPr="00E35F94" w:rsidRDefault="003503BC" w:rsidP="003503BC">
      <w:pPr>
        <w:pStyle w:val="Bullet1"/>
        <w:rPr>
          <w:bCs/>
          <w:i/>
          <w:iCs/>
        </w:rPr>
      </w:pPr>
      <w:r w:rsidRPr="00E35F94">
        <w:rPr>
          <w:bCs/>
          <w:i/>
          <w:iCs/>
        </w:rPr>
        <w:t>The union must undergo an annual independent audit of each district’s financial records and ensure that required end-of-year audit reports are submitted to DESE.</w:t>
      </w:r>
      <w:r w:rsidR="00FB0391" w:rsidRPr="00E35F94">
        <w:rPr>
          <w:bCs/>
          <w:i/>
          <w:iCs/>
        </w:rPr>
        <w:t xml:space="preserve"> </w:t>
      </w:r>
    </w:p>
    <w:p w14:paraId="7110DEBF" w14:textId="59CBCB5F" w:rsidR="00421866" w:rsidRPr="00E35F94" w:rsidRDefault="00E81962" w:rsidP="00E22A6E">
      <w:pPr>
        <w:pStyle w:val="Bullet1"/>
        <w:rPr>
          <w:bCs/>
          <w:i/>
          <w:iCs/>
        </w:rPr>
      </w:pPr>
      <w:r w:rsidRPr="00E35F94">
        <w:rPr>
          <w:bCs/>
          <w:i/>
          <w:iCs/>
        </w:rPr>
        <w:t>The union should develop and implement a system for tracking capital assets</w:t>
      </w:r>
      <w:r w:rsidR="0097636A" w:rsidRPr="00E35F94">
        <w:rPr>
          <w:bCs/>
          <w:i/>
          <w:iCs/>
        </w:rPr>
        <w:t xml:space="preserve"> and plan for necessary replacements, repairs, and upgrades</w:t>
      </w:r>
      <w:r w:rsidRPr="00E35F94">
        <w:rPr>
          <w:bCs/>
          <w:i/>
          <w:iCs/>
        </w:rPr>
        <w:t xml:space="preserve"> across all its districts</w:t>
      </w:r>
      <w:r w:rsidR="0097636A" w:rsidRPr="00E35F94">
        <w:rPr>
          <w:bCs/>
          <w:i/>
          <w:iCs/>
        </w:rPr>
        <w:t>.</w:t>
      </w:r>
    </w:p>
    <w:p w14:paraId="1B0FF7EE" w14:textId="5CD87B71" w:rsidR="0097636A" w:rsidRPr="00E35F94" w:rsidRDefault="006571E5" w:rsidP="006571E5">
      <w:pPr>
        <w:pStyle w:val="Bullet1"/>
        <w:rPr>
          <w:bCs/>
          <w:i/>
          <w:iCs/>
        </w:rPr>
      </w:pPr>
      <w:r w:rsidRPr="00E35F94">
        <w:rPr>
          <w:bCs/>
          <w:i/>
          <w:iCs/>
        </w:rPr>
        <w:t>The union should work with each district’s school committee and principals to establish clear and consistent capital planning processes, including the development of a comprehensive multiyear capital improvement plan.</w:t>
      </w:r>
      <w:r w:rsidR="0097636A" w:rsidRPr="00E35F94">
        <w:rPr>
          <w:bCs/>
          <w:i/>
          <w:iCs/>
        </w:rPr>
        <w:t xml:space="preserve"> </w:t>
      </w:r>
    </w:p>
    <w:p w14:paraId="62900DF7" w14:textId="02DF6A6F" w:rsidR="000604FE" w:rsidRPr="00E22A6E" w:rsidRDefault="000604FE" w:rsidP="00E22A6E">
      <w:pPr>
        <w:pStyle w:val="BodyText"/>
      </w:pPr>
      <w:r w:rsidRPr="00570C12">
        <w:t>For r</w:t>
      </w:r>
      <w:r>
        <w:t xml:space="preserve">elated resources, </w:t>
      </w:r>
      <w:r w:rsidRPr="00570C12">
        <w:t xml:space="preserve">see </w:t>
      </w:r>
      <w:r w:rsidRPr="00145EF1">
        <w:t>Appendix C</w:t>
      </w:r>
      <w:r w:rsidRPr="00570C12">
        <w:t>.</w:t>
      </w:r>
    </w:p>
    <w:p w14:paraId="26CC0050" w14:textId="23F54D24" w:rsidR="000604FE" w:rsidRPr="00CB0607" w:rsidRDefault="000604FE" w:rsidP="00711976">
      <w:pPr>
        <w:pStyle w:val="BodyText"/>
        <w:sectPr w:rsidR="000604FE" w:rsidRPr="00CB0607" w:rsidSect="00295D21">
          <w:headerReference w:type="default" r:id="rId28"/>
          <w:footerReference w:type="default" r:id="rId29"/>
          <w:footerReference w:type="first" r:id="rId30"/>
          <w:pgSz w:w="12240" w:h="15840" w:code="1"/>
          <w:pgMar w:top="1440" w:right="1440" w:bottom="1440" w:left="1440" w:header="720" w:footer="720" w:gutter="0"/>
          <w:cols w:space="720"/>
          <w:docGrid w:linePitch="360"/>
        </w:sectPr>
      </w:pPr>
    </w:p>
    <w:p w14:paraId="3086BDED" w14:textId="6668ACD0" w:rsidR="008E314D" w:rsidRPr="00CB0607" w:rsidRDefault="008E314D" w:rsidP="00E22A6E">
      <w:pPr>
        <w:pStyle w:val="Heading2"/>
      </w:pPr>
      <w:bookmarkStart w:id="68" w:name="_Toc233544408"/>
      <w:r w:rsidRPr="00CB0607">
        <w:lastRenderedPageBreak/>
        <w:t>Appendix A</w:t>
      </w:r>
      <w:r w:rsidR="006A3A0E" w:rsidRPr="00CB0607">
        <w:t>.</w:t>
      </w:r>
      <w:r w:rsidRPr="00CB0607">
        <w:t xml:space="preserve"> </w:t>
      </w:r>
      <w:bookmarkEnd w:id="4"/>
      <w:bookmarkEnd w:id="5"/>
      <w:bookmarkEnd w:id="6"/>
      <w:r w:rsidR="00E475E7" w:rsidRPr="00CB0607">
        <w:t xml:space="preserve">Summary of Site </w:t>
      </w:r>
      <w:r w:rsidR="00E475E7" w:rsidRPr="00E22A6E">
        <w:t>Visit</w:t>
      </w:r>
      <w:r w:rsidR="00E475E7" w:rsidRPr="00CB0607">
        <w:t xml:space="preserve"> Activities</w:t>
      </w:r>
      <w:bookmarkEnd w:id="7"/>
      <w:bookmarkEnd w:id="68"/>
    </w:p>
    <w:p w14:paraId="5CB5BDC4" w14:textId="10D2D3C0" w:rsidR="00B827DE" w:rsidRPr="00CB0607" w:rsidRDefault="00B827DE" w:rsidP="00E22A6E">
      <w:pPr>
        <w:pStyle w:val="BodyTextposthead"/>
      </w:pPr>
      <w:r w:rsidRPr="00CB0607">
        <w:t xml:space="preserve">The </w:t>
      </w:r>
      <w:r w:rsidR="00246271">
        <w:t>American Institutes for Research</w:t>
      </w:r>
      <w:r w:rsidR="00246271" w:rsidRPr="007C0B57">
        <w:rPr>
          <w:vertAlign w:val="superscript"/>
        </w:rPr>
        <w:t>®</w:t>
      </w:r>
      <w:r w:rsidR="00246271">
        <w:rPr>
          <w:vertAlign w:val="superscript"/>
        </w:rPr>
        <w:t xml:space="preserve"> </w:t>
      </w:r>
      <w:r w:rsidR="00246271" w:rsidRPr="002148B3">
        <w:t>(</w:t>
      </w:r>
      <w:r w:rsidR="00246271">
        <w:t>AIR</w:t>
      </w:r>
      <w:r w:rsidR="00246271" w:rsidRPr="007C0B57">
        <w:rPr>
          <w:vertAlign w:val="superscript"/>
        </w:rPr>
        <w:t>®</w:t>
      </w:r>
      <w:r w:rsidR="00246271">
        <w:t xml:space="preserve">) </w:t>
      </w:r>
      <w:r w:rsidRPr="00CB0607">
        <w:t xml:space="preserve">team completed the following activities as part of the district review activities in </w:t>
      </w:r>
      <w:r w:rsidR="00857924">
        <w:t>NBSU</w:t>
      </w:r>
      <w:r w:rsidRPr="00CB0607">
        <w:t>. The team conducted </w:t>
      </w:r>
      <w:r w:rsidR="00B57594">
        <w:t>28</w:t>
      </w:r>
      <w:r w:rsidRPr="00CB0607">
        <w:t xml:space="preserve"> classroom observations during the week of </w:t>
      </w:r>
      <w:r w:rsidR="00493607">
        <w:t>May 18</w:t>
      </w:r>
      <w:r w:rsidR="00E80DD2">
        <w:t>, 2026</w:t>
      </w:r>
      <w:r w:rsidRPr="00CB0607">
        <w:t xml:space="preserve">, and held interviews and focus groups between </w:t>
      </w:r>
      <w:r w:rsidR="00493607">
        <w:t xml:space="preserve">May 12 and </w:t>
      </w:r>
      <w:r w:rsidR="008E1199">
        <w:t>May 2</w:t>
      </w:r>
      <w:r w:rsidR="002D2A80">
        <w:t>9</w:t>
      </w:r>
      <w:r w:rsidR="00E80DD2">
        <w:t>.</w:t>
      </w:r>
      <w:r w:rsidRPr="00CB0607">
        <w:t xml:space="preserve"> The site visit team conducted interviews and focus groups with the following representatives from the school</w:t>
      </w:r>
      <w:r w:rsidR="005E521F">
        <w:t>s</w:t>
      </w:r>
      <w:r w:rsidRPr="00CB0607">
        <w:t xml:space="preserve"> and the</w:t>
      </w:r>
      <w:r w:rsidR="00C0312F">
        <w:t xml:space="preserve"> union</w:t>
      </w:r>
      <w:r w:rsidRPr="00CB0607">
        <w:t>:</w:t>
      </w:r>
    </w:p>
    <w:p w14:paraId="433DFA3E" w14:textId="54A8C667" w:rsidR="00B827DE" w:rsidRPr="00CB0607" w:rsidRDefault="00B827DE" w:rsidP="00E22A6E">
      <w:pPr>
        <w:pStyle w:val="Bullet1"/>
      </w:pPr>
      <w:r w:rsidRPr="00CB0607">
        <w:t>Superintendent</w:t>
      </w:r>
    </w:p>
    <w:p w14:paraId="3BB607E5" w14:textId="69D0323C" w:rsidR="00B827DE" w:rsidRPr="00CB0607" w:rsidRDefault="00B827DE" w:rsidP="00E22A6E">
      <w:pPr>
        <w:pStyle w:val="Bullet1"/>
      </w:pPr>
      <w:r w:rsidRPr="00CB0607">
        <w:t xml:space="preserve">Other </w:t>
      </w:r>
      <w:r w:rsidR="000D0E69">
        <w:t>NBSU</w:t>
      </w:r>
      <w:r w:rsidRPr="00CB0607">
        <w:t xml:space="preserve"> leaders</w:t>
      </w:r>
    </w:p>
    <w:p w14:paraId="5159C132" w14:textId="7324194F" w:rsidR="00B827DE" w:rsidRPr="00CB0607" w:rsidRDefault="00B827DE" w:rsidP="00E22A6E">
      <w:pPr>
        <w:pStyle w:val="Bullet1"/>
      </w:pPr>
      <w:r w:rsidRPr="00CB0607">
        <w:t>School committee members</w:t>
      </w:r>
    </w:p>
    <w:p w14:paraId="7B556F4E" w14:textId="4AEBF305" w:rsidR="00B827DE" w:rsidRPr="00CB0607" w:rsidRDefault="00B827DE" w:rsidP="00E22A6E">
      <w:pPr>
        <w:pStyle w:val="Bullet1"/>
      </w:pPr>
      <w:r w:rsidRPr="00CB0607">
        <w:t>Teachers’ association members</w:t>
      </w:r>
    </w:p>
    <w:p w14:paraId="179C02DE" w14:textId="58D6E274" w:rsidR="00B827DE" w:rsidRPr="00CB0607" w:rsidRDefault="00B827DE" w:rsidP="00E22A6E">
      <w:pPr>
        <w:pStyle w:val="Bullet1"/>
      </w:pPr>
      <w:r w:rsidRPr="00CB0607">
        <w:t>Principals</w:t>
      </w:r>
    </w:p>
    <w:p w14:paraId="5726B81E" w14:textId="46BA5B99" w:rsidR="00B827DE" w:rsidRPr="00CB0607" w:rsidRDefault="00B827DE" w:rsidP="00E22A6E">
      <w:pPr>
        <w:pStyle w:val="Bullet1"/>
      </w:pPr>
      <w:r w:rsidRPr="00CB0607">
        <w:t>Teachers</w:t>
      </w:r>
    </w:p>
    <w:p w14:paraId="03723CF4" w14:textId="7658E627" w:rsidR="00B827DE" w:rsidRPr="00CB0607" w:rsidRDefault="00B827DE" w:rsidP="00E22A6E">
      <w:pPr>
        <w:pStyle w:val="Bullet1"/>
      </w:pPr>
      <w:r w:rsidRPr="00CB0607">
        <w:t>Support specialists</w:t>
      </w:r>
    </w:p>
    <w:p w14:paraId="50991F40" w14:textId="4B8263BF" w:rsidR="00B827DE" w:rsidRPr="00CB0607" w:rsidRDefault="00B827DE" w:rsidP="00E22A6E">
      <w:pPr>
        <w:pStyle w:val="Bullet1"/>
      </w:pPr>
      <w:r w:rsidRPr="00CB0607">
        <w:t>Parents</w:t>
      </w:r>
    </w:p>
    <w:p w14:paraId="1D50C673" w14:textId="643980B5" w:rsidR="00B827DE" w:rsidRPr="00CB0607" w:rsidRDefault="00B827DE" w:rsidP="00E22A6E">
      <w:pPr>
        <w:pStyle w:val="Bullet1"/>
      </w:pPr>
      <w:r w:rsidRPr="00CB0607">
        <w:t>Students</w:t>
      </w:r>
    </w:p>
    <w:p w14:paraId="3ED9E858" w14:textId="2AA7BD0C" w:rsidR="00B827DE" w:rsidRPr="00CB0607" w:rsidRDefault="00B827DE" w:rsidP="00E22A6E">
      <w:pPr>
        <w:pStyle w:val="Bullet1"/>
      </w:pPr>
      <w:r w:rsidRPr="00CB0607">
        <w:t>Town representative</w:t>
      </w:r>
      <w:r w:rsidR="00DF04B2">
        <w:t>s</w:t>
      </w:r>
    </w:p>
    <w:p w14:paraId="48B34525" w14:textId="0D0B964B" w:rsidR="00B827DE" w:rsidRPr="00CB0607" w:rsidRDefault="00B827DE" w:rsidP="00E22A6E">
      <w:pPr>
        <w:pStyle w:val="BodyText"/>
      </w:pPr>
      <w:r w:rsidRPr="00CB0607">
        <w:t>The review team analyzed multiple datasets and reviewed numerous documents before and during the site visit, including</w:t>
      </w:r>
      <w:r w:rsidR="00494638" w:rsidRPr="00CB0607">
        <w:t xml:space="preserve"> the following</w:t>
      </w:r>
      <w:r w:rsidRPr="00CB0607">
        <w:t>:</w:t>
      </w:r>
    </w:p>
    <w:p w14:paraId="207079BB" w14:textId="5CC435B0" w:rsidR="00B827DE" w:rsidRPr="00E22A6E" w:rsidRDefault="00061EDA" w:rsidP="00E22A6E">
      <w:pPr>
        <w:pStyle w:val="Bullet1"/>
      </w:pPr>
      <w:r w:rsidRPr="00E22A6E">
        <w:t>s</w:t>
      </w:r>
      <w:r w:rsidR="00B827DE" w:rsidRPr="00E22A6E">
        <w:t>tudent and school performance data, including achievement and growth, enrollment, graduation, dropout, retention, suspension, and attendance rates</w:t>
      </w:r>
    </w:p>
    <w:p w14:paraId="15FAB3E2" w14:textId="0A53AE61" w:rsidR="00B827DE" w:rsidRPr="00E22A6E" w:rsidRDefault="00061EDA" w:rsidP="00E22A6E">
      <w:pPr>
        <w:pStyle w:val="Bullet1"/>
      </w:pPr>
      <w:r w:rsidRPr="00E22A6E">
        <w:t>d</w:t>
      </w:r>
      <w:r w:rsidR="00B827DE" w:rsidRPr="00E22A6E">
        <w:t>ata on the district’s staffing and finances</w:t>
      </w:r>
    </w:p>
    <w:p w14:paraId="4DD39A60" w14:textId="08F79FFC" w:rsidR="00B827DE" w:rsidRPr="00E22A6E" w:rsidRDefault="00061EDA" w:rsidP="00E22A6E">
      <w:pPr>
        <w:pStyle w:val="Bullet1"/>
      </w:pPr>
      <w:r w:rsidRPr="00E22A6E">
        <w:t>c</w:t>
      </w:r>
      <w:r w:rsidR="0054101D" w:rsidRPr="00E22A6E">
        <w:t xml:space="preserve">urricular </w:t>
      </w:r>
      <w:r w:rsidR="00B827DE" w:rsidRPr="00E22A6E">
        <w:t>review process and timeline</w:t>
      </w:r>
    </w:p>
    <w:p w14:paraId="49D63455" w14:textId="7DA76F5A" w:rsidR="00B827DE" w:rsidRPr="00E22A6E" w:rsidRDefault="00C76040" w:rsidP="00E22A6E">
      <w:pPr>
        <w:pStyle w:val="Bullet1"/>
      </w:pPr>
      <w:r w:rsidRPr="00E22A6E">
        <w:t xml:space="preserve">NBSU </w:t>
      </w:r>
      <w:r w:rsidR="00B827DE" w:rsidRPr="00E22A6E">
        <w:t>curriculum unit template</w:t>
      </w:r>
    </w:p>
    <w:p w14:paraId="39A28A74" w14:textId="74495BF4" w:rsidR="00B827DE" w:rsidRPr="00E22A6E" w:rsidRDefault="00061EDA" w:rsidP="00E22A6E">
      <w:pPr>
        <w:pStyle w:val="Bullet1"/>
      </w:pPr>
      <w:r w:rsidRPr="00E22A6E">
        <w:t>p</w:t>
      </w:r>
      <w:r w:rsidR="00B827DE" w:rsidRPr="00E22A6E">
        <w:t>ublished educational reports on the district by DESE, the New England Association of Schools and Colleges, and the former Office of Educational Quality and Accountability</w:t>
      </w:r>
    </w:p>
    <w:p w14:paraId="2BA65B5C" w14:textId="327E3168" w:rsidR="00B827DE" w:rsidRPr="00E22A6E" w:rsidRDefault="00061EDA" w:rsidP="00E22A6E">
      <w:pPr>
        <w:pStyle w:val="Bullet1"/>
      </w:pPr>
      <w:r w:rsidRPr="00E22A6E">
        <w:t>d</w:t>
      </w:r>
      <w:r w:rsidR="00B827DE" w:rsidRPr="00E22A6E">
        <w:t xml:space="preserve">istrict documents such as district and </w:t>
      </w:r>
      <w:r w:rsidR="00494638" w:rsidRPr="00E22A6E">
        <w:t xml:space="preserve">school </w:t>
      </w:r>
      <w:r w:rsidR="00B827DE" w:rsidRPr="00E22A6E">
        <w:t>improvement plans, school committee policies, curriculum documents, summaries of student assessments, job descriptions, collective bargaining agreements, evaluation tools for staff, handbooks, school schedules, and the district’s end-of-year financial reports</w:t>
      </w:r>
    </w:p>
    <w:p w14:paraId="645B15D9" w14:textId="0948E78D" w:rsidR="00D60F09" w:rsidRPr="00E22A6E" w:rsidRDefault="00061EDA" w:rsidP="00E22A6E">
      <w:pPr>
        <w:pStyle w:val="Bullet1"/>
      </w:pPr>
      <w:r w:rsidRPr="00E22A6E">
        <w:t>a</w:t>
      </w:r>
      <w:r w:rsidR="00B827DE" w:rsidRPr="00E22A6E">
        <w:t>ll completed program and administrator evaluations and a random selection of completed teacher evaluations</w:t>
      </w:r>
    </w:p>
    <w:p w14:paraId="463A5006" w14:textId="131068F2" w:rsidR="008D6102" w:rsidRPr="00CB0607" w:rsidRDefault="008D6102" w:rsidP="00E22A6E">
      <w:pPr>
        <w:pStyle w:val="BodyText"/>
      </w:pPr>
    </w:p>
    <w:p w14:paraId="6A7B59BA" w14:textId="77777777" w:rsidR="006D0B48" w:rsidRPr="00CB0607" w:rsidRDefault="006D0B48" w:rsidP="00195702">
      <w:pPr>
        <w:numPr>
          <w:ilvl w:val="1"/>
          <w:numId w:val="1"/>
        </w:numPr>
        <w:tabs>
          <w:tab w:val="left" w:pos="360"/>
          <w:tab w:val="left" w:pos="720"/>
          <w:tab w:val="left" w:pos="1080"/>
          <w:tab w:val="left" w:pos="1440"/>
          <w:tab w:val="left" w:pos="1800"/>
          <w:tab w:val="left" w:pos="2160"/>
          <w:tab w:val="left" w:pos="2520"/>
          <w:tab w:val="left" w:pos="2880"/>
        </w:tabs>
        <w:ind w:left="360"/>
        <w:sectPr w:rsidR="006D0B48" w:rsidRPr="00CB0607" w:rsidSect="00D67AD2">
          <w:footerReference w:type="default" r:id="rId31"/>
          <w:pgSz w:w="12240" w:h="15840" w:code="1"/>
          <w:pgMar w:top="1440" w:right="1440" w:bottom="1440" w:left="1440" w:header="720" w:footer="720" w:gutter="0"/>
          <w:pgNumType w:start="1"/>
          <w:cols w:space="720"/>
          <w:docGrid w:linePitch="360"/>
        </w:sectPr>
      </w:pPr>
    </w:p>
    <w:p w14:paraId="2A2032DD" w14:textId="093175FD" w:rsidR="00647CDD" w:rsidRDefault="00486B55" w:rsidP="00E22A6E">
      <w:pPr>
        <w:pStyle w:val="Heading2"/>
      </w:pPr>
      <w:bookmarkStart w:id="69" w:name="_Toc101878651"/>
      <w:bookmarkStart w:id="70" w:name="_Toc233544409"/>
      <w:bookmarkStart w:id="71" w:name="_Hlk100740908"/>
      <w:bookmarkStart w:id="72" w:name="_Toc101878652"/>
      <w:bookmarkStart w:id="73" w:name="_Toc101878650"/>
      <w:r w:rsidRPr="00CB0607">
        <w:lastRenderedPageBreak/>
        <w:t xml:space="preserve">Appendix </w:t>
      </w:r>
      <w:r>
        <w:t>B</w:t>
      </w:r>
      <w:r w:rsidRPr="00CB0607">
        <w:t xml:space="preserve">. Districtwide Instructional </w:t>
      </w:r>
      <w:r w:rsidRPr="00E22A6E">
        <w:t>Observation</w:t>
      </w:r>
      <w:r w:rsidRPr="00CB0607">
        <w:t xml:space="preserve"> Report</w:t>
      </w:r>
      <w:bookmarkEnd w:id="69"/>
      <w:bookmarkEnd w:id="70"/>
    </w:p>
    <w:p w14:paraId="49882BA6" w14:textId="77777777" w:rsidR="00647CDD" w:rsidRDefault="00647CDD">
      <w:pPr>
        <w:spacing w:line="240" w:lineRule="auto"/>
        <w:rPr>
          <w:rFonts w:asciiTheme="majorHAnsi" w:hAnsiTheme="majorHAnsi"/>
          <w:color w:val="2F5496" w:themeColor="accent5" w:themeShade="BF"/>
          <w:sz w:val="32"/>
        </w:rPr>
      </w:pPr>
      <w:r>
        <w:br w:type="page"/>
      </w:r>
    </w:p>
    <w:bookmarkEnd w:id="71"/>
    <w:bookmarkEnd w:id="72"/>
    <w:p w14:paraId="49BF5356" w14:textId="77777777" w:rsidR="005973AE" w:rsidRPr="006C0161" w:rsidRDefault="005973AE" w:rsidP="008C0EB6">
      <w:pPr>
        <w:pStyle w:val="CoverTopLogo"/>
      </w:pPr>
      <w:r w:rsidRPr="00A51539">
        <w:rPr>
          <w:rFonts w:ascii="Times New Roman" w:eastAsia="Calibri" w:hAnsi="Times New Roman" w:cs="Times New Roman"/>
          <w:noProof/>
          <w:sz w:val="20"/>
        </w:rPr>
        <w:lastRenderedPageBreak/>
        <w:drawing>
          <wp:inline distT="0" distB="0" distL="0" distR="0" wp14:anchorId="31D4EA08" wp14:editId="50231198">
            <wp:extent cx="2404872" cy="685800"/>
            <wp:effectExtent l="0" t="0" r="0" b="0"/>
            <wp:docPr id="30" name="Picture 30" descr="Logo for DESE; Massachusetts Department of Elementary and Secondary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for DESE; Massachusetts Department of Elementary and Secondary Education.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04872" cy="685800"/>
                    </a:xfrm>
                    <a:prstGeom prst="rect">
                      <a:avLst/>
                    </a:prstGeom>
                  </pic:spPr>
                </pic:pic>
              </a:graphicData>
            </a:graphic>
          </wp:inline>
        </w:drawing>
      </w:r>
      <w:r w:rsidRPr="006C0161">
        <w:rPr>
          <w:noProof/>
        </w:rPr>
        <w:drawing>
          <wp:anchor distT="0" distB="0" distL="114300" distR="114300" simplePos="0" relativeHeight="251658240" behindDoc="1" locked="1" layoutInCell="1" allowOverlap="1" wp14:anchorId="6C66C224" wp14:editId="3D32DBAF">
            <wp:simplePos x="0" y="0"/>
            <wp:positionH relativeFrom="column">
              <wp:align>center</wp:align>
            </wp:positionH>
            <wp:positionV relativeFrom="margin">
              <wp:align>top</wp:align>
            </wp:positionV>
            <wp:extent cx="6665976" cy="9134856"/>
            <wp:effectExtent l="0" t="0" r="1905" b="0"/>
            <wp:wrapNone/>
            <wp:docPr id="1952535904" name="Picture 19525359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5976" cy="9134856"/>
                    </a:xfrm>
                    <a:prstGeom prst="rect">
                      <a:avLst/>
                    </a:prstGeom>
                    <a:noFill/>
                  </pic:spPr>
                </pic:pic>
              </a:graphicData>
            </a:graphic>
            <wp14:sizeRelH relativeFrom="margin">
              <wp14:pctWidth>0</wp14:pctWidth>
            </wp14:sizeRelH>
            <wp14:sizeRelV relativeFrom="margin">
              <wp14:pctHeight>0</wp14:pctHeight>
            </wp14:sizeRelV>
          </wp:anchor>
        </w:drawing>
      </w:r>
    </w:p>
    <w:p w14:paraId="4BECD88B" w14:textId="77777777" w:rsidR="005973AE" w:rsidRPr="00BD0F26" w:rsidRDefault="005973AE" w:rsidP="00E22A6E">
      <w:pPr>
        <w:pStyle w:val="CoverDistrictName"/>
      </w:pPr>
      <w:bookmarkStart w:id="74" w:name="District1"/>
      <w:r>
        <w:t>North Berkshire School Union</w:t>
      </w:r>
      <w:bookmarkEnd w:id="74"/>
      <w:r w:rsidRPr="00BD0F26">
        <w:t xml:space="preserve"> Public Schools</w:t>
      </w:r>
    </w:p>
    <w:p w14:paraId="583C1F37" w14:textId="77777777" w:rsidR="005973AE" w:rsidRPr="00E70CDF" w:rsidRDefault="005973AE" w:rsidP="00E22A6E">
      <w:pPr>
        <w:pStyle w:val="CoverSubtitle3"/>
      </w:pPr>
      <w:r w:rsidRPr="006C0161">
        <w:t>Classroom</w:t>
      </w:r>
      <w:r w:rsidRPr="00B72BFB">
        <w:t xml:space="preserve"> Visits: </w:t>
      </w:r>
      <w:r w:rsidRPr="00E22A6E">
        <w:t>Summary</w:t>
      </w:r>
      <w:r w:rsidRPr="00B72BFB">
        <w:t xml:space="preserve"> of Findings</w:t>
      </w:r>
    </w:p>
    <w:p w14:paraId="15866F34" w14:textId="77777777" w:rsidR="005973AE" w:rsidRPr="00EE38C5" w:rsidRDefault="005973AE" w:rsidP="00E22A6E">
      <w:pPr>
        <w:pStyle w:val="CoverSubtitle2-SIOR"/>
      </w:pPr>
      <w:r w:rsidRPr="005E2691">
        <w:rPr>
          <w:color w:val="FFFFFF"/>
        </w:rPr>
        <w:t>Districtwide Instructional Observation Report</w:t>
      </w:r>
    </w:p>
    <w:p w14:paraId="6164D8C8" w14:textId="77777777" w:rsidR="005973AE" w:rsidRDefault="005973AE" w:rsidP="00E22A6E">
      <w:pPr>
        <w:pStyle w:val="CoverDate"/>
      </w:pPr>
      <w:bookmarkStart w:id="75" w:name="MonthName1"/>
      <w:r>
        <w:t>May</w:t>
      </w:r>
      <w:bookmarkEnd w:id="75"/>
      <w:r>
        <w:t xml:space="preserve"> </w:t>
      </w:r>
      <w:bookmarkStart w:id="76" w:name="Year1"/>
      <w:r w:rsidRPr="00E22A6E">
        <w:t>2026</w:t>
      </w:r>
      <w:bookmarkEnd w:id="76"/>
    </w:p>
    <w:p w14:paraId="74DD6804" w14:textId="77777777" w:rsidR="005973AE" w:rsidRDefault="005973AE" w:rsidP="008C0EB6">
      <w:pPr>
        <w:pStyle w:val="CoverBottomLogo"/>
        <w:spacing w:before="6200"/>
        <w:ind w:left="450"/>
        <w:sectPr w:rsidR="005973AE" w:rsidSect="009C176B">
          <w:footerReference w:type="default" r:id="rId34"/>
          <w:endnotePr>
            <w:numFmt w:val="decimal"/>
          </w:endnotePr>
          <w:pgSz w:w="12240" w:h="15840" w:code="1"/>
          <w:pgMar w:top="720" w:right="1008" w:bottom="720" w:left="1008" w:header="720" w:footer="720" w:gutter="0"/>
          <w:pgNumType w:start="1"/>
          <w:cols w:space="720"/>
          <w:noEndnote/>
          <w:docGrid w:linePitch="326"/>
        </w:sectPr>
      </w:pPr>
    </w:p>
    <w:p w14:paraId="6CEC48DA" w14:textId="77777777" w:rsidR="005973AE" w:rsidRPr="00B72BFB" w:rsidRDefault="005973AE" w:rsidP="008C0EB6">
      <w:pPr>
        <w:pStyle w:val="CoverBottomLogo"/>
        <w:spacing w:before="6200"/>
        <w:ind w:left="450"/>
      </w:pPr>
      <w:r>
        <w:rPr>
          <w:noProof/>
        </w:rPr>
        <w:drawing>
          <wp:inline distT="0" distB="0" distL="0" distR="0" wp14:anchorId="6322A51C" wp14:editId="6BFCCB86">
            <wp:extent cx="1655064" cy="484632"/>
            <wp:effectExtent l="0" t="0" r="2540" b="0"/>
            <wp:docPr id="29" name="Picture 29" descr="Logo for AIR; American Institutes for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for AIR; American Institutes for Research. "/>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655064" cy="484632"/>
                    </a:xfrm>
                    <a:prstGeom prst="rect">
                      <a:avLst/>
                    </a:prstGeom>
                    <a:ln>
                      <a:noFill/>
                    </a:ln>
                    <a:extLst>
                      <a:ext uri="{53640926-AAD7-44D8-BBD7-CCE9431645EC}">
                        <a14:shadowObscured xmlns:a14="http://schemas.microsoft.com/office/drawing/2010/main"/>
                      </a:ext>
                    </a:extLst>
                  </pic:spPr>
                </pic:pic>
              </a:graphicData>
            </a:graphic>
          </wp:inline>
        </w:drawing>
      </w:r>
    </w:p>
    <w:p w14:paraId="3FB3C683" w14:textId="77777777" w:rsidR="005973AE" w:rsidRPr="001C2EBA" w:rsidRDefault="005973AE" w:rsidP="009C176B">
      <w:pPr>
        <w:pStyle w:val="Cover-AIRaddress"/>
      </w:pPr>
      <w:r>
        <w:br w:type="column"/>
      </w:r>
      <w:r w:rsidRPr="00D512E6">
        <w:t xml:space="preserve">1400 </w:t>
      </w:r>
      <w:r w:rsidRPr="009C176B">
        <w:t>Crystal</w:t>
      </w:r>
      <w:r w:rsidRPr="00D512E6">
        <w:t xml:space="preserve"> Drive</w:t>
      </w:r>
      <w:r>
        <w:t>, 10</w:t>
      </w:r>
      <w:r w:rsidRPr="00D512E6">
        <w:rPr>
          <w:vertAlign w:val="superscript"/>
        </w:rPr>
        <w:t>th</w:t>
      </w:r>
      <w:r>
        <w:t xml:space="preserve"> Floor</w:t>
      </w:r>
      <w:r>
        <w:br/>
        <w:t xml:space="preserve">Arlington, Virginia </w:t>
      </w:r>
      <w:r w:rsidRPr="005B2970">
        <w:t>22202-3289</w:t>
      </w:r>
      <w:r w:rsidRPr="001C2EBA">
        <w:br/>
      </w:r>
      <w:r w:rsidRPr="005B2970">
        <w:t>(202) 403-5000</w:t>
      </w:r>
    </w:p>
    <w:p w14:paraId="3CE590A3" w14:textId="32EAB888" w:rsidR="005973AE" w:rsidRDefault="005973AE" w:rsidP="009C176B">
      <w:pPr>
        <w:pStyle w:val="Cover-AIRaddress"/>
      </w:pPr>
      <w:hyperlink r:id="rId36" w:history="1">
        <w:r w:rsidRPr="001C2EBA">
          <w:rPr>
            <w:rStyle w:val="FranklinGothicDemi"/>
            <w:u w:val="single"/>
          </w:rPr>
          <w:t>www.air.org</w:t>
        </w:r>
      </w:hyperlink>
    </w:p>
    <w:p w14:paraId="4DEA93C2" w14:textId="77777777" w:rsidR="005973AE" w:rsidRPr="00680137" w:rsidRDefault="005973AE" w:rsidP="009C176B">
      <w:pPr>
        <w:pStyle w:val="Cover-AIRaddress"/>
        <w:sectPr w:rsidR="005973AE" w:rsidRPr="00680137" w:rsidSect="005973AE">
          <w:type w:val="continuous"/>
          <w:pgSz w:w="12240" w:h="15840" w:code="1"/>
          <w:pgMar w:top="720" w:right="1008" w:bottom="720" w:left="1008" w:header="720" w:footer="720" w:gutter="0"/>
          <w:pgNumType w:fmt="lowerRoman" w:start="1"/>
          <w:cols w:num="2" w:space="0" w:equalWidth="0">
            <w:col w:w="4032" w:space="0"/>
            <w:col w:w="6192"/>
          </w:cols>
          <w:docGrid w:linePitch="360"/>
        </w:sectPr>
      </w:pPr>
    </w:p>
    <w:p w14:paraId="3B334B73" w14:textId="77777777" w:rsidR="005973AE" w:rsidRPr="00E359BF" w:rsidRDefault="005973AE" w:rsidP="00E22A6E">
      <w:pPr>
        <w:pStyle w:val="TOCHeading"/>
      </w:pPr>
      <w:r w:rsidRPr="00E22A6E">
        <w:lastRenderedPageBreak/>
        <w:t>Contents</w:t>
      </w:r>
    </w:p>
    <w:p w14:paraId="39E249AD" w14:textId="77777777" w:rsidR="005973AE" w:rsidRDefault="005973AE" w:rsidP="008C0EB6">
      <w:pPr>
        <w:spacing w:after="120"/>
        <w:jc w:val="right"/>
        <w:rPr>
          <w:rFonts w:ascii="Calibri" w:eastAsia="Times New Roman" w:hAnsi="Calibri" w:cs="Calibri"/>
          <w:b/>
          <w:bCs/>
          <w:szCs w:val="20"/>
        </w:rPr>
      </w:pPr>
      <w:r w:rsidRPr="00E359BF">
        <w:rPr>
          <w:rFonts w:ascii="Calibri" w:eastAsia="Times New Roman" w:hAnsi="Calibri" w:cs="Calibri"/>
          <w:b/>
          <w:bCs/>
          <w:szCs w:val="20"/>
        </w:rPr>
        <w:t>Page</w:t>
      </w:r>
    </w:p>
    <w:p w14:paraId="4BADFED5" w14:textId="6D41E522" w:rsidR="00526ABB" w:rsidRDefault="005973AE">
      <w:pPr>
        <w:pStyle w:val="TOC1"/>
        <w:tabs>
          <w:tab w:val="right" w:leader="dot" w:pos="9350"/>
        </w:tabs>
        <w:rPr>
          <w:rFonts w:eastAsiaTheme="minorEastAsia"/>
          <w:noProof/>
          <w:kern w:val="2"/>
          <w:sz w:val="24"/>
          <w:szCs w:val="24"/>
          <w14:ligatures w14:val="standardContextual"/>
        </w:rPr>
      </w:pPr>
      <w:r>
        <w:rPr>
          <w:rFonts w:ascii="Calibri" w:eastAsia="Times New Roman" w:hAnsi="Calibri" w:cs="Calibri"/>
          <w:b/>
          <w:bCs/>
          <w:szCs w:val="20"/>
        </w:rPr>
        <w:fldChar w:fldCharType="begin"/>
      </w:r>
      <w:r>
        <w:rPr>
          <w:rFonts w:ascii="Calibri" w:eastAsia="Times New Roman" w:hAnsi="Calibri" w:cs="Calibri"/>
          <w:b/>
          <w:bCs/>
          <w:szCs w:val="20"/>
        </w:rPr>
        <w:instrText xml:space="preserve"> TOC \h \z \t "Heading 2 - SIOR,1" </w:instrText>
      </w:r>
      <w:r>
        <w:rPr>
          <w:rFonts w:ascii="Calibri" w:eastAsia="Times New Roman" w:hAnsi="Calibri" w:cs="Calibri"/>
          <w:b/>
          <w:bCs/>
          <w:szCs w:val="20"/>
        </w:rPr>
        <w:fldChar w:fldCharType="separate"/>
      </w:r>
      <w:hyperlink w:anchor="_Toc233542500" w:history="1">
        <w:r w:rsidR="00526ABB" w:rsidRPr="007B5FFE">
          <w:rPr>
            <w:rStyle w:val="Hyperlink"/>
            <w:noProof/>
          </w:rPr>
          <w:t>Introduction</w:t>
        </w:r>
        <w:r w:rsidR="00526ABB">
          <w:rPr>
            <w:noProof/>
            <w:webHidden/>
          </w:rPr>
          <w:tab/>
        </w:r>
        <w:r w:rsidR="00647CDD">
          <w:rPr>
            <w:noProof/>
            <w:webHidden/>
          </w:rPr>
          <w:t>B</w:t>
        </w:r>
        <w:r w:rsidR="00526ABB">
          <w:rPr>
            <w:noProof/>
            <w:webHidden/>
          </w:rPr>
          <w:t>-</w:t>
        </w:r>
        <w:r w:rsidR="00526ABB">
          <w:rPr>
            <w:noProof/>
            <w:webHidden/>
          </w:rPr>
          <w:fldChar w:fldCharType="begin"/>
        </w:r>
        <w:r w:rsidR="00526ABB">
          <w:rPr>
            <w:noProof/>
            <w:webHidden/>
          </w:rPr>
          <w:instrText xml:space="preserve"> PAGEREF _Toc233542500 \h </w:instrText>
        </w:r>
        <w:r w:rsidR="00526ABB">
          <w:rPr>
            <w:noProof/>
            <w:webHidden/>
          </w:rPr>
        </w:r>
        <w:r w:rsidR="00526ABB">
          <w:rPr>
            <w:noProof/>
            <w:webHidden/>
          </w:rPr>
          <w:fldChar w:fldCharType="separate"/>
        </w:r>
        <w:r w:rsidR="0029067E">
          <w:rPr>
            <w:noProof/>
            <w:webHidden/>
          </w:rPr>
          <w:t>1</w:t>
        </w:r>
        <w:r w:rsidR="00526ABB">
          <w:rPr>
            <w:noProof/>
            <w:webHidden/>
          </w:rPr>
          <w:fldChar w:fldCharType="end"/>
        </w:r>
      </w:hyperlink>
    </w:p>
    <w:p w14:paraId="6D16121C" w14:textId="67FED655" w:rsidR="00526ABB" w:rsidRDefault="00526ABB">
      <w:pPr>
        <w:pStyle w:val="TOC1"/>
        <w:tabs>
          <w:tab w:val="right" w:leader="dot" w:pos="9350"/>
        </w:tabs>
        <w:rPr>
          <w:rFonts w:eastAsiaTheme="minorEastAsia"/>
          <w:noProof/>
          <w:kern w:val="2"/>
          <w:sz w:val="24"/>
          <w:szCs w:val="24"/>
          <w14:ligatures w14:val="standardContextual"/>
        </w:rPr>
      </w:pPr>
      <w:hyperlink w:anchor="_Toc233542501" w:history="1">
        <w:r w:rsidRPr="007B5FFE">
          <w:rPr>
            <w:rStyle w:val="Hyperlink"/>
            <w:noProof/>
          </w:rPr>
          <w:t>Positive Climate</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_Toc233542501 \h </w:instrText>
        </w:r>
        <w:r>
          <w:rPr>
            <w:noProof/>
            <w:webHidden/>
          </w:rPr>
        </w:r>
        <w:r>
          <w:rPr>
            <w:noProof/>
            <w:webHidden/>
          </w:rPr>
          <w:fldChar w:fldCharType="separate"/>
        </w:r>
        <w:r w:rsidR="0029067E">
          <w:rPr>
            <w:noProof/>
            <w:webHidden/>
          </w:rPr>
          <w:t>3</w:t>
        </w:r>
        <w:r>
          <w:rPr>
            <w:noProof/>
            <w:webHidden/>
          </w:rPr>
          <w:fldChar w:fldCharType="end"/>
        </w:r>
      </w:hyperlink>
    </w:p>
    <w:p w14:paraId="02C1A91F" w14:textId="361679A5" w:rsidR="00526ABB" w:rsidRDefault="00526ABB">
      <w:pPr>
        <w:pStyle w:val="TOC1"/>
        <w:tabs>
          <w:tab w:val="right" w:leader="dot" w:pos="9350"/>
        </w:tabs>
        <w:rPr>
          <w:rFonts w:eastAsiaTheme="minorEastAsia"/>
          <w:noProof/>
          <w:kern w:val="2"/>
          <w:sz w:val="24"/>
          <w:szCs w:val="24"/>
          <w14:ligatures w14:val="standardContextual"/>
        </w:rPr>
      </w:pPr>
      <w:hyperlink w:anchor="_Toc233542502" w:history="1">
        <w:r w:rsidRPr="007B5FFE">
          <w:rPr>
            <w:rStyle w:val="Hyperlink"/>
            <w:noProof/>
          </w:rPr>
          <w:t>Teacher Sensitivity</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_Toc233542502 \h </w:instrText>
        </w:r>
        <w:r>
          <w:rPr>
            <w:noProof/>
            <w:webHidden/>
          </w:rPr>
        </w:r>
        <w:r>
          <w:rPr>
            <w:noProof/>
            <w:webHidden/>
          </w:rPr>
          <w:fldChar w:fldCharType="separate"/>
        </w:r>
        <w:r w:rsidR="0029067E">
          <w:rPr>
            <w:noProof/>
            <w:webHidden/>
          </w:rPr>
          <w:t>4</w:t>
        </w:r>
        <w:r>
          <w:rPr>
            <w:noProof/>
            <w:webHidden/>
          </w:rPr>
          <w:fldChar w:fldCharType="end"/>
        </w:r>
      </w:hyperlink>
    </w:p>
    <w:p w14:paraId="5A81C1EF" w14:textId="5F83AA83" w:rsidR="00526ABB" w:rsidRDefault="00526ABB">
      <w:pPr>
        <w:pStyle w:val="TOC1"/>
        <w:tabs>
          <w:tab w:val="right" w:leader="dot" w:pos="9350"/>
        </w:tabs>
        <w:rPr>
          <w:rFonts w:eastAsiaTheme="minorEastAsia"/>
          <w:noProof/>
          <w:kern w:val="2"/>
          <w:sz w:val="24"/>
          <w:szCs w:val="24"/>
          <w14:ligatures w14:val="standardContextual"/>
        </w:rPr>
      </w:pPr>
      <w:hyperlink w:anchor="_Toc233542503" w:history="1">
        <w:r w:rsidRPr="007B5FFE">
          <w:rPr>
            <w:rStyle w:val="Hyperlink"/>
            <w:noProof/>
          </w:rPr>
          <w:t>Regard for Student Perspectives</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_Toc233542503 \h </w:instrText>
        </w:r>
        <w:r>
          <w:rPr>
            <w:noProof/>
            <w:webHidden/>
          </w:rPr>
        </w:r>
        <w:r>
          <w:rPr>
            <w:noProof/>
            <w:webHidden/>
          </w:rPr>
          <w:fldChar w:fldCharType="separate"/>
        </w:r>
        <w:r w:rsidR="0029067E">
          <w:rPr>
            <w:noProof/>
            <w:webHidden/>
          </w:rPr>
          <w:t>5</w:t>
        </w:r>
        <w:r>
          <w:rPr>
            <w:noProof/>
            <w:webHidden/>
          </w:rPr>
          <w:fldChar w:fldCharType="end"/>
        </w:r>
      </w:hyperlink>
    </w:p>
    <w:p w14:paraId="3EF9C618" w14:textId="517E9197" w:rsidR="00526ABB" w:rsidRDefault="00526ABB">
      <w:pPr>
        <w:pStyle w:val="TOC1"/>
        <w:tabs>
          <w:tab w:val="right" w:leader="dot" w:pos="9350"/>
        </w:tabs>
        <w:rPr>
          <w:rFonts w:eastAsiaTheme="minorEastAsia"/>
          <w:noProof/>
          <w:kern w:val="2"/>
          <w:sz w:val="24"/>
          <w:szCs w:val="24"/>
          <w14:ligatures w14:val="standardContextual"/>
        </w:rPr>
      </w:pPr>
      <w:hyperlink w:anchor="_Toc233542504" w:history="1">
        <w:r w:rsidRPr="007B5FFE">
          <w:rPr>
            <w:rStyle w:val="Hyperlink"/>
            <w:noProof/>
          </w:rPr>
          <w:t>Negative Climate</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_Toc233542504 \h </w:instrText>
        </w:r>
        <w:r>
          <w:rPr>
            <w:noProof/>
            <w:webHidden/>
          </w:rPr>
        </w:r>
        <w:r>
          <w:rPr>
            <w:noProof/>
            <w:webHidden/>
          </w:rPr>
          <w:fldChar w:fldCharType="separate"/>
        </w:r>
        <w:r w:rsidR="0029067E">
          <w:rPr>
            <w:noProof/>
            <w:webHidden/>
          </w:rPr>
          <w:t>6</w:t>
        </w:r>
        <w:r>
          <w:rPr>
            <w:noProof/>
            <w:webHidden/>
          </w:rPr>
          <w:fldChar w:fldCharType="end"/>
        </w:r>
      </w:hyperlink>
    </w:p>
    <w:p w14:paraId="0F315027" w14:textId="566B96A8" w:rsidR="00526ABB" w:rsidRDefault="00526ABB">
      <w:pPr>
        <w:pStyle w:val="TOC1"/>
        <w:tabs>
          <w:tab w:val="right" w:leader="dot" w:pos="9350"/>
        </w:tabs>
        <w:rPr>
          <w:rFonts w:eastAsiaTheme="minorEastAsia"/>
          <w:noProof/>
          <w:kern w:val="2"/>
          <w:sz w:val="24"/>
          <w:szCs w:val="24"/>
          <w14:ligatures w14:val="standardContextual"/>
        </w:rPr>
      </w:pPr>
      <w:hyperlink w:anchor="_Toc233542505" w:history="1">
        <w:r w:rsidRPr="007B5FFE">
          <w:rPr>
            <w:rStyle w:val="Hyperlink"/>
            <w:noProof/>
          </w:rPr>
          <w:t>Behavior Management</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_Toc233542505 \h </w:instrText>
        </w:r>
        <w:r>
          <w:rPr>
            <w:noProof/>
            <w:webHidden/>
          </w:rPr>
        </w:r>
        <w:r>
          <w:rPr>
            <w:noProof/>
            <w:webHidden/>
          </w:rPr>
          <w:fldChar w:fldCharType="separate"/>
        </w:r>
        <w:r w:rsidR="0029067E">
          <w:rPr>
            <w:noProof/>
            <w:webHidden/>
          </w:rPr>
          <w:t>7</w:t>
        </w:r>
        <w:r>
          <w:rPr>
            <w:noProof/>
            <w:webHidden/>
          </w:rPr>
          <w:fldChar w:fldCharType="end"/>
        </w:r>
      </w:hyperlink>
    </w:p>
    <w:p w14:paraId="71DC9BF1" w14:textId="4F69AD10" w:rsidR="00526ABB" w:rsidRDefault="00526ABB">
      <w:pPr>
        <w:pStyle w:val="TOC1"/>
        <w:tabs>
          <w:tab w:val="right" w:leader="dot" w:pos="9350"/>
        </w:tabs>
        <w:rPr>
          <w:rFonts w:eastAsiaTheme="minorEastAsia"/>
          <w:noProof/>
          <w:kern w:val="2"/>
          <w:sz w:val="24"/>
          <w:szCs w:val="24"/>
          <w14:ligatures w14:val="standardContextual"/>
        </w:rPr>
      </w:pPr>
      <w:hyperlink w:anchor="_Toc233542506" w:history="1">
        <w:r w:rsidRPr="007B5FFE">
          <w:rPr>
            <w:rStyle w:val="Hyperlink"/>
            <w:noProof/>
          </w:rPr>
          <w:t>Productivity</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_Toc233542506 \h </w:instrText>
        </w:r>
        <w:r>
          <w:rPr>
            <w:noProof/>
            <w:webHidden/>
          </w:rPr>
        </w:r>
        <w:r>
          <w:rPr>
            <w:noProof/>
            <w:webHidden/>
          </w:rPr>
          <w:fldChar w:fldCharType="separate"/>
        </w:r>
        <w:r w:rsidR="0029067E">
          <w:rPr>
            <w:noProof/>
            <w:webHidden/>
          </w:rPr>
          <w:t>8</w:t>
        </w:r>
        <w:r>
          <w:rPr>
            <w:noProof/>
            <w:webHidden/>
          </w:rPr>
          <w:fldChar w:fldCharType="end"/>
        </w:r>
      </w:hyperlink>
    </w:p>
    <w:p w14:paraId="37575A19" w14:textId="24A49160" w:rsidR="00526ABB" w:rsidRDefault="00526ABB">
      <w:pPr>
        <w:pStyle w:val="TOC1"/>
        <w:tabs>
          <w:tab w:val="right" w:leader="dot" w:pos="9350"/>
        </w:tabs>
        <w:rPr>
          <w:rFonts w:eastAsiaTheme="minorEastAsia"/>
          <w:noProof/>
          <w:kern w:val="2"/>
          <w:sz w:val="24"/>
          <w:szCs w:val="24"/>
          <w14:ligatures w14:val="standardContextual"/>
        </w:rPr>
      </w:pPr>
      <w:hyperlink w:anchor="_Toc233542507" w:history="1">
        <w:r w:rsidRPr="007B5FFE">
          <w:rPr>
            <w:rStyle w:val="Hyperlink"/>
            <w:noProof/>
          </w:rPr>
          <w:t>Instructional Learning Formats</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_Toc233542507 \h </w:instrText>
        </w:r>
        <w:r>
          <w:rPr>
            <w:noProof/>
            <w:webHidden/>
          </w:rPr>
        </w:r>
        <w:r>
          <w:rPr>
            <w:noProof/>
            <w:webHidden/>
          </w:rPr>
          <w:fldChar w:fldCharType="separate"/>
        </w:r>
        <w:r w:rsidR="0029067E">
          <w:rPr>
            <w:noProof/>
            <w:webHidden/>
          </w:rPr>
          <w:t>9</w:t>
        </w:r>
        <w:r>
          <w:rPr>
            <w:noProof/>
            <w:webHidden/>
          </w:rPr>
          <w:fldChar w:fldCharType="end"/>
        </w:r>
      </w:hyperlink>
    </w:p>
    <w:p w14:paraId="2D283A23" w14:textId="7157AD3D" w:rsidR="00526ABB" w:rsidRDefault="00526ABB">
      <w:pPr>
        <w:pStyle w:val="TOC1"/>
        <w:tabs>
          <w:tab w:val="right" w:leader="dot" w:pos="9350"/>
        </w:tabs>
        <w:rPr>
          <w:rFonts w:eastAsiaTheme="minorEastAsia"/>
          <w:noProof/>
          <w:kern w:val="2"/>
          <w:sz w:val="24"/>
          <w:szCs w:val="24"/>
          <w14:ligatures w14:val="standardContextual"/>
        </w:rPr>
      </w:pPr>
      <w:hyperlink w:anchor="_Toc233542508" w:history="1">
        <w:r w:rsidRPr="007B5FFE">
          <w:rPr>
            <w:rStyle w:val="Hyperlink"/>
            <w:noProof/>
          </w:rPr>
          <w:t>Concept Development</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_Toc233542508 \h </w:instrText>
        </w:r>
        <w:r>
          <w:rPr>
            <w:noProof/>
            <w:webHidden/>
          </w:rPr>
        </w:r>
        <w:r>
          <w:rPr>
            <w:noProof/>
            <w:webHidden/>
          </w:rPr>
          <w:fldChar w:fldCharType="separate"/>
        </w:r>
        <w:r w:rsidR="0029067E">
          <w:rPr>
            <w:noProof/>
            <w:webHidden/>
          </w:rPr>
          <w:t>11</w:t>
        </w:r>
        <w:r>
          <w:rPr>
            <w:noProof/>
            <w:webHidden/>
          </w:rPr>
          <w:fldChar w:fldCharType="end"/>
        </w:r>
      </w:hyperlink>
    </w:p>
    <w:p w14:paraId="7B4B2E5F" w14:textId="036A5470" w:rsidR="00526ABB" w:rsidRDefault="00526ABB">
      <w:pPr>
        <w:pStyle w:val="TOC1"/>
        <w:tabs>
          <w:tab w:val="right" w:leader="dot" w:pos="9350"/>
        </w:tabs>
        <w:rPr>
          <w:rFonts w:eastAsiaTheme="minorEastAsia"/>
          <w:noProof/>
          <w:kern w:val="2"/>
          <w:sz w:val="24"/>
          <w:szCs w:val="24"/>
          <w14:ligatures w14:val="standardContextual"/>
        </w:rPr>
      </w:pPr>
      <w:hyperlink w:anchor="_Toc233542509" w:history="1">
        <w:r w:rsidRPr="007B5FFE">
          <w:rPr>
            <w:rStyle w:val="Hyperlink"/>
            <w:noProof/>
          </w:rPr>
          <w:t>Content Understanding</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_Toc233542509 \h </w:instrText>
        </w:r>
        <w:r>
          <w:rPr>
            <w:noProof/>
            <w:webHidden/>
          </w:rPr>
        </w:r>
        <w:r>
          <w:rPr>
            <w:noProof/>
            <w:webHidden/>
          </w:rPr>
          <w:fldChar w:fldCharType="separate"/>
        </w:r>
        <w:r w:rsidR="0029067E">
          <w:rPr>
            <w:noProof/>
            <w:webHidden/>
          </w:rPr>
          <w:t>12</w:t>
        </w:r>
        <w:r>
          <w:rPr>
            <w:noProof/>
            <w:webHidden/>
          </w:rPr>
          <w:fldChar w:fldCharType="end"/>
        </w:r>
      </w:hyperlink>
    </w:p>
    <w:p w14:paraId="0E3EF4AA" w14:textId="2F8BBE9D" w:rsidR="00526ABB" w:rsidRDefault="00526ABB">
      <w:pPr>
        <w:pStyle w:val="TOC1"/>
        <w:tabs>
          <w:tab w:val="right" w:leader="dot" w:pos="9350"/>
        </w:tabs>
        <w:rPr>
          <w:rFonts w:eastAsiaTheme="minorEastAsia"/>
          <w:noProof/>
          <w:kern w:val="2"/>
          <w:sz w:val="24"/>
          <w:szCs w:val="24"/>
          <w14:ligatures w14:val="standardContextual"/>
        </w:rPr>
      </w:pPr>
      <w:hyperlink w:anchor="_Toc233542510" w:history="1">
        <w:r w:rsidRPr="007B5FFE">
          <w:rPr>
            <w:rStyle w:val="Hyperlink"/>
            <w:noProof/>
          </w:rPr>
          <w:t>Analysis and Inquiry</w:t>
        </w:r>
        <w:r>
          <w:rPr>
            <w:noProof/>
            <w:webHidden/>
          </w:rPr>
          <w:tab/>
        </w:r>
        <w:r w:rsidR="00647CDD" w:rsidRPr="00647CDD">
          <w:rPr>
            <w:noProof/>
            <w:webHidden/>
          </w:rPr>
          <w:t>B</w:t>
        </w:r>
        <w:r w:rsidR="00647CDD">
          <w:rPr>
            <w:noProof/>
            <w:webHidden/>
          </w:rPr>
          <w:t>-</w:t>
        </w:r>
        <w:r>
          <w:rPr>
            <w:noProof/>
            <w:webHidden/>
          </w:rPr>
          <w:fldChar w:fldCharType="begin"/>
        </w:r>
        <w:r>
          <w:rPr>
            <w:noProof/>
            <w:webHidden/>
          </w:rPr>
          <w:instrText xml:space="preserve"> PAGEREF _Toc233542510 \h </w:instrText>
        </w:r>
        <w:r>
          <w:rPr>
            <w:noProof/>
            <w:webHidden/>
          </w:rPr>
        </w:r>
        <w:r>
          <w:rPr>
            <w:noProof/>
            <w:webHidden/>
          </w:rPr>
          <w:fldChar w:fldCharType="separate"/>
        </w:r>
        <w:r w:rsidR="0029067E">
          <w:rPr>
            <w:noProof/>
            <w:webHidden/>
          </w:rPr>
          <w:t>13</w:t>
        </w:r>
        <w:r>
          <w:rPr>
            <w:noProof/>
            <w:webHidden/>
          </w:rPr>
          <w:fldChar w:fldCharType="end"/>
        </w:r>
      </w:hyperlink>
    </w:p>
    <w:p w14:paraId="203CE4DE" w14:textId="1C19F9C9" w:rsidR="00526ABB" w:rsidRDefault="00526ABB">
      <w:pPr>
        <w:pStyle w:val="TOC1"/>
        <w:tabs>
          <w:tab w:val="right" w:leader="dot" w:pos="9350"/>
        </w:tabs>
        <w:rPr>
          <w:rFonts w:eastAsiaTheme="minorEastAsia"/>
          <w:noProof/>
          <w:kern w:val="2"/>
          <w:sz w:val="24"/>
          <w:szCs w:val="24"/>
          <w14:ligatures w14:val="standardContextual"/>
        </w:rPr>
      </w:pPr>
      <w:hyperlink w:anchor="_Toc233542511" w:history="1">
        <w:r w:rsidRPr="007B5FFE">
          <w:rPr>
            <w:rStyle w:val="Hyperlink"/>
            <w:noProof/>
          </w:rPr>
          <w:t>Quality of Feedback</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_Toc233542511 \h </w:instrText>
        </w:r>
        <w:r>
          <w:rPr>
            <w:noProof/>
            <w:webHidden/>
          </w:rPr>
        </w:r>
        <w:r>
          <w:rPr>
            <w:noProof/>
            <w:webHidden/>
          </w:rPr>
          <w:fldChar w:fldCharType="separate"/>
        </w:r>
        <w:r w:rsidR="0029067E">
          <w:rPr>
            <w:noProof/>
            <w:webHidden/>
          </w:rPr>
          <w:t>14</w:t>
        </w:r>
        <w:r>
          <w:rPr>
            <w:noProof/>
            <w:webHidden/>
          </w:rPr>
          <w:fldChar w:fldCharType="end"/>
        </w:r>
      </w:hyperlink>
    </w:p>
    <w:p w14:paraId="5B24DA96" w14:textId="5DD38E1A" w:rsidR="00526ABB" w:rsidRDefault="00526ABB">
      <w:pPr>
        <w:pStyle w:val="TOC1"/>
        <w:tabs>
          <w:tab w:val="right" w:leader="dot" w:pos="9350"/>
        </w:tabs>
        <w:rPr>
          <w:rFonts w:eastAsiaTheme="minorEastAsia"/>
          <w:noProof/>
          <w:kern w:val="2"/>
          <w:sz w:val="24"/>
          <w:szCs w:val="24"/>
          <w14:ligatures w14:val="standardContextual"/>
        </w:rPr>
      </w:pPr>
      <w:hyperlink w:anchor="_Toc233542512" w:history="1">
        <w:r w:rsidRPr="007B5FFE">
          <w:rPr>
            <w:rStyle w:val="Hyperlink"/>
            <w:noProof/>
          </w:rPr>
          <w:t>Language Modeling</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_Toc233542512 \h </w:instrText>
        </w:r>
        <w:r>
          <w:rPr>
            <w:noProof/>
            <w:webHidden/>
          </w:rPr>
        </w:r>
        <w:r>
          <w:rPr>
            <w:noProof/>
            <w:webHidden/>
          </w:rPr>
          <w:fldChar w:fldCharType="separate"/>
        </w:r>
        <w:r w:rsidR="0029067E">
          <w:rPr>
            <w:noProof/>
            <w:webHidden/>
          </w:rPr>
          <w:t>15</w:t>
        </w:r>
        <w:r>
          <w:rPr>
            <w:noProof/>
            <w:webHidden/>
          </w:rPr>
          <w:fldChar w:fldCharType="end"/>
        </w:r>
      </w:hyperlink>
    </w:p>
    <w:p w14:paraId="2FE28057" w14:textId="3C9F5EDA" w:rsidR="00526ABB" w:rsidRDefault="00526ABB">
      <w:pPr>
        <w:pStyle w:val="TOC1"/>
        <w:tabs>
          <w:tab w:val="right" w:leader="dot" w:pos="9350"/>
        </w:tabs>
        <w:rPr>
          <w:rFonts w:eastAsiaTheme="minorEastAsia"/>
          <w:noProof/>
          <w:kern w:val="2"/>
          <w:sz w:val="24"/>
          <w:szCs w:val="24"/>
          <w14:ligatures w14:val="standardContextual"/>
        </w:rPr>
      </w:pPr>
      <w:hyperlink w:anchor="_Toc233542513" w:history="1">
        <w:r w:rsidRPr="007B5FFE">
          <w:rPr>
            <w:rStyle w:val="Hyperlink"/>
            <w:noProof/>
            <w:lang w:val="fr-FR"/>
          </w:rPr>
          <w:t>Instructional Dialogue</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_Toc233542513 \h </w:instrText>
        </w:r>
        <w:r>
          <w:rPr>
            <w:noProof/>
            <w:webHidden/>
          </w:rPr>
        </w:r>
        <w:r>
          <w:rPr>
            <w:noProof/>
            <w:webHidden/>
          </w:rPr>
          <w:fldChar w:fldCharType="separate"/>
        </w:r>
        <w:r w:rsidR="0029067E">
          <w:rPr>
            <w:noProof/>
            <w:webHidden/>
          </w:rPr>
          <w:t>16</w:t>
        </w:r>
        <w:r>
          <w:rPr>
            <w:noProof/>
            <w:webHidden/>
          </w:rPr>
          <w:fldChar w:fldCharType="end"/>
        </w:r>
      </w:hyperlink>
    </w:p>
    <w:p w14:paraId="1F6246E6" w14:textId="1EB9F701" w:rsidR="00526ABB" w:rsidRDefault="00526ABB">
      <w:pPr>
        <w:pStyle w:val="TOC1"/>
        <w:tabs>
          <w:tab w:val="right" w:leader="dot" w:pos="9350"/>
        </w:tabs>
        <w:rPr>
          <w:rFonts w:eastAsiaTheme="minorEastAsia"/>
          <w:noProof/>
          <w:kern w:val="2"/>
          <w:sz w:val="24"/>
          <w:szCs w:val="24"/>
          <w14:ligatures w14:val="standardContextual"/>
        </w:rPr>
      </w:pPr>
      <w:hyperlink w:anchor="_Toc233542514" w:history="1">
        <w:r w:rsidRPr="007B5FFE">
          <w:rPr>
            <w:rStyle w:val="Hyperlink"/>
            <w:noProof/>
            <w:lang w:val="fr-FR"/>
          </w:rPr>
          <w:t xml:space="preserve">Student </w:t>
        </w:r>
        <w:r w:rsidRPr="007B5FFE">
          <w:rPr>
            <w:rStyle w:val="Hyperlink"/>
            <w:noProof/>
          </w:rPr>
          <w:t>Engagement</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_Toc233542514 \h </w:instrText>
        </w:r>
        <w:r>
          <w:rPr>
            <w:noProof/>
            <w:webHidden/>
          </w:rPr>
        </w:r>
        <w:r>
          <w:rPr>
            <w:noProof/>
            <w:webHidden/>
          </w:rPr>
          <w:fldChar w:fldCharType="separate"/>
        </w:r>
        <w:r w:rsidR="0029067E">
          <w:rPr>
            <w:noProof/>
            <w:webHidden/>
          </w:rPr>
          <w:t>17</w:t>
        </w:r>
        <w:r>
          <w:rPr>
            <w:noProof/>
            <w:webHidden/>
          </w:rPr>
          <w:fldChar w:fldCharType="end"/>
        </w:r>
      </w:hyperlink>
    </w:p>
    <w:p w14:paraId="1846AF5D" w14:textId="103CF64D" w:rsidR="00526ABB" w:rsidRDefault="00526ABB">
      <w:pPr>
        <w:pStyle w:val="TOC1"/>
        <w:tabs>
          <w:tab w:val="right" w:leader="dot" w:pos="9350"/>
        </w:tabs>
        <w:rPr>
          <w:rFonts w:eastAsiaTheme="minorEastAsia"/>
          <w:noProof/>
          <w:kern w:val="2"/>
          <w:sz w:val="24"/>
          <w:szCs w:val="24"/>
          <w14:ligatures w14:val="standardContextual"/>
        </w:rPr>
      </w:pPr>
      <w:hyperlink w:anchor="_Toc233542515" w:history="1">
        <w:r w:rsidRPr="007B5FFE">
          <w:rPr>
            <w:rStyle w:val="Hyperlink"/>
            <w:noProof/>
          </w:rPr>
          <w:t>Summary of Average Ratings: Grades PK–5</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_Toc233542515 \h </w:instrText>
        </w:r>
        <w:r>
          <w:rPr>
            <w:noProof/>
            <w:webHidden/>
          </w:rPr>
        </w:r>
        <w:r>
          <w:rPr>
            <w:noProof/>
            <w:webHidden/>
          </w:rPr>
          <w:fldChar w:fldCharType="separate"/>
        </w:r>
        <w:r w:rsidR="0029067E">
          <w:rPr>
            <w:noProof/>
            <w:webHidden/>
          </w:rPr>
          <w:t>18</w:t>
        </w:r>
        <w:r>
          <w:rPr>
            <w:noProof/>
            <w:webHidden/>
          </w:rPr>
          <w:fldChar w:fldCharType="end"/>
        </w:r>
      </w:hyperlink>
    </w:p>
    <w:p w14:paraId="6AC23309" w14:textId="56E882C9" w:rsidR="00526ABB" w:rsidRDefault="00526ABB">
      <w:pPr>
        <w:pStyle w:val="TOC1"/>
        <w:tabs>
          <w:tab w:val="right" w:leader="dot" w:pos="9350"/>
        </w:tabs>
        <w:rPr>
          <w:rFonts w:eastAsiaTheme="minorEastAsia"/>
          <w:noProof/>
          <w:kern w:val="2"/>
          <w:sz w:val="24"/>
          <w:szCs w:val="24"/>
          <w14:ligatures w14:val="standardContextual"/>
        </w:rPr>
      </w:pPr>
      <w:hyperlink w:anchor="_Toc233542516" w:history="1">
        <w:r w:rsidRPr="007B5FFE">
          <w:rPr>
            <w:rStyle w:val="Hyperlink"/>
            <w:noProof/>
          </w:rPr>
          <w:t>Summary of Average Ratings: Grades 6–8</w:t>
        </w:r>
        <w:r>
          <w:rPr>
            <w:noProof/>
            <w:webHidden/>
          </w:rPr>
          <w:tab/>
        </w:r>
        <w:r w:rsidR="00647CDD" w:rsidRPr="00647CDD">
          <w:rPr>
            <w:noProof/>
            <w:webHidden/>
          </w:rPr>
          <w:t xml:space="preserve">B </w:t>
        </w:r>
        <w:r>
          <w:rPr>
            <w:noProof/>
            <w:webHidden/>
          </w:rPr>
          <w:fldChar w:fldCharType="begin"/>
        </w:r>
        <w:r>
          <w:rPr>
            <w:noProof/>
            <w:webHidden/>
          </w:rPr>
          <w:instrText xml:space="preserve"> PAGEREF _Toc233542516 \h </w:instrText>
        </w:r>
        <w:r>
          <w:rPr>
            <w:noProof/>
            <w:webHidden/>
          </w:rPr>
        </w:r>
        <w:r>
          <w:rPr>
            <w:noProof/>
            <w:webHidden/>
          </w:rPr>
          <w:fldChar w:fldCharType="separate"/>
        </w:r>
        <w:r w:rsidR="0029067E">
          <w:rPr>
            <w:noProof/>
            <w:webHidden/>
          </w:rPr>
          <w:t>19</w:t>
        </w:r>
        <w:r>
          <w:rPr>
            <w:noProof/>
            <w:webHidden/>
          </w:rPr>
          <w:fldChar w:fldCharType="end"/>
        </w:r>
      </w:hyperlink>
    </w:p>
    <w:p w14:paraId="372CDF93" w14:textId="3E94C2E9" w:rsidR="00526ABB" w:rsidRDefault="00526ABB">
      <w:pPr>
        <w:pStyle w:val="TOC1"/>
        <w:tabs>
          <w:tab w:val="right" w:leader="dot" w:pos="9350"/>
        </w:tabs>
        <w:rPr>
          <w:rFonts w:eastAsiaTheme="minorEastAsia"/>
          <w:noProof/>
          <w:kern w:val="2"/>
          <w:sz w:val="24"/>
          <w:szCs w:val="24"/>
          <w14:ligatures w14:val="standardContextual"/>
        </w:rPr>
      </w:pPr>
      <w:hyperlink w:anchor="_Toc233542517" w:history="1">
        <w:r w:rsidRPr="007B5FFE">
          <w:rPr>
            <w:rStyle w:val="Hyperlink"/>
            <w:noProof/>
          </w:rPr>
          <w:t>References</w:t>
        </w:r>
        <w:r>
          <w:rPr>
            <w:noProof/>
            <w:webHidden/>
          </w:rPr>
          <w:tab/>
        </w:r>
        <w:r w:rsidR="00647CDD" w:rsidRPr="00647CDD">
          <w:rPr>
            <w:noProof/>
            <w:webHidden/>
          </w:rPr>
          <w:t>B</w:t>
        </w:r>
        <w:r>
          <w:rPr>
            <w:noProof/>
            <w:webHidden/>
          </w:rPr>
          <w:t>-</w:t>
        </w:r>
        <w:r>
          <w:rPr>
            <w:noProof/>
            <w:webHidden/>
          </w:rPr>
          <w:fldChar w:fldCharType="begin"/>
        </w:r>
        <w:r>
          <w:rPr>
            <w:noProof/>
            <w:webHidden/>
          </w:rPr>
          <w:instrText xml:space="preserve"> PAGEREF _Toc233542517 \h </w:instrText>
        </w:r>
        <w:r>
          <w:rPr>
            <w:noProof/>
            <w:webHidden/>
          </w:rPr>
        </w:r>
        <w:r>
          <w:rPr>
            <w:noProof/>
            <w:webHidden/>
          </w:rPr>
          <w:fldChar w:fldCharType="separate"/>
        </w:r>
        <w:r w:rsidR="0029067E">
          <w:rPr>
            <w:noProof/>
            <w:webHidden/>
          </w:rPr>
          <w:t>20</w:t>
        </w:r>
        <w:r>
          <w:rPr>
            <w:noProof/>
            <w:webHidden/>
          </w:rPr>
          <w:fldChar w:fldCharType="end"/>
        </w:r>
      </w:hyperlink>
    </w:p>
    <w:p w14:paraId="271E2BE8" w14:textId="4F89D52E" w:rsidR="005973AE" w:rsidRDefault="005973AE" w:rsidP="00E22A6E">
      <w:pPr>
        <w:pStyle w:val="BodyText"/>
      </w:pPr>
      <w:r>
        <w:fldChar w:fldCharType="end"/>
      </w:r>
    </w:p>
    <w:p w14:paraId="4B87279E" w14:textId="77777777" w:rsidR="005973AE" w:rsidRDefault="005973AE" w:rsidP="008C0EB6">
      <w:pPr>
        <w:spacing w:after="120"/>
        <w:rPr>
          <w:rFonts w:ascii="Calibri" w:eastAsia="Times New Roman" w:hAnsi="Calibri" w:cs="Calibri"/>
          <w:b/>
          <w:bCs/>
          <w:szCs w:val="20"/>
        </w:rPr>
        <w:sectPr w:rsidR="005973AE" w:rsidSect="005973AE">
          <w:headerReference w:type="default" r:id="rId37"/>
          <w:footerReference w:type="default" r:id="rId38"/>
          <w:footnotePr>
            <w:numRestart w:val="eachSect"/>
          </w:footnotePr>
          <w:pgSz w:w="12240" w:h="15840"/>
          <w:pgMar w:top="1080" w:right="1440" w:bottom="1080" w:left="1440" w:header="720" w:footer="720" w:gutter="0"/>
          <w:pgNumType w:start="1"/>
          <w:cols w:space="720"/>
          <w:docGrid w:linePitch="360"/>
        </w:sectPr>
      </w:pPr>
    </w:p>
    <w:p w14:paraId="1B07A50D" w14:textId="77777777" w:rsidR="005973AE" w:rsidRPr="00E359BF" w:rsidRDefault="005973AE" w:rsidP="00F56983">
      <w:pPr>
        <w:pStyle w:val="Style1"/>
      </w:pPr>
      <w:bookmarkStart w:id="77" w:name="_Toc411329825"/>
      <w:bookmarkStart w:id="78" w:name="_Toc430114874"/>
      <w:bookmarkStart w:id="79" w:name="_Toc496109989"/>
      <w:bookmarkStart w:id="80" w:name="_Toc233542500"/>
      <w:r w:rsidRPr="00E22A6E">
        <w:lastRenderedPageBreak/>
        <w:t>Introduction</w:t>
      </w:r>
      <w:bookmarkEnd w:id="77"/>
      <w:bookmarkEnd w:id="78"/>
      <w:bookmarkEnd w:id="79"/>
      <w:bookmarkEnd w:id="80"/>
    </w:p>
    <w:p w14:paraId="14A14262" w14:textId="77777777" w:rsidR="00005F28" w:rsidRDefault="005973AE" w:rsidP="00E22A6E">
      <w:pPr>
        <w:pStyle w:val="BodyTextposthead"/>
      </w:pPr>
      <w:r w:rsidRPr="00E359BF">
        <w:t>The</w:t>
      </w:r>
      <w:r>
        <w:t xml:space="preserve"> </w:t>
      </w:r>
      <w:r>
        <w:rPr>
          <w:i/>
        </w:rPr>
        <w:t>Districtwide</w:t>
      </w:r>
      <w:r w:rsidRPr="00E359BF">
        <w:rPr>
          <w:i/>
        </w:rPr>
        <w:t xml:space="preserve"> Instructional Observation Report </w:t>
      </w:r>
      <w:r w:rsidRPr="00BC09E0">
        <w:t>presents ratings for the classroom observations that were conducted by certified observers at American Institutes for Research (AIR) as part of the M</w:t>
      </w:r>
      <w:r>
        <w:t>assachusetts District Reviews</w:t>
      </w:r>
      <w:r w:rsidR="00005F28">
        <w:t>.</w:t>
      </w:r>
    </w:p>
    <w:p w14:paraId="7F9E8875" w14:textId="5F532B1F" w:rsidR="00005F28" w:rsidRDefault="005973AE" w:rsidP="00E22A6E">
      <w:pPr>
        <w:pStyle w:val="BodyText"/>
      </w:pPr>
      <w:bookmarkStart w:id="81" w:name="N_Observers1"/>
      <w:r>
        <w:t>Two</w:t>
      </w:r>
      <w:bookmarkEnd w:id="81"/>
      <w:r>
        <w:t xml:space="preserve"> observers visited </w:t>
      </w:r>
      <w:bookmarkStart w:id="82" w:name="District2"/>
      <w:r>
        <w:t>North Berkshire School Union</w:t>
      </w:r>
      <w:bookmarkEnd w:id="82"/>
      <w:r w:rsidRPr="00BC09E0">
        <w:t xml:space="preserve"> </w:t>
      </w:r>
      <w:r>
        <w:t>Public Schools during the week of</w:t>
      </w:r>
      <w:r w:rsidRPr="00BC09E0">
        <w:t xml:space="preserve"> </w:t>
      </w:r>
      <w:bookmarkStart w:id="83" w:name="Obs_Dates1"/>
      <w:r>
        <w:t>May</w:t>
      </w:r>
      <w:r w:rsidR="00E22A6E">
        <w:t> </w:t>
      </w:r>
      <w:r>
        <w:t>18,</w:t>
      </w:r>
      <w:r w:rsidR="00E22A6E">
        <w:t> </w:t>
      </w:r>
      <w:r>
        <w:t>2026</w:t>
      </w:r>
      <w:bookmarkEnd w:id="83"/>
      <w:r w:rsidRPr="00BC09E0">
        <w:t xml:space="preserve">. </w:t>
      </w:r>
      <w:r>
        <w:t>O</w:t>
      </w:r>
      <w:r w:rsidRPr="00BC09E0">
        <w:t xml:space="preserve">bservers conducted </w:t>
      </w:r>
      <w:bookmarkStart w:id="84" w:name="N_Observations1"/>
      <w:r>
        <w:t>28</w:t>
      </w:r>
      <w:bookmarkEnd w:id="84"/>
      <w:r w:rsidRPr="00BC09E0">
        <w:t xml:space="preserve"> observations in a sample of classrooms across </w:t>
      </w:r>
      <w:bookmarkStart w:id="85" w:name="N_SchoolsObserved1"/>
      <w:r>
        <w:t>four</w:t>
      </w:r>
      <w:bookmarkEnd w:id="85"/>
      <w:r>
        <w:t xml:space="preserve"> schools. Observations were conducted in grades PK-12 and</w:t>
      </w:r>
      <w:r w:rsidRPr="00BC09E0">
        <w:t xml:space="preserve"> focused </w:t>
      </w:r>
      <w:r>
        <w:t xml:space="preserve">primarily </w:t>
      </w:r>
      <w:r w:rsidRPr="00BC09E0">
        <w:t>on literacy, English language arts, and mathematics</w:t>
      </w:r>
      <w:r>
        <w:t xml:space="preserve"> instruction</w:t>
      </w:r>
      <w:r w:rsidR="00005F28">
        <w:t>.</w:t>
      </w:r>
    </w:p>
    <w:p w14:paraId="60633B1A" w14:textId="5EE12B24" w:rsidR="005973AE" w:rsidRPr="00E359BF" w:rsidRDefault="005973AE" w:rsidP="00E22A6E">
      <w:pPr>
        <w:pStyle w:val="BodyText"/>
      </w:pPr>
      <w:r w:rsidRPr="00E359BF">
        <w:t xml:space="preserve">The </w:t>
      </w:r>
      <w:r w:rsidRPr="00BC09E0">
        <w:t>classroom observations were guided by the Classroom Assessment Scoring System (CLASS)</w:t>
      </w:r>
      <w:r>
        <w:t>,</w:t>
      </w:r>
      <w:r w:rsidRPr="00BC09E0">
        <w:t xml:space="preserve"> developed by the Center for Advanced Study of Teaching and Learning (CASTL</w:t>
      </w:r>
      <w:r>
        <w:t>) at the University of Virginia. Three levels of CLASS Manuals were used: PK–</w:t>
      </w:r>
      <w:r w:rsidRPr="00BC09E0">
        <w:t>3</w:t>
      </w:r>
      <w:r>
        <w:t xml:space="preserve">, </w:t>
      </w:r>
      <w:r w:rsidRPr="00BC09E0">
        <w:t>Upper Elementary</w:t>
      </w:r>
      <w:r>
        <w:t>, and Secondary. The P</w:t>
      </w:r>
      <w:r w:rsidRPr="00BC09E0">
        <w:t>K–3</w:t>
      </w:r>
      <w:r>
        <w:t xml:space="preserve"> tool was used to observe grades P</w:t>
      </w:r>
      <w:r w:rsidRPr="00BC09E0">
        <w:t>K–3</w:t>
      </w:r>
      <w:r>
        <w:t>, the Upper Elementary tool was used to observe grades</w:t>
      </w:r>
      <w:r w:rsidR="00E22A6E">
        <w:t> </w:t>
      </w:r>
      <w:r>
        <w:t>4</w:t>
      </w:r>
      <w:r w:rsidRPr="00BC09E0">
        <w:t>–</w:t>
      </w:r>
      <w:r>
        <w:t>5, and the Secondary tool was used to observe grades 6</w:t>
      </w:r>
      <w:r w:rsidRPr="00BC09E0">
        <w:t>–</w:t>
      </w:r>
      <w:r>
        <w:t>12.</w:t>
      </w:r>
    </w:p>
    <w:p w14:paraId="59DF4C8E" w14:textId="77777777" w:rsidR="005973AE" w:rsidRPr="00E359BF" w:rsidRDefault="005973AE" w:rsidP="00E22A6E">
      <w:pPr>
        <w:pStyle w:val="BodyText"/>
      </w:pPr>
      <w:r w:rsidRPr="00E359BF">
        <w:t xml:space="preserve">The </w:t>
      </w:r>
      <w:r>
        <w:t>P</w:t>
      </w:r>
      <w:r w:rsidRPr="00BC09E0">
        <w:t>K–3 protocol include</w:t>
      </w:r>
      <w:r>
        <w:t>s</w:t>
      </w:r>
      <w:r w:rsidRPr="00BC09E0">
        <w:t xml:space="preserve"> 10 classroom dimensions related to three domains: Emotional Support, Classroom Organization, and Instructional Support (listed in Table 1).</w:t>
      </w:r>
    </w:p>
    <w:p w14:paraId="6688C3F1" w14:textId="77777777" w:rsidR="005973AE" w:rsidRPr="00E359BF" w:rsidRDefault="005973AE" w:rsidP="004634EB">
      <w:pPr>
        <w:pStyle w:val="TableTitle0"/>
      </w:pPr>
      <w:r w:rsidRPr="00E359BF">
        <w:t xml:space="preserve">Table 1. CLASS </w:t>
      </w:r>
      <w:r w:rsidRPr="004634EB">
        <w:t>PK</w:t>
      </w:r>
      <w:r w:rsidRPr="00E359BF">
        <w:t>–3 Domains and Dimensions</w:t>
      </w:r>
    </w:p>
    <w:tbl>
      <w:tblPr>
        <w:tblStyle w:val="MSVTable1"/>
        <w:tblW w:w="5000" w:type="pct"/>
        <w:tblLook w:val="04A0" w:firstRow="1" w:lastRow="0" w:firstColumn="1" w:lastColumn="0" w:noHBand="0" w:noVBand="1"/>
        <w:tblCaption w:val="Table 1. CLASS PK–3 Domains and Dimensions"/>
        <w:tblDescription w:val="Table 1. CLASS PK–3 Domains and Dimensions"/>
      </w:tblPr>
      <w:tblGrid>
        <w:gridCol w:w="3114"/>
        <w:gridCol w:w="3115"/>
        <w:gridCol w:w="3115"/>
      </w:tblGrid>
      <w:tr w:rsidR="005973AE" w:rsidRPr="00E359BF" w14:paraId="36F700CA" w14:textId="77777777" w:rsidTr="00E22A6E">
        <w:trPr>
          <w:cnfStyle w:val="100000000000" w:firstRow="1" w:lastRow="0" w:firstColumn="0" w:lastColumn="0" w:oddVBand="0" w:evenVBand="0" w:oddHBand="0" w:evenHBand="0" w:firstRowFirstColumn="0" w:firstRowLastColumn="0" w:lastRowFirstColumn="0" w:lastRowLastColumn="0"/>
          <w:tblHeader/>
        </w:trPr>
        <w:tc>
          <w:tcPr>
            <w:tcW w:w="3192" w:type="dxa"/>
          </w:tcPr>
          <w:p w14:paraId="27D1E505" w14:textId="77777777" w:rsidR="005973AE" w:rsidRPr="00E22A6E" w:rsidRDefault="005973AE" w:rsidP="00E22A6E">
            <w:pPr>
              <w:pStyle w:val="TableColHeadingCenter"/>
            </w:pPr>
            <w:r w:rsidRPr="00E22A6E">
              <w:t>Emotional Support</w:t>
            </w:r>
          </w:p>
        </w:tc>
        <w:tc>
          <w:tcPr>
            <w:tcW w:w="3192" w:type="dxa"/>
          </w:tcPr>
          <w:p w14:paraId="3A4BBCF2" w14:textId="77777777" w:rsidR="005973AE" w:rsidRPr="00E22A6E" w:rsidRDefault="005973AE" w:rsidP="00E22A6E">
            <w:pPr>
              <w:pStyle w:val="TableColHeadingCenter"/>
            </w:pPr>
            <w:r w:rsidRPr="00E22A6E">
              <w:t>Classroom Organization</w:t>
            </w:r>
          </w:p>
        </w:tc>
        <w:tc>
          <w:tcPr>
            <w:tcW w:w="3192" w:type="dxa"/>
          </w:tcPr>
          <w:p w14:paraId="069C5860" w14:textId="77777777" w:rsidR="005973AE" w:rsidRPr="00E22A6E" w:rsidRDefault="005973AE" w:rsidP="00E22A6E">
            <w:pPr>
              <w:pStyle w:val="TableColHeadingCenter"/>
            </w:pPr>
            <w:r w:rsidRPr="00E22A6E">
              <w:t>Instructional Support</w:t>
            </w:r>
          </w:p>
        </w:tc>
      </w:tr>
      <w:tr w:rsidR="005973AE" w:rsidRPr="00E359BF" w14:paraId="07938624" w14:textId="77777777" w:rsidTr="00E22A6E">
        <w:trPr>
          <w:cnfStyle w:val="000000100000" w:firstRow="0" w:lastRow="0" w:firstColumn="0" w:lastColumn="0" w:oddVBand="0" w:evenVBand="0" w:oddHBand="1" w:evenHBand="0" w:firstRowFirstColumn="0" w:firstRowLastColumn="0" w:lastRowFirstColumn="0" w:lastRowLastColumn="0"/>
        </w:trPr>
        <w:tc>
          <w:tcPr>
            <w:tcW w:w="3192" w:type="dxa"/>
          </w:tcPr>
          <w:p w14:paraId="3CE61BC7" w14:textId="77777777" w:rsidR="005973AE" w:rsidRPr="00E22A6E" w:rsidRDefault="005973AE" w:rsidP="004634EB">
            <w:pPr>
              <w:pStyle w:val="TableBullet1"/>
            </w:pPr>
            <w:r w:rsidRPr="00E22A6E">
              <w:t>Positive Climate</w:t>
            </w:r>
          </w:p>
          <w:p w14:paraId="62C46553" w14:textId="77777777" w:rsidR="005973AE" w:rsidRPr="00E22A6E" w:rsidRDefault="005973AE" w:rsidP="004634EB">
            <w:pPr>
              <w:pStyle w:val="TableBullet1"/>
            </w:pPr>
            <w:r w:rsidRPr="00E22A6E">
              <w:t>Negative Climate</w:t>
            </w:r>
          </w:p>
          <w:p w14:paraId="23701EA9" w14:textId="77777777" w:rsidR="005973AE" w:rsidRPr="00E22A6E" w:rsidRDefault="005973AE" w:rsidP="004634EB">
            <w:pPr>
              <w:pStyle w:val="TableBullet1"/>
            </w:pPr>
            <w:r w:rsidRPr="00E22A6E">
              <w:t>Teacher Sensitivity</w:t>
            </w:r>
          </w:p>
          <w:p w14:paraId="1F54F663" w14:textId="77777777" w:rsidR="005973AE" w:rsidRPr="00E22A6E" w:rsidRDefault="005973AE" w:rsidP="004634EB">
            <w:pPr>
              <w:pStyle w:val="TableBullet1"/>
            </w:pPr>
            <w:r w:rsidRPr="00E22A6E">
              <w:t>Regard for Student Perspectives</w:t>
            </w:r>
          </w:p>
        </w:tc>
        <w:tc>
          <w:tcPr>
            <w:tcW w:w="3192" w:type="dxa"/>
          </w:tcPr>
          <w:p w14:paraId="197D0843" w14:textId="77777777" w:rsidR="005973AE" w:rsidRPr="00E22A6E" w:rsidRDefault="005973AE" w:rsidP="004634EB">
            <w:pPr>
              <w:pStyle w:val="TableBullet1"/>
            </w:pPr>
            <w:r w:rsidRPr="00E22A6E">
              <w:t>Behavior Management</w:t>
            </w:r>
          </w:p>
          <w:p w14:paraId="6CB2B313" w14:textId="77777777" w:rsidR="005973AE" w:rsidRPr="00E22A6E" w:rsidRDefault="005973AE" w:rsidP="004634EB">
            <w:pPr>
              <w:pStyle w:val="TableBullet1"/>
            </w:pPr>
            <w:r w:rsidRPr="00E22A6E">
              <w:t>Productivity</w:t>
            </w:r>
          </w:p>
          <w:p w14:paraId="1E8CDDB6" w14:textId="77777777" w:rsidR="005973AE" w:rsidRPr="00E22A6E" w:rsidRDefault="005973AE" w:rsidP="004634EB">
            <w:pPr>
              <w:pStyle w:val="TableBullet1"/>
            </w:pPr>
            <w:r w:rsidRPr="00E22A6E">
              <w:t>Instructional Learning Formats</w:t>
            </w:r>
          </w:p>
        </w:tc>
        <w:tc>
          <w:tcPr>
            <w:tcW w:w="3192" w:type="dxa"/>
          </w:tcPr>
          <w:p w14:paraId="1D2241B2" w14:textId="77777777" w:rsidR="005973AE" w:rsidRPr="00E22A6E" w:rsidRDefault="005973AE" w:rsidP="004634EB">
            <w:pPr>
              <w:pStyle w:val="TableBullet1"/>
            </w:pPr>
            <w:r w:rsidRPr="00E22A6E">
              <w:t>Concept Development</w:t>
            </w:r>
          </w:p>
          <w:p w14:paraId="463F1471" w14:textId="77777777" w:rsidR="005973AE" w:rsidRPr="00E22A6E" w:rsidRDefault="005973AE" w:rsidP="004634EB">
            <w:pPr>
              <w:pStyle w:val="TableBullet1"/>
            </w:pPr>
            <w:r w:rsidRPr="00E22A6E">
              <w:t>Quality of Feedback</w:t>
            </w:r>
          </w:p>
          <w:p w14:paraId="7D001787" w14:textId="77777777" w:rsidR="005973AE" w:rsidRPr="00E22A6E" w:rsidRDefault="005973AE" w:rsidP="004634EB">
            <w:pPr>
              <w:pStyle w:val="TableBullet1"/>
            </w:pPr>
            <w:r w:rsidRPr="00E22A6E">
              <w:t>Language Modeling</w:t>
            </w:r>
          </w:p>
        </w:tc>
      </w:tr>
    </w:tbl>
    <w:p w14:paraId="1AD90566" w14:textId="77777777" w:rsidR="00005F28" w:rsidRDefault="005973AE" w:rsidP="00E22A6E">
      <w:pPr>
        <w:pStyle w:val="BodyText"/>
      </w:pPr>
      <w:r w:rsidRPr="00E359BF">
        <w:t>The Upper Elementary</w:t>
      </w:r>
      <w:r>
        <w:t xml:space="preserve"> and Secondary</w:t>
      </w:r>
      <w:r w:rsidRPr="00E359BF">
        <w:t xml:space="preserve"> protocol</w:t>
      </w:r>
      <w:r>
        <w:t>s</w:t>
      </w:r>
      <w:r w:rsidRPr="00E359BF">
        <w:t xml:space="preserve"> include 11 classroom dimensions related to three domains: Emotional Support, Classroom Organization, and Instructional Support (listed in Table 2), in addition to Student Engagement</w:t>
      </w:r>
      <w:r w:rsidR="00005F28">
        <w:t>.</w:t>
      </w:r>
    </w:p>
    <w:p w14:paraId="758018D8" w14:textId="2DA48041" w:rsidR="005973AE" w:rsidRPr="00E359BF" w:rsidRDefault="005973AE" w:rsidP="004634EB">
      <w:pPr>
        <w:pStyle w:val="TableTitle0"/>
      </w:pPr>
      <w:r w:rsidRPr="00E359BF">
        <w:t xml:space="preserve">Table 2. CLASS Upper Elementary </w:t>
      </w:r>
      <w:r>
        <w:t xml:space="preserve">and </w:t>
      </w:r>
      <w:r w:rsidRPr="004634EB">
        <w:t>Secondary</w:t>
      </w:r>
      <w:r>
        <w:t xml:space="preserve"> </w:t>
      </w:r>
      <w:r w:rsidRPr="00E359BF">
        <w:t>Domains and Dimensions</w:t>
      </w:r>
    </w:p>
    <w:tbl>
      <w:tblPr>
        <w:tblStyle w:val="MSVTable1"/>
        <w:tblW w:w="5000" w:type="pct"/>
        <w:tblLook w:val="04A0" w:firstRow="1" w:lastRow="0" w:firstColumn="1" w:lastColumn="0" w:noHBand="0" w:noVBand="1"/>
        <w:tblCaption w:val="Table 2. CLASS Upper Elementary and Secondary Domains and Dimensions"/>
        <w:tblDescription w:val="Table 2. CLASS Upper Elementary and Secondary Domains and Dimensions"/>
      </w:tblPr>
      <w:tblGrid>
        <w:gridCol w:w="3112"/>
        <w:gridCol w:w="3114"/>
        <w:gridCol w:w="3118"/>
      </w:tblGrid>
      <w:tr w:rsidR="005973AE" w:rsidRPr="00E359BF" w14:paraId="25E3ED15" w14:textId="77777777" w:rsidTr="004634EB">
        <w:trPr>
          <w:cnfStyle w:val="100000000000" w:firstRow="1" w:lastRow="0" w:firstColumn="0" w:lastColumn="0" w:oddVBand="0" w:evenVBand="0" w:oddHBand="0" w:evenHBand="0" w:firstRowFirstColumn="0" w:firstRowLastColumn="0" w:lastRowFirstColumn="0" w:lastRowLastColumn="0"/>
          <w:tblHeader/>
        </w:trPr>
        <w:tc>
          <w:tcPr>
            <w:tcW w:w="3111" w:type="dxa"/>
          </w:tcPr>
          <w:p w14:paraId="4E46073C" w14:textId="77777777" w:rsidR="005973AE" w:rsidRPr="004634EB" w:rsidRDefault="005973AE" w:rsidP="004634EB">
            <w:pPr>
              <w:pStyle w:val="TableColHeadingCenter"/>
            </w:pPr>
            <w:r w:rsidRPr="004634EB">
              <w:t>Emotional Support</w:t>
            </w:r>
          </w:p>
        </w:tc>
        <w:tc>
          <w:tcPr>
            <w:tcW w:w="3114" w:type="dxa"/>
          </w:tcPr>
          <w:p w14:paraId="6F9070DF" w14:textId="77777777" w:rsidR="005973AE" w:rsidRPr="004634EB" w:rsidRDefault="005973AE" w:rsidP="004634EB">
            <w:pPr>
              <w:pStyle w:val="TableColHeadingCenter"/>
            </w:pPr>
            <w:r w:rsidRPr="004634EB">
              <w:t>Classroom Organization</w:t>
            </w:r>
          </w:p>
        </w:tc>
        <w:tc>
          <w:tcPr>
            <w:tcW w:w="3119" w:type="dxa"/>
          </w:tcPr>
          <w:p w14:paraId="13470051" w14:textId="77777777" w:rsidR="005973AE" w:rsidRPr="004634EB" w:rsidRDefault="005973AE" w:rsidP="004634EB">
            <w:pPr>
              <w:pStyle w:val="TableColHeadingCenter"/>
            </w:pPr>
            <w:r w:rsidRPr="004634EB">
              <w:t>Instructional Support</w:t>
            </w:r>
          </w:p>
        </w:tc>
      </w:tr>
      <w:tr w:rsidR="005973AE" w:rsidRPr="00E359BF" w14:paraId="4FB11050" w14:textId="77777777" w:rsidTr="004634EB">
        <w:trPr>
          <w:cnfStyle w:val="000000100000" w:firstRow="0" w:lastRow="0" w:firstColumn="0" w:lastColumn="0" w:oddVBand="0" w:evenVBand="0" w:oddHBand="1" w:evenHBand="0" w:firstRowFirstColumn="0" w:firstRowLastColumn="0" w:lastRowFirstColumn="0" w:lastRowLastColumn="0"/>
        </w:trPr>
        <w:tc>
          <w:tcPr>
            <w:tcW w:w="3111" w:type="dxa"/>
            <w:tcBorders>
              <w:bottom w:val="single" w:sz="6" w:space="0" w:color="2F5496" w:themeColor="accent5" w:themeShade="BF"/>
            </w:tcBorders>
          </w:tcPr>
          <w:p w14:paraId="340B074F" w14:textId="77777777" w:rsidR="005973AE" w:rsidRPr="004634EB" w:rsidRDefault="005973AE" w:rsidP="004634EB">
            <w:pPr>
              <w:pStyle w:val="TableBullet1"/>
            </w:pPr>
            <w:r w:rsidRPr="004634EB">
              <w:t>Positive Climate</w:t>
            </w:r>
          </w:p>
          <w:p w14:paraId="262442E2" w14:textId="77777777" w:rsidR="005973AE" w:rsidRPr="004634EB" w:rsidRDefault="005973AE" w:rsidP="004634EB">
            <w:pPr>
              <w:pStyle w:val="TableBullet1"/>
            </w:pPr>
            <w:r w:rsidRPr="004634EB">
              <w:t>Teacher Sensitivity</w:t>
            </w:r>
          </w:p>
          <w:p w14:paraId="5826A221" w14:textId="77777777" w:rsidR="005973AE" w:rsidRPr="004634EB" w:rsidRDefault="005973AE" w:rsidP="004634EB">
            <w:pPr>
              <w:pStyle w:val="TableBullet1"/>
            </w:pPr>
            <w:r w:rsidRPr="004634EB">
              <w:t>Regard for Student Perspectives</w:t>
            </w:r>
          </w:p>
        </w:tc>
        <w:tc>
          <w:tcPr>
            <w:tcW w:w="3114" w:type="dxa"/>
            <w:tcBorders>
              <w:bottom w:val="single" w:sz="6" w:space="0" w:color="2F5496" w:themeColor="accent5" w:themeShade="BF"/>
            </w:tcBorders>
          </w:tcPr>
          <w:p w14:paraId="5D26B782" w14:textId="77777777" w:rsidR="005973AE" w:rsidRPr="004634EB" w:rsidRDefault="005973AE" w:rsidP="004634EB">
            <w:pPr>
              <w:pStyle w:val="TableBullet1"/>
            </w:pPr>
            <w:r w:rsidRPr="004634EB">
              <w:t>Behavior Management</w:t>
            </w:r>
          </w:p>
          <w:p w14:paraId="315AE92B" w14:textId="77777777" w:rsidR="005973AE" w:rsidRPr="004634EB" w:rsidRDefault="005973AE" w:rsidP="004634EB">
            <w:pPr>
              <w:pStyle w:val="TableBullet1"/>
            </w:pPr>
            <w:r w:rsidRPr="004634EB">
              <w:t>Productivity</w:t>
            </w:r>
          </w:p>
          <w:p w14:paraId="07AFE287" w14:textId="77777777" w:rsidR="005973AE" w:rsidRPr="004634EB" w:rsidRDefault="005973AE" w:rsidP="004634EB">
            <w:pPr>
              <w:pStyle w:val="TableBullet1"/>
            </w:pPr>
            <w:r w:rsidRPr="004634EB">
              <w:t>Negative Climate</w:t>
            </w:r>
          </w:p>
        </w:tc>
        <w:tc>
          <w:tcPr>
            <w:tcW w:w="3119" w:type="dxa"/>
          </w:tcPr>
          <w:p w14:paraId="01920899" w14:textId="1A4EA1A2" w:rsidR="005973AE" w:rsidRPr="004634EB" w:rsidRDefault="005973AE" w:rsidP="004634EB">
            <w:pPr>
              <w:pStyle w:val="TableBullet1"/>
            </w:pPr>
            <w:r w:rsidRPr="004634EB">
              <w:t>Instructional Learning Formats</w:t>
            </w:r>
          </w:p>
          <w:p w14:paraId="5A6087DC" w14:textId="77777777" w:rsidR="005973AE" w:rsidRPr="004634EB" w:rsidRDefault="005973AE" w:rsidP="004634EB">
            <w:pPr>
              <w:pStyle w:val="TableBullet1"/>
            </w:pPr>
            <w:r w:rsidRPr="004634EB">
              <w:t>Content Understanding</w:t>
            </w:r>
          </w:p>
          <w:p w14:paraId="4448D831" w14:textId="77777777" w:rsidR="005973AE" w:rsidRPr="004634EB" w:rsidRDefault="005973AE" w:rsidP="004634EB">
            <w:pPr>
              <w:pStyle w:val="TableBullet1"/>
            </w:pPr>
            <w:r w:rsidRPr="004634EB">
              <w:t>Analysis and Inquiry</w:t>
            </w:r>
          </w:p>
          <w:p w14:paraId="399AA9DE" w14:textId="77777777" w:rsidR="005973AE" w:rsidRPr="004634EB" w:rsidRDefault="005973AE" w:rsidP="004634EB">
            <w:pPr>
              <w:pStyle w:val="TableBullet1"/>
            </w:pPr>
            <w:r w:rsidRPr="004634EB">
              <w:t>Quality of Feedback</w:t>
            </w:r>
          </w:p>
          <w:p w14:paraId="7D7369DC" w14:textId="77777777" w:rsidR="005973AE" w:rsidRPr="004634EB" w:rsidRDefault="005973AE" w:rsidP="004634EB">
            <w:pPr>
              <w:pStyle w:val="TableBullet1"/>
            </w:pPr>
            <w:r w:rsidRPr="004634EB">
              <w:t>Instructional Dialogue</w:t>
            </w:r>
          </w:p>
        </w:tc>
      </w:tr>
      <w:tr w:rsidR="005973AE" w:rsidRPr="00E359BF" w14:paraId="393519BA" w14:textId="77777777" w:rsidTr="004634EB">
        <w:tc>
          <w:tcPr>
            <w:tcW w:w="3114" w:type="dxa"/>
            <w:tcBorders>
              <w:right w:val="single" w:sz="4" w:space="0" w:color="FFFFFF" w:themeColor="background1"/>
            </w:tcBorders>
          </w:tcPr>
          <w:p w14:paraId="56CB9C69" w14:textId="787491D8" w:rsidR="005973AE" w:rsidRPr="004634EB" w:rsidRDefault="003C6437" w:rsidP="004634EB">
            <w:pPr>
              <w:pStyle w:val="TableTextCentered"/>
              <w:rPr>
                <w:b/>
                <w:bCs/>
              </w:rPr>
            </w:pPr>
            <w:r>
              <w:rPr>
                <w:b/>
                <w:bCs/>
              </w:rPr>
              <w:t>N/A</w:t>
            </w:r>
          </w:p>
        </w:tc>
        <w:tc>
          <w:tcPr>
            <w:tcW w:w="3115" w:type="dxa"/>
            <w:tcBorders>
              <w:left w:val="single" w:sz="4" w:space="0" w:color="FFFFFF" w:themeColor="background1"/>
              <w:right w:val="single" w:sz="4" w:space="0" w:color="FFFFFF" w:themeColor="background1"/>
            </w:tcBorders>
          </w:tcPr>
          <w:p w14:paraId="5C3C4FB2" w14:textId="77777777" w:rsidR="005973AE" w:rsidRPr="004634EB" w:rsidRDefault="005973AE" w:rsidP="004634EB">
            <w:pPr>
              <w:pStyle w:val="TableTextCentered"/>
              <w:rPr>
                <w:b/>
                <w:bCs/>
              </w:rPr>
            </w:pPr>
            <w:r w:rsidRPr="004634EB">
              <w:rPr>
                <w:b/>
                <w:bCs/>
              </w:rPr>
              <w:t>Student Engagement</w:t>
            </w:r>
          </w:p>
        </w:tc>
        <w:tc>
          <w:tcPr>
            <w:tcW w:w="3115" w:type="dxa"/>
            <w:tcBorders>
              <w:left w:val="single" w:sz="4" w:space="0" w:color="FFFFFF" w:themeColor="background1"/>
            </w:tcBorders>
          </w:tcPr>
          <w:p w14:paraId="10CA3A8E" w14:textId="2A558039" w:rsidR="005973AE" w:rsidRPr="004634EB" w:rsidRDefault="003C6437" w:rsidP="004634EB">
            <w:pPr>
              <w:pStyle w:val="TableTextCentered"/>
              <w:rPr>
                <w:b/>
                <w:bCs/>
              </w:rPr>
            </w:pPr>
            <w:r>
              <w:rPr>
                <w:b/>
                <w:bCs/>
              </w:rPr>
              <w:t>N/A</w:t>
            </w:r>
          </w:p>
        </w:tc>
      </w:tr>
    </w:tbl>
    <w:p w14:paraId="2F156079" w14:textId="77777777" w:rsidR="00005F28" w:rsidRDefault="005973AE" w:rsidP="004634EB">
      <w:pPr>
        <w:pStyle w:val="BodyText"/>
        <w:keepNext/>
        <w:keepLines/>
      </w:pPr>
      <w:bookmarkStart w:id="86" w:name="_Toc411329826"/>
      <w:bookmarkStart w:id="87" w:name="_Toc430114875"/>
      <w:bookmarkStart w:id="88" w:name="_Toc496109990"/>
      <w:r w:rsidRPr="00BC09E0">
        <w:lastRenderedPageBreak/>
        <w:t>When conducting a visit to a classroom, the observer rates each dimension (including Student Engagement) on a scale of 1 to 7. A rating of 1 or 2 indicates that the dimension was never or rarely evident during the visit. For example, a rating of 1 or 2 on Teacher Sensitivity indicates that, at the time of the visit, the teacher was not aware of students who needed extra support or attention, was unresponsive to or dismissive of students, or was ineffective at addressing students’ problems; as a result, students rarely sought support from the teacher or communicated openly with the teacher. A rating of 3, 4, or 5 indicates that the dimension was evident but not exhibited consistently or in a way that included all students. A rating of 6 or 7 indicates that the dimension was reflected in all or most classroom activities and in a way that included all or most students</w:t>
      </w:r>
      <w:r w:rsidR="00005F28">
        <w:t>.</w:t>
      </w:r>
    </w:p>
    <w:p w14:paraId="468C85F5" w14:textId="2081D000" w:rsidR="005973AE" w:rsidRPr="00BC09E0" w:rsidRDefault="005973AE" w:rsidP="004634EB">
      <w:pPr>
        <w:pStyle w:val="BodyText"/>
      </w:pPr>
      <w:r w:rsidRPr="00BC09E0">
        <w:t xml:space="preserve">Members of the </w:t>
      </w:r>
      <w:r>
        <w:t xml:space="preserve">observation </w:t>
      </w:r>
      <w:r w:rsidRPr="00BC09E0">
        <w:t>team who visited the classrooms all received training on the CLASS protocol and then passed a rigorous certification exam</w:t>
      </w:r>
      <w:r>
        <w:t xml:space="preserve"> for each CLASS protocol</w:t>
      </w:r>
      <w:r w:rsidRPr="00BC09E0">
        <w:t xml:space="preserve"> to ensure that they were able to accurately rate the dimensions.</w:t>
      </w:r>
      <w:r w:rsidRPr="00AC194C">
        <w:t xml:space="preserve"> </w:t>
      </w:r>
      <w:r>
        <w:t>All observers must pass an exam annually to maintain their certification.</w:t>
      </w:r>
    </w:p>
    <w:p w14:paraId="17FBEF2F" w14:textId="29538A77" w:rsidR="005973AE" w:rsidRPr="00BC09E0" w:rsidRDefault="005973AE" w:rsidP="004634EB">
      <w:pPr>
        <w:pStyle w:val="BodyText"/>
      </w:pPr>
      <w:r w:rsidRPr="00BC09E0">
        <w:t xml:space="preserve">Research on CLASS protocol shows that students in classrooms that rated high using this observation tool have greater gains in social skills and academic success than students in classrooms with lower ratings (MET Project, 2010; CASTL, n.d.). </w:t>
      </w:r>
      <w:r>
        <w:t>Furthermore, s</w:t>
      </w:r>
      <w:r w:rsidRPr="00BC09E0">
        <w:t>mall improvements on these domains can affect student outcomes</w:t>
      </w:r>
      <w:r>
        <w:t>:</w:t>
      </w:r>
      <w:r w:rsidRPr="00BC09E0">
        <w:t xml:space="preserve"> “The ability to demonstrate even small changes in effective interactions has practical implications—differences in just over 1 point on the CLASS 7-point scale translate into improved achievement and social skill development for students” (CASTL, n.d., p.</w:t>
      </w:r>
      <w:r w:rsidR="004634EB">
        <w:t> </w:t>
      </w:r>
      <w:r w:rsidRPr="00BC09E0">
        <w:t>3).</w:t>
      </w:r>
    </w:p>
    <w:p w14:paraId="3713961F" w14:textId="385FF615" w:rsidR="004634EB" w:rsidRDefault="005973AE" w:rsidP="004634EB">
      <w:pPr>
        <w:pStyle w:val="BodyText"/>
      </w:pPr>
      <w:r w:rsidRPr="00BC09E0">
        <w:t>In this report, each CLASS dimension is defined, and descriptions of the dimensions at the high (6</w:t>
      </w:r>
      <w:r w:rsidR="004634EB">
        <w:t> </w:t>
      </w:r>
      <w:r w:rsidRPr="00BC09E0">
        <w:t>or</w:t>
      </w:r>
      <w:r w:rsidR="004634EB">
        <w:t> </w:t>
      </w:r>
      <w:r w:rsidRPr="00BC09E0">
        <w:t xml:space="preserve">7), middle (3, 4, or 5), and low levels (1 or 2) are presented </w:t>
      </w:r>
      <w:r w:rsidRPr="00BC09E0">
        <w:rPr>
          <w:i/>
        </w:rPr>
        <w:t>(</w:t>
      </w:r>
      <w:r>
        <w:rPr>
          <w:i/>
        </w:rPr>
        <w:t>d</w:t>
      </w:r>
      <w:r w:rsidRPr="00BC09E0">
        <w:rPr>
          <w:i/>
        </w:rPr>
        <w:t xml:space="preserve">efinitions and rating descriptions are derived from the </w:t>
      </w:r>
      <w:r>
        <w:rPr>
          <w:i/>
        </w:rPr>
        <w:t>CLASS P</w:t>
      </w:r>
      <w:r w:rsidRPr="00BC09E0">
        <w:rPr>
          <w:i/>
        </w:rPr>
        <w:t>K–3</w:t>
      </w:r>
      <w:r>
        <w:t>,</w:t>
      </w:r>
      <w:r w:rsidRPr="00BC09E0">
        <w:rPr>
          <w:i/>
        </w:rPr>
        <w:t xml:space="preserve"> Upper Elementary</w:t>
      </w:r>
      <w:r>
        <w:rPr>
          <w:i/>
        </w:rPr>
        <w:t>, and Secondary</w:t>
      </w:r>
      <w:r w:rsidRPr="00BC09E0">
        <w:rPr>
          <w:i/>
        </w:rPr>
        <w:t xml:space="preserve"> Manuals)</w:t>
      </w:r>
      <w:r>
        <w:rPr>
          <w:i/>
        </w:rPr>
        <w:t>.</w:t>
      </w:r>
      <w:r w:rsidRPr="00BC09E0">
        <w:t xml:space="preserve"> For each dimension we indicate the frequency of classroom observations across the ratings and provide a </w:t>
      </w:r>
      <w:r>
        <w:t>district</w:t>
      </w:r>
      <w:r w:rsidRPr="00BC09E0">
        <w:t>wide average of the observed classrooms. In cases where a dimension is included i</w:t>
      </w:r>
      <w:r>
        <w:t>n more than one CLASS manual level</w:t>
      </w:r>
      <w:r w:rsidRPr="00BC09E0">
        <w:t xml:space="preserve">, those results are combined on the dimension-specific pages. In the summary of ratings table following the dimension-specific pages the averages for every dimension are presented by </w:t>
      </w:r>
      <w:r>
        <w:t xml:space="preserve">grade band (PK-5, 6-8, and 9-12). </w:t>
      </w:r>
      <w:r w:rsidRPr="00BC09E0">
        <w:t>For each dimension, we indicate the grade levels for which this dimension is included.</w:t>
      </w:r>
      <w:r w:rsidR="004634EB">
        <w:br w:type="page"/>
      </w:r>
    </w:p>
    <w:p w14:paraId="0572F802" w14:textId="77777777" w:rsidR="005973AE" w:rsidRPr="00E359BF" w:rsidRDefault="005973AE" w:rsidP="00F56983">
      <w:pPr>
        <w:pStyle w:val="Style1"/>
      </w:pPr>
      <w:bookmarkStart w:id="89" w:name="_Toc233542501"/>
      <w:bookmarkStart w:id="90" w:name="_Hlk92190807"/>
      <w:r w:rsidRPr="00E359BF">
        <w:lastRenderedPageBreak/>
        <w:t xml:space="preserve">Positive </w:t>
      </w:r>
      <w:r w:rsidRPr="00D51706">
        <w:t>Climate</w:t>
      </w:r>
      <w:bookmarkEnd w:id="86"/>
      <w:bookmarkEnd w:id="87"/>
      <w:bookmarkEnd w:id="88"/>
      <w:bookmarkEnd w:id="89"/>
    </w:p>
    <w:p w14:paraId="26A128EA" w14:textId="77777777" w:rsidR="005973AE" w:rsidRPr="00626C03" w:rsidRDefault="005973AE" w:rsidP="008C0EB6">
      <w:pPr>
        <w:pStyle w:val="BodyTextDomain"/>
      </w:pPr>
      <w:r w:rsidRPr="00626C03">
        <w:t xml:space="preserve">Emotional Support domain, Grades </w:t>
      </w:r>
      <w:r>
        <w:t>PK</w:t>
      </w:r>
      <w:r w:rsidRPr="00626C03">
        <w:t>−</w:t>
      </w:r>
      <w:r>
        <w:t>12</w:t>
      </w:r>
    </w:p>
    <w:p w14:paraId="0FAB57BA" w14:textId="77777777" w:rsidR="005973AE" w:rsidRPr="00E359BF" w:rsidRDefault="005973AE" w:rsidP="00D51706">
      <w:pPr>
        <w:pStyle w:val="BodyTextposthead"/>
      </w:pPr>
      <w:r w:rsidRPr="00E359BF">
        <w:t xml:space="preserve">Positive </w:t>
      </w:r>
      <w:r w:rsidRPr="00BC09E0">
        <w:t>Climate reflects the emotional connection between the teacher and students and among students and the warmth, respect, and enjoyment communicated by verbal and nonverbal interactions (</w:t>
      </w:r>
      <w:r w:rsidRPr="00BC09E0">
        <w:rPr>
          <w:i/>
        </w:rPr>
        <w:t xml:space="preserve">CLASS </w:t>
      </w:r>
      <w:r>
        <w:rPr>
          <w:i/>
        </w:rPr>
        <w:t>P</w:t>
      </w:r>
      <w:r w:rsidRPr="00BC09E0">
        <w:rPr>
          <w:i/>
        </w:rPr>
        <w:t>K–3 Manual</w:t>
      </w:r>
      <w:r w:rsidRPr="00BC09E0">
        <w:t xml:space="preserve">, p. 23, </w:t>
      </w:r>
      <w:r w:rsidRPr="00BC09E0">
        <w:rPr>
          <w:i/>
        </w:rPr>
        <w:t xml:space="preserve">CLASS Upper Elementary Manual, </w:t>
      </w:r>
      <w:r w:rsidRPr="00BC09E0">
        <w:t>p. 21</w:t>
      </w:r>
      <w:r>
        <w:t xml:space="preserve">, </w:t>
      </w:r>
      <w:r w:rsidRPr="0085328B">
        <w:rPr>
          <w:i/>
        </w:rPr>
        <w:t>CLASS Secondary Manual</w:t>
      </w:r>
      <w:r>
        <w:t>, p. 21</w:t>
      </w:r>
      <w:r w:rsidRPr="00BC09E0">
        <w:t xml:space="preserve">). </w:t>
      </w:r>
      <w:r w:rsidRPr="0000126A">
        <w:t>Table 3 (as well as tables for the remaining dimensions) includes the number of classrooms for each rating on each dimension and the district average for that dimension.</w:t>
      </w:r>
    </w:p>
    <w:p w14:paraId="3B512F52" w14:textId="77777777" w:rsidR="005973AE" w:rsidRPr="00E359BF" w:rsidRDefault="005973AE" w:rsidP="00D51706">
      <w:pPr>
        <w:pStyle w:val="TableTitle0"/>
      </w:pPr>
      <w:r w:rsidRPr="00E359BF">
        <w:t xml:space="preserve">Table 3. </w:t>
      </w:r>
      <w:r w:rsidRPr="00BC09E0">
        <w:t xml:space="preserve">Positive Climate: Number of Classrooms for Each Rating </w:t>
      </w:r>
      <w:r w:rsidRPr="0000126A">
        <w:t xml:space="preserve">and District </w:t>
      </w:r>
      <w:r w:rsidRPr="00D51706">
        <w:t>Average</w:t>
      </w:r>
    </w:p>
    <w:p w14:paraId="349131D5" w14:textId="77777777" w:rsidR="005973AE" w:rsidRPr="00E359BF" w:rsidRDefault="005973AE" w:rsidP="008C0EB6">
      <w:pPr>
        <w:pStyle w:val="BodyTextDemi"/>
      </w:pPr>
      <w:r w:rsidRPr="00E359BF">
        <w:t xml:space="preserve">Positive </w:t>
      </w:r>
      <w:r w:rsidRPr="00BC09E0">
        <w:t xml:space="preserve">Climate </w:t>
      </w:r>
      <w:r>
        <w:t xml:space="preserve">District </w:t>
      </w:r>
      <w:r w:rsidRPr="00BC09E0">
        <w:t xml:space="preserve">Average*: </w:t>
      </w:r>
      <w:bookmarkStart w:id="91" w:name="Dist_PC_Avg"/>
      <w:r>
        <w:t>5.8</w:t>
      </w:r>
      <w:bookmarkEnd w:id="91"/>
    </w:p>
    <w:tbl>
      <w:tblPr>
        <w:tblStyle w:val="MSVTable1"/>
        <w:tblW w:w="5000" w:type="pct"/>
        <w:tblLook w:val="04A0" w:firstRow="1" w:lastRow="0" w:firstColumn="1" w:lastColumn="0" w:noHBand="0" w:noVBand="1"/>
        <w:tblCaption w:val="Table 3. Positive Climate: Number of Classrooms for Each Rating and District Average"/>
        <w:tblDescription w:val="Table 3. Positive Climate: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36A94751"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41319870" w14:textId="77777777" w:rsidR="005973AE" w:rsidRPr="00D51706" w:rsidRDefault="005973AE" w:rsidP="00D51706">
            <w:pPr>
              <w:pStyle w:val="TableColHeadingCenter"/>
            </w:pPr>
            <w:bookmarkStart w:id="92" w:name="Tbl_PC"/>
            <w:r w:rsidRPr="00D51706">
              <w:t>Grade Band</w:t>
            </w:r>
          </w:p>
        </w:tc>
        <w:tc>
          <w:tcPr>
            <w:tcW w:w="874" w:type="dxa"/>
          </w:tcPr>
          <w:p w14:paraId="26B1D549" w14:textId="77777777" w:rsidR="005973AE" w:rsidRPr="00D51706" w:rsidRDefault="005973AE" w:rsidP="00D51706">
            <w:pPr>
              <w:pStyle w:val="TableColHeadingCenter"/>
            </w:pPr>
            <w:r w:rsidRPr="00D51706">
              <w:t>Low Range (1)</w:t>
            </w:r>
          </w:p>
        </w:tc>
        <w:tc>
          <w:tcPr>
            <w:tcW w:w="874" w:type="dxa"/>
          </w:tcPr>
          <w:p w14:paraId="0F5007C5" w14:textId="77777777" w:rsidR="005973AE" w:rsidRPr="00D51706" w:rsidRDefault="005973AE" w:rsidP="00D51706">
            <w:pPr>
              <w:pStyle w:val="TableColHeadingCenter"/>
            </w:pPr>
            <w:r w:rsidRPr="00D51706">
              <w:t>Low Range (2)</w:t>
            </w:r>
          </w:p>
        </w:tc>
        <w:tc>
          <w:tcPr>
            <w:tcW w:w="874" w:type="dxa"/>
          </w:tcPr>
          <w:p w14:paraId="0C46D787" w14:textId="77777777" w:rsidR="005973AE" w:rsidRPr="00D51706" w:rsidRDefault="005973AE" w:rsidP="00D51706">
            <w:pPr>
              <w:pStyle w:val="TableColHeadingCenter"/>
            </w:pPr>
            <w:r w:rsidRPr="00D51706">
              <w:t>Middle Range (3)</w:t>
            </w:r>
          </w:p>
        </w:tc>
        <w:tc>
          <w:tcPr>
            <w:tcW w:w="875" w:type="dxa"/>
          </w:tcPr>
          <w:p w14:paraId="14C70A0C" w14:textId="77777777" w:rsidR="005973AE" w:rsidRPr="00D51706" w:rsidRDefault="005973AE" w:rsidP="00D51706">
            <w:pPr>
              <w:pStyle w:val="TableColHeadingCenter"/>
            </w:pPr>
            <w:r w:rsidRPr="00D51706">
              <w:t>Middle Range (4)</w:t>
            </w:r>
          </w:p>
        </w:tc>
        <w:tc>
          <w:tcPr>
            <w:tcW w:w="875" w:type="dxa"/>
          </w:tcPr>
          <w:p w14:paraId="32D92416" w14:textId="77777777" w:rsidR="005973AE" w:rsidRPr="00D51706" w:rsidRDefault="005973AE" w:rsidP="00D51706">
            <w:pPr>
              <w:pStyle w:val="TableColHeadingCenter"/>
            </w:pPr>
            <w:r w:rsidRPr="00D51706">
              <w:t>Middle Range (5)</w:t>
            </w:r>
          </w:p>
        </w:tc>
        <w:tc>
          <w:tcPr>
            <w:tcW w:w="874" w:type="dxa"/>
          </w:tcPr>
          <w:p w14:paraId="4F4A1C89" w14:textId="77777777" w:rsidR="005973AE" w:rsidRPr="00D51706" w:rsidRDefault="005973AE" w:rsidP="00D51706">
            <w:pPr>
              <w:pStyle w:val="TableColHeadingCenter"/>
            </w:pPr>
            <w:r w:rsidRPr="00D51706">
              <w:t>High Range (6)</w:t>
            </w:r>
          </w:p>
        </w:tc>
        <w:tc>
          <w:tcPr>
            <w:tcW w:w="875" w:type="dxa"/>
          </w:tcPr>
          <w:p w14:paraId="6935849D" w14:textId="77777777" w:rsidR="005973AE" w:rsidRPr="00D51706" w:rsidRDefault="005973AE" w:rsidP="00D51706">
            <w:pPr>
              <w:pStyle w:val="TableColHeadingCenter"/>
            </w:pPr>
            <w:r w:rsidRPr="00D51706">
              <w:t>High Range (7)</w:t>
            </w:r>
          </w:p>
        </w:tc>
        <w:tc>
          <w:tcPr>
            <w:tcW w:w="900" w:type="dxa"/>
          </w:tcPr>
          <w:p w14:paraId="452D7ADD" w14:textId="77777777" w:rsidR="005973AE" w:rsidRPr="00D51706" w:rsidRDefault="005973AE" w:rsidP="00D51706">
            <w:pPr>
              <w:pStyle w:val="TableColHeadingCenter"/>
            </w:pPr>
            <w:r w:rsidRPr="00D51706">
              <w:t>n</w:t>
            </w:r>
          </w:p>
        </w:tc>
        <w:tc>
          <w:tcPr>
            <w:tcW w:w="892" w:type="dxa"/>
          </w:tcPr>
          <w:p w14:paraId="7CCF457A" w14:textId="77777777" w:rsidR="005973AE" w:rsidRPr="00D51706" w:rsidRDefault="005973AE" w:rsidP="00D51706">
            <w:pPr>
              <w:pStyle w:val="TableColHeadingCenter"/>
            </w:pPr>
            <w:r w:rsidRPr="00D51706">
              <w:t>Average</w:t>
            </w:r>
          </w:p>
        </w:tc>
      </w:tr>
      <w:tr w:rsidR="005973AE" w:rsidRPr="00E359BF" w14:paraId="6C20F43A"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1721BAC8" w14:textId="77777777" w:rsidR="005973AE" w:rsidRPr="008F6B0C" w:rsidRDefault="005973AE" w:rsidP="008C0EB6">
            <w:pPr>
              <w:pStyle w:val="TableText"/>
            </w:pPr>
            <w:r>
              <w:t>Grades PK-5</w:t>
            </w:r>
          </w:p>
        </w:tc>
        <w:tc>
          <w:tcPr>
            <w:tcW w:w="874" w:type="dxa"/>
          </w:tcPr>
          <w:p w14:paraId="040741A8"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56E89F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CAEE06F"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7BE4BBCA"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110540CD" w14:textId="77777777" w:rsidR="005973AE" w:rsidRPr="00E359BF" w:rsidRDefault="005973AE" w:rsidP="008C0EB6">
            <w:pPr>
              <w:pStyle w:val="TableTextCentered"/>
              <w:rPr>
                <w:rFonts w:eastAsia="Times New Roman"/>
              </w:rPr>
            </w:pPr>
            <w:r>
              <w:rPr>
                <w:rFonts w:eastAsia="Times New Roman"/>
              </w:rPr>
              <w:t>6</w:t>
            </w:r>
          </w:p>
        </w:tc>
        <w:tc>
          <w:tcPr>
            <w:tcW w:w="874" w:type="dxa"/>
          </w:tcPr>
          <w:p w14:paraId="1193BB3D" w14:textId="77777777" w:rsidR="005973AE" w:rsidRPr="00E359BF" w:rsidRDefault="005973AE" w:rsidP="008C0EB6">
            <w:pPr>
              <w:pStyle w:val="TableTextCentered"/>
              <w:rPr>
                <w:rFonts w:eastAsia="Times New Roman"/>
              </w:rPr>
            </w:pPr>
            <w:r>
              <w:rPr>
                <w:rFonts w:eastAsia="Times New Roman"/>
              </w:rPr>
              <w:t>10</w:t>
            </w:r>
          </w:p>
        </w:tc>
        <w:tc>
          <w:tcPr>
            <w:tcW w:w="875" w:type="dxa"/>
          </w:tcPr>
          <w:p w14:paraId="6B82C090" w14:textId="77777777" w:rsidR="005973AE" w:rsidRPr="00E359BF" w:rsidRDefault="005973AE" w:rsidP="008C0EB6">
            <w:pPr>
              <w:pStyle w:val="TableTextCentered"/>
              <w:rPr>
                <w:rFonts w:eastAsia="Times New Roman"/>
              </w:rPr>
            </w:pPr>
            <w:r>
              <w:rPr>
                <w:rFonts w:eastAsia="Times New Roman"/>
              </w:rPr>
              <w:t>5</w:t>
            </w:r>
          </w:p>
        </w:tc>
        <w:tc>
          <w:tcPr>
            <w:tcW w:w="900" w:type="dxa"/>
          </w:tcPr>
          <w:p w14:paraId="1222575D"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4A7E58C9" w14:textId="77777777" w:rsidR="005973AE" w:rsidRPr="00E359BF" w:rsidRDefault="005973AE" w:rsidP="008C0EB6">
            <w:pPr>
              <w:pStyle w:val="TableTextCentered"/>
              <w:rPr>
                <w:rFonts w:eastAsia="Times New Roman"/>
              </w:rPr>
            </w:pPr>
            <w:r>
              <w:rPr>
                <w:rFonts w:eastAsia="Times New Roman"/>
              </w:rPr>
              <w:t>5.9</w:t>
            </w:r>
          </w:p>
        </w:tc>
      </w:tr>
      <w:tr w:rsidR="005973AE" w:rsidRPr="00E359BF" w14:paraId="3AE31052" w14:textId="77777777" w:rsidTr="00D51706">
        <w:tc>
          <w:tcPr>
            <w:tcW w:w="1431" w:type="dxa"/>
          </w:tcPr>
          <w:p w14:paraId="474653C6" w14:textId="77777777" w:rsidR="005973AE" w:rsidRPr="008F6B0C" w:rsidRDefault="005973AE" w:rsidP="008C0EB6">
            <w:pPr>
              <w:pStyle w:val="TableText"/>
            </w:pPr>
            <w:r>
              <w:t>Grades 6-8</w:t>
            </w:r>
          </w:p>
        </w:tc>
        <w:tc>
          <w:tcPr>
            <w:tcW w:w="874" w:type="dxa"/>
          </w:tcPr>
          <w:p w14:paraId="7008B2C3"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8BEC8E5"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6A2DBBF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77905368"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76DCBFD4"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0DB81C62"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B259286" w14:textId="77777777" w:rsidR="005973AE" w:rsidRPr="00E359BF" w:rsidRDefault="005973AE" w:rsidP="008C0EB6">
            <w:pPr>
              <w:pStyle w:val="TableTextCentered"/>
              <w:rPr>
                <w:rFonts w:eastAsia="Times New Roman"/>
              </w:rPr>
            </w:pPr>
            <w:r>
              <w:rPr>
                <w:rFonts w:eastAsia="Times New Roman"/>
              </w:rPr>
              <w:t>2</w:t>
            </w:r>
          </w:p>
        </w:tc>
        <w:tc>
          <w:tcPr>
            <w:tcW w:w="900" w:type="dxa"/>
          </w:tcPr>
          <w:p w14:paraId="1B72FDFE"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2586AE8D" w14:textId="77777777" w:rsidR="005973AE" w:rsidRPr="00E359BF" w:rsidRDefault="005973AE" w:rsidP="008C0EB6">
            <w:pPr>
              <w:pStyle w:val="TableTextCentered"/>
              <w:rPr>
                <w:rFonts w:eastAsia="Times New Roman"/>
              </w:rPr>
            </w:pPr>
            <w:r>
              <w:rPr>
                <w:rFonts w:eastAsia="Times New Roman"/>
              </w:rPr>
              <w:t>5.5</w:t>
            </w:r>
          </w:p>
        </w:tc>
      </w:tr>
      <w:tr w:rsidR="005973AE" w:rsidRPr="00E359BF" w14:paraId="7EA73DC0"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33F5DD00"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7A2C203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09DCC84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75FD289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0C0ACA9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875" w:type="dxa"/>
          </w:tcPr>
          <w:p w14:paraId="150A395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9</w:t>
            </w:r>
          </w:p>
        </w:tc>
        <w:tc>
          <w:tcPr>
            <w:tcW w:w="874" w:type="dxa"/>
          </w:tcPr>
          <w:p w14:paraId="4447044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10</w:t>
            </w:r>
          </w:p>
        </w:tc>
        <w:tc>
          <w:tcPr>
            <w:tcW w:w="875" w:type="dxa"/>
          </w:tcPr>
          <w:p w14:paraId="737B84F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7</w:t>
            </w:r>
          </w:p>
        </w:tc>
        <w:tc>
          <w:tcPr>
            <w:tcW w:w="900" w:type="dxa"/>
          </w:tcPr>
          <w:p w14:paraId="64A9A10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5A94199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5.8</w:t>
            </w:r>
          </w:p>
        </w:tc>
      </w:tr>
    </w:tbl>
    <w:bookmarkEnd w:id="92"/>
    <w:p w14:paraId="70F8E4E9" w14:textId="69AB85E1" w:rsidR="005973AE" w:rsidRPr="00F2299E" w:rsidRDefault="005973AE" w:rsidP="00D51706">
      <w:pPr>
        <w:pStyle w:val="TableNote"/>
      </w:pPr>
      <w:r w:rsidRPr="0000126A">
        <w:rPr>
          <w:szCs w:val="20"/>
        </w:rPr>
        <w:t>*</w:t>
      </w:r>
      <w:r w:rsidRPr="0000126A">
        <w:t xml:space="preserve">The district average is an average of the observation scores. In Table 3, the district average is computed as: </w:t>
      </w:r>
      <w:bookmarkStart w:id="93" w:name="Dist_PC_Calc"/>
      <w:r>
        <w:t>([4 x 2] + [5 x 9] + [6 x 10] + [7 x 7]) ÷ 28 observations = 5.8</w:t>
      </w:r>
      <w:bookmarkEnd w:id="93"/>
    </w:p>
    <w:p w14:paraId="1772A9B8" w14:textId="77777777" w:rsidR="005973AE" w:rsidRPr="00E359BF" w:rsidRDefault="005973AE" w:rsidP="00D51706">
      <w:pPr>
        <w:pStyle w:val="BodyText"/>
      </w:pPr>
      <w:r w:rsidRPr="00626C03">
        <w:rPr>
          <w:rStyle w:val="BodyTextDemiChar"/>
        </w:rPr>
        <w:t>Ratings in the Low Range</w:t>
      </w:r>
      <w:r w:rsidRPr="00E359BF">
        <w:t xml:space="preserve">. </w:t>
      </w:r>
      <w:r w:rsidRPr="00BC09E0">
        <w:t>All indicators are absent or only minimally present. Teachers and students do not appear to share a warm, supportive relationship. Interpersonal connections are not evident or only minimally evident. Affect in the classroom is flat, and there are rarely instances of teachers and students smiling, sharing humor, or laughing together. There are no, or very few, positive communications among the teacher and students; the teacher does not communicate encouragement. There is no evidence that students and the teacher respect one another or that the teacher encourages students to respect one another.</w:t>
      </w:r>
    </w:p>
    <w:p w14:paraId="24E5C10D" w14:textId="77777777" w:rsidR="005973AE" w:rsidRPr="00E359BF" w:rsidRDefault="005973AE" w:rsidP="00D51706">
      <w:pPr>
        <w:pStyle w:val="BodyTextposthead"/>
      </w:pPr>
      <w:r w:rsidRPr="00626C03">
        <w:rPr>
          <w:rStyle w:val="BodyTextDemiChar"/>
        </w:rPr>
        <w:t>Ratings in the Middle Range.</w:t>
      </w:r>
      <w:r w:rsidRPr="00E359BF">
        <w:t xml:space="preserve"> </w:t>
      </w:r>
      <w:r w:rsidRPr="00BC09E0">
        <w:t>There are some indications that the teacher and students share a warm and supportive relationship, but some students may be excluded from this relationship, either by the teacher or the students. Some relationships appear constrained—for example, the teacher expresses a perfunctory interest in students, or encouragement seems to be an automatic statement and is not sincere. Sometimes, teachers and students demonstrate respect for one another.</w:t>
      </w:r>
    </w:p>
    <w:p w14:paraId="35958E8D" w14:textId="21F09E6F" w:rsidR="005973AE" w:rsidRDefault="005973AE" w:rsidP="00D51706">
      <w:pPr>
        <w:pStyle w:val="BodyTextposthead"/>
      </w:pPr>
      <w:r w:rsidRPr="00626C03">
        <w:rPr>
          <w:rStyle w:val="BodyTextDemiChar"/>
        </w:rPr>
        <w:t xml:space="preserve">Ratings in the High Range. </w:t>
      </w:r>
      <w:r w:rsidRPr="00BC09E0">
        <w:t>There are many indications that the relationship among students and the teacher is positive and warm. The teacher is typically in close proximity to students, and encouragement is sincere and personal. There are frequent displays of shared laughter, smiles, and enthusiasm. Teachers and students show respect for one another (e.g., listening, using calm voices, using polite language). Positive communication (both verbal and nonverbal) and mutual respect are evident throughout the session.</w:t>
      </w:r>
      <w:bookmarkEnd w:id="90"/>
      <w:r>
        <w:br w:type="page"/>
      </w:r>
    </w:p>
    <w:p w14:paraId="458A7F01" w14:textId="77777777" w:rsidR="005973AE" w:rsidRPr="00BC09E0" w:rsidRDefault="005973AE" w:rsidP="00F56983">
      <w:pPr>
        <w:pStyle w:val="Style1"/>
      </w:pPr>
      <w:bookmarkStart w:id="94" w:name="_Toc411329828"/>
      <w:bookmarkStart w:id="95" w:name="_Toc430114876"/>
      <w:bookmarkStart w:id="96" w:name="_Toc233542502"/>
      <w:r w:rsidRPr="00BC09E0">
        <w:lastRenderedPageBreak/>
        <w:t xml:space="preserve">Teacher </w:t>
      </w:r>
      <w:r w:rsidRPr="00D51706">
        <w:t>Sensitivity</w:t>
      </w:r>
      <w:bookmarkEnd w:id="94"/>
      <w:bookmarkEnd w:id="95"/>
      <w:bookmarkEnd w:id="96"/>
    </w:p>
    <w:p w14:paraId="6D3723A6" w14:textId="77777777" w:rsidR="005973AE" w:rsidRPr="00BC09E0" w:rsidRDefault="005973AE" w:rsidP="008C0EB6">
      <w:pPr>
        <w:pStyle w:val="BodyTextDomain"/>
      </w:pPr>
      <w:r w:rsidRPr="00BC09E0">
        <w:t xml:space="preserve">Emotional Support domain, </w:t>
      </w:r>
      <w:r>
        <w:t>G</w:t>
      </w:r>
      <w:r w:rsidRPr="00BC09E0">
        <w:t xml:space="preserve">rades </w:t>
      </w:r>
      <w:r>
        <w:t>PK</w:t>
      </w:r>
      <w:r w:rsidRPr="00BC09E0">
        <w:t>−</w:t>
      </w:r>
      <w:r>
        <w:t>12</w:t>
      </w:r>
    </w:p>
    <w:p w14:paraId="4C284541" w14:textId="77777777" w:rsidR="00005F28" w:rsidRDefault="005973AE" w:rsidP="00D51706">
      <w:pPr>
        <w:pStyle w:val="BodyTextposthead"/>
      </w:pPr>
      <w:r w:rsidRPr="00BC09E0">
        <w:t>Teacher Sensitivity encompasses the teacher’s awareness of and responsiveness to students’ academic and emotional needs. High levels of sensitivity facilitate students’ abilities to actively explore and learn because the teacher consistently provides comfort, reassurance, and encouragement (</w:t>
      </w:r>
      <w:r w:rsidRPr="00BC09E0">
        <w:rPr>
          <w:i/>
        </w:rPr>
        <w:t xml:space="preserve">CLASS </w:t>
      </w:r>
      <w:r>
        <w:rPr>
          <w:i/>
        </w:rPr>
        <w:t>PK–</w:t>
      </w:r>
      <w:r w:rsidRPr="00BC09E0">
        <w:rPr>
          <w:i/>
        </w:rPr>
        <w:t>3 Manual,</w:t>
      </w:r>
      <w:r w:rsidRPr="00BC09E0">
        <w:t xml:space="preserve"> p. 32, </w:t>
      </w:r>
      <w:r w:rsidRPr="00BC09E0">
        <w:rPr>
          <w:i/>
        </w:rPr>
        <w:t xml:space="preserve">CLASS Upper Elementary Manual, </w:t>
      </w:r>
      <w:r w:rsidRPr="00BC09E0">
        <w:t>p. 27</w:t>
      </w:r>
      <w:r>
        <w:t xml:space="preserve">, </w:t>
      </w:r>
      <w:r w:rsidRPr="0085328B">
        <w:rPr>
          <w:i/>
        </w:rPr>
        <w:t>CLASS Secondary Manual,</w:t>
      </w:r>
      <w:r>
        <w:t xml:space="preserve"> p. 27</w:t>
      </w:r>
      <w:r w:rsidRPr="00BC09E0">
        <w:t>)</w:t>
      </w:r>
      <w:r w:rsidR="00005F28">
        <w:t>.</w:t>
      </w:r>
    </w:p>
    <w:p w14:paraId="288F100C" w14:textId="3069211E" w:rsidR="005973AE" w:rsidRPr="00CB2CE9" w:rsidRDefault="005973AE" w:rsidP="00D51706">
      <w:pPr>
        <w:pStyle w:val="TableTitle0"/>
      </w:pPr>
      <w:r w:rsidRPr="00CB2CE9">
        <w:t xml:space="preserve">Table 4. Teacher Sensitivity: Number of Classrooms for Each Rating </w:t>
      </w:r>
      <w:r w:rsidRPr="0000126A">
        <w:t xml:space="preserve">and </w:t>
      </w:r>
      <w:r w:rsidRPr="00D51706">
        <w:t>District</w:t>
      </w:r>
      <w:r w:rsidRPr="0000126A">
        <w:t xml:space="preserve"> Average</w:t>
      </w:r>
    </w:p>
    <w:p w14:paraId="13676CE9" w14:textId="77777777" w:rsidR="005973AE" w:rsidRDefault="005973AE" w:rsidP="008C0EB6">
      <w:pPr>
        <w:pStyle w:val="BodyTextDemi"/>
      </w:pPr>
      <w:r w:rsidRPr="0000126A">
        <w:t xml:space="preserve">Teacher Sensitivity District Average*: </w:t>
      </w:r>
      <w:bookmarkStart w:id="97" w:name="Dist_TS_Avg"/>
      <w:r>
        <w:t>6.1</w:t>
      </w:r>
      <w:bookmarkEnd w:id="97"/>
    </w:p>
    <w:tbl>
      <w:tblPr>
        <w:tblStyle w:val="MSVTable1"/>
        <w:tblW w:w="5000" w:type="pct"/>
        <w:tblLook w:val="04A0" w:firstRow="1" w:lastRow="0" w:firstColumn="1" w:lastColumn="0" w:noHBand="0" w:noVBand="1"/>
        <w:tblCaption w:val="Table 4. Teacher Sensitivity: Number of Classrooms for Each Rating and District Average"/>
        <w:tblDescription w:val="Table 4. Teacher Sensitivity: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0DC17DC7"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01C9E43D" w14:textId="77777777" w:rsidR="005973AE" w:rsidRPr="00E359BF" w:rsidRDefault="005973AE" w:rsidP="008C0EB6">
            <w:pPr>
              <w:pStyle w:val="TableColHeadingCenter"/>
              <w:rPr>
                <w:rFonts w:eastAsia="MS Mincho"/>
              </w:rPr>
            </w:pPr>
            <w:bookmarkStart w:id="98" w:name="Tbl_TS"/>
            <w:r>
              <w:rPr>
                <w:rFonts w:eastAsia="MS Mincho"/>
              </w:rPr>
              <w:t>Grade Band</w:t>
            </w:r>
          </w:p>
        </w:tc>
        <w:tc>
          <w:tcPr>
            <w:tcW w:w="874" w:type="dxa"/>
          </w:tcPr>
          <w:p w14:paraId="3945B77A"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429C8975"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A521896"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A85E61F"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DD9EC82"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3C530860"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87519D9"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F6D84E8" w14:textId="77777777" w:rsidR="005973AE" w:rsidRPr="00E359BF" w:rsidRDefault="005973AE" w:rsidP="008C0EB6">
            <w:pPr>
              <w:pStyle w:val="TableColHeadingCenter"/>
              <w:rPr>
                <w:rFonts w:eastAsia="MS Mincho"/>
              </w:rPr>
            </w:pPr>
            <w:r>
              <w:rPr>
                <w:rFonts w:eastAsia="MS Mincho"/>
              </w:rPr>
              <w:t>n</w:t>
            </w:r>
          </w:p>
        </w:tc>
        <w:tc>
          <w:tcPr>
            <w:tcW w:w="892" w:type="dxa"/>
          </w:tcPr>
          <w:p w14:paraId="47908169"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58A8E333"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5302EC98" w14:textId="77777777" w:rsidR="005973AE" w:rsidRPr="00E359BF" w:rsidRDefault="005973AE" w:rsidP="008C0EB6">
            <w:pPr>
              <w:pStyle w:val="TableText"/>
            </w:pPr>
            <w:r>
              <w:t>Grades PK-5</w:t>
            </w:r>
          </w:p>
        </w:tc>
        <w:tc>
          <w:tcPr>
            <w:tcW w:w="874" w:type="dxa"/>
          </w:tcPr>
          <w:p w14:paraId="323B70FD"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D6A77B9"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687FB791" w14:textId="77777777" w:rsidR="005973AE" w:rsidRPr="00E359BF" w:rsidRDefault="005973AE" w:rsidP="008C0EB6">
            <w:pPr>
              <w:pStyle w:val="TableTextCentered"/>
              <w:rPr>
                <w:rFonts w:eastAsia="Times New Roman"/>
              </w:rPr>
            </w:pPr>
            <w:r>
              <w:rPr>
                <w:rFonts w:eastAsia="Times New Roman"/>
              </w:rPr>
              <w:t>2</w:t>
            </w:r>
          </w:p>
        </w:tc>
        <w:tc>
          <w:tcPr>
            <w:tcW w:w="875" w:type="dxa"/>
          </w:tcPr>
          <w:p w14:paraId="06B21AD5"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79BC1918"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401BA501" w14:textId="77777777" w:rsidR="005973AE" w:rsidRPr="00E359BF" w:rsidRDefault="005973AE" w:rsidP="008C0EB6">
            <w:pPr>
              <w:pStyle w:val="TableTextCentered"/>
              <w:rPr>
                <w:rFonts w:eastAsia="Times New Roman"/>
              </w:rPr>
            </w:pPr>
            <w:r>
              <w:rPr>
                <w:rFonts w:eastAsia="Times New Roman"/>
              </w:rPr>
              <w:t>6</w:t>
            </w:r>
          </w:p>
        </w:tc>
        <w:tc>
          <w:tcPr>
            <w:tcW w:w="875" w:type="dxa"/>
          </w:tcPr>
          <w:p w14:paraId="7F95F7CB" w14:textId="77777777" w:rsidR="005973AE" w:rsidRPr="00E359BF" w:rsidRDefault="005973AE" w:rsidP="008C0EB6">
            <w:pPr>
              <w:pStyle w:val="TableTextCentered"/>
              <w:rPr>
                <w:rFonts w:eastAsia="Times New Roman"/>
              </w:rPr>
            </w:pPr>
            <w:r>
              <w:rPr>
                <w:rFonts w:eastAsia="Times New Roman"/>
              </w:rPr>
              <w:t>11</w:t>
            </w:r>
          </w:p>
        </w:tc>
        <w:tc>
          <w:tcPr>
            <w:tcW w:w="900" w:type="dxa"/>
          </w:tcPr>
          <w:p w14:paraId="37501E2F"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17A2B93C" w14:textId="77777777" w:rsidR="005973AE" w:rsidRPr="00E359BF" w:rsidRDefault="005973AE" w:rsidP="008C0EB6">
            <w:pPr>
              <w:pStyle w:val="TableTextCentered"/>
              <w:rPr>
                <w:rFonts w:eastAsia="Times New Roman"/>
              </w:rPr>
            </w:pPr>
            <w:r>
              <w:rPr>
                <w:rFonts w:eastAsia="Times New Roman"/>
              </w:rPr>
              <w:t>6.1</w:t>
            </w:r>
          </w:p>
        </w:tc>
      </w:tr>
      <w:tr w:rsidR="005973AE" w:rsidRPr="00E359BF" w14:paraId="6BC6A775" w14:textId="77777777" w:rsidTr="00D51706">
        <w:tc>
          <w:tcPr>
            <w:tcW w:w="1431" w:type="dxa"/>
          </w:tcPr>
          <w:p w14:paraId="62210267" w14:textId="77777777" w:rsidR="005973AE" w:rsidRPr="00E359BF" w:rsidRDefault="005973AE" w:rsidP="008C0EB6">
            <w:pPr>
              <w:pStyle w:val="TableText"/>
            </w:pPr>
            <w:r>
              <w:t>Grades 6-8</w:t>
            </w:r>
          </w:p>
        </w:tc>
        <w:tc>
          <w:tcPr>
            <w:tcW w:w="874" w:type="dxa"/>
          </w:tcPr>
          <w:p w14:paraId="2766125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1D992A8"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62DBF9B7"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2C07D4A6"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43759EC0"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1257F94E"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5403D8BC" w14:textId="77777777" w:rsidR="005973AE" w:rsidRPr="00E359BF" w:rsidRDefault="005973AE" w:rsidP="008C0EB6">
            <w:pPr>
              <w:pStyle w:val="TableTextCentered"/>
              <w:rPr>
                <w:rFonts w:eastAsia="Times New Roman"/>
              </w:rPr>
            </w:pPr>
            <w:r>
              <w:rPr>
                <w:rFonts w:eastAsia="Times New Roman"/>
              </w:rPr>
              <w:t>3</w:t>
            </w:r>
          </w:p>
        </w:tc>
        <w:tc>
          <w:tcPr>
            <w:tcW w:w="900" w:type="dxa"/>
          </w:tcPr>
          <w:p w14:paraId="329E955D"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08D4EE4D" w14:textId="77777777" w:rsidR="005973AE" w:rsidRPr="00E359BF" w:rsidRDefault="005973AE" w:rsidP="008C0EB6">
            <w:pPr>
              <w:pStyle w:val="TableTextCentered"/>
              <w:rPr>
                <w:rFonts w:eastAsia="Times New Roman"/>
              </w:rPr>
            </w:pPr>
            <w:r>
              <w:rPr>
                <w:rFonts w:eastAsia="Times New Roman"/>
              </w:rPr>
              <w:t>6.0</w:t>
            </w:r>
          </w:p>
        </w:tc>
      </w:tr>
      <w:tr w:rsidR="005973AE" w:rsidRPr="00E359BF" w14:paraId="31041069"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3F132924"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5D1E2AC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695D342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7A64D5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875" w:type="dxa"/>
          </w:tcPr>
          <w:p w14:paraId="01F159D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2310948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4" w:type="dxa"/>
          </w:tcPr>
          <w:p w14:paraId="4E1DD4F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7</w:t>
            </w:r>
          </w:p>
        </w:tc>
        <w:tc>
          <w:tcPr>
            <w:tcW w:w="875" w:type="dxa"/>
          </w:tcPr>
          <w:p w14:paraId="697F9F68"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14</w:t>
            </w:r>
          </w:p>
        </w:tc>
        <w:tc>
          <w:tcPr>
            <w:tcW w:w="900" w:type="dxa"/>
          </w:tcPr>
          <w:p w14:paraId="601341E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5DD4350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6.1</w:t>
            </w:r>
          </w:p>
        </w:tc>
      </w:tr>
    </w:tbl>
    <w:bookmarkEnd w:id="98"/>
    <w:p w14:paraId="03F65A13" w14:textId="0A7E62DB" w:rsidR="005973AE" w:rsidRPr="00BC09E0" w:rsidRDefault="005973AE" w:rsidP="00D51706">
      <w:pPr>
        <w:pStyle w:val="TableNote"/>
      </w:pPr>
      <w:r w:rsidRPr="00A96DD7">
        <w:t xml:space="preserve">*The district average is an average of the observation scores. In Table 4, the district average is computed as: </w:t>
      </w:r>
      <w:bookmarkStart w:id="99" w:name="Dist_TS_Calc"/>
      <w:r>
        <w:t xml:space="preserve">([3 x 2] + [4 x 1] + [5 x 4] + [6 x 7] + [7 x 14]) ÷ 28 </w:t>
      </w:r>
      <w:r w:rsidRPr="00D51706">
        <w:t>observations</w:t>
      </w:r>
      <w:r>
        <w:t xml:space="preserve"> = 6.1</w:t>
      </w:r>
      <w:bookmarkEnd w:id="99"/>
    </w:p>
    <w:p w14:paraId="1CEA3AC9" w14:textId="77777777" w:rsidR="005973AE" w:rsidRPr="00BC09E0" w:rsidRDefault="005973AE" w:rsidP="00D51706">
      <w:pPr>
        <w:pStyle w:val="BodyText"/>
      </w:pPr>
      <w:r w:rsidRPr="00CB2CE9">
        <w:rPr>
          <w:rStyle w:val="BodyTextDemiChar"/>
        </w:rPr>
        <w:t>Ratings in the Low Range.</w:t>
      </w:r>
      <w:r w:rsidRPr="00BC09E0">
        <w:t xml:space="preserve"> In these sessions, the teacher has not been aware of students who </w:t>
      </w:r>
      <w:r w:rsidRPr="00BC09E0">
        <w:rPr>
          <w:spacing w:val="-4"/>
        </w:rPr>
        <w:t>need extra support and pays little attention to students’ needs. As a result, students are frustrated</w:t>
      </w:r>
      <w:r w:rsidRPr="00BC09E0">
        <w:t xml:space="preserve">, confused, and disengaged. The teacher is unresponsive to and dismissive of students and may ignore students, squash their enthusiasm, and not allow them to share their moods or feelings. </w:t>
      </w:r>
      <w:r w:rsidRPr="00BC09E0">
        <w:rPr>
          <w:spacing w:val="-4"/>
        </w:rPr>
        <w:t>The teacher is not effective in addressing students’ needs and does not appropriately acknowledge situations that may be upsetting to students. Students rarely seek support from the teacher</w:t>
      </w:r>
      <w:r w:rsidRPr="00BC09E0">
        <w:t xml:space="preserve"> and minimize conversations with the teacher, not sharing ideas or responding to questions.</w:t>
      </w:r>
    </w:p>
    <w:p w14:paraId="23A843D2" w14:textId="77777777" w:rsidR="00005F28" w:rsidRDefault="005973AE" w:rsidP="00D51706">
      <w:pPr>
        <w:pStyle w:val="BodyTextposthead"/>
      </w:pPr>
      <w:r w:rsidRPr="00CB2CE9">
        <w:rPr>
          <w:rStyle w:val="BodyTextDemiChar"/>
        </w:rPr>
        <w:t>Ratings in the Middle Range.</w:t>
      </w:r>
      <w:r w:rsidRPr="00BC09E0">
        <w:t xml:space="preserve"> The teacher is sometimes aware of student needs or aware of only a limited type of student needs, such as academic needs, not social-emotional needs. Or the teacher may be aware of some students and not of other students. The teacher does not always realize a student is confused and needs extra help or when a student already knows the material being taught. The teacher may be responsive at times to students but at other times may ignore or dismiss students. The teacher may respond only to students who are upbeat and positive and not support students who are upset. Sometimes, the teacher is effective in addressing students’ concerns or problems, but not always</w:t>
      </w:r>
      <w:r w:rsidR="00005F28">
        <w:t>.</w:t>
      </w:r>
    </w:p>
    <w:p w14:paraId="3BF84948" w14:textId="530E87D2" w:rsidR="005973AE" w:rsidRDefault="005973AE" w:rsidP="00D51706">
      <w:pPr>
        <w:pStyle w:val="BodyTextposthead"/>
      </w:pPr>
      <w:r w:rsidRPr="00CB2CE9">
        <w:rPr>
          <w:rStyle w:val="BodyTextDemiChar"/>
        </w:rPr>
        <w:t>Ratings in the High Range.</w:t>
      </w:r>
      <w:r w:rsidRPr="00BC09E0">
        <w:t xml:space="preserve"> The teacher’s awareness of students and their needs is consistent </w:t>
      </w:r>
      <w:r w:rsidRPr="00BC09E0">
        <w:rPr>
          <w:spacing w:val="-4"/>
        </w:rPr>
        <w:t>and accurate. The teacher may predict how difficult a new task is for a student and acknowledge</w:t>
      </w:r>
      <w:r w:rsidRPr="00BC09E0">
        <w:t xml:space="preserve"> this difficulty. The teacher is responsive to students’ comments and behaviors, whether positive or negative. The teacher consistently addresses students’ problems and concerns and is effective in doing so. Students are obviously comfortable with the teacher and share ideas, work comfortably together, and ask and respond to questions, even difficult questions.</w:t>
      </w:r>
      <w:r>
        <w:br w:type="page"/>
      </w:r>
    </w:p>
    <w:p w14:paraId="3F2031C3" w14:textId="77777777" w:rsidR="005973AE" w:rsidRPr="00BC09E0" w:rsidRDefault="005973AE" w:rsidP="00F56983">
      <w:pPr>
        <w:pStyle w:val="Style1"/>
      </w:pPr>
      <w:bookmarkStart w:id="100" w:name="_Toc411329829"/>
      <w:bookmarkStart w:id="101" w:name="_Toc430114877"/>
      <w:bookmarkStart w:id="102" w:name="_Toc233542503"/>
      <w:r w:rsidRPr="00BC09E0">
        <w:lastRenderedPageBreak/>
        <w:t xml:space="preserve">Regard for Student </w:t>
      </w:r>
      <w:r w:rsidRPr="00D51706">
        <w:t>Perspectives</w:t>
      </w:r>
      <w:bookmarkEnd w:id="100"/>
      <w:bookmarkEnd w:id="101"/>
      <w:bookmarkEnd w:id="102"/>
    </w:p>
    <w:p w14:paraId="5121E12D" w14:textId="77777777" w:rsidR="005973AE" w:rsidRPr="00F008EE" w:rsidRDefault="005973AE" w:rsidP="008C0EB6">
      <w:pPr>
        <w:pStyle w:val="BodyTextDomain"/>
      </w:pPr>
      <w:r w:rsidRPr="00BC09E0">
        <w:t xml:space="preserve">Emotional Support domain, </w:t>
      </w:r>
      <w:r>
        <w:t>G</w:t>
      </w:r>
      <w:r w:rsidRPr="00BC09E0">
        <w:t xml:space="preserve">rades </w:t>
      </w:r>
      <w:r>
        <w:t>PK</w:t>
      </w:r>
      <w:r w:rsidRPr="00BC09E0">
        <w:t>−</w:t>
      </w:r>
      <w:r>
        <w:t>12</w:t>
      </w:r>
    </w:p>
    <w:p w14:paraId="1D9FACC5" w14:textId="77777777" w:rsidR="00005F28" w:rsidRDefault="005973AE" w:rsidP="00D51706">
      <w:pPr>
        <w:pStyle w:val="BodyTextposthead"/>
      </w:pPr>
      <w:r w:rsidRPr="00BC09E0">
        <w:t>Regard for Student Perspectives captures the degree to which the teacher’s interactions with students and classroom activities place an emphasis on students’ interests, motivations, and points of view and encourage student responsibility and autonomy (</w:t>
      </w:r>
      <w:r w:rsidRPr="00BC09E0">
        <w:rPr>
          <w:i/>
        </w:rPr>
        <w:t xml:space="preserve">CLASS </w:t>
      </w:r>
      <w:r>
        <w:rPr>
          <w:i/>
        </w:rPr>
        <w:t>PK–</w:t>
      </w:r>
      <w:r w:rsidRPr="00BC09E0">
        <w:rPr>
          <w:i/>
        </w:rPr>
        <w:t>3 Manual,</w:t>
      </w:r>
      <w:r w:rsidRPr="00BC09E0">
        <w:t xml:space="preserve"> p. 38, </w:t>
      </w:r>
      <w:r w:rsidRPr="00BC09E0">
        <w:rPr>
          <w:i/>
        </w:rPr>
        <w:t xml:space="preserve">CLASS Upper Elementary Manual, </w:t>
      </w:r>
      <w:r w:rsidRPr="00BC09E0">
        <w:t>p. 35</w:t>
      </w:r>
      <w:r>
        <w:t xml:space="preserve">, </w:t>
      </w:r>
      <w:r w:rsidRPr="001C5792">
        <w:rPr>
          <w:i/>
          <w:spacing w:val="-4"/>
        </w:rPr>
        <w:t>CLASS Secondary Manual</w:t>
      </w:r>
      <w:r w:rsidRPr="001C5792">
        <w:rPr>
          <w:spacing w:val="-4"/>
        </w:rPr>
        <w:t>, p. 35</w:t>
      </w:r>
      <w:r w:rsidRPr="00BC09E0">
        <w:t>)</w:t>
      </w:r>
      <w:r w:rsidR="00005F28">
        <w:t>.</w:t>
      </w:r>
    </w:p>
    <w:p w14:paraId="71E2E84D" w14:textId="2DBBEDD4" w:rsidR="005973AE" w:rsidRPr="00BC09E0" w:rsidRDefault="005973AE" w:rsidP="00D51706">
      <w:pPr>
        <w:pStyle w:val="TableTitle0"/>
      </w:pPr>
      <w:r w:rsidRPr="00BC09E0">
        <w:t xml:space="preserve">Table 5. Regard for Student Perspectives: Number of Classrooms for Each Rating </w:t>
      </w:r>
      <w:r w:rsidRPr="00A96DD7">
        <w:t xml:space="preserve">and </w:t>
      </w:r>
      <w:r w:rsidRPr="00D51706">
        <w:t>District</w:t>
      </w:r>
      <w:r w:rsidRPr="00A96DD7">
        <w:t xml:space="preserve"> Average</w:t>
      </w:r>
    </w:p>
    <w:p w14:paraId="28F6CE0E" w14:textId="77777777" w:rsidR="005973AE" w:rsidRDefault="005973AE" w:rsidP="008C0EB6">
      <w:pPr>
        <w:pStyle w:val="BodyTextDemi"/>
      </w:pPr>
      <w:r w:rsidRPr="00A96DD7">
        <w:t xml:space="preserve">Regard for Student Perspectives District Average*: </w:t>
      </w:r>
      <w:bookmarkStart w:id="103" w:name="Dist_RSP_Avg"/>
      <w:r>
        <w:t>3.9</w:t>
      </w:r>
      <w:bookmarkEnd w:id="103"/>
    </w:p>
    <w:tbl>
      <w:tblPr>
        <w:tblStyle w:val="MSVTable1"/>
        <w:tblW w:w="5000" w:type="pct"/>
        <w:tblLook w:val="04A0" w:firstRow="1" w:lastRow="0" w:firstColumn="1" w:lastColumn="0" w:noHBand="0" w:noVBand="1"/>
        <w:tblCaption w:val="Table 5. Regard for Student Perspectives: Number of Classrooms for Each Rating and District Average"/>
        <w:tblDescription w:val="Table 5. Regard for Student Perspectives: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6D4D8267"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1F4BC122" w14:textId="77777777" w:rsidR="005973AE" w:rsidRPr="00E359BF" w:rsidRDefault="005973AE" w:rsidP="008C0EB6">
            <w:pPr>
              <w:pStyle w:val="TableColHeadingCenter"/>
              <w:rPr>
                <w:rFonts w:eastAsia="MS Mincho"/>
              </w:rPr>
            </w:pPr>
            <w:bookmarkStart w:id="104" w:name="Tbl_RSP"/>
            <w:r>
              <w:rPr>
                <w:rFonts w:eastAsia="MS Mincho"/>
              </w:rPr>
              <w:t>Grade Band</w:t>
            </w:r>
          </w:p>
        </w:tc>
        <w:tc>
          <w:tcPr>
            <w:tcW w:w="874" w:type="dxa"/>
          </w:tcPr>
          <w:p w14:paraId="383D0B38"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18E44354"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7F7BB25"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5D334CF"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529DD625"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C2D2754"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3B4A8BD8"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35E3BE80" w14:textId="77777777" w:rsidR="005973AE" w:rsidRPr="00E359BF" w:rsidRDefault="005973AE" w:rsidP="008C0EB6">
            <w:pPr>
              <w:pStyle w:val="TableColHeadingCenter"/>
              <w:rPr>
                <w:rFonts w:eastAsia="MS Mincho"/>
              </w:rPr>
            </w:pPr>
            <w:r>
              <w:rPr>
                <w:rFonts w:eastAsia="MS Mincho"/>
              </w:rPr>
              <w:t>n</w:t>
            </w:r>
          </w:p>
        </w:tc>
        <w:tc>
          <w:tcPr>
            <w:tcW w:w="892" w:type="dxa"/>
          </w:tcPr>
          <w:p w14:paraId="7D1016F4"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29EFEB63"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51909BAF" w14:textId="77777777" w:rsidR="005973AE" w:rsidRPr="00E359BF" w:rsidRDefault="005973AE" w:rsidP="008C0EB6">
            <w:pPr>
              <w:pStyle w:val="TableText"/>
            </w:pPr>
            <w:r>
              <w:t>Grades PK-5</w:t>
            </w:r>
          </w:p>
        </w:tc>
        <w:tc>
          <w:tcPr>
            <w:tcW w:w="874" w:type="dxa"/>
          </w:tcPr>
          <w:p w14:paraId="33B16290"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371F0DEC"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3D65E7E2" w14:textId="77777777" w:rsidR="005973AE" w:rsidRPr="00E359BF" w:rsidRDefault="005973AE" w:rsidP="008C0EB6">
            <w:pPr>
              <w:pStyle w:val="TableTextCentered"/>
              <w:rPr>
                <w:rFonts w:eastAsia="Times New Roman"/>
              </w:rPr>
            </w:pPr>
            <w:r>
              <w:rPr>
                <w:rFonts w:eastAsia="Times New Roman"/>
              </w:rPr>
              <w:t>3</w:t>
            </w:r>
          </w:p>
        </w:tc>
        <w:tc>
          <w:tcPr>
            <w:tcW w:w="875" w:type="dxa"/>
          </w:tcPr>
          <w:p w14:paraId="097D9814" w14:textId="77777777" w:rsidR="005973AE" w:rsidRPr="00E359BF" w:rsidRDefault="005973AE" w:rsidP="008C0EB6">
            <w:pPr>
              <w:pStyle w:val="TableTextCentered"/>
              <w:rPr>
                <w:rFonts w:eastAsia="Times New Roman"/>
              </w:rPr>
            </w:pPr>
            <w:r>
              <w:rPr>
                <w:rFonts w:eastAsia="Times New Roman"/>
              </w:rPr>
              <w:t>6</w:t>
            </w:r>
          </w:p>
        </w:tc>
        <w:tc>
          <w:tcPr>
            <w:tcW w:w="875" w:type="dxa"/>
          </w:tcPr>
          <w:p w14:paraId="323FFBFA" w14:textId="77777777" w:rsidR="005973AE" w:rsidRPr="00E359BF" w:rsidRDefault="005973AE" w:rsidP="008C0EB6">
            <w:pPr>
              <w:pStyle w:val="TableTextCentered"/>
              <w:rPr>
                <w:rFonts w:eastAsia="Times New Roman"/>
              </w:rPr>
            </w:pPr>
            <w:r>
              <w:rPr>
                <w:rFonts w:eastAsia="Times New Roman"/>
              </w:rPr>
              <w:t>5</w:t>
            </w:r>
          </w:p>
        </w:tc>
        <w:tc>
          <w:tcPr>
            <w:tcW w:w="874" w:type="dxa"/>
          </w:tcPr>
          <w:p w14:paraId="5BB26EF3" w14:textId="77777777" w:rsidR="005973AE" w:rsidRPr="00E359BF" w:rsidRDefault="005973AE" w:rsidP="008C0EB6">
            <w:pPr>
              <w:pStyle w:val="TableTextCentered"/>
              <w:rPr>
                <w:rFonts w:eastAsia="Times New Roman"/>
              </w:rPr>
            </w:pPr>
            <w:r>
              <w:rPr>
                <w:rFonts w:eastAsia="Times New Roman"/>
              </w:rPr>
              <w:t>3</w:t>
            </w:r>
          </w:p>
        </w:tc>
        <w:tc>
          <w:tcPr>
            <w:tcW w:w="875" w:type="dxa"/>
          </w:tcPr>
          <w:p w14:paraId="675744E7" w14:textId="77777777" w:rsidR="005973AE" w:rsidRPr="00E359BF" w:rsidRDefault="005973AE" w:rsidP="008C0EB6">
            <w:pPr>
              <w:pStyle w:val="TableTextCentered"/>
              <w:rPr>
                <w:rFonts w:eastAsia="Times New Roman"/>
              </w:rPr>
            </w:pPr>
            <w:r>
              <w:rPr>
                <w:rFonts w:eastAsia="Times New Roman"/>
              </w:rPr>
              <w:t>1</w:t>
            </w:r>
          </w:p>
        </w:tc>
        <w:tc>
          <w:tcPr>
            <w:tcW w:w="900" w:type="dxa"/>
          </w:tcPr>
          <w:p w14:paraId="19FB4FF3"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5936E4AF" w14:textId="77777777" w:rsidR="005973AE" w:rsidRPr="00E359BF" w:rsidRDefault="005973AE" w:rsidP="008C0EB6">
            <w:pPr>
              <w:pStyle w:val="TableTextCentered"/>
              <w:rPr>
                <w:rFonts w:eastAsia="Times New Roman"/>
              </w:rPr>
            </w:pPr>
            <w:r>
              <w:rPr>
                <w:rFonts w:eastAsia="Times New Roman"/>
              </w:rPr>
              <w:t>4.0</w:t>
            </w:r>
          </w:p>
        </w:tc>
      </w:tr>
      <w:tr w:rsidR="005973AE" w:rsidRPr="00E359BF" w14:paraId="409080E6" w14:textId="77777777" w:rsidTr="00D51706">
        <w:tc>
          <w:tcPr>
            <w:tcW w:w="1431" w:type="dxa"/>
          </w:tcPr>
          <w:p w14:paraId="7425F853" w14:textId="77777777" w:rsidR="005973AE" w:rsidRPr="00E359BF" w:rsidRDefault="005973AE" w:rsidP="008C0EB6">
            <w:pPr>
              <w:pStyle w:val="TableText"/>
            </w:pPr>
            <w:r>
              <w:t>Grades 6-8</w:t>
            </w:r>
          </w:p>
        </w:tc>
        <w:tc>
          <w:tcPr>
            <w:tcW w:w="874" w:type="dxa"/>
          </w:tcPr>
          <w:p w14:paraId="6FB46D4E"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77D22B90"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54DE389C"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6C2E97E7"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528673F3"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0B1B1503"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2901BE80"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42F606FF"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73773DF3" w14:textId="77777777" w:rsidR="005973AE" w:rsidRPr="00E359BF" w:rsidRDefault="005973AE" w:rsidP="008C0EB6">
            <w:pPr>
              <w:pStyle w:val="TableTextCentered"/>
              <w:rPr>
                <w:rFonts w:eastAsia="Times New Roman"/>
              </w:rPr>
            </w:pPr>
            <w:r>
              <w:rPr>
                <w:rFonts w:eastAsia="Times New Roman"/>
              </w:rPr>
              <w:t>3.2</w:t>
            </w:r>
          </w:p>
        </w:tc>
      </w:tr>
      <w:tr w:rsidR="005973AE" w:rsidRPr="00E359BF" w14:paraId="3641F0BC"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02ADC782"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5FCB726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4" w:type="dxa"/>
          </w:tcPr>
          <w:p w14:paraId="1AF1EC9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4" w:type="dxa"/>
          </w:tcPr>
          <w:p w14:paraId="4E0EF6C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5" w:type="dxa"/>
          </w:tcPr>
          <w:p w14:paraId="2F1F50B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6</w:t>
            </w:r>
          </w:p>
        </w:tc>
        <w:tc>
          <w:tcPr>
            <w:tcW w:w="875" w:type="dxa"/>
          </w:tcPr>
          <w:p w14:paraId="5F69784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6</w:t>
            </w:r>
          </w:p>
        </w:tc>
        <w:tc>
          <w:tcPr>
            <w:tcW w:w="874" w:type="dxa"/>
          </w:tcPr>
          <w:p w14:paraId="6C38A4F8"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5" w:type="dxa"/>
          </w:tcPr>
          <w:p w14:paraId="541DA21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900" w:type="dxa"/>
          </w:tcPr>
          <w:p w14:paraId="0FE16BF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55F86B8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3.9</w:t>
            </w:r>
          </w:p>
        </w:tc>
      </w:tr>
    </w:tbl>
    <w:bookmarkEnd w:id="104"/>
    <w:p w14:paraId="1ABD3C35" w14:textId="00729CC8" w:rsidR="005973AE" w:rsidRPr="00BC09E0" w:rsidRDefault="005973AE" w:rsidP="00D51706">
      <w:pPr>
        <w:pStyle w:val="TableNote"/>
      </w:pPr>
      <w:r w:rsidRPr="00A96DD7">
        <w:t xml:space="preserve">*The district average is an average of the observation scores. In Table 5, the district </w:t>
      </w:r>
      <w:r w:rsidRPr="00D51706">
        <w:t>average</w:t>
      </w:r>
      <w:r w:rsidRPr="00A96DD7">
        <w:t xml:space="preserve"> is computed as: </w:t>
      </w:r>
      <w:bookmarkStart w:id="105" w:name="Dist_RSP_Calc"/>
      <w:r>
        <w:t>([1 x 3] + [2 x 4] + [3 x 4] + [4 x 6] + [5 x 6] + [6 x 4] + [7 x 1]) ÷ 28 observations = 3.9</w:t>
      </w:r>
      <w:bookmarkEnd w:id="105"/>
    </w:p>
    <w:p w14:paraId="2E9602E1" w14:textId="77777777" w:rsidR="00005F28" w:rsidRDefault="005973AE" w:rsidP="00D51706">
      <w:pPr>
        <w:pStyle w:val="BodyText"/>
      </w:pPr>
      <w:r w:rsidRPr="00270124">
        <w:rPr>
          <w:rStyle w:val="BodyTextDemiChar"/>
        </w:rPr>
        <w:t>Ratings in the Low Range.</w:t>
      </w:r>
      <w:r w:rsidRPr="00BC09E0">
        <w:t xml:space="preserve"> At the low range, the teacher exhibits an inflexible, rigid adherence to his or her plan, without considering student ideas or allowing students to make contribu</w:t>
      </w:r>
      <w:r w:rsidRPr="00270124">
        <w:t>ti</w:t>
      </w:r>
      <w:r w:rsidRPr="00BC09E0">
        <w:t>ons. The teacher inhibits student enthusiasm by imposing guidelines or making remarks that inhibit student expression. The teacher may rigidly adhere to a lesson plan and not respond to student interests. The teacher does not allow students any autonomy on how they conduct an activity, may control materials tightly, and may offer few opportunities for students to help out with classroom responsibilities. There are few opportunities for students to talk and express themselves</w:t>
      </w:r>
      <w:r w:rsidR="00005F28">
        <w:t>.</w:t>
      </w:r>
    </w:p>
    <w:p w14:paraId="2D0C5314" w14:textId="77777777" w:rsidR="00005F28" w:rsidRDefault="005973AE" w:rsidP="00D51706">
      <w:pPr>
        <w:pStyle w:val="BodyTextposthead"/>
      </w:pPr>
      <w:r w:rsidRPr="00270124">
        <w:rPr>
          <w:rStyle w:val="BodyTextDemiChar"/>
        </w:rPr>
        <w:t>Ratings in the Middle Range.</w:t>
      </w:r>
      <w:r w:rsidRPr="00BC09E0">
        <w:t xml:space="preserve"> The teacher exhibits control at times and at other times follows the students’ lead and gives them some choices and opportunities to follow their interests. There are some opportunities for students to exercise autonomy, but student choice is limited. The teacher may assign students responsibility in the classroom, but in a limited way. At times, the teacher dominates the discussion, but at other times the teacher allows students to share ideas, although only at a minimal level or for a short period of time</w:t>
      </w:r>
      <w:r w:rsidR="00005F28">
        <w:t>.</w:t>
      </w:r>
    </w:p>
    <w:p w14:paraId="4C59BB3C" w14:textId="2EBB3E80" w:rsidR="005973AE" w:rsidRDefault="005973AE" w:rsidP="00D51706">
      <w:pPr>
        <w:pStyle w:val="BodyTextposthead"/>
        <w:rPr>
          <w:rFonts w:eastAsiaTheme="majorEastAsia"/>
        </w:rPr>
      </w:pPr>
      <w:r w:rsidRPr="00270124">
        <w:rPr>
          <w:rStyle w:val="BodyTextDemiChar"/>
        </w:rPr>
        <w:t xml:space="preserve">Ratings in the High Range. </w:t>
      </w:r>
      <w:r w:rsidRPr="00270124">
        <w:t>The teacher is flexible in following student leads, interests, and ideas and looks for ways to meaningfully engage students. Although the teacher has a lesson plan, students’ ideas are incorporated into the lesson plan. The teacher consistently supports student autonomy and provides meaningful leadership opportunities. Students have frequent opportunities to talk, share ideas, and work together. Students have appropriate freedom of movement during activities</w:t>
      </w:r>
      <w:r w:rsidR="00005F28">
        <w:t>.</w:t>
      </w:r>
      <w:r>
        <w:rPr>
          <w:rFonts w:eastAsiaTheme="majorEastAsia"/>
        </w:rPr>
        <w:br w:type="page"/>
      </w:r>
    </w:p>
    <w:p w14:paraId="2970D2C7" w14:textId="77777777" w:rsidR="005973AE" w:rsidRPr="00BC09E0" w:rsidRDefault="005973AE" w:rsidP="00F56983">
      <w:pPr>
        <w:pStyle w:val="Style1"/>
      </w:pPr>
      <w:bookmarkStart w:id="106" w:name="_Toc430114878"/>
      <w:bookmarkStart w:id="107" w:name="_Toc233542504"/>
      <w:r w:rsidRPr="00BC09E0">
        <w:lastRenderedPageBreak/>
        <w:t xml:space="preserve">Negative </w:t>
      </w:r>
      <w:r w:rsidRPr="00D51706">
        <w:t>Climate</w:t>
      </w:r>
      <w:bookmarkEnd w:id="106"/>
      <w:bookmarkEnd w:id="107"/>
    </w:p>
    <w:p w14:paraId="6852D7EF" w14:textId="7C3FAA46" w:rsidR="005973AE" w:rsidRPr="00F008EE" w:rsidRDefault="005973AE" w:rsidP="008C0EB6">
      <w:pPr>
        <w:pStyle w:val="BodyTextDomain"/>
      </w:pPr>
      <w:r w:rsidRPr="00BC09E0">
        <w:t>Emotional Support domain,</w:t>
      </w:r>
      <w:r w:rsidRPr="00F008EE">
        <w:t xml:space="preserve"> </w:t>
      </w:r>
      <w:r>
        <w:t>G</w:t>
      </w:r>
      <w:r w:rsidRPr="00BC09E0">
        <w:t xml:space="preserve">rades </w:t>
      </w:r>
      <w:r>
        <w:t>PK</w:t>
      </w:r>
      <w:r w:rsidRPr="00BC09E0">
        <w:rPr>
          <w:rFonts w:ascii="Vijaya" w:hAnsi="Vijaya" w:cs="Vijaya"/>
        </w:rPr>
        <w:t>−</w:t>
      </w:r>
      <w:r w:rsidRPr="00BC09E0">
        <w:t>3</w:t>
      </w:r>
      <w:r w:rsidRPr="00BC09E0">
        <w:br/>
      </w:r>
      <w:r w:rsidRPr="00F008EE">
        <w:t>Classroom Organiz</w:t>
      </w:r>
      <w:r w:rsidRPr="00BC09E0">
        <w:t xml:space="preserve">ation domain, </w:t>
      </w:r>
      <w:r>
        <w:t>G</w:t>
      </w:r>
      <w:r w:rsidRPr="00BC09E0">
        <w:t xml:space="preserve">rades </w:t>
      </w:r>
      <w:r>
        <w:t>4</w:t>
      </w:r>
      <w:r w:rsidRPr="00BC09E0">
        <w:rPr>
          <w:rFonts w:ascii="Vijaya" w:hAnsi="Vijaya" w:cs="Vijaya"/>
        </w:rPr>
        <w:t>−</w:t>
      </w:r>
      <w:r>
        <w:t>12</w:t>
      </w:r>
    </w:p>
    <w:p w14:paraId="4D32DC24" w14:textId="504DFB60" w:rsidR="005973AE" w:rsidRPr="00BC09E0" w:rsidRDefault="005973AE" w:rsidP="00D51706">
      <w:pPr>
        <w:pStyle w:val="BodyTextposthead"/>
      </w:pPr>
      <w:r w:rsidRPr="00BC09E0">
        <w:t>Negative Climate reflects the overall level of expressed negativity in the classroom. The frequency, quality, and intensity of teacher and student negativity are key to this dimension (</w:t>
      </w:r>
      <w:r w:rsidRPr="00BC09E0">
        <w:rPr>
          <w:i/>
        </w:rPr>
        <w:t xml:space="preserve">CLASS </w:t>
      </w:r>
      <w:r>
        <w:rPr>
          <w:i/>
        </w:rPr>
        <w:t>PK–</w:t>
      </w:r>
      <w:r w:rsidRPr="00BC09E0">
        <w:rPr>
          <w:i/>
        </w:rPr>
        <w:t>3 Manual</w:t>
      </w:r>
      <w:r w:rsidRPr="00BC09E0">
        <w:t xml:space="preserve">, p. 28, </w:t>
      </w:r>
      <w:r w:rsidRPr="00BC09E0">
        <w:rPr>
          <w:i/>
        </w:rPr>
        <w:t xml:space="preserve">CLASS Upper Elementary Manual, </w:t>
      </w:r>
      <w:r w:rsidRPr="00BC09E0">
        <w:t>p. 55</w:t>
      </w:r>
      <w:r>
        <w:t xml:space="preserve">, </w:t>
      </w:r>
      <w:r w:rsidRPr="0085328B">
        <w:rPr>
          <w:i/>
        </w:rPr>
        <w:t>CLASS Secondary Manual,</w:t>
      </w:r>
      <w:r>
        <w:t xml:space="preserve"> p. 55</w:t>
      </w:r>
      <w:r w:rsidRPr="00BC09E0">
        <w:t>). For the purposes of this report, we have inversed the observers scores, to be consistent with the range scores across all dimensions. Therefore</w:t>
      </w:r>
      <w:r>
        <w:t>,</w:t>
      </w:r>
      <w:r w:rsidRPr="00BC09E0">
        <w:t xml:space="preserve"> a high range score in this dimension indicates an absence of negative climate, and a low range score indicates the presence of negative climate.</w:t>
      </w:r>
      <w:r w:rsidRPr="00BC09E0">
        <w:rPr>
          <w:rStyle w:val="FootnoteReference"/>
        </w:rPr>
        <w:footnoteReference w:id="8"/>
      </w:r>
    </w:p>
    <w:p w14:paraId="333435A2" w14:textId="77777777" w:rsidR="005973AE" w:rsidRPr="00BC09E0" w:rsidRDefault="005973AE" w:rsidP="00D51706">
      <w:pPr>
        <w:pStyle w:val="TableTitle0"/>
      </w:pPr>
      <w:r w:rsidRPr="00BC09E0">
        <w:t xml:space="preserve">Table 6. Negative Climate: Number of Classrooms for Each </w:t>
      </w:r>
      <w:r w:rsidRPr="00D51706">
        <w:t>Rating</w:t>
      </w:r>
      <w:r w:rsidRPr="00BC09E0">
        <w:t xml:space="preserve"> </w:t>
      </w:r>
      <w:r w:rsidRPr="00A96DD7">
        <w:t>and District Average</w:t>
      </w:r>
    </w:p>
    <w:p w14:paraId="74FA588C" w14:textId="77777777" w:rsidR="005973AE" w:rsidRDefault="005973AE" w:rsidP="008C0EB6">
      <w:pPr>
        <w:pStyle w:val="BodyTextDemi"/>
      </w:pPr>
      <w:r w:rsidRPr="00A96DD7">
        <w:t xml:space="preserve">Negative Climate District Average*: </w:t>
      </w:r>
      <w:bookmarkStart w:id="108" w:name="Dist_NC_Avg"/>
      <w:r>
        <w:t>7.0</w:t>
      </w:r>
      <w:bookmarkEnd w:id="108"/>
    </w:p>
    <w:tbl>
      <w:tblPr>
        <w:tblStyle w:val="MSVTable1"/>
        <w:tblW w:w="5000" w:type="pct"/>
        <w:tblLook w:val="04A0" w:firstRow="1" w:lastRow="0" w:firstColumn="1" w:lastColumn="0" w:noHBand="0" w:noVBand="1"/>
        <w:tblCaption w:val="Table 6. Negative Climate: Number of Classrooms for Each Rating and District Average"/>
        <w:tblDescription w:val="Table 6. Negative Climate: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035F8462"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4323E4C0" w14:textId="77777777" w:rsidR="005973AE" w:rsidRPr="00E359BF" w:rsidRDefault="005973AE" w:rsidP="008C0EB6">
            <w:pPr>
              <w:pStyle w:val="TableColHeadingCenter"/>
              <w:rPr>
                <w:rFonts w:eastAsia="MS Mincho"/>
              </w:rPr>
            </w:pPr>
            <w:bookmarkStart w:id="109" w:name="Tbl_NC"/>
            <w:r>
              <w:rPr>
                <w:rFonts w:eastAsia="MS Mincho"/>
              </w:rPr>
              <w:t>Grade Band</w:t>
            </w:r>
          </w:p>
        </w:tc>
        <w:tc>
          <w:tcPr>
            <w:tcW w:w="874" w:type="dxa"/>
          </w:tcPr>
          <w:p w14:paraId="530B772F"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79E83351"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5C05A42F"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5F787F5B"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2CBAAF8F"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10EDD133"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0E7F599D"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69D8578" w14:textId="77777777" w:rsidR="005973AE" w:rsidRPr="00E359BF" w:rsidRDefault="005973AE" w:rsidP="008C0EB6">
            <w:pPr>
              <w:pStyle w:val="TableColHeadingCenter"/>
              <w:rPr>
                <w:rFonts w:eastAsia="MS Mincho"/>
              </w:rPr>
            </w:pPr>
            <w:r>
              <w:rPr>
                <w:rFonts w:eastAsia="MS Mincho"/>
              </w:rPr>
              <w:t>n</w:t>
            </w:r>
          </w:p>
        </w:tc>
        <w:tc>
          <w:tcPr>
            <w:tcW w:w="892" w:type="dxa"/>
          </w:tcPr>
          <w:p w14:paraId="24163798"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79DB8DA7"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026665FE" w14:textId="77777777" w:rsidR="005973AE" w:rsidRPr="00E359BF" w:rsidRDefault="005973AE" w:rsidP="008C0EB6">
            <w:pPr>
              <w:pStyle w:val="TableText"/>
            </w:pPr>
            <w:r>
              <w:t>Grades PK-5</w:t>
            </w:r>
          </w:p>
        </w:tc>
        <w:tc>
          <w:tcPr>
            <w:tcW w:w="874" w:type="dxa"/>
          </w:tcPr>
          <w:p w14:paraId="2D637234"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B20FFD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C02FE59"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9E454C1"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07944157"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D9B562F"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2B463007" w14:textId="77777777" w:rsidR="005973AE" w:rsidRPr="00E359BF" w:rsidRDefault="005973AE" w:rsidP="008C0EB6">
            <w:pPr>
              <w:pStyle w:val="TableTextCentered"/>
              <w:rPr>
                <w:rFonts w:eastAsia="Times New Roman"/>
              </w:rPr>
            </w:pPr>
            <w:r>
              <w:rPr>
                <w:rFonts w:eastAsia="Times New Roman"/>
              </w:rPr>
              <w:t>21</w:t>
            </w:r>
          </w:p>
        </w:tc>
        <w:tc>
          <w:tcPr>
            <w:tcW w:w="900" w:type="dxa"/>
          </w:tcPr>
          <w:p w14:paraId="3EAD460C"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18651B78" w14:textId="77777777" w:rsidR="005973AE" w:rsidRPr="00E359BF" w:rsidRDefault="005973AE" w:rsidP="008C0EB6">
            <w:pPr>
              <w:pStyle w:val="TableTextCentered"/>
              <w:rPr>
                <w:rFonts w:eastAsia="Times New Roman"/>
              </w:rPr>
            </w:pPr>
            <w:r>
              <w:rPr>
                <w:rFonts w:eastAsia="Times New Roman"/>
              </w:rPr>
              <w:t>7.0</w:t>
            </w:r>
          </w:p>
        </w:tc>
      </w:tr>
      <w:tr w:rsidR="005973AE" w:rsidRPr="00E359BF" w14:paraId="574CD2B1" w14:textId="77777777" w:rsidTr="00D51706">
        <w:tc>
          <w:tcPr>
            <w:tcW w:w="1431" w:type="dxa"/>
          </w:tcPr>
          <w:p w14:paraId="76D62F4F" w14:textId="77777777" w:rsidR="005973AE" w:rsidRPr="00E359BF" w:rsidRDefault="005973AE" w:rsidP="008C0EB6">
            <w:pPr>
              <w:pStyle w:val="TableText"/>
            </w:pPr>
            <w:r>
              <w:t>Grades 6-8</w:t>
            </w:r>
          </w:p>
        </w:tc>
        <w:tc>
          <w:tcPr>
            <w:tcW w:w="874" w:type="dxa"/>
          </w:tcPr>
          <w:p w14:paraId="11E1DC6B"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0D1ABF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6BE29CC"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8564A81"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5175171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402F01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4FC0B6E8"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2F35D05A"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3E86E004" w14:textId="77777777" w:rsidR="005973AE" w:rsidRPr="00E359BF" w:rsidRDefault="005973AE" w:rsidP="008C0EB6">
            <w:pPr>
              <w:pStyle w:val="TableTextCentered"/>
              <w:rPr>
                <w:rFonts w:eastAsia="Times New Roman"/>
              </w:rPr>
            </w:pPr>
            <w:r>
              <w:rPr>
                <w:rFonts w:eastAsia="Times New Roman"/>
              </w:rPr>
              <w:t>7.0</w:t>
            </w:r>
          </w:p>
        </w:tc>
      </w:tr>
      <w:tr w:rsidR="005973AE" w:rsidRPr="00E359BF" w14:paraId="6FEC6AF7"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393BB6F4"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42E682A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202E7272"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0E940F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7F6E8E2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4F51995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0874404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6ED1A01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27</w:t>
            </w:r>
          </w:p>
        </w:tc>
        <w:tc>
          <w:tcPr>
            <w:tcW w:w="900" w:type="dxa"/>
          </w:tcPr>
          <w:p w14:paraId="7AF70E62"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72EFADD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7.0</w:t>
            </w:r>
          </w:p>
        </w:tc>
      </w:tr>
    </w:tbl>
    <w:bookmarkEnd w:id="109"/>
    <w:p w14:paraId="5BD0748C" w14:textId="27EFB746" w:rsidR="005973AE" w:rsidRPr="00BC09E0" w:rsidRDefault="005973AE" w:rsidP="00D51706">
      <w:pPr>
        <w:pStyle w:val="TableNote"/>
      </w:pPr>
      <w:r w:rsidRPr="00A96DD7">
        <w:t xml:space="preserve">*The district average is an average of the observation scores. In Table 6, the district average is computed as: </w:t>
      </w:r>
      <w:bookmarkStart w:id="110" w:name="Dist_NC_Calc"/>
      <w:r>
        <w:t>([6 x 1] + [7 x 27]) ÷ 28 observations = 7.0</w:t>
      </w:r>
      <w:bookmarkEnd w:id="110"/>
    </w:p>
    <w:p w14:paraId="394A8400" w14:textId="77777777" w:rsidR="00005F28" w:rsidRDefault="005973AE" w:rsidP="00D51706">
      <w:pPr>
        <w:pStyle w:val="BodyText"/>
      </w:pPr>
      <w:r w:rsidRPr="00524A30">
        <w:rPr>
          <w:rStyle w:val="BodyTextDemiChar"/>
        </w:rPr>
        <w:t>Ratings in the Low Range.</w:t>
      </w:r>
      <w:r w:rsidRPr="00BC09E0">
        <w:rPr>
          <w:b/>
        </w:rPr>
        <w:t xml:space="preserve"> </w:t>
      </w:r>
      <w:r w:rsidRPr="00BC09E0">
        <w:t>Negativity is pervasive. The teacher may express constant irritation, annoyance, or anger; unduly criticize students; or consistently use a harsh tone and/or take a harsh stance as he or she interacts with students. Threats or yelling are frequently used to establish control. Language is disrespectful and sarcastic. Severe negativity, such as the following actions, would lead to a high rating on negative climate, even if the action is not extended: students bullying one another, a teacher hitting a student, or students physically fighting with one another</w:t>
      </w:r>
      <w:r w:rsidR="00005F28">
        <w:t>.</w:t>
      </w:r>
    </w:p>
    <w:p w14:paraId="62B49B0C" w14:textId="77777777" w:rsidR="00005F28" w:rsidRDefault="005973AE" w:rsidP="00D51706">
      <w:pPr>
        <w:pStyle w:val="BodyTextposthead"/>
      </w:pPr>
      <w:r w:rsidRPr="00524A30">
        <w:rPr>
          <w:rStyle w:val="BodyTextDemiChar"/>
        </w:rPr>
        <w:t>Ratings in the Middle Range.</w:t>
      </w:r>
      <w:r w:rsidRPr="00BC09E0">
        <w:t xml:space="preserve"> There are some expressions of mild negativity by the teacher or students. The teacher may express irritability, use a harsh tone, and/or express annoyance—usually during difficult moments in the classroom. Threats or yelling may be used to establish control over the classroom, but not constantly; they are used more as a response to situations. At times, the teacher and students may be sarcastic or disrespectful toward one another</w:t>
      </w:r>
      <w:r w:rsidR="00005F28">
        <w:t>.</w:t>
      </w:r>
    </w:p>
    <w:p w14:paraId="12FD4C1F" w14:textId="7FD9D45B" w:rsidR="005973AE" w:rsidRPr="00C31373" w:rsidRDefault="005973AE" w:rsidP="00D51706">
      <w:pPr>
        <w:pStyle w:val="BodyTextposthead"/>
        <w:rPr>
          <w:rFonts w:eastAsiaTheme="majorEastAsia"/>
        </w:rPr>
      </w:pPr>
      <w:r w:rsidRPr="00524A30">
        <w:rPr>
          <w:rStyle w:val="BodyTextDemiChar"/>
        </w:rPr>
        <w:t>Ratings in the High Range.</w:t>
      </w:r>
      <w:r w:rsidRPr="00BC09E0">
        <w:t xml:space="preserve"> There is no display of negativity: No strong expressions of anger or aggression are exhibited, either by the teacher or students; if there is such a display, it is contained and does not escalate. The teacher does not issue threats or yell to establish control. The teacher and students are respectful and do not express sarcasm.</w:t>
      </w:r>
      <w:r>
        <w:br w:type="page"/>
      </w:r>
    </w:p>
    <w:p w14:paraId="1A5DF26B" w14:textId="77777777" w:rsidR="005973AE" w:rsidRPr="00BC09E0" w:rsidRDefault="005973AE" w:rsidP="00F56983">
      <w:pPr>
        <w:pStyle w:val="Style1"/>
      </w:pPr>
      <w:bookmarkStart w:id="111" w:name="_Toc430114879"/>
      <w:bookmarkStart w:id="112" w:name="_Toc233542505"/>
      <w:r w:rsidRPr="00BC09E0">
        <w:lastRenderedPageBreak/>
        <w:t xml:space="preserve">Behavior </w:t>
      </w:r>
      <w:r w:rsidRPr="00D51706">
        <w:t>Management</w:t>
      </w:r>
      <w:bookmarkEnd w:id="111"/>
      <w:bookmarkEnd w:id="112"/>
    </w:p>
    <w:p w14:paraId="2129AC58" w14:textId="77777777" w:rsidR="005973AE" w:rsidRPr="00BC09E0" w:rsidRDefault="005973AE" w:rsidP="008C0EB6">
      <w:pPr>
        <w:pStyle w:val="BodyTextDomain"/>
      </w:pPr>
      <w:r w:rsidRPr="00BC09E0">
        <w:t xml:space="preserve">Classroom Organization domain, </w:t>
      </w:r>
      <w:r>
        <w:t>G</w:t>
      </w:r>
      <w:r w:rsidRPr="00BC09E0">
        <w:t xml:space="preserve">rades </w:t>
      </w:r>
      <w:r>
        <w:t>PK</w:t>
      </w:r>
      <w:r w:rsidRPr="00BC09E0">
        <w:t>−</w:t>
      </w:r>
      <w:r>
        <w:t>12</w:t>
      </w:r>
    </w:p>
    <w:p w14:paraId="56C56BA8" w14:textId="77777777" w:rsidR="005973AE" w:rsidRPr="00BC09E0" w:rsidRDefault="005973AE" w:rsidP="00D51706">
      <w:pPr>
        <w:pStyle w:val="BodyTextposthead"/>
      </w:pPr>
      <w:r w:rsidRPr="00BC09E0">
        <w:t>Behavior Management refers to the teacher’s ability to provide clear behavioral expectations and use effective methods to prevent and redirect misbehavior (</w:t>
      </w:r>
      <w:r w:rsidRPr="00BC09E0">
        <w:rPr>
          <w:i/>
        </w:rPr>
        <w:t xml:space="preserve">CLASS </w:t>
      </w:r>
      <w:r>
        <w:rPr>
          <w:i/>
        </w:rPr>
        <w:t>PK–</w:t>
      </w:r>
      <w:r w:rsidRPr="00BC09E0">
        <w:rPr>
          <w:i/>
        </w:rPr>
        <w:t>3 Manual</w:t>
      </w:r>
      <w:r w:rsidRPr="00BC09E0">
        <w:t xml:space="preserve">, p. 45, </w:t>
      </w:r>
      <w:r w:rsidRPr="00BC09E0">
        <w:rPr>
          <w:i/>
        </w:rPr>
        <w:t xml:space="preserve">CLASS Upper Elementary Manual, </w:t>
      </w:r>
      <w:r w:rsidRPr="00BC09E0">
        <w:t>p. 41</w:t>
      </w:r>
      <w:r>
        <w:t xml:space="preserve">, </w:t>
      </w:r>
      <w:r w:rsidRPr="0085328B">
        <w:rPr>
          <w:i/>
        </w:rPr>
        <w:t>CLASS Secondary Manual</w:t>
      </w:r>
      <w:r>
        <w:t>, p. 41</w:t>
      </w:r>
      <w:r w:rsidRPr="00BC09E0">
        <w:t>).</w:t>
      </w:r>
    </w:p>
    <w:p w14:paraId="6EBFF501" w14:textId="77777777" w:rsidR="005973AE" w:rsidRPr="00BC09E0" w:rsidRDefault="005973AE" w:rsidP="00D51706">
      <w:pPr>
        <w:pStyle w:val="TableTitle0"/>
      </w:pPr>
      <w:r w:rsidRPr="00BC09E0">
        <w:t xml:space="preserve">Table 7. Behavior Management: Number of Classrooms for Each Rating </w:t>
      </w:r>
      <w:r w:rsidRPr="00A96DD7">
        <w:t xml:space="preserve">and </w:t>
      </w:r>
      <w:r w:rsidRPr="00D51706">
        <w:t>District</w:t>
      </w:r>
      <w:r w:rsidRPr="00A96DD7">
        <w:t xml:space="preserve"> Average</w:t>
      </w:r>
    </w:p>
    <w:p w14:paraId="5527138F" w14:textId="77777777" w:rsidR="005973AE" w:rsidRDefault="005973AE" w:rsidP="008C0EB6">
      <w:pPr>
        <w:pStyle w:val="BodyTextDemi"/>
      </w:pPr>
      <w:r w:rsidRPr="00A96DD7">
        <w:t xml:space="preserve">Behavior Management District Average*: </w:t>
      </w:r>
      <w:bookmarkStart w:id="113" w:name="Dist_BM_Avg"/>
      <w:r>
        <w:t>6.7</w:t>
      </w:r>
      <w:bookmarkEnd w:id="113"/>
    </w:p>
    <w:tbl>
      <w:tblPr>
        <w:tblStyle w:val="MSVTable1"/>
        <w:tblW w:w="5000" w:type="pct"/>
        <w:tblLook w:val="04A0" w:firstRow="1" w:lastRow="0" w:firstColumn="1" w:lastColumn="0" w:noHBand="0" w:noVBand="1"/>
        <w:tblCaption w:val="Table 7. Behavior Management: Number of Classrooms for Each Rating and District Average"/>
        <w:tblDescription w:val="Table 7. Behavior Management: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0303BBAC"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572639E0" w14:textId="77777777" w:rsidR="005973AE" w:rsidRPr="00E359BF" w:rsidRDefault="005973AE" w:rsidP="008C0EB6">
            <w:pPr>
              <w:pStyle w:val="TableColHeadingCenter"/>
              <w:rPr>
                <w:rFonts w:eastAsia="MS Mincho"/>
              </w:rPr>
            </w:pPr>
            <w:bookmarkStart w:id="114" w:name="Tbl_BM"/>
            <w:r>
              <w:rPr>
                <w:rFonts w:eastAsia="MS Mincho"/>
              </w:rPr>
              <w:t>Grade Band</w:t>
            </w:r>
          </w:p>
        </w:tc>
        <w:tc>
          <w:tcPr>
            <w:tcW w:w="874" w:type="dxa"/>
          </w:tcPr>
          <w:p w14:paraId="708739E9"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EC5A34C"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4F1653A1"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26932A19"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6C2B60E"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26CF2109"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73332A1D"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CE37E31" w14:textId="77777777" w:rsidR="005973AE" w:rsidRPr="00E359BF" w:rsidRDefault="005973AE" w:rsidP="008C0EB6">
            <w:pPr>
              <w:pStyle w:val="TableColHeadingCenter"/>
              <w:rPr>
                <w:rFonts w:eastAsia="MS Mincho"/>
              </w:rPr>
            </w:pPr>
            <w:r>
              <w:rPr>
                <w:rFonts w:eastAsia="MS Mincho"/>
              </w:rPr>
              <w:t>n</w:t>
            </w:r>
          </w:p>
        </w:tc>
        <w:tc>
          <w:tcPr>
            <w:tcW w:w="892" w:type="dxa"/>
          </w:tcPr>
          <w:p w14:paraId="0E6CE7C2"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52EA02EB"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41435FD2" w14:textId="77777777" w:rsidR="005973AE" w:rsidRPr="00E359BF" w:rsidRDefault="005973AE" w:rsidP="008C0EB6">
            <w:pPr>
              <w:pStyle w:val="TableText"/>
            </w:pPr>
            <w:r>
              <w:t>Grades PK-5</w:t>
            </w:r>
          </w:p>
        </w:tc>
        <w:tc>
          <w:tcPr>
            <w:tcW w:w="874" w:type="dxa"/>
          </w:tcPr>
          <w:p w14:paraId="50BFC6D2"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683B345D"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4254B7F7"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472252F3"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0AD5146A"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2B7CDBB5" w14:textId="77777777" w:rsidR="005973AE" w:rsidRPr="00E359BF" w:rsidRDefault="005973AE" w:rsidP="008C0EB6">
            <w:pPr>
              <w:pStyle w:val="TableTextCentered"/>
              <w:rPr>
                <w:rFonts w:eastAsia="Times New Roman"/>
              </w:rPr>
            </w:pPr>
            <w:r>
              <w:rPr>
                <w:rFonts w:eastAsia="Times New Roman"/>
              </w:rPr>
              <w:t>2</w:t>
            </w:r>
          </w:p>
        </w:tc>
        <w:tc>
          <w:tcPr>
            <w:tcW w:w="875" w:type="dxa"/>
          </w:tcPr>
          <w:p w14:paraId="7005873E" w14:textId="77777777" w:rsidR="005973AE" w:rsidRPr="00E359BF" w:rsidRDefault="005973AE" w:rsidP="008C0EB6">
            <w:pPr>
              <w:pStyle w:val="TableTextCentered"/>
              <w:rPr>
                <w:rFonts w:eastAsia="Times New Roman"/>
              </w:rPr>
            </w:pPr>
            <w:r>
              <w:rPr>
                <w:rFonts w:eastAsia="Times New Roman"/>
              </w:rPr>
              <w:t>18</w:t>
            </w:r>
          </w:p>
        </w:tc>
        <w:tc>
          <w:tcPr>
            <w:tcW w:w="900" w:type="dxa"/>
          </w:tcPr>
          <w:p w14:paraId="1F224339"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00799231" w14:textId="77777777" w:rsidR="005973AE" w:rsidRPr="00E359BF" w:rsidRDefault="005973AE" w:rsidP="008C0EB6">
            <w:pPr>
              <w:pStyle w:val="TableTextCentered"/>
              <w:rPr>
                <w:rFonts w:eastAsia="Times New Roman"/>
              </w:rPr>
            </w:pPr>
            <w:r>
              <w:rPr>
                <w:rFonts w:eastAsia="Times New Roman"/>
              </w:rPr>
              <w:t>6.7</w:t>
            </w:r>
          </w:p>
        </w:tc>
      </w:tr>
      <w:tr w:rsidR="005973AE" w:rsidRPr="00E359BF" w14:paraId="40AB7057" w14:textId="77777777" w:rsidTr="00D51706">
        <w:tc>
          <w:tcPr>
            <w:tcW w:w="1431" w:type="dxa"/>
          </w:tcPr>
          <w:p w14:paraId="767ED626" w14:textId="77777777" w:rsidR="005973AE" w:rsidRPr="00E359BF" w:rsidRDefault="005973AE" w:rsidP="008C0EB6">
            <w:pPr>
              <w:pStyle w:val="TableText"/>
            </w:pPr>
            <w:r>
              <w:t>Grades 6-8</w:t>
            </w:r>
          </w:p>
        </w:tc>
        <w:tc>
          <w:tcPr>
            <w:tcW w:w="874" w:type="dxa"/>
          </w:tcPr>
          <w:p w14:paraId="7AEA60DE"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C93289A"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4894A7B"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21FAFC72"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4B357E3"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F3F7B53"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216B1385" w14:textId="77777777" w:rsidR="005973AE" w:rsidRPr="00E359BF" w:rsidRDefault="005973AE" w:rsidP="008C0EB6">
            <w:pPr>
              <w:pStyle w:val="TableTextCentered"/>
              <w:rPr>
                <w:rFonts w:eastAsia="Times New Roman"/>
              </w:rPr>
            </w:pPr>
            <w:r>
              <w:rPr>
                <w:rFonts w:eastAsia="Times New Roman"/>
              </w:rPr>
              <w:t>5</w:t>
            </w:r>
          </w:p>
        </w:tc>
        <w:tc>
          <w:tcPr>
            <w:tcW w:w="900" w:type="dxa"/>
          </w:tcPr>
          <w:p w14:paraId="23D88C2A"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4585FF99" w14:textId="77777777" w:rsidR="005973AE" w:rsidRPr="00E359BF" w:rsidRDefault="005973AE" w:rsidP="008C0EB6">
            <w:pPr>
              <w:pStyle w:val="TableTextCentered"/>
              <w:rPr>
                <w:rFonts w:eastAsia="Times New Roman"/>
              </w:rPr>
            </w:pPr>
            <w:r>
              <w:rPr>
                <w:rFonts w:eastAsia="Times New Roman"/>
              </w:rPr>
              <w:t>6.8</w:t>
            </w:r>
          </w:p>
        </w:tc>
      </w:tr>
      <w:tr w:rsidR="005973AE" w:rsidRPr="00E359BF" w14:paraId="09F85107"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0C0198B1"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344B850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503B6FB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133A1B0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372B709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188B78F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4" w:type="dxa"/>
          </w:tcPr>
          <w:p w14:paraId="39AD993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5" w:type="dxa"/>
          </w:tcPr>
          <w:p w14:paraId="53DABC60"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23</w:t>
            </w:r>
          </w:p>
        </w:tc>
        <w:tc>
          <w:tcPr>
            <w:tcW w:w="900" w:type="dxa"/>
          </w:tcPr>
          <w:p w14:paraId="097984F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15EEEC9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6.7</w:t>
            </w:r>
          </w:p>
        </w:tc>
      </w:tr>
    </w:tbl>
    <w:bookmarkEnd w:id="114"/>
    <w:p w14:paraId="1649350A" w14:textId="6C0D01FE" w:rsidR="005973AE" w:rsidRPr="00BC09E0" w:rsidRDefault="005973AE" w:rsidP="00D51706">
      <w:pPr>
        <w:pStyle w:val="TableNote"/>
      </w:pPr>
      <w:r w:rsidRPr="00A96DD7">
        <w:t xml:space="preserve">*The district average is an average of the observation scores. In Table 7, the district average is computed as: </w:t>
      </w:r>
      <w:bookmarkStart w:id="115" w:name="Dist_BM_Calc"/>
      <w:r>
        <w:t>([4 x 1] + [5 x 1] + [6 x 3] + [7 x 23]) ÷ 28 observations = 6.7</w:t>
      </w:r>
      <w:bookmarkEnd w:id="115"/>
    </w:p>
    <w:p w14:paraId="7E93B03F" w14:textId="77777777" w:rsidR="00005F28" w:rsidRDefault="005973AE" w:rsidP="00D51706">
      <w:pPr>
        <w:pStyle w:val="BodyText"/>
      </w:pPr>
      <w:r w:rsidRPr="00524A30">
        <w:rPr>
          <w:rStyle w:val="BodyTextDemiChar"/>
        </w:rPr>
        <w:t>Ratings in the Low Range.</w:t>
      </w:r>
      <w:r w:rsidRPr="00BC09E0">
        <w:t xml:space="preserve"> At the low range, the classroom is chaotic. There are no rules and expectations, or they are not enforced consistently. The teacher does not monitor the classroom effectively and only reacts to student disruption, which is frequent. There are frequent instances of misbehavior in the classroom, and the teacher’s attempts to redirect misbehavior are ineffective. The teacher does not use cues, such as eye contact, slight touches, gestures, or physical proximity, to respond to and redirect negative behavior</w:t>
      </w:r>
      <w:r w:rsidR="00005F28">
        <w:t>.</w:t>
      </w:r>
    </w:p>
    <w:p w14:paraId="22AED91A" w14:textId="4D02C6DB" w:rsidR="005973AE" w:rsidRPr="00BC09E0" w:rsidRDefault="005973AE" w:rsidP="00D51706">
      <w:pPr>
        <w:pStyle w:val="BodyTextposthead"/>
      </w:pPr>
      <w:r w:rsidRPr="00524A30">
        <w:rPr>
          <w:rStyle w:val="BodyTextDemiChar"/>
        </w:rPr>
        <w:t>Ratings in the Middle Range.</w:t>
      </w:r>
      <w:r w:rsidRPr="00BC09E0">
        <w:t xml:space="preserve"> Although rules and expectations may be stated, they are not consistently enforced, or the rules may be unclear. Sometimes, the teacher proactively anticipates and prevents misbehavior, but at other times the teacher ignores behavior problems until it is too late. Misbehavior may escalate because redirection is not always effective. Episodes of misbehavior are periodic.</w:t>
      </w:r>
    </w:p>
    <w:p w14:paraId="23891744" w14:textId="2E2D36B0" w:rsidR="005973AE" w:rsidRDefault="005973AE" w:rsidP="00D51706">
      <w:pPr>
        <w:pStyle w:val="BodyTextposthead"/>
      </w:pPr>
      <w:r w:rsidRPr="00524A30">
        <w:rPr>
          <w:rStyle w:val="BodyTextDemiChar"/>
        </w:rPr>
        <w:t>Ratings in the High Range.</w:t>
      </w:r>
      <w:r w:rsidRPr="00BC09E0">
        <w:t xml:space="preserve"> At the high range, the rules and guidelines for behavior are clear, and they are consistently reinforced by the teacher. The teacher monitors the classroom and prevents problems from developing, using subtle cues to redirect behavior and address situations before they escalate. The teacher focuses on positive behavior and consistently affirms students’ desirable behaviors. The teacher effectively uses cues to redirect behavior. There are no, or very few, instances of student misbehavior or disruptions.</w:t>
      </w:r>
      <w:r>
        <w:br w:type="page"/>
      </w:r>
    </w:p>
    <w:p w14:paraId="5D4E459F" w14:textId="77777777" w:rsidR="005973AE" w:rsidRPr="00BC09E0" w:rsidRDefault="005973AE" w:rsidP="00F56983">
      <w:pPr>
        <w:pStyle w:val="Style1"/>
      </w:pPr>
      <w:bookmarkStart w:id="116" w:name="_Toc411329831"/>
      <w:bookmarkStart w:id="117" w:name="_Toc430114880"/>
      <w:bookmarkStart w:id="118" w:name="_Toc233542506"/>
      <w:r w:rsidRPr="00D51706">
        <w:lastRenderedPageBreak/>
        <w:t>Productivity</w:t>
      </w:r>
      <w:bookmarkEnd w:id="116"/>
      <w:bookmarkEnd w:id="117"/>
      <w:bookmarkEnd w:id="118"/>
    </w:p>
    <w:p w14:paraId="1ED1CE43" w14:textId="77777777" w:rsidR="005973AE" w:rsidRPr="00BC09E0" w:rsidRDefault="005973AE" w:rsidP="008C0EB6">
      <w:pPr>
        <w:pStyle w:val="BodyTextDomain"/>
      </w:pPr>
      <w:r w:rsidRPr="00BC09E0">
        <w:t xml:space="preserve">Classroom Organization domain, </w:t>
      </w:r>
      <w:r>
        <w:t>G</w:t>
      </w:r>
      <w:r w:rsidRPr="00BC09E0">
        <w:t xml:space="preserve">rades </w:t>
      </w:r>
      <w:r>
        <w:t>PK</w:t>
      </w:r>
      <w:r w:rsidRPr="00BC09E0">
        <w:t>−</w:t>
      </w:r>
      <w:r>
        <w:t>12</w:t>
      </w:r>
    </w:p>
    <w:p w14:paraId="1D33AD68" w14:textId="77777777" w:rsidR="00005F28" w:rsidRDefault="005973AE" w:rsidP="00D51706">
      <w:pPr>
        <w:pStyle w:val="BodyTextposthead"/>
      </w:pPr>
      <w:r w:rsidRPr="00BC09E0">
        <w:t>Productivity considers how well the teacher manages instructional time and routines and provides activities for students so that they have the opportunity to be involved in learning activities (</w:t>
      </w:r>
      <w:r w:rsidRPr="00BC09E0">
        <w:rPr>
          <w:i/>
        </w:rPr>
        <w:t xml:space="preserve">CLASS </w:t>
      </w:r>
      <w:r>
        <w:rPr>
          <w:i/>
        </w:rPr>
        <w:t>PK–</w:t>
      </w:r>
      <w:r w:rsidRPr="00BC09E0">
        <w:rPr>
          <w:i/>
        </w:rPr>
        <w:t>3 Manual,</w:t>
      </w:r>
      <w:r w:rsidRPr="00BC09E0">
        <w:t xml:space="preserve"> p. 51, </w:t>
      </w:r>
      <w:r w:rsidRPr="00BC09E0">
        <w:rPr>
          <w:i/>
        </w:rPr>
        <w:t xml:space="preserve">CLASS Upper Elementary Manual, </w:t>
      </w:r>
      <w:r w:rsidRPr="00BC09E0">
        <w:t>p. 49</w:t>
      </w:r>
      <w:r>
        <w:t xml:space="preserve">, </w:t>
      </w:r>
      <w:r w:rsidRPr="0085328B">
        <w:rPr>
          <w:i/>
        </w:rPr>
        <w:t>CLASS Secondary Manual</w:t>
      </w:r>
      <w:r w:rsidRPr="00E000DA">
        <w:t>, p. 49</w:t>
      </w:r>
      <w:r w:rsidRPr="00BC09E0">
        <w:t>)</w:t>
      </w:r>
      <w:r w:rsidR="00005F28">
        <w:t>.</w:t>
      </w:r>
    </w:p>
    <w:p w14:paraId="209D58F0" w14:textId="43E7584F" w:rsidR="005973AE" w:rsidRPr="00BC09E0" w:rsidRDefault="005973AE" w:rsidP="00D51706">
      <w:pPr>
        <w:pStyle w:val="TableTitle0"/>
      </w:pPr>
      <w:r w:rsidRPr="00BC09E0">
        <w:t xml:space="preserve">Table 8. Productivity: Number of Classrooms for Each Rating </w:t>
      </w:r>
      <w:r w:rsidRPr="00D51706">
        <w:t>and</w:t>
      </w:r>
      <w:r w:rsidRPr="00A96DD7">
        <w:t xml:space="preserve"> District Average</w:t>
      </w:r>
    </w:p>
    <w:p w14:paraId="4F69BF23" w14:textId="77777777" w:rsidR="005973AE" w:rsidRDefault="005973AE" w:rsidP="008C0EB6">
      <w:pPr>
        <w:pStyle w:val="BodyTextDemi"/>
      </w:pPr>
      <w:r w:rsidRPr="00A96DD7">
        <w:t xml:space="preserve">Productivity District Average*: </w:t>
      </w:r>
      <w:bookmarkStart w:id="119" w:name="Dist_PD_Avg"/>
      <w:r>
        <w:t>6.8</w:t>
      </w:r>
      <w:bookmarkEnd w:id="119"/>
    </w:p>
    <w:tbl>
      <w:tblPr>
        <w:tblStyle w:val="MSVTable1"/>
        <w:tblW w:w="5000" w:type="pct"/>
        <w:tblLook w:val="04A0" w:firstRow="1" w:lastRow="0" w:firstColumn="1" w:lastColumn="0" w:noHBand="0" w:noVBand="1"/>
        <w:tblCaption w:val="Table 8. Productivity: Number of Classrooms for Each Rating and District Average"/>
        <w:tblDescription w:val="Table 8. Productivity: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5405725F"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26D6744A" w14:textId="77777777" w:rsidR="005973AE" w:rsidRPr="00E359BF" w:rsidRDefault="005973AE" w:rsidP="008C0EB6">
            <w:pPr>
              <w:pStyle w:val="TableColHeadingCenter"/>
              <w:rPr>
                <w:rFonts w:eastAsia="MS Mincho"/>
              </w:rPr>
            </w:pPr>
            <w:bookmarkStart w:id="120" w:name="Tbl_PD"/>
            <w:r>
              <w:rPr>
                <w:rFonts w:eastAsia="MS Mincho"/>
              </w:rPr>
              <w:t>Grade Band</w:t>
            </w:r>
          </w:p>
        </w:tc>
        <w:tc>
          <w:tcPr>
            <w:tcW w:w="874" w:type="dxa"/>
          </w:tcPr>
          <w:p w14:paraId="0C37F4CE"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59B745F8"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670431B4"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26F3B4D6"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6E6D458A"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7111AA21"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4DB89C83"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3E59366A" w14:textId="77777777" w:rsidR="005973AE" w:rsidRPr="00E359BF" w:rsidRDefault="005973AE" w:rsidP="008C0EB6">
            <w:pPr>
              <w:pStyle w:val="TableColHeadingCenter"/>
              <w:rPr>
                <w:rFonts w:eastAsia="MS Mincho"/>
              </w:rPr>
            </w:pPr>
            <w:r>
              <w:rPr>
                <w:rFonts w:eastAsia="MS Mincho"/>
              </w:rPr>
              <w:t>n</w:t>
            </w:r>
          </w:p>
        </w:tc>
        <w:tc>
          <w:tcPr>
            <w:tcW w:w="892" w:type="dxa"/>
          </w:tcPr>
          <w:p w14:paraId="7F895EC4"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64079B73"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70019960" w14:textId="77777777" w:rsidR="005973AE" w:rsidRPr="00E359BF" w:rsidRDefault="005973AE" w:rsidP="008C0EB6">
            <w:pPr>
              <w:pStyle w:val="TableText"/>
            </w:pPr>
            <w:r>
              <w:t>Grades PK-5</w:t>
            </w:r>
          </w:p>
        </w:tc>
        <w:tc>
          <w:tcPr>
            <w:tcW w:w="874" w:type="dxa"/>
          </w:tcPr>
          <w:p w14:paraId="0865E32D"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47C8ED05"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239B116"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7A4B4B6A"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5992B14"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50167BB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09946F47" w14:textId="77777777" w:rsidR="005973AE" w:rsidRPr="00E359BF" w:rsidRDefault="005973AE" w:rsidP="008C0EB6">
            <w:pPr>
              <w:pStyle w:val="TableTextCentered"/>
              <w:rPr>
                <w:rFonts w:eastAsia="Times New Roman"/>
              </w:rPr>
            </w:pPr>
            <w:r>
              <w:rPr>
                <w:rFonts w:eastAsia="Times New Roman"/>
              </w:rPr>
              <w:t>21</w:t>
            </w:r>
          </w:p>
        </w:tc>
        <w:tc>
          <w:tcPr>
            <w:tcW w:w="900" w:type="dxa"/>
          </w:tcPr>
          <w:p w14:paraId="1E7DA3D4"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5502B5DC" w14:textId="77777777" w:rsidR="005973AE" w:rsidRPr="00E359BF" w:rsidRDefault="005973AE" w:rsidP="008C0EB6">
            <w:pPr>
              <w:pStyle w:val="TableTextCentered"/>
              <w:rPr>
                <w:rFonts w:eastAsia="Times New Roman"/>
              </w:rPr>
            </w:pPr>
            <w:r>
              <w:rPr>
                <w:rFonts w:eastAsia="Times New Roman"/>
              </w:rPr>
              <w:t>6.9</w:t>
            </w:r>
          </w:p>
        </w:tc>
      </w:tr>
      <w:tr w:rsidR="005973AE" w:rsidRPr="00E359BF" w14:paraId="759C28E5" w14:textId="77777777" w:rsidTr="00D51706">
        <w:tc>
          <w:tcPr>
            <w:tcW w:w="1431" w:type="dxa"/>
          </w:tcPr>
          <w:p w14:paraId="12E38583" w14:textId="77777777" w:rsidR="005973AE" w:rsidRPr="00E359BF" w:rsidRDefault="005973AE" w:rsidP="008C0EB6">
            <w:pPr>
              <w:pStyle w:val="TableText"/>
            </w:pPr>
            <w:r>
              <w:t>Grades 6-8</w:t>
            </w:r>
          </w:p>
        </w:tc>
        <w:tc>
          <w:tcPr>
            <w:tcW w:w="874" w:type="dxa"/>
          </w:tcPr>
          <w:p w14:paraId="3D85BA4C"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4E48C8EE"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9512BB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1A0658AF"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0084DF36"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473BF7C"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6785B99C" w14:textId="77777777" w:rsidR="005973AE" w:rsidRPr="00E359BF" w:rsidRDefault="005973AE" w:rsidP="008C0EB6">
            <w:pPr>
              <w:pStyle w:val="TableTextCentered"/>
              <w:rPr>
                <w:rFonts w:eastAsia="Times New Roman"/>
              </w:rPr>
            </w:pPr>
            <w:r>
              <w:rPr>
                <w:rFonts w:eastAsia="Times New Roman"/>
              </w:rPr>
              <w:t>4</w:t>
            </w:r>
          </w:p>
        </w:tc>
        <w:tc>
          <w:tcPr>
            <w:tcW w:w="900" w:type="dxa"/>
          </w:tcPr>
          <w:p w14:paraId="102E788A"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61D2F8B5" w14:textId="77777777" w:rsidR="005973AE" w:rsidRPr="00E359BF" w:rsidRDefault="005973AE" w:rsidP="008C0EB6">
            <w:pPr>
              <w:pStyle w:val="TableTextCentered"/>
              <w:rPr>
                <w:rFonts w:eastAsia="Times New Roman"/>
              </w:rPr>
            </w:pPr>
            <w:r>
              <w:rPr>
                <w:rFonts w:eastAsia="Times New Roman"/>
              </w:rPr>
              <w:t>6.3</w:t>
            </w:r>
          </w:p>
        </w:tc>
      </w:tr>
      <w:tr w:rsidR="005973AE" w:rsidRPr="00E359BF" w14:paraId="62D188C8"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02D9BDAD"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764E394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1F8A28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2A7EF88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6410CEF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73E1EDD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4" w:type="dxa"/>
          </w:tcPr>
          <w:p w14:paraId="3D6D5B52"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27551DF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25</w:t>
            </w:r>
          </w:p>
        </w:tc>
        <w:tc>
          <w:tcPr>
            <w:tcW w:w="900" w:type="dxa"/>
          </w:tcPr>
          <w:p w14:paraId="076ABFD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254F007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6.8</w:t>
            </w:r>
          </w:p>
        </w:tc>
      </w:tr>
    </w:tbl>
    <w:bookmarkEnd w:id="120"/>
    <w:p w14:paraId="1B79394D" w14:textId="3EC4F97B" w:rsidR="005973AE" w:rsidRPr="00F2299E" w:rsidRDefault="005973AE" w:rsidP="00D51706">
      <w:pPr>
        <w:pStyle w:val="TableNote"/>
      </w:pPr>
      <w:r w:rsidRPr="00A96DD7">
        <w:t xml:space="preserve">*The district average is an average of the observation scores. In Table 8, the district average is computed as: </w:t>
      </w:r>
      <w:bookmarkStart w:id="121" w:name="Dist_PD_Calc"/>
      <w:r>
        <w:t>([4 x 1] + [5 x 1] + [6 x 1] + [7 x 25]) ÷ 28 observations = 6.8</w:t>
      </w:r>
      <w:bookmarkEnd w:id="121"/>
    </w:p>
    <w:p w14:paraId="1497EDE1" w14:textId="77777777" w:rsidR="005973AE" w:rsidRPr="00BC09E0" w:rsidRDefault="005973AE" w:rsidP="00D51706">
      <w:pPr>
        <w:pStyle w:val="BodyText"/>
      </w:pPr>
      <w:r w:rsidRPr="00524A30">
        <w:rPr>
          <w:rStyle w:val="BodyTextDemiChar"/>
        </w:rPr>
        <w:t xml:space="preserve">Ratings in the Low Range. </w:t>
      </w:r>
      <w:r w:rsidRPr="00BC09E0">
        <w:t>At the low level, the teacher provides few activities for students. Much time is spent on managerial tasks (such as distributing papers) and/or on behavior management. Frequently during the observation, students have little to do and spend time waiting. The routines of the classroom are not clear and, as a result, students waste time, are not engaged, and are confused. Transitions take a long time and/or are too frequent. The teacher does not have activities organized and ready and seems to be caught up in last-minute preparations.</w:t>
      </w:r>
    </w:p>
    <w:p w14:paraId="238D9F57" w14:textId="77777777" w:rsidR="005973AE" w:rsidRPr="00BC09E0" w:rsidRDefault="005973AE" w:rsidP="00D51706">
      <w:pPr>
        <w:pStyle w:val="BodyTextposthead"/>
      </w:pPr>
      <w:r w:rsidRPr="00524A30">
        <w:rPr>
          <w:rStyle w:val="BodyTextDemiChar"/>
        </w:rPr>
        <w:t xml:space="preserve">Ratings in the Middle Range. </w:t>
      </w:r>
      <w:r w:rsidRPr="00BC09E0">
        <w:t>At the middle range, the teacher does provide activities for students but loses learning time to disruptions or management tasks. There are certain times when the teacher provides clear activities to students, but there are other times when students wait and lose focus. Some students (or all students, at some point) do not know what is expected of them. Some of the transitions may take too long, or classrooms may be productive during certain periods but then not productive during transitions. Although the teacher is mostly prepared for the class, last-minute preparations may still infringe on learning time.</w:t>
      </w:r>
    </w:p>
    <w:p w14:paraId="6228B37A" w14:textId="78826932" w:rsidR="005973AE" w:rsidRDefault="005973AE" w:rsidP="00D51706">
      <w:pPr>
        <w:pStyle w:val="BodyTextposthead"/>
      </w:pPr>
      <w:r w:rsidRPr="00524A30">
        <w:rPr>
          <w:rStyle w:val="BodyTextDemiChar"/>
        </w:rPr>
        <w:t xml:space="preserve">Ratings in the High Range. </w:t>
      </w:r>
      <w:r w:rsidRPr="00BC09E0">
        <w:t>The classroom runs very smoothly. The teacher provides a steady flow of activities for students, so students do not have downtime and are not confused about what to do next. The routines of the classroom are efficient, and all students know how to move from one activity to another and where materials are. Students understand the teacher’s instructions and directions. Transitions are quick, and there are not too many of them. The teacher is fully prepared for the lesson.</w:t>
      </w:r>
      <w:r>
        <w:br w:type="page"/>
      </w:r>
    </w:p>
    <w:p w14:paraId="4E7A3213" w14:textId="77777777" w:rsidR="005973AE" w:rsidRPr="00BC09E0" w:rsidRDefault="005973AE" w:rsidP="00F56983">
      <w:pPr>
        <w:pStyle w:val="Style1"/>
      </w:pPr>
      <w:bookmarkStart w:id="122" w:name="_Toc411329832"/>
      <w:bookmarkStart w:id="123" w:name="_Toc430114881"/>
      <w:bookmarkStart w:id="124" w:name="_Toc233542507"/>
      <w:r w:rsidRPr="00BC09E0">
        <w:lastRenderedPageBreak/>
        <w:t>Instructional Learning Formats</w:t>
      </w:r>
      <w:bookmarkEnd w:id="122"/>
      <w:bookmarkEnd w:id="123"/>
      <w:bookmarkEnd w:id="124"/>
    </w:p>
    <w:p w14:paraId="40DFEC2D" w14:textId="3E0A8D90" w:rsidR="005973AE" w:rsidRDefault="005973AE" w:rsidP="008C0EB6">
      <w:pPr>
        <w:pStyle w:val="BodyTextDomain"/>
        <w:spacing w:after="0"/>
      </w:pPr>
      <w:r w:rsidRPr="00BC09E0">
        <w:t xml:space="preserve">Classroom Organization domain, </w:t>
      </w:r>
      <w:r>
        <w:t>G</w:t>
      </w:r>
      <w:r w:rsidRPr="00BC09E0">
        <w:t xml:space="preserve">rades </w:t>
      </w:r>
      <w:r>
        <w:t>PK</w:t>
      </w:r>
      <w:r w:rsidRPr="00BC09E0">
        <w:rPr>
          <w:rFonts w:ascii="Vijaya" w:hAnsi="Vijaya" w:cs="Vijaya"/>
        </w:rPr>
        <w:t>−</w:t>
      </w:r>
      <w:r w:rsidRPr="00BC09E0">
        <w:t>3</w:t>
      </w:r>
    </w:p>
    <w:p w14:paraId="69745C0D" w14:textId="77777777" w:rsidR="005973AE" w:rsidRPr="00BC09E0" w:rsidRDefault="005973AE" w:rsidP="008C0EB6">
      <w:pPr>
        <w:pStyle w:val="BodyTextDomain"/>
        <w:spacing w:after="0"/>
      </w:pPr>
      <w:r w:rsidRPr="00BC09E0">
        <w:t xml:space="preserve">Instructional Support domain, </w:t>
      </w:r>
      <w:r>
        <w:t>G</w:t>
      </w:r>
      <w:r w:rsidRPr="00BC09E0">
        <w:t>rades 4</w:t>
      </w:r>
      <w:r w:rsidRPr="00BC09E0">
        <w:rPr>
          <w:rFonts w:ascii="Vijaya" w:hAnsi="Vijaya" w:cs="Vijaya"/>
        </w:rPr>
        <w:t>−</w:t>
      </w:r>
      <w:r>
        <w:t>12</w:t>
      </w:r>
    </w:p>
    <w:p w14:paraId="4C5EBFD9" w14:textId="77777777" w:rsidR="00005F28" w:rsidRDefault="005973AE" w:rsidP="00D51706">
      <w:pPr>
        <w:pStyle w:val="BodyTextposthead"/>
      </w:pPr>
      <w:r w:rsidRPr="00BC09E0">
        <w:t>Instructional Learning Formats refer to the ways in which the teacher maximizes students’ interest, engagement, and abilities to learn from the lesson and activities (</w:t>
      </w:r>
      <w:r w:rsidRPr="00BC09E0">
        <w:rPr>
          <w:i/>
        </w:rPr>
        <w:t xml:space="preserve">CLASS </w:t>
      </w:r>
      <w:r>
        <w:rPr>
          <w:i/>
        </w:rPr>
        <w:t>PK–</w:t>
      </w:r>
      <w:r w:rsidRPr="00BC09E0">
        <w:rPr>
          <w:i/>
        </w:rPr>
        <w:t>3 Manual</w:t>
      </w:r>
      <w:r w:rsidRPr="00BC09E0">
        <w:t xml:space="preserve">, p. 57; </w:t>
      </w:r>
      <w:r w:rsidRPr="00BC09E0">
        <w:rPr>
          <w:i/>
        </w:rPr>
        <w:t>CLASS Upper Elementary Manual</w:t>
      </w:r>
      <w:r w:rsidRPr="00BC09E0">
        <w:t>, p. 63</w:t>
      </w:r>
      <w:r>
        <w:t xml:space="preserve">, </w:t>
      </w:r>
      <w:r w:rsidRPr="0085328B">
        <w:rPr>
          <w:i/>
        </w:rPr>
        <w:t>CLASS Secondary Manual,</w:t>
      </w:r>
      <w:r>
        <w:t xml:space="preserve"> p. 61</w:t>
      </w:r>
      <w:r w:rsidRPr="00BC09E0">
        <w:t>)</w:t>
      </w:r>
      <w:r w:rsidR="00005F28">
        <w:t>.</w:t>
      </w:r>
    </w:p>
    <w:p w14:paraId="7F038514" w14:textId="7F17BA9B" w:rsidR="005973AE" w:rsidRPr="00BC09E0" w:rsidRDefault="005973AE" w:rsidP="00D51706">
      <w:pPr>
        <w:pStyle w:val="TableTitle0"/>
      </w:pPr>
      <w:r w:rsidRPr="00BC09E0">
        <w:t xml:space="preserve">Table 9. Instructional Learning Formats: Number of Classrooms for Each Rating </w:t>
      </w:r>
      <w:r w:rsidRPr="00A96DD7">
        <w:t>and District Average</w:t>
      </w:r>
    </w:p>
    <w:p w14:paraId="451545D4" w14:textId="77777777" w:rsidR="005973AE" w:rsidRDefault="005973AE" w:rsidP="008C0EB6">
      <w:pPr>
        <w:pStyle w:val="BodyTextDemi"/>
      </w:pPr>
      <w:r w:rsidRPr="00A96DD7">
        <w:t xml:space="preserve">Instructional Learning Formats District Average*: </w:t>
      </w:r>
      <w:bookmarkStart w:id="125" w:name="Dist_ILF_Avg"/>
      <w:r>
        <w:t>5.3</w:t>
      </w:r>
      <w:bookmarkEnd w:id="125"/>
    </w:p>
    <w:tbl>
      <w:tblPr>
        <w:tblStyle w:val="MSVTable1"/>
        <w:tblW w:w="5000" w:type="pct"/>
        <w:tblLook w:val="04A0" w:firstRow="1" w:lastRow="0" w:firstColumn="1" w:lastColumn="0" w:noHBand="0" w:noVBand="1"/>
        <w:tblCaption w:val="Table 9. Instructional Learning Formats: Number of Classrooms for Each Rating and District Average"/>
        <w:tblDescription w:val="Table 9. Instructional Learning Formats: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5D0929A0"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5C24AFB4" w14:textId="77777777" w:rsidR="005973AE" w:rsidRPr="00E359BF" w:rsidRDefault="005973AE" w:rsidP="008C0EB6">
            <w:pPr>
              <w:pStyle w:val="TableColHeadingCenter"/>
              <w:rPr>
                <w:rFonts w:eastAsia="MS Mincho"/>
              </w:rPr>
            </w:pPr>
            <w:bookmarkStart w:id="126" w:name="Tbl_ILF"/>
            <w:r>
              <w:rPr>
                <w:rFonts w:eastAsia="MS Mincho"/>
              </w:rPr>
              <w:t>Grade Band</w:t>
            </w:r>
          </w:p>
        </w:tc>
        <w:tc>
          <w:tcPr>
            <w:tcW w:w="874" w:type="dxa"/>
          </w:tcPr>
          <w:p w14:paraId="0675767E"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634F7B0A"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7B302278"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0A74EC2"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2D851104"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4EA8431"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13DE4AEB"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51ECE5F2" w14:textId="77777777" w:rsidR="005973AE" w:rsidRPr="00E359BF" w:rsidRDefault="005973AE" w:rsidP="008C0EB6">
            <w:pPr>
              <w:pStyle w:val="TableColHeadingCenter"/>
              <w:rPr>
                <w:rFonts w:eastAsia="MS Mincho"/>
              </w:rPr>
            </w:pPr>
            <w:r>
              <w:rPr>
                <w:rFonts w:eastAsia="MS Mincho"/>
              </w:rPr>
              <w:t>n</w:t>
            </w:r>
          </w:p>
        </w:tc>
        <w:tc>
          <w:tcPr>
            <w:tcW w:w="892" w:type="dxa"/>
          </w:tcPr>
          <w:p w14:paraId="083E672F"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32DEB9D8"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438EB7C4" w14:textId="77777777" w:rsidR="005973AE" w:rsidRPr="00E359BF" w:rsidRDefault="005973AE" w:rsidP="008C0EB6">
            <w:pPr>
              <w:pStyle w:val="TableText"/>
            </w:pPr>
            <w:r>
              <w:t>Grades PK-5</w:t>
            </w:r>
          </w:p>
        </w:tc>
        <w:tc>
          <w:tcPr>
            <w:tcW w:w="874" w:type="dxa"/>
          </w:tcPr>
          <w:p w14:paraId="552CAF78"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E54838F"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7B47CD2D"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0C973B7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20D0673F" w14:textId="77777777" w:rsidR="005973AE" w:rsidRPr="00E359BF" w:rsidRDefault="005973AE" w:rsidP="008C0EB6">
            <w:pPr>
              <w:pStyle w:val="TableTextCentered"/>
              <w:rPr>
                <w:rFonts w:eastAsia="Times New Roman"/>
              </w:rPr>
            </w:pPr>
            <w:r>
              <w:rPr>
                <w:rFonts w:eastAsia="Times New Roman"/>
              </w:rPr>
              <w:t>11</w:t>
            </w:r>
          </w:p>
        </w:tc>
        <w:tc>
          <w:tcPr>
            <w:tcW w:w="874" w:type="dxa"/>
          </w:tcPr>
          <w:p w14:paraId="7615A5C3" w14:textId="77777777" w:rsidR="005973AE" w:rsidRPr="00E359BF" w:rsidRDefault="005973AE" w:rsidP="008C0EB6">
            <w:pPr>
              <w:pStyle w:val="TableTextCentered"/>
              <w:rPr>
                <w:rFonts w:eastAsia="Times New Roman"/>
              </w:rPr>
            </w:pPr>
            <w:r>
              <w:rPr>
                <w:rFonts w:eastAsia="Times New Roman"/>
              </w:rPr>
              <w:t>10</w:t>
            </w:r>
          </w:p>
        </w:tc>
        <w:tc>
          <w:tcPr>
            <w:tcW w:w="875" w:type="dxa"/>
          </w:tcPr>
          <w:p w14:paraId="37852DCA" w14:textId="77777777" w:rsidR="005973AE" w:rsidRPr="00E359BF" w:rsidRDefault="005973AE" w:rsidP="008C0EB6">
            <w:pPr>
              <w:pStyle w:val="TableTextCentered"/>
              <w:rPr>
                <w:rFonts w:eastAsia="Times New Roman"/>
              </w:rPr>
            </w:pPr>
            <w:r>
              <w:rPr>
                <w:rFonts w:eastAsia="Times New Roman"/>
              </w:rPr>
              <w:t>1</w:t>
            </w:r>
          </w:p>
        </w:tc>
        <w:tc>
          <w:tcPr>
            <w:tcW w:w="900" w:type="dxa"/>
          </w:tcPr>
          <w:p w14:paraId="0B3A7348"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5C653CEA" w14:textId="77777777" w:rsidR="005973AE" w:rsidRPr="00E359BF" w:rsidRDefault="005973AE" w:rsidP="008C0EB6">
            <w:pPr>
              <w:pStyle w:val="TableTextCentered"/>
              <w:rPr>
                <w:rFonts w:eastAsia="Times New Roman"/>
              </w:rPr>
            </w:pPr>
            <w:r>
              <w:rPr>
                <w:rFonts w:eastAsia="Times New Roman"/>
              </w:rPr>
              <w:t>5.5</w:t>
            </w:r>
          </w:p>
        </w:tc>
      </w:tr>
      <w:tr w:rsidR="005973AE" w:rsidRPr="00E359BF" w14:paraId="221D0638" w14:textId="77777777" w:rsidTr="00D51706">
        <w:tc>
          <w:tcPr>
            <w:tcW w:w="1431" w:type="dxa"/>
          </w:tcPr>
          <w:p w14:paraId="258C6F55" w14:textId="77777777" w:rsidR="005973AE" w:rsidRPr="00E359BF" w:rsidRDefault="005973AE" w:rsidP="008C0EB6">
            <w:pPr>
              <w:pStyle w:val="TableText"/>
            </w:pPr>
            <w:r>
              <w:t>Grades 6-8</w:t>
            </w:r>
          </w:p>
        </w:tc>
        <w:tc>
          <w:tcPr>
            <w:tcW w:w="874" w:type="dxa"/>
          </w:tcPr>
          <w:p w14:paraId="1797DDE2"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3827DDF3"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6C7A8B9E"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44B0C28"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E1E39C4" w14:textId="77777777" w:rsidR="005973AE" w:rsidRPr="00E359BF" w:rsidRDefault="005973AE" w:rsidP="008C0EB6">
            <w:pPr>
              <w:pStyle w:val="TableTextCentered"/>
              <w:rPr>
                <w:rFonts w:eastAsia="Times New Roman"/>
              </w:rPr>
            </w:pPr>
            <w:r>
              <w:rPr>
                <w:rFonts w:eastAsia="Times New Roman"/>
              </w:rPr>
              <w:t>4</w:t>
            </w:r>
          </w:p>
        </w:tc>
        <w:tc>
          <w:tcPr>
            <w:tcW w:w="874" w:type="dxa"/>
          </w:tcPr>
          <w:p w14:paraId="289AE8E0"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59E49697"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3172080E"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7EABDBD2" w14:textId="77777777" w:rsidR="005973AE" w:rsidRPr="00E359BF" w:rsidRDefault="005973AE" w:rsidP="008C0EB6">
            <w:pPr>
              <w:pStyle w:val="TableTextCentered"/>
              <w:rPr>
                <w:rFonts w:eastAsia="Times New Roman"/>
              </w:rPr>
            </w:pPr>
            <w:r>
              <w:rPr>
                <w:rFonts w:eastAsia="Times New Roman"/>
              </w:rPr>
              <w:t>4.5</w:t>
            </w:r>
          </w:p>
        </w:tc>
      </w:tr>
      <w:tr w:rsidR="005973AE" w:rsidRPr="00E359BF" w14:paraId="5581E67A"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4E8460CB"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47822C6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4" w:type="dxa"/>
          </w:tcPr>
          <w:p w14:paraId="67EE516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CB571B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17D7A9F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47A0E6B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15</w:t>
            </w:r>
          </w:p>
        </w:tc>
        <w:tc>
          <w:tcPr>
            <w:tcW w:w="874" w:type="dxa"/>
          </w:tcPr>
          <w:p w14:paraId="02C0B15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11</w:t>
            </w:r>
          </w:p>
        </w:tc>
        <w:tc>
          <w:tcPr>
            <w:tcW w:w="875" w:type="dxa"/>
          </w:tcPr>
          <w:p w14:paraId="3560E1F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900" w:type="dxa"/>
          </w:tcPr>
          <w:p w14:paraId="60C904B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1AC6BE5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5.3</w:t>
            </w:r>
          </w:p>
        </w:tc>
      </w:tr>
    </w:tbl>
    <w:bookmarkEnd w:id="126"/>
    <w:p w14:paraId="7373B75A" w14:textId="6C3C2C9C" w:rsidR="005973AE" w:rsidRPr="00BC09E0" w:rsidRDefault="005973AE" w:rsidP="00D51706">
      <w:pPr>
        <w:pStyle w:val="TableNote"/>
      </w:pPr>
      <w:r w:rsidRPr="00A96DD7">
        <w:t xml:space="preserve">*The district average is an average of the observation scores. In Table 9, the district average is computed as: </w:t>
      </w:r>
      <w:bookmarkStart w:id="127" w:name="Dist_ILF_Calc"/>
      <w:r>
        <w:t>([1 x 1] + [5 x 15] + [6 x 11] + [7 x 1]) ÷ 28 observations = 5.3</w:t>
      </w:r>
      <w:bookmarkEnd w:id="127"/>
    </w:p>
    <w:p w14:paraId="394DDA27" w14:textId="77777777" w:rsidR="005973AE" w:rsidRPr="00BC09E0" w:rsidRDefault="005973AE" w:rsidP="00D51706">
      <w:pPr>
        <w:pStyle w:val="BodyText"/>
      </w:pPr>
      <w:r w:rsidRPr="00524A30">
        <w:rPr>
          <w:rStyle w:val="BodyTextDemiChar"/>
        </w:rPr>
        <w:t>Ratings in the Low Range.</w:t>
      </w:r>
      <w:r w:rsidRPr="00BC09E0">
        <w:t xml:space="preserve"> The teacher exerts little effort in facilitating engagement in the lesson. Learning activities may be limited and seem to be at the rote level, with little teacher involvement. The teacher relies on one learning modality (e.g., listening) and does not use other modalities (e.g., movement, visual displays) to convey information and enhance learning. Or the teacher may be ineffective in using other modalities, not choosing the right props for the students or the classroom conditions. Students are uninterested and uninvolved in the lesson. The teacher does not attempt to guide students toward learning objectives and does not help them focus on the lesson by providing appropriate tools and asking effective questions.</w:t>
      </w:r>
    </w:p>
    <w:p w14:paraId="7AB6D7B7" w14:textId="77777777" w:rsidR="005973AE" w:rsidRPr="00BC09E0" w:rsidRDefault="005973AE" w:rsidP="00D51706">
      <w:pPr>
        <w:pStyle w:val="BodyTextposthead"/>
      </w:pPr>
      <w:r w:rsidRPr="00524A30">
        <w:rPr>
          <w:rStyle w:val="BodyTextDemiChar"/>
        </w:rPr>
        <w:t>Ratings in the Middle Range.</w:t>
      </w:r>
      <w:r w:rsidRPr="00BC09E0">
        <w:rPr>
          <w:spacing w:val="-4"/>
        </w:rPr>
        <w:t xml:space="preserve"> At the middle range, the teacher sometimes facilitates engagement</w:t>
      </w:r>
      <w:r w:rsidRPr="00BC09E0">
        <w:t xml:space="preserve"> in the lesson but at other times does not, or the teacher facilitates engagement for some students and not for other students. The teacher may not allow students enough time to explore or answer questions. Sometimes, the teacher uses a variety of modalities to help students reach a learning objective, but at other times the teacher does not. Student engagement is inconsistent, or some students are engaged and other students are not. At times, students are aware of the learning objective and at other times they are not. The teacher may sometimes use strategies to help students organize information but at other times does not.</w:t>
      </w:r>
    </w:p>
    <w:p w14:paraId="537E879B" w14:textId="15D62B1B" w:rsidR="00D51706" w:rsidRDefault="005973AE" w:rsidP="00D51706">
      <w:pPr>
        <w:pStyle w:val="BodyTextposthead"/>
      </w:pPr>
      <w:r w:rsidRPr="00524A30">
        <w:rPr>
          <w:rStyle w:val="BodyTextDemiChar"/>
        </w:rPr>
        <w:t>Ratings in the High Range.</w:t>
      </w:r>
      <w:r w:rsidRPr="00BC09E0">
        <w:rPr>
          <w:b/>
        </w:rPr>
        <w:t xml:space="preserve"> </w:t>
      </w:r>
      <w:r w:rsidRPr="00BC09E0">
        <w:t xml:space="preserve">The teacher has multiple strategies and tools to facilitate engagement and learning and encourage participation. The teacher may move around, talk and play with students, ask open-ended questions of students, and allow students to explore. A variety of tools and props are used, including movement and visual/auditory resources. Students are consistently interested and engaged in the activities and lessons. The teacher focuses students on the learning </w:t>
      </w:r>
      <w:r w:rsidRPr="00BC09E0">
        <w:lastRenderedPageBreak/>
        <w:t>objectives, which students understand. The teacher uses advanced organizers to prepare students for an activity, as well as reorientation strategies that help students regain focus.</w:t>
      </w:r>
      <w:r w:rsidR="00D51706">
        <w:br w:type="page"/>
      </w:r>
    </w:p>
    <w:p w14:paraId="38253687" w14:textId="77777777" w:rsidR="005973AE" w:rsidRPr="00BC09E0" w:rsidRDefault="005973AE" w:rsidP="00F56983">
      <w:pPr>
        <w:pStyle w:val="Style1"/>
      </w:pPr>
      <w:bookmarkStart w:id="128" w:name="_Toc411329833"/>
      <w:bookmarkStart w:id="129" w:name="_Toc430114882"/>
      <w:bookmarkStart w:id="130" w:name="_Toc233542508"/>
      <w:r w:rsidRPr="00BC09E0">
        <w:lastRenderedPageBreak/>
        <w:t xml:space="preserve">Concept </w:t>
      </w:r>
      <w:r w:rsidRPr="00D51706">
        <w:t>Development</w:t>
      </w:r>
      <w:bookmarkEnd w:id="128"/>
      <w:bookmarkEnd w:id="129"/>
      <w:bookmarkEnd w:id="130"/>
    </w:p>
    <w:p w14:paraId="06A99E21" w14:textId="10CCDD42" w:rsidR="005973AE" w:rsidRPr="00BC09E0" w:rsidRDefault="005973AE" w:rsidP="008C0EB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34241D99" w14:textId="77777777" w:rsidR="005973AE" w:rsidRPr="00524A30" w:rsidRDefault="005973AE" w:rsidP="00D51706">
      <w:pPr>
        <w:pStyle w:val="BodyTextposthead"/>
      </w:pPr>
      <w:r w:rsidRPr="00524A30">
        <w:t>Concept Development refers to the teacher’s use of instructional discussions and activities to promote students’ higher order thinking skills and cognition and the teacher’s focus on understanding rather than on rote instruction (</w:t>
      </w:r>
      <w:r w:rsidRPr="00524A30">
        <w:rPr>
          <w:i/>
        </w:rPr>
        <w:t xml:space="preserve">CLASS </w:t>
      </w:r>
      <w:r>
        <w:rPr>
          <w:i/>
        </w:rPr>
        <w:t>PK–</w:t>
      </w:r>
      <w:r w:rsidRPr="00524A30">
        <w:rPr>
          <w:i/>
        </w:rPr>
        <w:t>3 Manual</w:t>
      </w:r>
      <w:r w:rsidRPr="00524A30">
        <w:t>, p. 64).</w:t>
      </w:r>
    </w:p>
    <w:p w14:paraId="6890469A" w14:textId="77777777" w:rsidR="005973AE" w:rsidRPr="00BC09E0" w:rsidRDefault="005973AE" w:rsidP="00D51706">
      <w:pPr>
        <w:pStyle w:val="TableTitle0"/>
      </w:pPr>
      <w:r w:rsidRPr="00BC09E0">
        <w:t xml:space="preserve">Table 10. Concept Development: Number of Classrooms for Each Rating </w:t>
      </w:r>
      <w:r w:rsidRPr="00A96DD7">
        <w:t>and District Average</w:t>
      </w:r>
    </w:p>
    <w:p w14:paraId="01F181DA" w14:textId="77777777" w:rsidR="005973AE" w:rsidRDefault="005973AE" w:rsidP="008C0EB6">
      <w:pPr>
        <w:pStyle w:val="BodyTextDemi"/>
      </w:pPr>
      <w:r w:rsidRPr="00A96DD7">
        <w:t xml:space="preserve">Concept Development District Average*: </w:t>
      </w:r>
      <w:bookmarkStart w:id="131" w:name="Dist_CD_Avg"/>
      <w:r>
        <w:t>2.9</w:t>
      </w:r>
      <w:bookmarkEnd w:id="131"/>
    </w:p>
    <w:tbl>
      <w:tblPr>
        <w:tblStyle w:val="MSVTable1"/>
        <w:tblW w:w="5000" w:type="pct"/>
        <w:tblLook w:val="04A0" w:firstRow="1" w:lastRow="0" w:firstColumn="1" w:lastColumn="0" w:noHBand="0" w:noVBand="1"/>
        <w:tblCaption w:val="Table 10. Concept Development: Number of Classrooms for Each Rating and District Average"/>
        <w:tblDescription w:val="Table 10. Concept Development: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5ED33749"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290F3DFF" w14:textId="77777777" w:rsidR="005973AE" w:rsidRPr="00E359BF" w:rsidRDefault="005973AE" w:rsidP="008C0EB6">
            <w:pPr>
              <w:pStyle w:val="TableColHeadingCenter"/>
              <w:rPr>
                <w:rFonts w:eastAsia="MS Mincho"/>
              </w:rPr>
            </w:pPr>
            <w:bookmarkStart w:id="132" w:name="Tbl_CD"/>
            <w:r>
              <w:rPr>
                <w:rFonts w:eastAsia="MS Mincho"/>
              </w:rPr>
              <w:t>Grade Band</w:t>
            </w:r>
          </w:p>
        </w:tc>
        <w:tc>
          <w:tcPr>
            <w:tcW w:w="874" w:type="dxa"/>
          </w:tcPr>
          <w:p w14:paraId="48CA2326"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DB34C8A"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28BF48B"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E314AFE"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416CB98"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798D271C"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37225369"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3AE6AEE6" w14:textId="77777777" w:rsidR="005973AE" w:rsidRPr="00E359BF" w:rsidRDefault="005973AE" w:rsidP="008C0EB6">
            <w:pPr>
              <w:pStyle w:val="TableColHeadingCenter"/>
              <w:rPr>
                <w:rFonts w:eastAsia="MS Mincho"/>
              </w:rPr>
            </w:pPr>
            <w:r>
              <w:rPr>
                <w:rFonts w:eastAsia="MS Mincho"/>
              </w:rPr>
              <w:t>n</w:t>
            </w:r>
          </w:p>
        </w:tc>
        <w:tc>
          <w:tcPr>
            <w:tcW w:w="892" w:type="dxa"/>
          </w:tcPr>
          <w:p w14:paraId="3ED07988"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3AA53A2A"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67FCE666" w14:textId="77777777" w:rsidR="005973AE" w:rsidRPr="00E359BF" w:rsidRDefault="005973AE" w:rsidP="008C0EB6">
            <w:pPr>
              <w:pStyle w:val="TableText"/>
            </w:pPr>
            <w:r>
              <w:t>Grades PK-3**</w:t>
            </w:r>
          </w:p>
        </w:tc>
        <w:tc>
          <w:tcPr>
            <w:tcW w:w="874" w:type="dxa"/>
          </w:tcPr>
          <w:p w14:paraId="6C1FD30F"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1BF0D7E5" w14:textId="77777777" w:rsidR="005973AE" w:rsidRPr="00E359BF" w:rsidRDefault="005973AE" w:rsidP="008C0EB6">
            <w:pPr>
              <w:pStyle w:val="TableTextCentered"/>
              <w:rPr>
                <w:rFonts w:eastAsia="Times New Roman"/>
              </w:rPr>
            </w:pPr>
            <w:r>
              <w:rPr>
                <w:rFonts w:eastAsia="Times New Roman"/>
              </w:rPr>
              <w:t>4</w:t>
            </w:r>
          </w:p>
        </w:tc>
        <w:tc>
          <w:tcPr>
            <w:tcW w:w="874" w:type="dxa"/>
          </w:tcPr>
          <w:p w14:paraId="01971FF9" w14:textId="77777777" w:rsidR="005973AE" w:rsidRPr="00E359BF" w:rsidRDefault="005973AE" w:rsidP="008C0EB6">
            <w:pPr>
              <w:pStyle w:val="TableTextCentered"/>
              <w:rPr>
                <w:rFonts w:eastAsia="Times New Roman"/>
              </w:rPr>
            </w:pPr>
            <w:r>
              <w:rPr>
                <w:rFonts w:eastAsia="Times New Roman"/>
              </w:rPr>
              <w:t>6</w:t>
            </w:r>
          </w:p>
        </w:tc>
        <w:tc>
          <w:tcPr>
            <w:tcW w:w="875" w:type="dxa"/>
          </w:tcPr>
          <w:p w14:paraId="1DB23447" w14:textId="77777777" w:rsidR="005973AE" w:rsidRPr="00E359BF" w:rsidRDefault="005973AE" w:rsidP="008C0EB6">
            <w:pPr>
              <w:pStyle w:val="TableTextCentered"/>
              <w:rPr>
                <w:rFonts w:eastAsia="Times New Roman"/>
              </w:rPr>
            </w:pPr>
            <w:r>
              <w:rPr>
                <w:rFonts w:eastAsia="Times New Roman"/>
              </w:rPr>
              <w:t>2</w:t>
            </w:r>
          </w:p>
        </w:tc>
        <w:tc>
          <w:tcPr>
            <w:tcW w:w="875" w:type="dxa"/>
          </w:tcPr>
          <w:p w14:paraId="588C50B3"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1A00BE41"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298F8FE4"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038FF439" w14:textId="77777777" w:rsidR="005973AE" w:rsidRPr="00E359BF" w:rsidRDefault="005973AE" w:rsidP="008C0EB6">
            <w:pPr>
              <w:pStyle w:val="TableTextCentered"/>
              <w:rPr>
                <w:rFonts w:eastAsia="Times New Roman"/>
              </w:rPr>
            </w:pPr>
            <w:r>
              <w:rPr>
                <w:rFonts w:eastAsia="Times New Roman"/>
              </w:rPr>
              <w:t>14</w:t>
            </w:r>
          </w:p>
        </w:tc>
        <w:tc>
          <w:tcPr>
            <w:tcW w:w="892" w:type="dxa"/>
          </w:tcPr>
          <w:p w14:paraId="4498F2BE" w14:textId="77777777" w:rsidR="005973AE" w:rsidRPr="00E359BF" w:rsidRDefault="005973AE" w:rsidP="008C0EB6">
            <w:pPr>
              <w:pStyle w:val="TableTextCentered"/>
              <w:rPr>
                <w:rFonts w:eastAsia="Times New Roman"/>
              </w:rPr>
            </w:pPr>
            <w:r>
              <w:rPr>
                <w:rFonts w:eastAsia="Times New Roman"/>
              </w:rPr>
              <w:t>2.9</w:t>
            </w:r>
          </w:p>
        </w:tc>
      </w:tr>
    </w:tbl>
    <w:bookmarkEnd w:id="132"/>
    <w:p w14:paraId="6FB5409C" w14:textId="3EB00719" w:rsidR="005973AE" w:rsidRDefault="005973AE" w:rsidP="00D51706">
      <w:pPr>
        <w:pStyle w:val="TableNote"/>
      </w:pPr>
      <w:r w:rsidRPr="00A96DD7">
        <w:t xml:space="preserve">*The district average is an average of the observation scores. In Table 10, the district average is computed as: </w:t>
      </w:r>
      <w:bookmarkStart w:id="133" w:name="Dist_CD_Calc"/>
      <w:r>
        <w:t>([1 x 1] + [2 x 4] + [3 x 6] + [4 x 2] + [5 x 1]) ÷ 14 observations = 2.9</w:t>
      </w:r>
      <w:bookmarkEnd w:id="133"/>
    </w:p>
    <w:p w14:paraId="177C9B55" w14:textId="77777777" w:rsidR="005973AE" w:rsidRPr="00BC09E0" w:rsidRDefault="005973AE" w:rsidP="00D51706">
      <w:pPr>
        <w:pStyle w:val="TableNote"/>
      </w:pPr>
      <w:r>
        <w:t>**Concept Development does not appear in the CLASS Upper Elementary Manual, therefore scores for the Elementary School Level represent grades PK-3 only.</w:t>
      </w:r>
    </w:p>
    <w:p w14:paraId="225FCCB2" w14:textId="77777777" w:rsidR="005973AE" w:rsidRPr="00BC09E0" w:rsidRDefault="005973AE" w:rsidP="00D51706">
      <w:pPr>
        <w:pStyle w:val="BodyText"/>
      </w:pPr>
      <w:r w:rsidRPr="00F97764">
        <w:rPr>
          <w:rStyle w:val="BodyTextDemiChar"/>
        </w:rPr>
        <w:t>Ratings in the Low Range.</w:t>
      </w:r>
      <w:r w:rsidRPr="00BC09E0">
        <w:t xml:space="preserve"> At the low range, the teacher does not attempt to develop students’ understanding of ideas and concepts, focusing instead on basic facts and skills. Discussion and activities do not encourage students to analyze and reason. There are few, if any, opportunities for students to create or generate ideas and products. The teacher does not link concepts to one another and does not ask students to make connections with previous content or their actual lives. The activities and the discussion are removed from students’ lives and from their prior knowledge.</w:t>
      </w:r>
    </w:p>
    <w:p w14:paraId="503C80B6" w14:textId="77777777" w:rsidR="005973AE" w:rsidRPr="00BC09E0" w:rsidRDefault="005973AE" w:rsidP="00D51706">
      <w:pPr>
        <w:pStyle w:val="BodyTextposthead"/>
      </w:pPr>
      <w:r w:rsidRPr="00F97764">
        <w:rPr>
          <w:rStyle w:val="BodyTextDemiChar"/>
        </w:rPr>
        <w:t xml:space="preserve">Ratings in the Middle Range. </w:t>
      </w:r>
      <w:r w:rsidRPr="00BC09E0">
        <w:t>To some extent, the teacher uses discussions and activities to encourage students to analyze and reason and focuses somewhat on understanding of ideas. The activities and discussions are not fully developed, however, and there is still instructional time that focuses on facts and basic skills. Students may be provided some opportunities for creating and generating ideas, but the opportunities are occasional and not planned out. Although some concepts may be linked and also related to students’ previous learning, such efforts are brief. The teacher makes some effort to relate concepts to students’ lives but does not elaborate enough to make the relationship meaningful to students.</w:t>
      </w:r>
    </w:p>
    <w:p w14:paraId="169BD479" w14:textId="7E5C6A05" w:rsidR="005973AE" w:rsidRDefault="005973AE" w:rsidP="00D51706">
      <w:pPr>
        <w:pStyle w:val="BodyTextposthead"/>
      </w:pPr>
      <w:r w:rsidRPr="00F97764">
        <w:rPr>
          <w:rStyle w:val="BodyTextDemiChar"/>
        </w:rPr>
        <w:t>Ratings in the High Range.</w:t>
      </w:r>
      <w:r w:rsidRPr="00BC09E0">
        <w:t xml:space="preserve"> At the high range, the teacher frequently guides students to analyze and reason during discussions and activities. Most of the questions are open ended and encourage students to think about connections and implications. Teachers use problem solving, experimentation, and prediction; comparison and classification; and evaluation and summarizing to promote analysis and reasoning. The teacher provides students with opportunities to be creative and generate ideas. The teacher consistently links concepts to one another and to previous learning and relates concepts to students’ lives.</w:t>
      </w:r>
      <w:r>
        <w:br w:type="page"/>
      </w:r>
    </w:p>
    <w:p w14:paraId="7332E4AB" w14:textId="77777777" w:rsidR="005973AE" w:rsidRPr="00BC09E0" w:rsidRDefault="005973AE" w:rsidP="00F56983">
      <w:pPr>
        <w:pStyle w:val="Style1"/>
      </w:pPr>
      <w:bookmarkStart w:id="134" w:name="_Toc379881742"/>
      <w:bookmarkStart w:id="135" w:name="_Toc411329834"/>
      <w:bookmarkStart w:id="136" w:name="_Toc430114883"/>
      <w:bookmarkStart w:id="137" w:name="_Toc233542509"/>
      <w:r w:rsidRPr="00BC09E0">
        <w:lastRenderedPageBreak/>
        <w:t xml:space="preserve">Content </w:t>
      </w:r>
      <w:r w:rsidRPr="00D51706">
        <w:t>Understanding</w:t>
      </w:r>
      <w:bookmarkEnd w:id="134"/>
      <w:bookmarkEnd w:id="135"/>
      <w:bookmarkEnd w:id="136"/>
      <w:bookmarkEnd w:id="137"/>
    </w:p>
    <w:p w14:paraId="027B759A" w14:textId="77777777" w:rsidR="005973AE" w:rsidRPr="00BC09E0" w:rsidRDefault="005973AE" w:rsidP="008C0EB6">
      <w:pPr>
        <w:pStyle w:val="BodyTextDomain"/>
      </w:pPr>
      <w:r w:rsidRPr="00BC09E0">
        <w:t xml:space="preserve">Instructional Support domain, </w:t>
      </w:r>
      <w:r>
        <w:t>G</w:t>
      </w:r>
      <w:r w:rsidRPr="00BC09E0">
        <w:t>rades 4</w:t>
      </w:r>
      <w:r w:rsidRPr="00BC09E0">
        <w:rPr>
          <w:rFonts w:ascii="Vijaya" w:hAnsi="Vijaya" w:cs="Vijaya"/>
        </w:rPr>
        <w:t>−</w:t>
      </w:r>
      <w:r>
        <w:t>12</w:t>
      </w:r>
    </w:p>
    <w:p w14:paraId="555B43A0" w14:textId="77777777" w:rsidR="005973AE" w:rsidRPr="00F97764" w:rsidRDefault="005973AE" w:rsidP="00D51706">
      <w:pPr>
        <w:pStyle w:val="BodyTextposthead"/>
      </w:pPr>
      <w:r w:rsidRPr="00F97764">
        <w:t>Content Understanding refers to the depth of lesson content and the approaches used to help students comprehend the framework, key ideas, and procedures in an academic discipline. At a high level, this dimension refers to interactions among the teacher and students that lead to an integrated understanding of facts, skills, concepts, and principles (</w:t>
      </w:r>
      <w:r w:rsidRPr="00F97764">
        <w:rPr>
          <w:i/>
        </w:rPr>
        <w:t>CLASS Upper Elementary Manual</w:t>
      </w:r>
      <w:r w:rsidRPr="00F97764">
        <w:t>, p. 70</w:t>
      </w:r>
      <w:r>
        <w:t xml:space="preserve">, </w:t>
      </w:r>
      <w:r w:rsidRPr="0085328B">
        <w:rPr>
          <w:i/>
        </w:rPr>
        <w:t>CLASS Secondary Manual,</w:t>
      </w:r>
      <w:r>
        <w:t xml:space="preserve"> p. 68</w:t>
      </w:r>
      <w:r w:rsidRPr="00F97764">
        <w:t>).</w:t>
      </w:r>
    </w:p>
    <w:p w14:paraId="293E3130" w14:textId="77777777" w:rsidR="005973AE" w:rsidRPr="00BC09E0" w:rsidRDefault="005973AE" w:rsidP="00D51706">
      <w:pPr>
        <w:pStyle w:val="TableTitle0"/>
      </w:pPr>
      <w:r w:rsidRPr="00BC09E0">
        <w:t xml:space="preserve">Table 11. Content Understanding: Number of Classrooms for Each </w:t>
      </w:r>
      <w:r w:rsidRPr="00D51706">
        <w:t>Rating</w:t>
      </w:r>
      <w:r w:rsidRPr="00BC09E0">
        <w:t xml:space="preserve"> </w:t>
      </w:r>
      <w:r w:rsidRPr="00D44000">
        <w:t>and District Average</w:t>
      </w:r>
    </w:p>
    <w:p w14:paraId="51F1C3AC" w14:textId="77777777" w:rsidR="005973AE" w:rsidRDefault="005973AE" w:rsidP="008C0EB6">
      <w:pPr>
        <w:pStyle w:val="BodyTextDemi"/>
      </w:pPr>
      <w:r w:rsidRPr="00D44000">
        <w:t xml:space="preserve">Content Understanding District Average*: </w:t>
      </w:r>
      <w:bookmarkStart w:id="138" w:name="Dist_CU_Avg"/>
      <w:r>
        <w:t>3.7</w:t>
      </w:r>
      <w:bookmarkEnd w:id="138"/>
    </w:p>
    <w:tbl>
      <w:tblPr>
        <w:tblStyle w:val="MSVTable1"/>
        <w:tblW w:w="5000" w:type="pct"/>
        <w:tblLook w:val="04A0" w:firstRow="1" w:lastRow="0" w:firstColumn="1" w:lastColumn="0" w:noHBand="0" w:noVBand="1"/>
        <w:tblCaption w:val="Table 11. Content Understanding: Number of Classrooms for Each Rating and District Average"/>
        <w:tblDescription w:val="Table 11. Content Understanding: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1652D05E"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42EC7108" w14:textId="77777777" w:rsidR="005973AE" w:rsidRPr="00E359BF" w:rsidRDefault="005973AE" w:rsidP="008C0EB6">
            <w:pPr>
              <w:pStyle w:val="TableColHeadingCenter"/>
              <w:rPr>
                <w:rFonts w:eastAsia="MS Mincho"/>
              </w:rPr>
            </w:pPr>
            <w:bookmarkStart w:id="139" w:name="Tbl_CU"/>
            <w:r>
              <w:rPr>
                <w:rFonts w:eastAsia="MS Mincho"/>
              </w:rPr>
              <w:t>Grade Band</w:t>
            </w:r>
          </w:p>
        </w:tc>
        <w:tc>
          <w:tcPr>
            <w:tcW w:w="874" w:type="dxa"/>
          </w:tcPr>
          <w:p w14:paraId="03B907B1"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6C68C539"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A631731"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167D7377"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65C36CB4"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152E1261"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2383D6AD"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3CF709C" w14:textId="77777777" w:rsidR="005973AE" w:rsidRPr="00E359BF" w:rsidRDefault="005973AE" w:rsidP="008C0EB6">
            <w:pPr>
              <w:pStyle w:val="TableColHeadingCenter"/>
              <w:rPr>
                <w:rFonts w:eastAsia="MS Mincho"/>
              </w:rPr>
            </w:pPr>
            <w:r>
              <w:rPr>
                <w:rFonts w:eastAsia="MS Mincho"/>
              </w:rPr>
              <w:t>n</w:t>
            </w:r>
          </w:p>
        </w:tc>
        <w:tc>
          <w:tcPr>
            <w:tcW w:w="892" w:type="dxa"/>
          </w:tcPr>
          <w:p w14:paraId="181FC845"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29B51CB7"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02105CB3" w14:textId="77777777" w:rsidR="005973AE" w:rsidRPr="00E359BF" w:rsidRDefault="005973AE" w:rsidP="008C0EB6">
            <w:pPr>
              <w:pStyle w:val="TableText"/>
            </w:pPr>
            <w:r>
              <w:t>Grades 4-5**</w:t>
            </w:r>
          </w:p>
        </w:tc>
        <w:tc>
          <w:tcPr>
            <w:tcW w:w="874" w:type="dxa"/>
          </w:tcPr>
          <w:p w14:paraId="48C0FB7F"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2E7D0105"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C9CEB0C" w14:textId="77777777" w:rsidR="005973AE" w:rsidRPr="00E359BF" w:rsidRDefault="005973AE" w:rsidP="008C0EB6">
            <w:pPr>
              <w:pStyle w:val="TableTextCentered"/>
              <w:rPr>
                <w:rFonts w:eastAsia="Times New Roman"/>
              </w:rPr>
            </w:pPr>
            <w:r>
              <w:rPr>
                <w:rFonts w:eastAsia="Times New Roman"/>
              </w:rPr>
              <w:t>2</w:t>
            </w:r>
          </w:p>
        </w:tc>
        <w:tc>
          <w:tcPr>
            <w:tcW w:w="875" w:type="dxa"/>
          </w:tcPr>
          <w:p w14:paraId="7AF1D0BF"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29E221BB"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6334BD9A"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795A9F66" w14:textId="77777777" w:rsidR="005973AE" w:rsidRPr="00E359BF" w:rsidRDefault="005973AE" w:rsidP="008C0EB6">
            <w:pPr>
              <w:pStyle w:val="TableTextCentered"/>
              <w:rPr>
                <w:rFonts w:eastAsia="Times New Roman"/>
              </w:rPr>
            </w:pPr>
            <w:r>
              <w:rPr>
                <w:rFonts w:eastAsia="Times New Roman"/>
              </w:rPr>
              <w:t>1</w:t>
            </w:r>
          </w:p>
        </w:tc>
        <w:tc>
          <w:tcPr>
            <w:tcW w:w="900" w:type="dxa"/>
          </w:tcPr>
          <w:p w14:paraId="24A1FFD2" w14:textId="77777777" w:rsidR="005973AE" w:rsidRPr="00E359BF" w:rsidRDefault="005973AE" w:rsidP="008C0EB6">
            <w:pPr>
              <w:pStyle w:val="TableTextCentered"/>
              <w:rPr>
                <w:rFonts w:eastAsia="Times New Roman"/>
              </w:rPr>
            </w:pPr>
            <w:r>
              <w:rPr>
                <w:rFonts w:eastAsia="Times New Roman"/>
              </w:rPr>
              <w:t>8</w:t>
            </w:r>
          </w:p>
        </w:tc>
        <w:tc>
          <w:tcPr>
            <w:tcW w:w="892" w:type="dxa"/>
          </w:tcPr>
          <w:p w14:paraId="75DFE730" w14:textId="77777777" w:rsidR="005973AE" w:rsidRPr="00E359BF" w:rsidRDefault="005973AE" w:rsidP="008C0EB6">
            <w:pPr>
              <w:pStyle w:val="TableTextCentered"/>
              <w:rPr>
                <w:rFonts w:eastAsia="Times New Roman"/>
              </w:rPr>
            </w:pPr>
            <w:r>
              <w:rPr>
                <w:rFonts w:eastAsia="Times New Roman"/>
              </w:rPr>
              <w:t>4.3</w:t>
            </w:r>
          </w:p>
        </w:tc>
      </w:tr>
      <w:tr w:rsidR="005973AE" w:rsidRPr="00E359BF" w14:paraId="482FC4A6" w14:textId="77777777" w:rsidTr="00D51706">
        <w:tc>
          <w:tcPr>
            <w:tcW w:w="1431" w:type="dxa"/>
          </w:tcPr>
          <w:p w14:paraId="241B711F" w14:textId="77777777" w:rsidR="005973AE" w:rsidRPr="00E359BF" w:rsidRDefault="005973AE" w:rsidP="008C0EB6">
            <w:pPr>
              <w:pStyle w:val="TableText"/>
            </w:pPr>
            <w:r>
              <w:t>Grades 6-8</w:t>
            </w:r>
          </w:p>
        </w:tc>
        <w:tc>
          <w:tcPr>
            <w:tcW w:w="874" w:type="dxa"/>
          </w:tcPr>
          <w:p w14:paraId="4BCF8788"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738F3B01"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8D783F5" w14:textId="77777777" w:rsidR="005973AE" w:rsidRPr="00E359BF" w:rsidRDefault="005973AE" w:rsidP="008C0EB6">
            <w:pPr>
              <w:pStyle w:val="TableTextCentered"/>
              <w:rPr>
                <w:rFonts w:eastAsia="Times New Roman"/>
              </w:rPr>
            </w:pPr>
            <w:r>
              <w:rPr>
                <w:rFonts w:eastAsia="Times New Roman"/>
              </w:rPr>
              <w:t>3</w:t>
            </w:r>
          </w:p>
        </w:tc>
        <w:tc>
          <w:tcPr>
            <w:tcW w:w="875" w:type="dxa"/>
          </w:tcPr>
          <w:p w14:paraId="5EEE2BBD" w14:textId="77777777" w:rsidR="005973AE" w:rsidRPr="00E359BF" w:rsidRDefault="005973AE" w:rsidP="008C0EB6">
            <w:pPr>
              <w:pStyle w:val="TableTextCentered"/>
              <w:rPr>
                <w:rFonts w:eastAsia="Times New Roman"/>
              </w:rPr>
            </w:pPr>
            <w:r>
              <w:rPr>
                <w:rFonts w:eastAsia="Times New Roman"/>
              </w:rPr>
              <w:t>2</w:t>
            </w:r>
          </w:p>
        </w:tc>
        <w:tc>
          <w:tcPr>
            <w:tcW w:w="875" w:type="dxa"/>
          </w:tcPr>
          <w:p w14:paraId="7210D46A"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AB1CFC9"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27D0D70"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72795D19"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34F57900" w14:textId="77777777" w:rsidR="005973AE" w:rsidRPr="00E359BF" w:rsidRDefault="005973AE" w:rsidP="008C0EB6">
            <w:pPr>
              <w:pStyle w:val="TableTextCentered"/>
              <w:rPr>
                <w:rFonts w:eastAsia="Times New Roman"/>
              </w:rPr>
            </w:pPr>
            <w:r>
              <w:rPr>
                <w:rFonts w:eastAsia="Times New Roman"/>
              </w:rPr>
              <w:t>3.0</w:t>
            </w:r>
          </w:p>
        </w:tc>
      </w:tr>
      <w:tr w:rsidR="005973AE" w:rsidRPr="00E359BF" w14:paraId="4C89AED5"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6B97F15D"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3F136D8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874" w:type="dxa"/>
          </w:tcPr>
          <w:p w14:paraId="675EA24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48522E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w:t>
            </w:r>
          </w:p>
        </w:tc>
        <w:tc>
          <w:tcPr>
            <w:tcW w:w="875" w:type="dxa"/>
          </w:tcPr>
          <w:p w14:paraId="729934A9"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5" w:type="dxa"/>
          </w:tcPr>
          <w:p w14:paraId="7A86266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874" w:type="dxa"/>
          </w:tcPr>
          <w:p w14:paraId="077D780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73722FD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900" w:type="dxa"/>
          </w:tcPr>
          <w:p w14:paraId="7EA2CEC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14</w:t>
            </w:r>
          </w:p>
        </w:tc>
        <w:tc>
          <w:tcPr>
            <w:tcW w:w="892" w:type="dxa"/>
          </w:tcPr>
          <w:p w14:paraId="46E4A48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3.7</w:t>
            </w:r>
          </w:p>
        </w:tc>
      </w:tr>
    </w:tbl>
    <w:bookmarkEnd w:id="139"/>
    <w:p w14:paraId="5904F3A6" w14:textId="61C4FE3E" w:rsidR="005973AE" w:rsidRDefault="005973AE" w:rsidP="00D51706">
      <w:pPr>
        <w:pStyle w:val="TableNote"/>
      </w:pPr>
      <w:r w:rsidRPr="00D44000">
        <w:t xml:space="preserve">*The district average is an average of the observation scores. In Table 11, the district average is computed as: </w:t>
      </w:r>
      <w:bookmarkStart w:id="140" w:name="Dist_CU_Calc"/>
      <w:r>
        <w:t>([1 x 2] + [3 x 5] + [4 x 3] + [5 x 2] + [6 x 1] + [7 x 1]) ÷ 14 observations = 3.7</w:t>
      </w:r>
      <w:bookmarkEnd w:id="140"/>
    </w:p>
    <w:p w14:paraId="2E041214" w14:textId="77777777" w:rsidR="005973AE" w:rsidRPr="00BC09E0" w:rsidRDefault="005973AE" w:rsidP="00D51706">
      <w:pPr>
        <w:pStyle w:val="TableNote"/>
      </w:pPr>
      <w:r>
        <w:t>**Content Understanding does not appear in the CLASS PK-3 Manual, therefore scores for the Elementary School Level represent grades 4-5 only.</w:t>
      </w:r>
    </w:p>
    <w:p w14:paraId="6D365CE2" w14:textId="77777777" w:rsidR="005973AE" w:rsidRPr="00BC09E0" w:rsidRDefault="005973AE" w:rsidP="00D51706">
      <w:pPr>
        <w:pStyle w:val="BodyText"/>
      </w:pPr>
      <w:r w:rsidRPr="00F97764">
        <w:rPr>
          <w:rStyle w:val="BodyTextDemiChar"/>
        </w:rPr>
        <w:t>Ratings in the Low Range.</w:t>
      </w:r>
      <w:r w:rsidRPr="00BC09E0">
        <w:t xml:space="preserve"> At the low range, the focus of the class is primarily on presenting discrete pieces of topically related information, absent broad, organizing ideas. The discussion and materials fail to effectively communicate the essential attributes of the concepts and procedures to students. The teacher makes little effort to elicit or acknowledge students’ background knowledge or misconceptions or to integrate previously learned material when presenting new information.</w:t>
      </w:r>
    </w:p>
    <w:p w14:paraId="59963F37" w14:textId="77777777" w:rsidR="005973AE" w:rsidRPr="00BC09E0" w:rsidRDefault="005973AE" w:rsidP="00D51706">
      <w:pPr>
        <w:pStyle w:val="BodyTextposthead"/>
      </w:pPr>
      <w:r w:rsidRPr="00F97764">
        <w:rPr>
          <w:rStyle w:val="BodyTextDemiChar"/>
        </w:rPr>
        <w:t>Ratings in the Middle Range.</w:t>
      </w:r>
      <w:r w:rsidRPr="00BC09E0">
        <w:t xml:space="preserve"> At the middle range, the focus of the class is sometimes on meaningful discussion and explanation of broad, organizing ideas. At other times, the focus is on discrete pieces of information. Class discussion and materials communicate some of the essential attributes of concepts and procedures, but examples are limited in scope or not consistently provided. The teacher makes some attempt to elicit and/or acknowledge students’ background knowledge or misconceptions and/or to integrate information with previously learned materials; however, these moments are limited in depth or inconsistent.</w:t>
      </w:r>
    </w:p>
    <w:p w14:paraId="7403F738" w14:textId="0A8A917F" w:rsidR="00D51706" w:rsidRDefault="005973AE" w:rsidP="00D51706">
      <w:pPr>
        <w:pStyle w:val="BodyTextposthead"/>
      </w:pPr>
      <w:r w:rsidRPr="00F97764">
        <w:rPr>
          <w:rStyle w:val="BodyTextDemiChar"/>
        </w:rPr>
        <w:t>Ratings in the High Range.</w:t>
      </w:r>
      <w:r w:rsidRPr="00BC09E0">
        <w:t xml:space="preserve"> At the high range, the focus of the class is on encouraging deep understanding of content through the provision of meaningful, interactive discu</w:t>
      </w:r>
      <w:r w:rsidRPr="00F97764">
        <w:t>ssion and explanation of broad, organizing ideas. Class discussion and materials consiste</w:t>
      </w:r>
      <w:r w:rsidRPr="00BC09E0">
        <w:t>ntly communicate the essential attributes of concepts and procedures to students. New concepts and procedures and broad ideas are consistently linked to students’ prior knowledge in ways that advance their understanding and clarify misconceptions.</w:t>
      </w:r>
      <w:r w:rsidR="00D51706">
        <w:br w:type="page"/>
      </w:r>
    </w:p>
    <w:p w14:paraId="5730222B" w14:textId="77777777" w:rsidR="005973AE" w:rsidRPr="00BC09E0" w:rsidRDefault="005973AE" w:rsidP="00F56983">
      <w:pPr>
        <w:pStyle w:val="Style1"/>
      </w:pPr>
      <w:bookmarkStart w:id="141" w:name="_Toc379881743"/>
      <w:bookmarkStart w:id="142" w:name="_Toc411329835"/>
      <w:bookmarkStart w:id="143" w:name="_Toc430114884"/>
      <w:bookmarkStart w:id="144" w:name="_Toc233542510"/>
      <w:r w:rsidRPr="00BC09E0">
        <w:lastRenderedPageBreak/>
        <w:t>Analysis and Inquiry</w:t>
      </w:r>
      <w:bookmarkEnd w:id="141"/>
      <w:bookmarkEnd w:id="142"/>
      <w:bookmarkEnd w:id="143"/>
      <w:bookmarkEnd w:id="144"/>
    </w:p>
    <w:p w14:paraId="6C9BAB27" w14:textId="77777777" w:rsidR="005973AE" w:rsidRPr="00BC09E0" w:rsidRDefault="005973AE" w:rsidP="008C0EB6">
      <w:pPr>
        <w:pStyle w:val="BodyTextDomain"/>
      </w:pPr>
      <w:r w:rsidRPr="00BC09E0">
        <w:t xml:space="preserve">Instructional Support domain, </w:t>
      </w:r>
      <w:r>
        <w:t>G</w:t>
      </w:r>
      <w:r w:rsidRPr="00BC09E0">
        <w:t>rades 4</w:t>
      </w:r>
      <w:r w:rsidRPr="00BC09E0">
        <w:rPr>
          <w:rFonts w:ascii="Vijaya" w:hAnsi="Vijaya" w:cs="Vijaya"/>
        </w:rPr>
        <w:t>−</w:t>
      </w:r>
      <w:r>
        <w:t>12</w:t>
      </w:r>
    </w:p>
    <w:p w14:paraId="2B01E7B6" w14:textId="77777777" w:rsidR="005973AE" w:rsidRPr="00BC09E0" w:rsidRDefault="005973AE" w:rsidP="00D51706">
      <w:pPr>
        <w:pStyle w:val="BodyTextposthead"/>
      </w:pPr>
      <w:r w:rsidRPr="00BC09E0">
        <w:t>Analysis and Inquiry assesses the degree to which students are engaged in higher level thinking skills through their application of knowledge and skills to novel and/or open-ended problems, tasks, and questions. Opportunities for engaging in metacognition (thinking about thinking) also are included (</w:t>
      </w:r>
      <w:r w:rsidRPr="00BC09E0">
        <w:rPr>
          <w:i/>
        </w:rPr>
        <w:t>CLASS Upper Elementary Manual</w:t>
      </w:r>
      <w:r w:rsidRPr="00BC09E0">
        <w:t>, p. 81</w:t>
      </w:r>
      <w:r>
        <w:t>,</w:t>
      </w:r>
      <w:r w:rsidRPr="003A3533">
        <w:rPr>
          <w:i/>
        </w:rPr>
        <w:t xml:space="preserve"> </w:t>
      </w:r>
      <w:r w:rsidRPr="0085328B">
        <w:rPr>
          <w:i/>
        </w:rPr>
        <w:t>CLASS Secondary Manual</w:t>
      </w:r>
      <w:r>
        <w:t>, p. 76</w:t>
      </w:r>
      <w:r w:rsidRPr="00BC09E0">
        <w:t>).</w:t>
      </w:r>
    </w:p>
    <w:p w14:paraId="0323045E" w14:textId="77777777" w:rsidR="005973AE" w:rsidRPr="00BC09E0" w:rsidRDefault="005973AE" w:rsidP="00D51706">
      <w:pPr>
        <w:pStyle w:val="TableTitle0"/>
      </w:pPr>
      <w:r w:rsidRPr="00BC09E0">
        <w:t xml:space="preserve">Table 12. Analysis and Inquiry: Number of Classrooms for Each Rating </w:t>
      </w:r>
      <w:r w:rsidRPr="00D44000">
        <w:t xml:space="preserve">and </w:t>
      </w:r>
      <w:r w:rsidRPr="00D51706">
        <w:t>District</w:t>
      </w:r>
      <w:r w:rsidRPr="00D44000">
        <w:t xml:space="preserve"> Average</w:t>
      </w:r>
    </w:p>
    <w:p w14:paraId="716B360E" w14:textId="77777777" w:rsidR="005973AE" w:rsidRDefault="005973AE" w:rsidP="008C0EB6">
      <w:pPr>
        <w:pStyle w:val="BodyTextDemi"/>
      </w:pPr>
      <w:r w:rsidRPr="00D44000">
        <w:t xml:space="preserve">Analysis and Inquiry District Average*: </w:t>
      </w:r>
      <w:bookmarkStart w:id="145" w:name="Dist_AI_Avg"/>
      <w:r>
        <w:t>2.6</w:t>
      </w:r>
      <w:bookmarkEnd w:id="145"/>
    </w:p>
    <w:tbl>
      <w:tblPr>
        <w:tblStyle w:val="MSVTable1"/>
        <w:tblW w:w="5000" w:type="pct"/>
        <w:tblLook w:val="04A0" w:firstRow="1" w:lastRow="0" w:firstColumn="1" w:lastColumn="0" w:noHBand="0" w:noVBand="1"/>
        <w:tblCaption w:val="Table 12. Analysis and Inquiry: Number of Classrooms for Each Rating and District Average"/>
        <w:tblDescription w:val="Table 12. Analysis and Inquiry: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1C1F7C63"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3905A1DD" w14:textId="77777777" w:rsidR="005973AE" w:rsidRPr="00E359BF" w:rsidRDefault="005973AE" w:rsidP="008C0EB6">
            <w:pPr>
              <w:pStyle w:val="TableColHeadingCenter"/>
              <w:rPr>
                <w:rFonts w:eastAsia="MS Mincho"/>
              </w:rPr>
            </w:pPr>
            <w:bookmarkStart w:id="146" w:name="Tbl_AI"/>
            <w:r>
              <w:rPr>
                <w:rFonts w:eastAsia="MS Mincho"/>
              </w:rPr>
              <w:t>Grade Band</w:t>
            </w:r>
          </w:p>
        </w:tc>
        <w:tc>
          <w:tcPr>
            <w:tcW w:w="874" w:type="dxa"/>
          </w:tcPr>
          <w:p w14:paraId="281F5F8C"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56A1438B"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3A9027E"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5D14AD5"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930838D"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5339E93"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08574BE4"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8071F2E" w14:textId="77777777" w:rsidR="005973AE" w:rsidRPr="00E359BF" w:rsidRDefault="005973AE" w:rsidP="008C0EB6">
            <w:pPr>
              <w:pStyle w:val="TableColHeadingCenter"/>
              <w:rPr>
                <w:rFonts w:eastAsia="MS Mincho"/>
              </w:rPr>
            </w:pPr>
            <w:r>
              <w:rPr>
                <w:rFonts w:eastAsia="MS Mincho"/>
              </w:rPr>
              <w:t>n</w:t>
            </w:r>
          </w:p>
        </w:tc>
        <w:tc>
          <w:tcPr>
            <w:tcW w:w="892" w:type="dxa"/>
          </w:tcPr>
          <w:p w14:paraId="6443E7C6"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0F7C4AE0"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7EF39330" w14:textId="77777777" w:rsidR="005973AE" w:rsidRPr="00E359BF" w:rsidRDefault="005973AE" w:rsidP="008C0EB6">
            <w:pPr>
              <w:pStyle w:val="TableText"/>
            </w:pPr>
            <w:r>
              <w:t>Grades 4-5**</w:t>
            </w:r>
          </w:p>
        </w:tc>
        <w:tc>
          <w:tcPr>
            <w:tcW w:w="874" w:type="dxa"/>
          </w:tcPr>
          <w:p w14:paraId="6162A59A"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2077E6E1"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32E108BA" w14:textId="77777777" w:rsidR="005973AE" w:rsidRPr="00E359BF" w:rsidRDefault="005973AE" w:rsidP="008C0EB6">
            <w:pPr>
              <w:pStyle w:val="TableTextCentered"/>
              <w:rPr>
                <w:rFonts w:eastAsia="Times New Roman"/>
              </w:rPr>
            </w:pPr>
            <w:r>
              <w:rPr>
                <w:rFonts w:eastAsia="Times New Roman"/>
              </w:rPr>
              <w:t>5</w:t>
            </w:r>
          </w:p>
        </w:tc>
        <w:tc>
          <w:tcPr>
            <w:tcW w:w="875" w:type="dxa"/>
          </w:tcPr>
          <w:p w14:paraId="7E1889E1"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0E6E736E"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3E4EEBA6"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74B30AFB"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13B92A8F" w14:textId="77777777" w:rsidR="005973AE" w:rsidRPr="00E359BF" w:rsidRDefault="005973AE" w:rsidP="008C0EB6">
            <w:pPr>
              <w:pStyle w:val="TableTextCentered"/>
              <w:rPr>
                <w:rFonts w:eastAsia="Times New Roman"/>
              </w:rPr>
            </w:pPr>
            <w:r>
              <w:rPr>
                <w:rFonts w:eastAsia="Times New Roman"/>
              </w:rPr>
              <w:t>8</w:t>
            </w:r>
          </w:p>
        </w:tc>
        <w:tc>
          <w:tcPr>
            <w:tcW w:w="892" w:type="dxa"/>
          </w:tcPr>
          <w:p w14:paraId="41A26EAA" w14:textId="77777777" w:rsidR="005973AE" w:rsidRPr="00E359BF" w:rsidRDefault="005973AE" w:rsidP="008C0EB6">
            <w:pPr>
              <w:pStyle w:val="TableTextCentered"/>
              <w:rPr>
                <w:rFonts w:eastAsia="Times New Roman"/>
              </w:rPr>
            </w:pPr>
            <w:r>
              <w:rPr>
                <w:rFonts w:eastAsia="Times New Roman"/>
              </w:rPr>
              <w:t>2.8</w:t>
            </w:r>
          </w:p>
        </w:tc>
      </w:tr>
      <w:tr w:rsidR="005973AE" w:rsidRPr="00E359BF" w14:paraId="500F352F" w14:textId="77777777" w:rsidTr="00D51706">
        <w:tc>
          <w:tcPr>
            <w:tcW w:w="1431" w:type="dxa"/>
          </w:tcPr>
          <w:p w14:paraId="2E51220F" w14:textId="77777777" w:rsidR="005973AE" w:rsidRPr="00E359BF" w:rsidRDefault="005973AE" w:rsidP="008C0EB6">
            <w:pPr>
              <w:pStyle w:val="TableText"/>
            </w:pPr>
            <w:r>
              <w:t>Grades 6-8</w:t>
            </w:r>
          </w:p>
        </w:tc>
        <w:tc>
          <w:tcPr>
            <w:tcW w:w="874" w:type="dxa"/>
          </w:tcPr>
          <w:p w14:paraId="79945324"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4A468709"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0EB740F6" w14:textId="77777777" w:rsidR="005973AE" w:rsidRPr="00E359BF" w:rsidRDefault="005973AE" w:rsidP="008C0EB6">
            <w:pPr>
              <w:pStyle w:val="TableTextCentered"/>
              <w:rPr>
                <w:rFonts w:eastAsia="Times New Roman"/>
              </w:rPr>
            </w:pPr>
            <w:r>
              <w:rPr>
                <w:rFonts w:eastAsia="Times New Roman"/>
              </w:rPr>
              <w:t>3</w:t>
            </w:r>
          </w:p>
        </w:tc>
        <w:tc>
          <w:tcPr>
            <w:tcW w:w="875" w:type="dxa"/>
          </w:tcPr>
          <w:p w14:paraId="2743C4EE"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6DE6B4B3"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46AF39DA"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4B4B3FBB"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20D8B31D"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345C32A2" w14:textId="77777777" w:rsidR="005973AE" w:rsidRPr="00E359BF" w:rsidRDefault="005973AE" w:rsidP="008C0EB6">
            <w:pPr>
              <w:pStyle w:val="TableTextCentered"/>
              <w:rPr>
                <w:rFonts w:eastAsia="Times New Roman"/>
              </w:rPr>
            </w:pPr>
            <w:r>
              <w:rPr>
                <w:rFonts w:eastAsia="Times New Roman"/>
              </w:rPr>
              <w:t>2.5</w:t>
            </w:r>
          </w:p>
        </w:tc>
      </w:tr>
      <w:tr w:rsidR="005973AE" w:rsidRPr="00E359BF" w14:paraId="1B98CFC1"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72783F16"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0A19283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4" w:type="dxa"/>
          </w:tcPr>
          <w:p w14:paraId="02290F0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4" w:type="dxa"/>
          </w:tcPr>
          <w:p w14:paraId="7C31CD0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8</w:t>
            </w:r>
          </w:p>
        </w:tc>
        <w:tc>
          <w:tcPr>
            <w:tcW w:w="875" w:type="dxa"/>
          </w:tcPr>
          <w:p w14:paraId="1D93E88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875" w:type="dxa"/>
          </w:tcPr>
          <w:p w14:paraId="4E4B6E9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3EDF3708"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144EF803"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900" w:type="dxa"/>
          </w:tcPr>
          <w:p w14:paraId="348D5738"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14</w:t>
            </w:r>
          </w:p>
        </w:tc>
        <w:tc>
          <w:tcPr>
            <w:tcW w:w="892" w:type="dxa"/>
          </w:tcPr>
          <w:p w14:paraId="2D57C7C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2.6</w:t>
            </w:r>
          </w:p>
        </w:tc>
      </w:tr>
    </w:tbl>
    <w:bookmarkEnd w:id="146"/>
    <w:p w14:paraId="5066CF24" w14:textId="7B385321" w:rsidR="005973AE" w:rsidRDefault="005973AE" w:rsidP="00D51706">
      <w:pPr>
        <w:pStyle w:val="TableNote"/>
      </w:pPr>
      <w:r w:rsidRPr="00D44000">
        <w:t xml:space="preserve">*The district average is an average of the observation scores. In Table 12, the district average is computed as: </w:t>
      </w:r>
      <w:bookmarkStart w:id="147" w:name="Dist_AI_Calc"/>
      <w:r>
        <w:t>([1 x 3] + [2 x 1] + [3 x 8] + [4 x 2]) ÷ 14 observations = 2.6</w:t>
      </w:r>
      <w:bookmarkEnd w:id="147"/>
    </w:p>
    <w:p w14:paraId="1325827B" w14:textId="77777777" w:rsidR="005973AE" w:rsidRPr="00BC09E0" w:rsidRDefault="005973AE" w:rsidP="00D51706">
      <w:pPr>
        <w:pStyle w:val="TableNote"/>
      </w:pPr>
      <w:r>
        <w:t>**Analysis and Inquiry does not appear in the CLASS PK-3 Manual, therefore scores for the Elementary School Level represent grades 4-5 only.</w:t>
      </w:r>
    </w:p>
    <w:p w14:paraId="210B5977" w14:textId="77777777" w:rsidR="005973AE" w:rsidRPr="00BC09E0" w:rsidRDefault="005973AE" w:rsidP="00D51706">
      <w:pPr>
        <w:pStyle w:val="BodyText"/>
      </w:pPr>
      <w:r w:rsidRPr="00F97764">
        <w:rPr>
          <w:rStyle w:val="BodyTextDemiChar"/>
        </w:rPr>
        <w:t>Ratings in the Low Range.</w:t>
      </w:r>
      <w:r w:rsidRPr="00BC09E0">
        <w:t xml:space="preserve"> At the low range, students do not engage in higher order thinking skills. Instruction is presented in a rote manner, and there are no opportunities for students to engage in novel or open-ended tasks. Students are not challenged to apply previous knowledge and skills to a new problem, nor are they encouraged to think about, evaluate, or reflect on their own learning. Students do not have opportunities to plan their own learning experiences.</w:t>
      </w:r>
    </w:p>
    <w:p w14:paraId="4B73E739" w14:textId="77777777" w:rsidR="005973AE" w:rsidRPr="00BC09E0" w:rsidRDefault="005973AE" w:rsidP="00D51706">
      <w:pPr>
        <w:pStyle w:val="BodyTextposthead"/>
      </w:pPr>
      <w:r w:rsidRPr="00F97764">
        <w:rPr>
          <w:rStyle w:val="BodyTextDemiChar"/>
        </w:rPr>
        <w:t>Ratings in the Middle Range.</w:t>
      </w:r>
      <w:r w:rsidRPr="00BC09E0">
        <w:t xml:space="preserve"> Students occasionally engage in higher order thinking through analysis and inquiry, but the episodes are brief or limited in depth. The teacher provides opportunities for students to apply knowledge and skills within familiar contexts and offers guidance to students but does not provide opportunities for analysis and problem solving within novel contexts and/or without teacher support. Students have occasional opportunities to think about their own thinking through explanations, self-evaluations, reflection, and planning; these opportunities, however, are brief and limited in depth.</w:t>
      </w:r>
    </w:p>
    <w:p w14:paraId="4675C91A" w14:textId="09AEA8CF" w:rsidR="005973AE" w:rsidRDefault="005973AE" w:rsidP="00D51706">
      <w:pPr>
        <w:pStyle w:val="BodyTextposthead"/>
      </w:pPr>
      <w:r w:rsidRPr="00F97764">
        <w:rPr>
          <w:rStyle w:val="BodyTextDemiChar"/>
        </w:rPr>
        <w:t>Ratings in the High Range.</w:t>
      </w:r>
      <w:r w:rsidRPr="00BC09E0">
        <w:t xml:space="preserve"> </w:t>
      </w:r>
      <w:r w:rsidRPr="002541BB">
        <w:t>At the high range, students consistently engage in extended opportunities to use higher order thinking through analysis and inquiry. The teacher provides opportunities for students to independently solve or reason through novel and open-ended tasks that require students to select, utilize, and apply existing knowledge and skills. Students have multiple opportunities to think about their own thinking through explanations, self-evaluations, reflection, and planning.</w:t>
      </w:r>
      <w:r>
        <w:br w:type="page"/>
      </w:r>
    </w:p>
    <w:p w14:paraId="2FB0C1E3" w14:textId="77777777" w:rsidR="005973AE" w:rsidRPr="00BC09E0" w:rsidRDefault="005973AE" w:rsidP="00F56983">
      <w:pPr>
        <w:pStyle w:val="Style1"/>
      </w:pPr>
      <w:bookmarkStart w:id="148" w:name="_Toc411329836"/>
      <w:bookmarkStart w:id="149" w:name="_Toc430114885"/>
      <w:bookmarkStart w:id="150" w:name="_Toc233542511"/>
      <w:r w:rsidRPr="00BC09E0">
        <w:lastRenderedPageBreak/>
        <w:t xml:space="preserve">Quality of </w:t>
      </w:r>
      <w:r w:rsidRPr="00D51706">
        <w:t>Feedback</w:t>
      </w:r>
      <w:bookmarkEnd w:id="148"/>
      <w:bookmarkEnd w:id="149"/>
      <w:bookmarkEnd w:id="150"/>
    </w:p>
    <w:p w14:paraId="2B0AFA55" w14:textId="77777777" w:rsidR="005973AE" w:rsidRPr="00BC09E0" w:rsidRDefault="005973AE" w:rsidP="008C0EB6">
      <w:pPr>
        <w:pStyle w:val="BodyTextDomain"/>
      </w:pPr>
      <w:r w:rsidRPr="00BC09E0">
        <w:t xml:space="preserve">Instructional Support domain, </w:t>
      </w:r>
      <w:r>
        <w:t>G</w:t>
      </w:r>
      <w:r w:rsidRPr="00BC09E0">
        <w:t xml:space="preserve">rades </w:t>
      </w:r>
      <w:r>
        <w:t>PK</w:t>
      </w:r>
      <w:r w:rsidRPr="00BC09E0">
        <w:rPr>
          <w:rFonts w:ascii="Vijaya" w:hAnsi="Vijaya" w:cs="Vijaya"/>
        </w:rPr>
        <w:t>−</w:t>
      </w:r>
      <w:r>
        <w:t>12</w:t>
      </w:r>
    </w:p>
    <w:p w14:paraId="5E4C6DB1" w14:textId="3CDE6E48" w:rsidR="00005F28" w:rsidRDefault="005973AE" w:rsidP="00D51706">
      <w:pPr>
        <w:pStyle w:val="BodyTextposthead"/>
      </w:pPr>
      <w:r w:rsidRPr="00BC09E0">
        <w:t>Quality of Feedback refers to the degree to which the teacher provides feedback that expands learning and understanding and encourages continued participation in the learning activity (</w:t>
      </w:r>
      <w:r w:rsidRPr="00BC09E0">
        <w:rPr>
          <w:i/>
        </w:rPr>
        <w:t xml:space="preserve">CLASS </w:t>
      </w:r>
      <w:r>
        <w:rPr>
          <w:i/>
        </w:rPr>
        <w:t>PK–</w:t>
      </w:r>
      <w:r w:rsidRPr="00BC09E0">
        <w:rPr>
          <w:i/>
        </w:rPr>
        <w:t>3 Manual</w:t>
      </w:r>
      <w:r w:rsidRPr="00BC09E0">
        <w:t xml:space="preserve">, p. 72). In the upper elementary </w:t>
      </w:r>
      <w:r>
        <w:t xml:space="preserve">and secondary </w:t>
      </w:r>
      <w:r w:rsidRPr="00BC09E0">
        <w:t>classrooms, significant feedback also may be provided by peers (</w:t>
      </w:r>
      <w:r w:rsidRPr="00BC09E0">
        <w:rPr>
          <w:i/>
        </w:rPr>
        <w:t>CLASS Upper Elementary Manual</w:t>
      </w:r>
      <w:r w:rsidRPr="00BC09E0">
        <w:t>, p. 89</w:t>
      </w:r>
      <w:r>
        <w:t xml:space="preserve">, </w:t>
      </w:r>
      <w:r w:rsidRPr="005400DB">
        <w:rPr>
          <w:i/>
          <w:spacing w:val="-2"/>
        </w:rPr>
        <w:t>CLASS Secondary Manual</w:t>
      </w:r>
      <w:r w:rsidRPr="005400DB">
        <w:rPr>
          <w:spacing w:val="-2"/>
        </w:rPr>
        <w:t>, p.</w:t>
      </w:r>
      <w:r w:rsidR="00D51706">
        <w:rPr>
          <w:spacing w:val="-2"/>
        </w:rPr>
        <w:t> </w:t>
      </w:r>
      <w:r w:rsidRPr="005400DB">
        <w:rPr>
          <w:spacing w:val="-2"/>
        </w:rPr>
        <w:t>93</w:t>
      </w:r>
      <w:r w:rsidRPr="00BC09E0">
        <w:t>). Regardless of the source, the focus of the feedback motivates learning</w:t>
      </w:r>
      <w:r w:rsidR="00005F28">
        <w:t>.</w:t>
      </w:r>
    </w:p>
    <w:p w14:paraId="289B128A" w14:textId="46F273AC" w:rsidR="005973AE" w:rsidRPr="00BC09E0" w:rsidRDefault="005973AE" w:rsidP="00D51706">
      <w:pPr>
        <w:pStyle w:val="TableTitle0"/>
      </w:pPr>
      <w:r w:rsidRPr="00BC09E0">
        <w:t xml:space="preserve">Table 13. Quality of Feedback: Number of Classrooms for Each Rating </w:t>
      </w:r>
      <w:r w:rsidRPr="00D44000">
        <w:t xml:space="preserve">and </w:t>
      </w:r>
      <w:r w:rsidRPr="00D51706">
        <w:t>District</w:t>
      </w:r>
      <w:r w:rsidRPr="00D44000">
        <w:t xml:space="preserve"> Average</w:t>
      </w:r>
    </w:p>
    <w:p w14:paraId="6023017C" w14:textId="77777777" w:rsidR="005973AE" w:rsidRDefault="005973AE" w:rsidP="008C0EB6">
      <w:pPr>
        <w:pStyle w:val="BodyTextDemi"/>
      </w:pPr>
      <w:r w:rsidRPr="00D44000">
        <w:t xml:space="preserve">Quality of Feedback District Average*: </w:t>
      </w:r>
      <w:bookmarkStart w:id="151" w:name="Dist_QF_Avg"/>
      <w:r>
        <w:t>3.5</w:t>
      </w:r>
      <w:bookmarkEnd w:id="151"/>
    </w:p>
    <w:tbl>
      <w:tblPr>
        <w:tblStyle w:val="MSVTable1"/>
        <w:tblW w:w="5000" w:type="pct"/>
        <w:tblLook w:val="04A0" w:firstRow="1" w:lastRow="0" w:firstColumn="1" w:lastColumn="0" w:noHBand="0" w:noVBand="1"/>
        <w:tblCaption w:val="Table 13. Quality of Feedback: Number of Classrooms for Each Rating and District Average"/>
        <w:tblDescription w:val="Table 13. Quality of Feedback: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22C4BF4E" w14:textId="77777777" w:rsidTr="00D51706">
        <w:trPr>
          <w:cnfStyle w:val="100000000000" w:firstRow="1" w:lastRow="0" w:firstColumn="0" w:lastColumn="0" w:oddVBand="0" w:evenVBand="0" w:oddHBand="0" w:evenHBand="0" w:firstRowFirstColumn="0" w:firstRowLastColumn="0" w:lastRowFirstColumn="0" w:lastRowLastColumn="0"/>
          <w:tblHeader/>
        </w:trPr>
        <w:tc>
          <w:tcPr>
            <w:tcW w:w="1431" w:type="dxa"/>
          </w:tcPr>
          <w:p w14:paraId="39FCEB95" w14:textId="77777777" w:rsidR="005973AE" w:rsidRPr="00E359BF" w:rsidRDefault="005973AE" w:rsidP="008C0EB6">
            <w:pPr>
              <w:pStyle w:val="TableColHeadingCenter"/>
              <w:rPr>
                <w:rFonts w:eastAsia="MS Mincho"/>
              </w:rPr>
            </w:pPr>
            <w:bookmarkStart w:id="152" w:name="Tbl_QF"/>
            <w:r>
              <w:rPr>
                <w:rFonts w:eastAsia="MS Mincho"/>
              </w:rPr>
              <w:t>Grade Band</w:t>
            </w:r>
          </w:p>
        </w:tc>
        <w:tc>
          <w:tcPr>
            <w:tcW w:w="874" w:type="dxa"/>
          </w:tcPr>
          <w:p w14:paraId="36E67E6F"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438D30DB"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A9814CE"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5762F51B"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A61F796"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B63E2BF"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71FEAE7F"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52793ABE" w14:textId="77777777" w:rsidR="005973AE" w:rsidRPr="00E359BF" w:rsidRDefault="005973AE" w:rsidP="008C0EB6">
            <w:pPr>
              <w:pStyle w:val="TableColHeadingCenter"/>
              <w:rPr>
                <w:rFonts w:eastAsia="MS Mincho"/>
              </w:rPr>
            </w:pPr>
            <w:r>
              <w:rPr>
                <w:rFonts w:eastAsia="MS Mincho"/>
              </w:rPr>
              <w:t>n</w:t>
            </w:r>
          </w:p>
        </w:tc>
        <w:tc>
          <w:tcPr>
            <w:tcW w:w="892" w:type="dxa"/>
          </w:tcPr>
          <w:p w14:paraId="0FCF6790"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34FED488"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70EBCB74" w14:textId="77777777" w:rsidR="005973AE" w:rsidRPr="00E359BF" w:rsidRDefault="005973AE" w:rsidP="008C0EB6">
            <w:pPr>
              <w:pStyle w:val="TableText"/>
            </w:pPr>
            <w:r>
              <w:t>Grades PK-5</w:t>
            </w:r>
          </w:p>
        </w:tc>
        <w:tc>
          <w:tcPr>
            <w:tcW w:w="874" w:type="dxa"/>
          </w:tcPr>
          <w:p w14:paraId="20E92338"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2AF8DB69"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28060A3C" w14:textId="77777777" w:rsidR="005973AE" w:rsidRPr="00E359BF" w:rsidRDefault="005973AE" w:rsidP="008C0EB6">
            <w:pPr>
              <w:pStyle w:val="TableTextCentered"/>
              <w:rPr>
                <w:rFonts w:eastAsia="Times New Roman"/>
              </w:rPr>
            </w:pPr>
            <w:r>
              <w:rPr>
                <w:rFonts w:eastAsia="Times New Roman"/>
              </w:rPr>
              <w:t>6</w:t>
            </w:r>
          </w:p>
        </w:tc>
        <w:tc>
          <w:tcPr>
            <w:tcW w:w="875" w:type="dxa"/>
          </w:tcPr>
          <w:p w14:paraId="0AC37764" w14:textId="77777777" w:rsidR="005973AE" w:rsidRPr="00E359BF" w:rsidRDefault="005973AE" w:rsidP="008C0EB6">
            <w:pPr>
              <w:pStyle w:val="TableTextCentered"/>
              <w:rPr>
                <w:rFonts w:eastAsia="Times New Roman"/>
              </w:rPr>
            </w:pPr>
            <w:r>
              <w:rPr>
                <w:rFonts w:eastAsia="Times New Roman"/>
              </w:rPr>
              <w:t>5</w:t>
            </w:r>
          </w:p>
        </w:tc>
        <w:tc>
          <w:tcPr>
            <w:tcW w:w="875" w:type="dxa"/>
          </w:tcPr>
          <w:p w14:paraId="07C7F7C5"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1D78FC23" w14:textId="77777777" w:rsidR="005973AE" w:rsidRPr="00E359BF" w:rsidRDefault="005973AE" w:rsidP="008C0EB6">
            <w:pPr>
              <w:pStyle w:val="TableTextCentered"/>
              <w:rPr>
                <w:rFonts w:eastAsia="Times New Roman"/>
              </w:rPr>
            </w:pPr>
            <w:r>
              <w:rPr>
                <w:rFonts w:eastAsia="Times New Roman"/>
              </w:rPr>
              <w:t>4</w:t>
            </w:r>
          </w:p>
        </w:tc>
        <w:tc>
          <w:tcPr>
            <w:tcW w:w="875" w:type="dxa"/>
          </w:tcPr>
          <w:p w14:paraId="456D8DB3"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16E1F4B4" w14:textId="77777777" w:rsidR="005973AE" w:rsidRPr="00E359BF" w:rsidRDefault="005973AE" w:rsidP="008C0EB6">
            <w:pPr>
              <w:pStyle w:val="TableTextCentered"/>
              <w:rPr>
                <w:rFonts w:eastAsia="Times New Roman"/>
              </w:rPr>
            </w:pPr>
            <w:r>
              <w:rPr>
                <w:rFonts w:eastAsia="Times New Roman"/>
              </w:rPr>
              <w:t>22</w:t>
            </w:r>
          </w:p>
        </w:tc>
        <w:tc>
          <w:tcPr>
            <w:tcW w:w="892" w:type="dxa"/>
          </w:tcPr>
          <w:p w14:paraId="75756DB6" w14:textId="77777777" w:rsidR="005973AE" w:rsidRPr="00E359BF" w:rsidRDefault="005973AE" w:rsidP="008C0EB6">
            <w:pPr>
              <w:pStyle w:val="TableTextCentered"/>
              <w:rPr>
                <w:rFonts w:eastAsia="Times New Roman"/>
              </w:rPr>
            </w:pPr>
            <w:r>
              <w:rPr>
                <w:rFonts w:eastAsia="Times New Roman"/>
              </w:rPr>
              <w:t>3.5</w:t>
            </w:r>
          </w:p>
        </w:tc>
      </w:tr>
      <w:tr w:rsidR="005973AE" w:rsidRPr="00E359BF" w14:paraId="3F6F1CAE" w14:textId="77777777" w:rsidTr="00D51706">
        <w:tc>
          <w:tcPr>
            <w:tcW w:w="1431" w:type="dxa"/>
          </w:tcPr>
          <w:p w14:paraId="2F2C3129" w14:textId="77777777" w:rsidR="005973AE" w:rsidRPr="00E359BF" w:rsidRDefault="005973AE" w:rsidP="008C0EB6">
            <w:pPr>
              <w:pStyle w:val="TableText"/>
            </w:pPr>
            <w:r>
              <w:t>Grades 6-8</w:t>
            </w:r>
          </w:p>
        </w:tc>
        <w:tc>
          <w:tcPr>
            <w:tcW w:w="874" w:type="dxa"/>
          </w:tcPr>
          <w:p w14:paraId="4D66BDDF"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798EF4E4"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7C55C9B5"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022820C4"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587DA3FE"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6709283B"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655951EC"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2EA8B98E"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19E348DE" w14:textId="77777777" w:rsidR="005973AE" w:rsidRPr="00E359BF" w:rsidRDefault="005973AE" w:rsidP="008C0EB6">
            <w:pPr>
              <w:pStyle w:val="TableTextCentered"/>
              <w:rPr>
                <w:rFonts w:eastAsia="Times New Roman"/>
              </w:rPr>
            </w:pPr>
            <w:r>
              <w:rPr>
                <w:rFonts w:eastAsia="Times New Roman"/>
              </w:rPr>
              <w:t>3.5</w:t>
            </w:r>
          </w:p>
        </w:tc>
      </w:tr>
      <w:tr w:rsidR="005973AE" w:rsidRPr="00E359BF" w14:paraId="675C5B82" w14:textId="77777777" w:rsidTr="00D51706">
        <w:trPr>
          <w:cnfStyle w:val="000000100000" w:firstRow="0" w:lastRow="0" w:firstColumn="0" w:lastColumn="0" w:oddVBand="0" w:evenVBand="0" w:oddHBand="1" w:evenHBand="0" w:firstRowFirstColumn="0" w:firstRowLastColumn="0" w:lastRowFirstColumn="0" w:lastRowLastColumn="0"/>
        </w:trPr>
        <w:tc>
          <w:tcPr>
            <w:tcW w:w="1431" w:type="dxa"/>
          </w:tcPr>
          <w:p w14:paraId="24AC033F"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76055F0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w:t>
            </w:r>
          </w:p>
        </w:tc>
        <w:tc>
          <w:tcPr>
            <w:tcW w:w="874" w:type="dxa"/>
          </w:tcPr>
          <w:p w14:paraId="471B72E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4" w:type="dxa"/>
          </w:tcPr>
          <w:p w14:paraId="0313B60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7</w:t>
            </w:r>
          </w:p>
        </w:tc>
        <w:tc>
          <w:tcPr>
            <w:tcW w:w="875" w:type="dxa"/>
          </w:tcPr>
          <w:p w14:paraId="2639ECA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w:t>
            </w:r>
          </w:p>
        </w:tc>
        <w:tc>
          <w:tcPr>
            <w:tcW w:w="875" w:type="dxa"/>
          </w:tcPr>
          <w:p w14:paraId="1739780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w:t>
            </w:r>
          </w:p>
        </w:tc>
        <w:tc>
          <w:tcPr>
            <w:tcW w:w="874" w:type="dxa"/>
          </w:tcPr>
          <w:p w14:paraId="12BF54F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w:t>
            </w:r>
          </w:p>
        </w:tc>
        <w:tc>
          <w:tcPr>
            <w:tcW w:w="875" w:type="dxa"/>
          </w:tcPr>
          <w:p w14:paraId="512BD4E2"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900" w:type="dxa"/>
          </w:tcPr>
          <w:p w14:paraId="1992C8A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28</w:t>
            </w:r>
          </w:p>
        </w:tc>
        <w:tc>
          <w:tcPr>
            <w:tcW w:w="892" w:type="dxa"/>
          </w:tcPr>
          <w:p w14:paraId="2F29883D"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3.5</w:t>
            </w:r>
          </w:p>
        </w:tc>
      </w:tr>
    </w:tbl>
    <w:bookmarkEnd w:id="152"/>
    <w:p w14:paraId="5D2F71C7" w14:textId="3B572905" w:rsidR="005973AE" w:rsidRPr="00F2299E" w:rsidRDefault="005973AE" w:rsidP="00D51706">
      <w:pPr>
        <w:pStyle w:val="TableNote"/>
      </w:pPr>
      <w:r w:rsidRPr="00D44000">
        <w:t xml:space="preserve">*The district average is an average of the observation scores. In Table 13, the district average is computed as: </w:t>
      </w:r>
      <w:bookmarkStart w:id="153" w:name="Dist_QF_Calc"/>
      <w:r>
        <w:t>([1 x 5] + [2 x 3] + [3 x 7] + [4 x 5] + [5 x 3] + [6 x 5]) ÷ 28 observations = 3.5</w:t>
      </w:r>
      <w:bookmarkEnd w:id="153"/>
    </w:p>
    <w:p w14:paraId="002CBA2F" w14:textId="77777777" w:rsidR="005973AE" w:rsidRPr="00BC09E0" w:rsidRDefault="005973AE" w:rsidP="00D51706">
      <w:pPr>
        <w:pStyle w:val="BodyText"/>
      </w:pPr>
      <w:r w:rsidRPr="00F97764">
        <w:rPr>
          <w:rStyle w:val="BodyTextDemiChar"/>
        </w:rPr>
        <w:t>Ratings in the Low Range.</w:t>
      </w:r>
      <w:r w:rsidRPr="00BC09E0">
        <w:t xml:space="preserve"> At the low range, the teacher dismisses incorrect responses or misperceptions and rarely scaffolds student learning. The teacher is more interested in students providing the correct answer than understanding. Feedback is perfunctory. The teacher may not provide opportunities to learn whether students understand or are interested. The teacher rarely questions students or asks them to explain their thinking and reasons for their responses. The teacher does not or rarely provides information that might expand student understanding and rarely offers encouragement that increases student effort and persistence.</w:t>
      </w:r>
    </w:p>
    <w:p w14:paraId="4EEF5D36" w14:textId="77777777" w:rsidR="005973AE" w:rsidRPr="00BC09E0" w:rsidRDefault="005973AE" w:rsidP="00D51706">
      <w:pPr>
        <w:pStyle w:val="BodyTextposthead"/>
      </w:pPr>
      <w:r w:rsidRPr="00F97764">
        <w:rPr>
          <w:rStyle w:val="BodyTextDemiChar"/>
        </w:rPr>
        <w:t>Ratings in the Middle Range.</w:t>
      </w:r>
      <w:r w:rsidRPr="00BC09E0">
        <w:t xml:space="preserve"> In the middle range, the teacher sometimes scaffolds students, but this is not consistent. On occasion, the teacher facilitates feedback loops so that students may elaborate and expand on their thinking, but these moments are not sustained long enough to accomplish a learning objective. Sometimes, the teacher asks students about or prompts them to explain their thinking and provides information to help students understand, but sometimes the feedback is perfunctory. At times, the teacher encourages student efforts and persistence.</w:t>
      </w:r>
    </w:p>
    <w:p w14:paraId="24E1DA7E" w14:textId="6A8A78C7" w:rsidR="005973AE" w:rsidRDefault="005973AE" w:rsidP="00D51706">
      <w:pPr>
        <w:pStyle w:val="BodyTextposthead"/>
      </w:pPr>
      <w:r w:rsidRPr="00F97764">
        <w:rPr>
          <w:rStyle w:val="BodyTextDemiChar"/>
        </w:rPr>
        <w:t>Ratings in the High Range.</w:t>
      </w:r>
      <w:r w:rsidRPr="00BC09E0">
        <w:t xml:space="preserve"> In this range, the teacher frequently scaffolds students who are having difficulty, providing hints or assistance as needed. The teacher engages students in feedback loops to help them understand ideas or reach the right response. The teacher often questions students, encourages them to explain their thinking, and provides additional information that may help students understand. The teacher regularly encourages students’ efforts and persistence.</w:t>
      </w:r>
      <w:r>
        <w:br w:type="page"/>
      </w:r>
    </w:p>
    <w:p w14:paraId="0787CFCB" w14:textId="77777777" w:rsidR="005973AE" w:rsidRPr="00BC09E0" w:rsidRDefault="005973AE" w:rsidP="00F56983">
      <w:pPr>
        <w:pStyle w:val="Style1"/>
      </w:pPr>
      <w:bookmarkStart w:id="154" w:name="_Toc411329837"/>
      <w:bookmarkStart w:id="155" w:name="_Toc430114886"/>
      <w:bookmarkStart w:id="156" w:name="_Toc233542512"/>
      <w:r w:rsidRPr="00BC09E0">
        <w:lastRenderedPageBreak/>
        <w:t xml:space="preserve">Language </w:t>
      </w:r>
      <w:r w:rsidRPr="00A73E38">
        <w:t>Modeling</w:t>
      </w:r>
      <w:bookmarkEnd w:id="154"/>
      <w:bookmarkEnd w:id="155"/>
      <w:bookmarkEnd w:id="156"/>
    </w:p>
    <w:p w14:paraId="003B652F" w14:textId="5D4858F6" w:rsidR="005973AE" w:rsidRPr="00BC09E0" w:rsidRDefault="005973AE" w:rsidP="008C0EB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01A565AA" w14:textId="77777777" w:rsidR="005973AE" w:rsidRPr="00BC09E0" w:rsidRDefault="005973AE" w:rsidP="00A73E38">
      <w:pPr>
        <w:pStyle w:val="BodyTextposthead"/>
      </w:pPr>
      <w:r w:rsidRPr="00BC09E0">
        <w:t>Language Modeling refers to the quality and amount of the teacher’s use of language stimulation and language facilitation techniques (</w:t>
      </w:r>
      <w:r w:rsidRPr="00BC09E0">
        <w:rPr>
          <w:i/>
        </w:rPr>
        <w:t xml:space="preserve">CLASS </w:t>
      </w:r>
      <w:r>
        <w:rPr>
          <w:i/>
        </w:rPr>
        <w:t>PK–</w:t>
      </w:r>
      <w:r w:rsidRPr="00BC09E0">
        <w:rPr>
          <w:i/>
        </w:rPr>
        <w:t>3 Manual</w:t>
      </w:r>
      <w:r w:rsidRPr="00BC09E0">
        <w:t>, p. 79).</w:t>
      </w:r>
    </w:p>
    <w:p w14:paraId="4139D6F8" w14:textId="77777777" w:rsidR="005973AE" w:rsidRPr="00BC09E0" w:rsidRDefault="005973AE" w:rsidP="00A73E38">
      <w:pPr>
        <w:pStyle w:val="TableTitle0"/>
      </w:pPr>
      <w:r w:rsidRPr="00BC09E0">
        <w:t xml:space="preserve">Table 14. Language Modeling: Number of Classrooms for Each Rating </w:t>
      </w:r>
      <w:r w:rsidRPr="00D44000">
        <w:t xml:space="preserve">and District </w:t>
      </w:r>
      <w:r w:rsidRPr="00A73E38">
        <w:t>Average</w:t>
      </w:r>
    </w:p>
    <w:p w14:paraId="62F8B063" w14:textId="77777777" w:rsidR="005973AE" w:rsidRDefault="005973AE" w:rsidP="008C0EB6">
      <w:pPr>
        <w:pStyle w:val="BodyTextDemi"/>
      </w:pPr>
      <w:r w:rsidRPr="00D44000">
        <w:t xml:space="preserve">Language Modeling District Average*: </w:t>
      </w:r>
      <w:bookmarkStart w:id="157" w:name="Dist_LM_Avg"/>
      <w:r>
        <w:t>3.2</w:t>
      </w:r>
      <w:bookmarkEnd w:id="157"/>
    </w:p>
    <w:tbl>
      <w:tblPr>
        <w:tblStyle w:val="MSVTable1"/>
        <w:tblW w:w="5000" w:type="pct"/>
        <w:tblLook w:val="04A0" w:firstRow="1" w:lastRow="0" w:firstColumn="1" w:lastColumn="0" w:noHBand="0" w:noVBand="1"/>
        <w:tblCaption w:val="Table 14. Language Modeling: Number of Classrooms for Each Rating and District Average"/>
        <w:tblDescription w:val="Table 14. Language Modeling: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0525E28D" w14:textId="77777777" w:rsidTr="00A73E38">
        <w:trPr>
          <w:cnfStyle w:val="100000000000" w:firstRow="1" w:lastRow="0" w:firstColumn="0" w:lastColumn="0" w:oddVBand="0" w:evenVBand="0" w:oddHBand="0" w:evenHBand="0" w:firstRowFirstColumn="0" w:firstRowLastColumn="0" w:lastRowFirstColumn="0" w:lastRowLastColumn="0"/>
          <w:tblHeader/>
        </w:trPr>
        <w:tc>
          <w:tcPr>
            <w:tcW w:w="1431" w:type="dxa"/>
          </w:tcPr>
          <w:p w14:paraId="79939F47" w14:textId="77777777" w:rsidR="005973AE" w:rsidRPr="00E359BF" w:rsidRDefault="005973AE" w:rsidP="008C0EB6">
            <w:pPr>
              <w:pStyle w:val="TableColHeadingCenter"/>
              <w:rPr>
                <w:rFonts w:eastAsia="MS Mincho"/>
              </w:rPr>
            </w:pPr>
            <w:bookmarkStart w:id="158" w:name="Tbl_LM"/>
            <w:r>
              <w:rPr>
                <w:rFonts w:eastAsia="MS Mincho"/>
              </w:rPr>
              <w:t>Grade Band</w:t>
            </w:r>
          </w:p>
        </w:tc>
        <w:tc>
          <w:tcPr>
            <w:tcW w:w="874" w:type="dxa"/>
          </w:tcPr>
          <w:p w14:paraId="2F52546A"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47D3676"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529EF913"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7C62E30"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8E6AA93"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542A99A6"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015563C1"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3E08C8C" w14:textId="77777777" w:rsidR="005973AE" w:rsidRPr="00E359BF" w:rsidRDefault="005973AE" w:rsidP="008C0EB6">
            <w:pPr>
              <w:pStyle w:val="TableColHeadingCenter"/>
              <w:rPr>
                <w:rFonts w:eastAsia="MS Mincho"/>
              </w:rPr>
            </w:pPr>
            <w:r>
              <w:rPr>
                <w:rFonts w:eastAsia="MS Mincho"/>
              </w:rPr>
              <w:t>n</w:t>
            </w:r>
          </w:p>
        </w:tc>
        <w:tc>
          <w:tcPr>
            <w:tcW w:w="892" w:type="dxa"/>
          </w:tcPr>
          <w:p w14:paraId="187CC1DC"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444517D2" w14:textId="77777777" w:rsidTr="00A73E38">
        <w:trPr>
          <w:cnfStyle w:val="000000100000" w:firstRow="0" w:lastRow="0" w:firstColumn="0" w:lastColumn="0" w:oddVBand="0" w:evenVBand="0" w:oddHBand="1" w:evenHBand="0" w:firstRowFirstColumn="0" w:firstRowLastColumn="0" w:lastRowFirstColumn="0" w:lastRowLastColumn="0"/>
        </w:trPr>
        <w:tc>
          <w:tcPr>
            <w:tcW w:w="1431" w:type="dxa"/>
          </w:tcPr>
          <w:p w14:paraId="1970F598" w14:textId="77777777" w:rsidR="005973AE" w:rsidRPr="00E359BF" w:rsidRDefault="005973AE" w:rsidP="008C0EB6">
            <w:pPr>
              <w:pStyle w:val="TableText"/>
            </w:pPr>
            <w:r>
              <w:t>Grades PK-3**</w:t>
            </w:r>
          </w:p>
        </w:tc>
        <w:tc>
          <w:tcPr>
            <w:tcW w:w="874" w:type="dxa"/>
          </w:tcPr>
          <w:p w14:paraId="1D8A8ECE"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67952C5B"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60D38FC0" w14:textId="77777777" w:rsidR="005973AE" w:rsidRPr="00E359BF" w:rsidRDefault="005973AE" w:rsidP="008C0EB6">
            <w:pPr>
              <w:pStyle w:val="TableTextCentered"/>
              <w:rPr>
                <w:rFonts w:eastAsia="Times New Roman"/>
              </w:rPr>
            </w:pPr>
            <w:r>
              <w:rPr>
                <w:rFonts w:eastAsia="Times New Roman"/>
              </w:rPr>
              <w:t>6</w:t>
            </w:r>
          </w:p>
        </w:tc>
        <w:tc>
          <w:tcPr>
            <w:tcW w:w="875" w:type="dxa"/>
          </w:tcPr>
          <w:p w14:paraId="2F3E99C9"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0F9E701E" w14:textId="77777777" w:rsidR="005973AE" w:rsidRPr="00E359BF" w:rsidRDefault="005973AE" w:rsidP="008C0EB6">
            <w:pPr>
              <w:pStyle w:val="TableTextCentered"/>
              <w:rPr>
                <w:rFonts w:eastAsia="Times New Roman"/>
              </w:rPr>
            </w:pPr>
            <w:r>
              <w:rPr>
                <w:rFonts w:eastAsia="Times New Roman"/>
              </w:rPr>
              <w:t>2</w:t>
            </w:r>
          </w:p>
        </w:tc>
        <w:tc>
          <w:tcPr>
            <w:tcW w:w="874" w:type="dxa"/>
          </w:tcPr>
          <w:p w14:paraId="4C3FD5F0"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47FF2404"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22158067" w14:textId="77777777" w:rsidR="005973AE" w:rsidRPr="00E359BF" w:rsidRDefault="005973AE" w:rsidP="008C0EB6">
            <w:pPr>
              <w:pStyle w:val="TableTextCentered"/>
              <w:rPr>
                <w:rFonts w:eastAsia="Times New Roman"/>
              </w:rPr>
            </w:pPr>
            <w:r>
              <w:rPr>
                <w:rFonts w:eastAsia="Times New Roman"/>
              </w:rPr>
              <w:t>14</w:t>
            </w:r>
          </w:p>
        </w:tc>
        <w:tc>
          <w:tcPr>
            <w:tcW w:w="892" w:type="dxa"/>
          </w:tcPr>
          <w:p w14:paraId="2DEBA5D1" w14:textId="77777777" w:rsidR="005973AE" w:rsidRPr="00E359BF" w:rsidRDefault="005973AE" w:rsidP="008C0EB6">
            <w:pPr>
              <w:pStyle w:val="TableTextCentered"/>
              <w:rPr>
                <w:rFonts w:eastAsia="Times New Roman"/>
              </w:rPr>
            </w:pPr>
            <w:r>
              <w:rPr>
                <w:rFonts w:eastAsia="Times New Roman"/>
              </w:rPr>
              <w:t>3.2</w:t>
            </w:r>
          </w:p>
        </w:tc>
      </w:tr>
    </w:tbl>
    <w:bookmarkEnd w:id="158"/>
    <w:p w14:paraId="29AFA56A" w14:textId="0975D857" w:rsidR="005973AE" w:rsidRDefault="005973AE" w:rsidP="00A73E38">
      <w:pPr>
        <w:pStyle w:val="TableNote"/>
      </w:pPr>
      <w:r w:rsidRPr="00D44000">
        <w:t xml:space="preserve">*The district average is an average of the observation scores. In Table 14, the district average is computed as: </w:t>
      </w:r>
      <w:bookmarkStart w:id="159" w:name="Dist_LM_Calc"/>
      <w:r>
        <w:t>([1 x 1] + [2 x 3] + [3 x 6] + [4 x 1] + [5 x 2] + [6 x 1]) ÷ 14 observations = 3.2</w:t>
      </w:r>
      <w:bookmarkEnd w:id="159"/>
    </w:p>
    <w:p w14:paraId="526989FB" w14:textId="77777777" w:rsidR="005973AE" w:rsidRPr="00BC09E0" w:rsidRDefault="005973AE" w:rsidP="00A73E38">
      <w:pPr>
        <w:pStyle w:val="TableNote"/>
      </w:pPr>
      <w:r>
        <w:t>**Language Modeling does not appear in the CLASS Upper Elementary Manual, therefore scores for the Elementary School Level represent grades PK-3 only.</w:t>
      </w:r>
    </w:p>
    <w:p w14:paraId="698E90D2" w14:textId="77777777" w:rsidR="00005F28" w:rsidRDefault="005973AE" w:rsidP="00A73E38">
      <w:pPr>
        <w:pStyle w:val="BodyText"/>
      </w:pPr>
      <w:r w:rsidRPr="00D05302">
        <w:rPr>
          <w:rStyle w:val="BodyTextDemiChar"/>
        </w:rPr>
        <w:t>Ratings in the Low Range.</w:t>
      </w:r>
      <w:r w:rsidRPr="00BC09E0">
        <w:t xml:space="preserve"> In the low range, there are few conversations in the classroom, particularly between the students and the teacher. The teacher responds to students’ initiating talk with only a few words, limits students’ use of language (in responding to questions) and asks questions that mainly elicit closed-ended responses. The teacher does not or rarely extends students’ responses or repeats them for clarification. The teacher does not engage in self-talk or parallel talk—explaining what he or she or the students are doing. The teacher does not use new words or advanced language with students. The language used has little variety</w:t>
      </w:r>
      <w:r w:rsidR="00005F28">
        <w:t>.</w:t>
      </w:r>
    </w:p>
    <w:p w14:paraId="42F91470" w14:textId="77777777" w:rsidR="00005F28" w:rsidRDefault="005973AE" w:rsidP="00A73E38">
      <w:pPr>
        <w:pStyle w:val="BodyTextposthead"/>
      </w:pPr>
      <w:r w:rsidRPr="00D05302">
        <w:rPr>
          <w:rStyle w:val="BodyTextDemiChar"/>
        </w:rPr>
        <w:t>Ratings in the Middle Range.</w:t>
      </w:r>
      <w:r w:rsidRPr="00BC09E0">
        <w:t xml:space="preserve"> In this range, the teacher talks with students and shows some interest in students, but the conversations are limited and not prolonged. Usually, the teacher directs the conversations, although the conversations may focus on topics of interest to students. More often, there is a basic exchange of information but limited conversation. The teacher asks a mix of closed- and open-ended questions, although the closed-ended questions may require only short responses. Sometimes, the teacher extends students’ responses or repeats what students say. Sometimes, the teacher maps his or her own actions and the students’ actions through language and description. The teacher sometimes uses advanced language with students</w:t>
      </w:r>
      <w:r w:rsidR="00005F28">
        <w:t>.</w:t>
      </w:r>
    </w:p>
    <w:p w14:paraId="1E701A5C" w14:textId="0B661280" w:rsidR="00A73E38" w:rsidRDefault="005973AE" w:rsidP="00A73E38">
      <w:pPr>
        <w:pStyle w:val="BodyTextposthead"/>
      </w:pPr>
      <w:r w:rsidRPr="00D05302">
        <w:rPr>
          <w:rStyle w:val="BodyTextDemiChar"/>
        </w:rPr>
        <w:t>Ratings in the High Range.</w:t>
      </w:r>
      <w:r w:rsidRPr="00BC09E0">
        <w:rPr>
          <w:b/>
        </w:rPr>
        <w:t xml:space="preserve"> </w:t>
      </w:r>
      <w:r w:rsidRPr="00BC09E0">
        <w:t>There are frequent conversations in the classroom, particularly between students and the teacher, and these conversations promote language use. Students are encouraged to converse and feel they are valued conversational partners. The teacher asks many open-ended questions that require students to communicate more complex ideas. The teacher often extends or repeats student responses. Frequently, the teacher maps his or her actions and student actions descriptively and uses advanced language with students</w:t>
      </w:r>
      <w:r w:rsidR="00005F28">
        <w:t>.</w:t>
      </w:r>
      <w:r w:rsidR="00A73E38">
        <w:br w:type="page"/>
      </w:r>
    </w:p>
    <w:p w14:paraId="646C8D31" w14:textId="1886B9D1" w:rsidR="005973AE" w:rsidRPr="00E2291A" w:rsidRDefault="005973AE" w:rsidP="00F56983">
      <w:pPr>
        <w:pStyle w:val="Style1"/>
        <w:rPr>
          <w:lang w:val="fr-FR"/>
        </w:rPr>
      </w:pPr>
      <w:bookmarkStart w:id="160" w:name="_Toc379881745"/>
      <w:bookmarkStart w:id="161" w:name="_Toc411329838"/>
      <w:bookmarkStart w:id="162" w:name="_Toc430114887"/>
      <w:bookmarkStart w:id="163" w:name="_Toc233542513"/>
      <w:r w:rsidRPr="0040127C">
        <w:rPr>
          <w:lang w:val="fr-FR"/>
        </w:rPr>
        <w:lastRenderedPageBreak/>
        <w:t>Instructional Dialogue</w:t>
      </w:r>
      <w:bookmarkEnd w:id="160"/>
      <w:bookmarkEnd w:id="161"/>
      <w:bookmarkEnd w:id="162"/>
      <w:bookmarkEnd w:id="163"/>
    </w:p>
    <w:p w14:paraId="337170A3" w14:textId="77777777" w:rsidR="005973AE" w:rsidRPr="0040127C" w:rsidRDefault="005973AE" w:rsidP="008C0EB6">
      <w:pPr>
        <w:pStyle w:val="BodyTextDomain"/>
        <w:rPr>
          <w:lang w:val="fr-FR"/>
        </w:rPr>
      </w:pPr>
      <w:r w:rsidRPr="0040127C">
        <w:rPr>
          <w:lang w:val="fr-FR"/>
        </w:rPr>
        <w:t>Instructional Support domain, Grades 4</w:t>
      </w:r>
      <w:r w:rsidRPr="0040127C">
        <w:rPr>
          <w:rFonts w:ascii="Vijaya" w:hAnsi="Vijaya" w:cs="Vijaya"/>
          <w:lang w:val="fr-FR"/>
        </w:rPr>
        <w:t>−</w:t>
      </w:r>
      <w:r w:rsidRPr="0040127C">
        <w:rPr>
          <w:lang w:val="fr-FR"/>
        </w:rPr>
        <w:t>12</w:t>
      </w:r>
    </w:p>
    <w:p w14:paraId="21FADCE8" w14:textId="77777777" w:rsidR="005973AE" w:rsidRPr="00BC09E0" w:rsidRDefault="005973AE" w:rsidP="00A73E38">
      <w:pPr>
        <w:pStyle w:val="BodyTextposthead"/>
      </w:pPr>
      <w:r w:rsidRPr="00BC09E0">
        <w:t>Instructional Dialogue captures the purposeful use of content-focused discussion among teachers and students that is cumulative, with the teacher supporting students to chain ideas together in ways that lead to deeper understanding of content. Students take an active role in these dialogues, and both the teacher and students use strategies that facilitate extended dialogue (</w:t>
      </w:r>
      <w:r w:rsidRPr="00BC09E0">
        <w:rPr>
          <w:i/>
        </w:rPr>
        <w:t>CLASS Upper Elementary Manual</w:t>
      </w:r>
      <w:r w:rsidRPr="00BC09E0">
        <w:t>, p. 97</w:t>
      </w:r>
      <w:r>
        <w:t xml:space="preserve">, </w:t>
      </w:r>
      <w:r w:rsidRPr="0085328B">
        <w:rPr>
          <w:i/>
        </w:rPr>
        <w:t>CLASS Secondary Manual</w:t>
      </w:r>
      <w:r>
        <w:t>, p. 101</w:t>
      </w:r>
      <w:r w:rsidRPr="00BC09E0">
        <w:t>).</w:t>
      </w:r>
    </w:p>
    <w:p w14:paraId="2FF972E5" w14:textId="77777777" w:rsidR="005973AE" w:rsidRPr="00BC09E0" w:rsidRDefault="005973AE" w:rsidP="00A73E38">
      <w:pPr>
        <w:pStyle w:val="TableTitle0"/>
        <w:spacing w:before="200"/>
      </w:pPr>
      <w:r w:rsidRPr="00BC09E0">
        <w:t xml:space="preserve">Table 15. Instructional Dialogue: Number of Classrooms for Each Rating </w:t>
      </w:r>
      <w:r w:rsidRPr="002A58D3">
        <w:t xml:space="preserve">and </w:t>
      </w:r>
      <w:r w:rsidRPr="00A73E38">
        <w:t>District</w:t>
      </w:r>
      <w:r w:rsidRPr="002A58D3">
        <w:t xml:space="preserve"> Average</w:t>
      </w:r>
    </w:p>
    <w:p w14:paraId="0FB98107" w14:textId="77777777" w:rsidR="005973AE" w:rsidRDefault="005973AE" w:rsidP="008C0EB6">
      <w:pPr>
        <w:pStyle w:val="BodyTextDemi"/>
      </w:pPr>
      <w:r w:rsidRPr="002A58D3">
        <w:t xml:space="preserve">Instructional Dialogue District Average*: </w:t>
      </w:r>
      <w:bookmarkStart w:id="164" w:name="Dist_ID_Avg"/>
      <w:r>
        <w:t>2.6</w:t>
      </w:r>
      <w:bookmarkEnd w:id="164"/>
    </w:p>
    <w:tbl>
      <w:tblPr>
        <w:tblStyle w:val="MSVTable1"/>
        <w:tblW w:w="5000" w:type="pct"/>
        <w:tblLook w:val="04A0" w:firstRow="1" w:lastRow="0" w:firstColumn="1" w:lastColumn="0" w:noHBand="0" w:noVBand="1"/>
        <w:tblCaption w:val="Table 15. Instructional Dialogue: Number of Classrooms for Each Rating and District Average"/>
        <w:tblDescription w:val="Table 15. Instructional Dialogue: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58189FE3" w14:textId="77777777" w:rsidTr="00A73E38">
        <w:trPr>
          <w:cnfStyle w:val="100000000000" w:firstRow="1" w:lastRow="0" w:firstColumn="0" w:lastColumn="0" w:oddVBand="0" w:evenVBand="0" w:oddHBand="0" w:evenHBand="0" w:firstRowFirstColumn="0" w:firstRowLastColumn="0" w:lastRowFirstColumn="0" w:lastRowLastColumn="0"/>
          <w:tblHeader/>
        </w:trPr>
        <w:tc>
          <w:tcPr>
            <w:tcW w:w="1431" w:type="dxa"/>
          </w:tcPr>
          <w:p w14:paraId="5A97A81B" w14:textId="77777777" w:rsidR="005973AE" w:rsidRPr="00E359BF" w:rsidRDefault="005973AE" w:rsidP="008C0EB6">
            <w:pPr>
              <w:pStyle w:val="TableColHeadingCenter"/>
              <w:rPr>
                <w:rFonts w:eastAsia="MS Mincho"/>
              </w:rPr>
            </w:pPr>
            <w:bookmarkStart w:id="165" w:name="Tbl_ID"/>
            <w:r>
              <w:rPr>
                <w:rFonts w:eastAsia="MS Mincho"/>
              </w:rPr>
              <w:t>Grade Band</w:t>
            </w:r>
          </w:p>
        </w:tc>
        <w:tc>
          <w:tcPr>
            <w:tcW w:w="874" w:type="dxa"/>
          </w:tcPr>
          <w:p w14:paraId="0719075A"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663BBE9E"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D0C92B6"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6650565"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6C8CACC9"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BCD8497"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46649283"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B557698" w14:textId="77777777" w:rsidR="005973AE" w:rsidRPr="00E359BF" w:rsidRDefault="005973AE" w:rsidP="008C0EB6">
            <w:pPr>
              <w:pStyle w:val="TableColHeadingCenter"/>
              <w:rPr>
                <w:rFonts w:eastAsia="MS Mincho"/>
              </w:rPr>
            </w:pPr>
            <w:r>
              <w:rPr>
                <w:rFonts w:eastAsia="MS Mincho"/>
              </w:rPr>
              <w:t>n</w:t>
            </w:r>
          </w:p>
        </w:tc>
        <w:tc>
          <w:tcPr>
            <w:tcW w:w="892" w:type="dxa"/>
          </w:tcPr>
          <w:p w14:paraId="38B3783D"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33096F3B" w14:textId="77777777" w:rsidTr="00A73E38">
        <w:trPr>
          <w:cnfStyle w:val="000000100000" w:firstRow="0" w:lastRow="0" w:firstColumn="0" w:lastColumn="0" w:oddVBand="0" w:evenVBand="0" w:oddHBand="1" w:evenHBand="0" w:firstRowFirstColumn="0" w:firstRowLastColumn="0" w:lastRowFirstColumn="0" w:lastRowLastColumn="0"/>
        </w:trPr>
        <w:tc>
          <w:tcPr>
            <w:tcW w:w="1431" w:type="dxa"/>
          </w:tcPr>
          <w:p w14:paraId="43BABE9A" w14:textId="77777777" w:rsidR="005973AE" w:rsidRPr="00E359BF" w:rsidRDefault="005973AE" w:rsidP="008C0EB6">
            <w:pPr>
              <w:pStyle w:val="TableText"/>
            </w:pPr>
            <w:r>
              <w:t>Grades 4-5**</w:t>
            </w:r>
          </w:p>
        </w:tc>
        <w:tc>
          <w:tcPr>
            <w:tcW w:w="874" w:type="dxa"/>
          </w:tcPr>
          <w:p w14:paraId="6E2EEC70"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1931845E"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1BAFD168"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430152A8" w14:textId="77777777" w:rsidR="005973AE" w:rsidRPr="00E359BF" w:rsidRDefault="005973AE" w:rsidP="008C0EB6">
            <w:pPr>
              <w:pStyle w:val="TableTextCentered"/>
              <w:rPr>
                <w:rFonts w:eastAsia="Times New Roman"/>
              </w:rPr>
            </w:pPr>
            <w:r>
              <w:rPr>
                <w:rFonts w:eastAsia="Times New Roman"/>
              </w:rPr>
              <w:t>4</w:t>
            </w:r>
          </w:p>
        </w:tc>
        <w:tc>
          <w:tcPr>
            <w:tcW w:w="875" w:type="dxa"/>
          </w:tcPr>
          <w:p w14:paraId="24CCC2A3"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E53A541"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49F797BD"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3A85016E" w14:textId="77777777" w:rsidR="005973AE" w:rsidRPr="00E359BF" w:rsidRDefault="005973AE" w:rsidP="008C0EB6">
            <w:pPr>
              <w:pStyle w:val="TableTextCentered"/>
              <w:rPr>
                <w:rFonts w:eastAsia="Times New Roman"/>
              </w:rPr>
            </w:pPr>
            <w:r>
              <w:rPr>
                <w:rFonts w:eastAsia="Times New Roman"/>
              </w:rPr>
              <w:t>8</w:t>
            </w:r>
          </w:p>
        </w:tc>
        <w:tc>
          <w:tcPr>
            <w:tcW w:w="892" w:type="dxa"/>
          </w:tcPr>
          <w:p w14:paraId="1B94B5A6" w14:textId="77777777" w:rsidR="005973AE" w:rsidRPr="00E359BF" w:rsidRDefault="005973AE" w:rsidP="008C0EB6">
            <w:pPr>
              <w:pStyle w:val="TableTextCentered"/>
              <w:rPr>
                <w:rFonts w:eastAsia="Times New Roman"/>
              </w:rPr>
            </w:pPr>
            <w:r>
              <w:rPr>
                <w:rFonts w:eastAsia="Times New Roman"/>
              </w:rPr>
              <w:t>2.9</w:t>
            </w:r>
          </w:p>
        </w:tc>
      </w:tr>
      <w:tr w:rsidR="005973AE" w:rsidRPr="00E359BF" w14:paraId="74CE1028" w14:textId="77777777" w:rsidTr="00A73E38">
        <w:tc>
          <w:tcPr>
            <w:tcW w:w="1431" w:type="dxa"/>
          </w:tcPr>
          <w:p w14:paraId="0BFD00AE" w14:textId="77777777" w:rsidR="005973AE" w:rsidRPr="00E359BF" w:rsidRDefault="005973AE" w:rsidP="008C0EB6">
            <w:pPr>
              <w:pStyle w:val="TableText"/>
            </w:pPr>
            <w:r>
              <w:t>Grades 6-8</w:t>
            </w:r>
          </w:p>
        </w:tc>
        <w:tc>
          <w:tcPr>
            <w:tcW w:w="874" w:type="dxa"/>
          </w:tcPr>
          <w:p w14:paraId="040FC950"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6CAABB15" w14:textId="77777777" w:rsidR="005973AE" w:rsidRPr="00E359BF" w:rsidRDefault="005973AE" w:rsidP="008C0EB6">
            <w:pPr>
              <w:pStyle w:val="TableTextCentered"/>
              <w:rPr>
                <w:rFonts w:eastAsia="Times New Roman"/>
              </w:rPr>
            </w:pPr>
            <w:r>
              <w:rPr>
                <w:rFonts w:eastAsia="Times New Roman"/>
              </w:rPr>
              <w:t>1</w:t>
            </w:r>
          </w:p>
        </w:tc>
        <w:tc>
          <w:tcPr>
            <w:tcW w:w="874" w:type="dxa"/>
          </w:tcPr>
          <w:p w14:paraId="6CD7F73B"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34349423"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023C660"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77E2B8A"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1E591EBB"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5BFCBE5A"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0A1F7B69" w14:textId="77777777" w:rsidR="005973AE" w:rsidRPr="00E359BF" w:rsidRDefault="005973AE" w:rsidP="008C0EB6">
            <w:pPr>
              <w:pStyle w:val="TableTextCentered"/>
              <w:rPr>
                <w:rFonts w:eastAsia="Times New Roman"/>
              </w:rPr>
            </w:pPr>
            <w:r>
              <w:rPr>
                <w:rFonts w:eastAsia="Times New Roman"/>
              </w:rPr>
              <w:t>2.3</w:t>
            </w:r>
          </w:p>
        </w:tc>
      </w:tr>
      <w:tr w:rsidR="005973AE" w:rsidRPr="00E359BF" w14:paraId="1B13AB51" w14:textId="77777777" w:rsidTr="00A73E38">
        <w:trPr>
          <w:cnfStyle w:val="000000100000" w:firstRow="0" w:lastRow="0" w:firstColumn="0" w:lastColumn="0" w:oddVBand="0" w:evenVBand="0" w:oddHBand="1" w:evenHBand="0" w:firstRowFirstColumn="0" w:firstRowLastColumn="0" w:lastRowFirstColumn="0" w:lastRowLastColumn="0"/>
        </w:trPr>
        <w:tc>
          <w:tcPr>
            <w:tcW w:w="1431" w:type="dxa"/>
          </w:tcPr>
          <w:p w14:paraId="204EC465"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08D125E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4" w:type="dxa"/>
          </w:tcPr>
          <w:p w14:paraId="5AA7757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4" w:type="dxa"/>
          </w:tcPr>
          <w:p w14:paraId="6551532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7BF0F17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5" w:type="dxa"/>
          </w:tcPr>
          <w:p w14:paraId="656C2F54"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0260A64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50D78F77"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900" w:type="dxa"/>
          </w:tcPr>
          <w:p w14:paraId="78A79F5F"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14</w:t>
            </w:r>
          </w:p>
        </w:tc>
        <w:tc>
          <w:tcPr>
            <w:tcW w:w="892" w:type="dxa"/>
          </w:tcPr>
          <w:p w14:paraId="5199F9DE"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2.6</w:t>
            </w:r>
          </w:p>
        </w:tc>
      </w:tr>
    </w:tbl>
    <w:bookmarkEnd w:id="165"/>
    <w:p w14:paraId="5CA00AF4" w14:textId="6E701558" w:rsidR="005973AE" w:rsidRDefault="005973AE" w:rsidP="00A73E38">
      <w:pPr>
        <w:pStyle w:val="TableNote"/>
      </w:pPr>
      <w:r w:rsidRPr="002A58D3">
        <w:t xml:space="preserve">*The district average is an average of the observation scores. In Table 15, the district average is computed as: </w:t>
      </w:r>
      <w:bookmarkStart w:id="166" w:name="Dist_ID_Calc"/>
      <w:r>
        <w:t>([1 x 4] + [2 x 4] + [3 x 1] + [4 x 4] + [6 x 1]) ÷ 14 observations = 2.6</w:t>
      </w:r>
      <w:bookmarkEnd w:id="166"/>
    </w:p>
    <w:p w14:paraId="02D12C41" w14:textId="77777777" w:rsidR="005973AE" w:rsidRPr="00BC09E0" w:rsidRDefault="005973AE" w:rsidP="00A73E38">
      <w:pPr>
        <w:pStyle w:val="TableNote"/>
      </w:pPr>
      <w:r>
        <w:t>**Instructional Dialogue does not appear in the CLASS PK-3 Manual, therefore scores for the Elementary School Level represent grades 4-5 only.</w:t>
      </w:r>
    </w:p>
    <w:p w14:paraId="2D9B6586" w14:textId="77777777" w:rsidR="005973AE" w:rsidRPr="00BC09E0" w:rsidRDefault="005973AE" w:rsidP="00A73E38">
      <w:pPr>
        <w:pStyle w:val="BodyText"/>
      </w:pPr>
      <w:r w:rsidRPr="00D05302">
        <w:rPr>
          <w:rStyle w:val="BodyTextDemiChar"/>
        </w:rPr>
        <w:t>Ratings in the Low Range.</w:t>
      </w:r>
      <w:r w:rsidRPr="00BC09E0">
        <w:t xml:space="preserve"> At the low range, there are no or few discussions in the class, the discussions are not related to content or skill development, or the discussions contain only simple question-response exchanges between the teacher and students. The class is dominated by teacher talk, and discussion is limited. The teacher and students ask closed-ended questions; rarely acknowledge, report, or extend other students’ comments; and/or appear disinterested in other students’ comments, resulting in many students not being engaged in instructional dialogues.</w:t>
      </w:r>
    </w:p>
    <w:p w14:paraId="3D928A18" w14:textId="77777777" w:rsidR="005973AE" w:rsidRPr="00BC09E0" w:rsidRDefault="005973AE" w:rsidP="00A73E38">
      <w:pPr>
        <w:pStyle w:val="BodyTextposthead"/>
      </w:pPr>
      <w:r w:rsidRPr="00D05302">
        <w:rPr>
          <w:rStyle w:val="BodyTextDemiChar"/>
        </w:rPr>
        <w:t>Ratings in the Middle Range.</w:t>
      </w:r>
      <w:r w:rsidRPr="00BC09E0">
        <w:t xml:space="preserve"> At this range, there are occasional content-based discussions in class among teachers and students; however, these exchanges are brief or quickly move from one topic to another without follow-up questions or comments from the teacher and other students. The class is mostly dominated by teacher talk, although there are times when students take a more active role, or there are distributed dialogues that involve only a few students in the class. The teacher and students sometimes facilitate and encourage more elaborate dialogue, but such efforts are brief, inconsistent, or ineffective at consistently engaging students in extended dialogues.</w:t>
      </w:r>
    </w:p>
    <w:p w14:paraId="68D83530" w14:textId="2B96E790" w:rsidR="00A73E38" w:rsidRDefault="005973AE" w:rsidP="00A73E38">
      <w:pPr>
        <w:pStyle w:val="BodyTextposthead"/>
      </w:pPr>
      <w:r w:rsidRPr="00D05302">
        <w:rPr>
          <w:rStyle w:val="BodyTextDemiChar"/>
        </w:rPr>
        <w:t>Ratings in the High Range.</w:t>
      </w:r>
      <w:r w:rsidRPr="00BC09E0">
        <w:rPr>
          <w:b/>
        </w:rPr>
        <w:t xml:space="preserve"> </w:t>
      </w:r>
      <w:r w:rsidRPr="00BC09E0">
        <w:t>At the high range, there are frequent, content-driven discussions in the class between teachers and students or among students. The discussions build depth of knowledge through cumulative, contingent exchanges. The class dialogues are distributed in a way that the teacher and the majority of students take an active role or students are actively engaged in instructional dialogues with each other. The teacher and students frequently use strategies that encourage more elaborate dialogue, such as open-ended questions, repetition or extension, and active listening. Students respond to these techniques by fully participating in extended dialogues</w:t>
      </w:r>
      <w:r w:rsidR="00005F28">
        <w:t>.</w:t>
      </w:r>
      <w:r w:rsidR="00A73E38">
        <w:br w:type="page"/>
      </w:r>
    </w:p>
    <w:p w14:paraId="5BBC28DE" w14:textId="6341A808" w:rsidR="005973AE" w:rsidRPr="0040127C" w:rsidRDefault="005973AE" w:rsidP="00F56983">
      <w:pPr>
        <w:pStyle w:val="Style1"/>
        <w:rPr>
          <w:lang w:val="fr-FR"/>
        </w:rPr>
      </w:pPr>
      <w:bookmarkStart w:id="167" w:name="_Toc379881746"/>
      <w:bookmarkStart w:id="168" w:name="_Toc411329839"/>
      <w:bookmarkStart w:id="169" w:name="_Toc430114888"/>
      <w:bookmarkStart w:id="170" w:name="_Toc233542514"/>
      <w:r w:rsidRPr="0040127C">
        <w:rPr>
          <w:lang w:val="fr-FR"/>
        </w:rPr>
        <w:lastRenderedPageBreak/>
        <w:t xml:space="preserve">Student </w:t>
      </w:r>
      <w:r w:rsidRPr="00E2291A">
        <w:rPr>
          <w:lang w:val="fr-FR"/>
        </w:rPr>
        <w:t>Engagement</w:t>
      </w:r>
      <w:bookmarkEnd w:id="167"/>
      <w:bookmarkEnd w:id="168"/>
      <w:bookmarkEnd w:id="169"/>
      <w:bookmarkEnd w:id="170"/>
    </w:p>
    <w:p w14:paraId="5C78A3A4" w14:textId="61CE760F" w:rsidR="005973AE" w:rsidRPr="0040127C" w:rsidRDefault="005973AE" w:rsidP="008C0EB6">
      <w:pPr>
        <w:pStyle w:val="BodyTextDomain"/>
        <w:rPr>
          <w:lang w:val="fr-FR"/>
        </w:rPr>
      </w:pPr>
      <w:r w:rsidRPr="0040127C">
        <w:rPr>
          <w:lang w:val="fr-FR"/>
        </w:rPr>
        <w:t>Student Engagement domain, Grades 4</w:t>
      </w:r>
      <w:r w:rsidRPr="0040127C">
        <w:rPr>
          <w:rFonts w:ascii="Vijaya" w:hAnsi="Vijaya" w:cs="Vijaya"/>
          <w:lang w:val="fr-FR"/>
        </w:rPr>
        <w:t>−</w:t>
      </w:r>
      <w:r w:rsidRPr="0040127C">
        <w:rPr>
          <w:lang w:val="fr-FR"/>
        </w:rPr>
        <w:t>12</w:t>
      </w:r>
    </w:p>
    <w:p w14:paraId="195F7423" w14:textId="77777777" w:rsidR="00005F28" w:rsidRDefault="005973AE" w:rsidP="00A73E38">
      <w:pPr>
        <w:pStyle w:val="BodyTextposthead"/>
      </w:pPr>
      <w:r w:rsidRPr="00BC09E0">
        <w:t>Student Engagement refers to the extent to which all students in the class are focused and participating in the learning activity that is presented or facilitated by the teacher. The difference between passive engagement and active engagement is reflected in this rating (</w:t>
      </w:r>
      <w:r w:rsidRPr="00BC09E0">
        <w:rPr>
          <w:i/>
        </w:rPr>
        <w:t>CLASS Upper Elementary Manual</w:t>
      </w:r>
      <w:r w:rsidRPr="00BC09E0">
        <w:t>, p. 105)</w:t>
      </w:r>
      <w:r w:rsidR="00005F28">
        <w:t>.</w:t>
      </w:r>
    </w:p>
    <w:p w14:paraId="4D48D62C" w14:textId="4992A20C" w:rsidR="005973AE" w:rsidRPr="00BC09E0" w:rsidRDefault="005973AE" w:rsidP="00A73E38">
      <w:pPr>
        <w:pStyle w:val="TableTitle0"/>
      </w:pPr>
      <w:r w:rsidRPr="00BC09E0">
        <w:t xml:space="preserve">Table 16. Student Engagement: Number of Classrooms for Each Rating </w:t>
      </w:r>
      <w:r w:rsidRPr="002A58D3">
        <w:t xml:space="preserve">and </w:t>
      </w:r>
      <w:r w:rsidRPr="00A73E38">
        <w:t>District</w:t>
      </w:r>
      <w:r w:rsidRPr="002A58D3">
        <w:t xml:space="preserve"> Average</w:t>
      </w:r>
    </w:p>
    <w:p w14:paraId="7E4D3C55" w14:textId="77777777" w:rsidR="005973AE" w:rsidRDefault="005973AE" w:rsidP="008C0EB6">
      <w:pPr>
        <w:pStyle w:val="BodyTextDemi"/>
      </w:pPr>
      <w:r w:rsidRPr="002A58D3">
        <w:t xml:space="preserve">Student Engagement District Average*: </w:t>
      </w:r>
      <w:bookmarkStart w:id="171" w:name="Dist_SE_Avg"/>
      <w:r>
        <w:t>5.5</w:t>
      </w:r>
      <w:bookmarkEnd w:id="171"/>
    </w:p>
    <w:tbl>
      <w:tblPr>
        <w:tblStyle w:val="MSVTable1"/>
        <w:tblW w:w="5000" w:type="pct"/>
        <w:tblLook w:val="04A0" w:firstRow="1" w:lastRow="0" w:firstColumn="1" w:lastColumn="0" w:noHBand="0" w:noVBand="1"/>
        <w:tblCaption w:val="Table 16. Student Engagement: Number of Classrooms for Each Rating and District Average"/>
        <w:tblDescription w:val="Table 16. Student Engagement: Number of Classrooms for Each Rating and District Average"/>
      </w:tblPr>
      <w:tblGrid>
        <w:gridCol w:w="1431"/>
        <w:gridCol w:w="874"/>
        <w:gridCol w:w="874"/>
        <w:gridCol w:w="874"/>
        <w:gridCol w:w="875"/>
        <w:gridCol w:w="875"/>
        <w:gridCol w:w="874"/>
        <w:gridCol w:w="875"/>
        <w:gridCol w:w="900"/>
        <w:gridCol w:w="892"/>
      </w:tblGrid>
      <w:tr w:rsidR="005973AE" w:rsidRPr="00E359BF" w14:paraId="4F1D2C66" w14:textId="77777777" w:rsidTr="00A73E38">
        <w:trPr>
          <w:cnfStyle w:val="100000000000" w:firstRow="1" w:lastRow="0" w:firstColumn="0" w:lastColumn="0" w:oddVBand="0" w:evenVBand="0" w:oddHBand="0" w:evenHBand="0" w:firstRowFirstColumn="0" w:firstRowLastColumn="0" w:lastRowFirstColumn="0" w:lastRowLastColumn="0"/>
          <w:tblHeader/>
        </w:trPr>
        <w:tc>
          <w:tcPr>
            <w:tcW w:w="1431" w:type="dxa"/>
          </w:tcPr>
          <w:p w14:paraId="74108DB9" w14:textId="77777777" w:rsidR="005973AE" w:rsidRPr="00E359BF" w:rsidRDefault="005973AE" w:rsidP="008C0EB6">
            <w:pPr>
              <w:pStyle w:val="TableColHeadingCenter"/>
              <w:rPr>
                <w:rFonts w:eastAsia="MS Mincho"/>
              </w:rPr>
            </w:pPr>
            <w:bookmarkStart w:id="172" w:name="Tbl_SE"/>
            <w:r>
              <w:rPr>
                <w:rFonts w:eastAsia="MS Mincho"/>
              </w:rPr>
              <w:t>Grade Band</w:t>
            </w:r>
          </w:p>
        </w:tc>
        <w:tc>
          <w:tcPr>
            <w:tcW w:w="874" w:type="dxa"/>
          </w:tcPr>
          <w:p w14:paraId="3A19F45C"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(1)</w:t>
            </w:r>
          </w:p>
        </w:tc>
        <w:tc>
          <w:tcPr>
            <w:tcW w:w="874" w:type="dxa"/>
          </w:tcPr>
          <w:p w14:paraId="10C03488" w14:textId="77777777" w:rsidR="005973AE" w:rsidRPr="00E359BF" w:rsidRDefault="005973AE" w:rsidP="008C0EB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8AC0758"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AA28ED0"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94DA539" w14:textId="77777777" w:rsidR="005973AE" w:rsidRPr="00E359BF" w:rsidRDefault="005973AE" w:rsidP="008C0EB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2C81F27"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25FCB6C" w14:textId="77777777" w:rsidR="005973AE" w:rsidRPr="00E359BF" w:rsidRDefault="005973AE" w:rsidP="008C0EB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00BC72D" w14:textId="77777777" w:rsidR="005973AE" w:rsidRPr="00E359BF" w:rsidRDefault="005973AE" w:rsidP="008C0EB6">
            <w:pPr>
              <w:pStyle w:val="TableColHeadingCenter"/>
              <w:rPr>
                <w:rFonts w:eastAsia="MS Mincho"/>
              </w:rPr>
            </w:pPr>
            <w:r>
              <w:rPr>
                <w:rFonts w:eastAsia="MS Mincho"/>
              </w:rPr>
              <w:t>n</w:t>
            </w:r>
          </w:p>
        </w:tc>
        <w:tc>
          <w:tcPr>
            <w:tcW w:w="892" w:type="dxa"/>
          </w:tcPr>
          <w:p w14:paraId="1EE4EB22" w14:textId="77777777" w:rsidR="005973AE" w:rsidRPr="00E359BF" w:rsidRDefault="005973AE" w:rsidP="008C0EB6">
            <w:pPr>
              <w:pStyle w:val="TableColHeadingCenter"/>
              <w:rPr>
                <w:rFonts w:eastAsia="MS Mincho"/>
              </w:rPr>
            </w:pPr>
            <w:r>
              <w:rPr>
                <w:rFonts w:eastAsia="MS Mincho"/>
              </w:rPr>
              <w:t>Average</w:t>
            </w:r>
          </w:p>
        </w:tc>
      </w:tr>
      <w:tr w:rsidR="005973AE" w:rsidRPr="00E359BF" w14:paraId="23C76BA8" w14:textId="77777777" w:rsidTr="00A73E38">
        <w:trPr>
          <w:cnfStyle w:val="000000100000" w:firstRow="0" w:lastRow="0" w:firstColumn="0" w:lastColumn="0" w:oddVBand="0" w:evenVBand="0" w:oddHBand="1" w:evenHBand="0" w:firstRowFirstColumn="0" w:firstRowLastColumn="0" w:lastRowFirstColumn="0" w:lastRowLastColumn="0"/>
        </w:trPr>
        <w:tc>
          <w:tcPr>
            <w:tcW w:w="1431" w:type="dxa"/>
          </w:tcPr>
          <w:p w14:paraId="2D3D35F9" w14:textId="77777777" w:rsidR="005973AE" w:rsidRPr="00E359BF" w:rsidRDefault="005973AE" w:rsidP="008C0EB6">
            <w:pPr>
              <w:pStyle w:val="TableText"/>
            </w:pPr>
            <w:r>
              <w:t>Grades 4-5**</w:t>
            </w:r>
          </w:p>
        </w:tc>
        <w:tc>
          <w:tcPr>
            <w:tcW w:w="874" w:type="dxa"/>
          </w:tcPr>
          <w:p w14:paraId="204C6108"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D334600"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23113C87"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74BC84E"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61503A31" w14:textId="77777777" w:rsidR="005973AE" w:rsidRPr="00E359BF" w:rsidRDefault="005973AE" w:rsidP="008C0EB6">
            <w:pPr>
              <w:pStyle w:val="TableTextCentered"/>
              <w:rPr>
                <w:rFonts w:eastAsia="Times New Roman"/>
              </w:rPr>
            </w:pPr>
            <w:r>
              <w:rPr>
                <w:rFonts w:eastAsia="Times New Roman"/>
              </w:rPr>
              <w:t>3</w:t>
            </w:r>
          </w:p>
        </w:tc>
        <w:tc>
          <w:tcPr>
            <w:tcW w:w="874" w:type="dxa"/>
          </w:tcPr>
          <w:p w14:paraId="5DD54C2E" w14:textId="77777777" w:rsidR="005973AE" w:rsidRPr="00E359BF" w:rsidRDefault="005973AE" w:rsidP="008C0EB6">
            <w:pPr>
              <w:pStyle w:val="TableTextCentered"/>
              <w:rPr>
                <w:rFonts w:eastAsia="Times New Roman"/>
              </w:rPr>
            </w:pPr>
            <w:r>
              <w:rPr>
                <w:rFonts w:eastAsia="Times New Roman"/>
              </w:rPr>
              <w:t>3</w:t>
            </w:r>
          </w:p>
        </w:tc>
        <w:tc>
          <w:tcPr>
            <w:tcW w:w="875" w:type="dxa"/>
          </w:tcPr>
          <w:p w14:paraId="5AD86D81" w14:textId="77777777" w:rsidR="005973AE" w:rsidRPr="00E359BF" w:rsidRDefault="005973AE" w:rsidP="008C0EB6">
            <w:pPr>
              <w:pStyle w:val="TableTextCentered"/>
              <w:rPr>
                <w:rFonts w:eastAsia="Times New Roman"/>
              </w:rPr>
            </w:pPr>
            <w:r>
              <w:rPr>
                <w:rFonts w:eastAsia="Times New Roman"/>
              </w:rPr>
              <w:t>2</w:t>
            </w:r>
          </w:p>
        </w:tc>
        <w:tc>
          <w:tcPr>
            <w:tcW w:w="900" w:type="dxa"/>
          </w:tcPr>
          <w:p w14:paraId="3BEDE42D" w14:textId="77777777" w:rsidR="005973AE" w:rsidRPr="00E359BF" w:rsidRDefault="005973AE" w:rsidP="008C0EB6">
            <w:pPr>
              <w:pStyle w:val="TableTextCentered"/>
              <w:rPr>
                <w:rFonts w:eastAsia="Times New Roman"/>
              </w:rPr>
            </w:pPr>
            <w:r>
              <w:rPr>
                <w:rFonts w:eastAsia="Times New Roman"/>
              </w:rPr>
              <w:t>8</w:t>
            </w:r>
          </w:p>
        </w:tc>
        <w:tc>
          <w:tcPr>
            <w:tcW w:w="892" w:type="dxa"/>
          </w:tcPr>
          <w:p w14:paraId="305764EB" w14:textId="77777777" w:rsidR="005973AE" w:rsidRPr="00E359BF" w:rsidRDefault="005973AE" w:rsidP="008C0EB6">
            <w:pPr>
              <w:pStyle w:val="TableTextCentered"/>
              <w:rPr>
                <w:rFonts w:eastAsia="Times New Roman"/>
              </w:rPr>
            </w:pPr>
            <w:r>
              <w:rPr>
                <w:rFonts w:eastAsia="Times New Roman"/>
              </w:rPr>
              <w:t>5.9</w:t>
            </w:r>
          </w:p>
        </w:tc>
      </w:tr>
      <w:tr w:rsidR="005973AE" w:rsidRPr="00E359BF" w14:paraId="1776E771" w14:textId="77777777" w:rsidTr="00A73E38">
        <w:tc>
          <w:tcPr>
            <w:tcW w:w="1431" w:type="dxa"/>
          </w:tcPr>
          <w:p w14:paraId="3479CF2B" w14:textId="77777777" w:rsidR="005973AE" w:rsidRPr="00E359BF" w:rsidRDefault="005973AE" w:rsidP="008C0EB6">
            <w:pPr>
              <w:pStyle w:val="TableText"/>
            </w:pPr>
            <w:r>
              <w:t>Grades 6-8</w:t>
            </w:r>
          </w:p>
        </w:tc>
        <w:tc>
          <w:tcPr>
            <w:tcW w:w="874" w:type="dxa"/>
          </w:tcPr>
          <w:p w14:paraId="400D74DF"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5F495717" w14:textId="77777777" w:rsidR="005973AE" w:rsidRPr="00E359BF" w:rsidRDefault="005973AE" w:rsidP="008C0EB6">
            <w:pPr>
              <w:pStyle w:val="TableTextCentered"/>
              <w:rPr>
                <w:rFonts w:eastAsia="Times New Roman"/>
              </w:rPr>
            </w:pPr>
            <w:r>
              <w:rPr>
                <w:rFonts w:eastAsia="Times New Roman"/>
              </w:rPr>
              <w:t>0</w:t>
            </w:r>
          </w:p>
        </w:tc>
        <w:tc>
          <w:tcPr>
            <w:tcW w:w="874" w:type="dxa"/>
          </w:tcPr>
          <w:p w14:paraId="1B9F0385" w14:textId="77777777" w:rsidR="005973AE" w:rsidRPr="00E359BF" w:rsidRDefault="005973AE" w:rsidP="008C0EB6">
            <w:pPr>
              <w:pStyle w:val="TableTextCentered"/>
              <w:rPr>
                <w:rFonts w:eastAsia="Times New Roman"/>
              </w:rPr>
            </w:pPr>
            <w:r>
              <w:rPr>
                <w:rFonts w:eastAsia="Times New Roman"/>
              </w:rPr>
              <w:t>0</w:t>
            </w:r>
          </w:p>
        </w:tc>
        <w:tc>
          <w:tcPr>
            <w:tcW w:w="875" w:type="dxa"/>
          </w:tcPr>
          <w:p w14:paraId="3E56C9F3"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228E57CE" w14:textId="77777777" w:rsidR="005973AE" w:rsidRPr="00E359BF" w:rsidRDefault="005973AE" w:rsidP="008C0EB6">
            <w:pPr>
              <w:pStyle w:val="TableTextCentered"/>
              <w:rPr>
                <w:rFonts w:eastAsia="Times New Roman"/>
              </w:rPr>
            </w:pPr>
            <w:r>
              <w:rPr>
                <w:rFonts w:eastAsia="Times New Roman"/>
              </w:rPr>
              <w:t>4</w:t>
            </w:r>
          </w:p>
        </w:tc>
        <w:tc>
          <w:tcPr>
            <w:tcW w:w="874" w:type="dxa"/>
          </w:tcPr>
          <w:p w14:paraId="49CB3C39" w14:textId="77777777" w:rsidR="005973AE" w:rsidRPr="00E359BF" w:rsidRDefault="005973AE" w:rsidP="008C0EB6">
            <w:pPr>
              <w:pStyle w:val="TableTextCentered"/>
              <w:rPr>
                <w:rFonts w:eastAsia="Times New Roman"/>
              </w:rPr>
            </w:pPr>
            <w:r>
              <w:rPr>
                <w:rFonts w:eastAsia="Times New Roman"/>
              </w:rPr>
              <w:t>1</w:t>
            </w:r>
          </w:p>
        </w:tc>
        <w:tc>
          <w:tcPr>
            <w:tcW w:w="875" w:type="dxa"/>
          </w:tcPr>
          <w:p w14:paraId="14D22E00" w14:textId="77777777" w:rsidR="005973AE" w:rsidRPr="00E359BF" w:rsidRDefault="005973AE" w:rsidP="008C0EB6">
            <w:pPr>
              <w:pStyle w:val="TableTextCentered"/>
              <w:rPr>
                <w:rFonts w:eastAsia="Times New Roman"/>
              </w:rPr>
            </w:pPr>
            <w:r>
              <w:rPr>
                <w:rFonts w:eastAsia="Times New Roman"/>
              </w:rPr>
              <w:t>0</w:t>
            </w:r>
          </w:p>
        </w:tc>
        <w:tc>
          <w:tcPr>
            <w:tcW w:w="900" w:type="dxa"/>
          </w:tcPr>
          <w:p w14:paraId="5E3B80ED" w14:textId="77777777" w:rsidR="005973AE" w:rsidRPr="00E359BF" w:rsidRDefault="005973AE" w:rsidP="008C0EB6">
            <w:pPr>
              <w:pStyle w:val="TableTextCentered"/>
              <w:rPr>
                <w:rFonts w:eastAsia="Times New Roman"/>
              </w:rPr>
            </w:pPr>
            <w:r>
              <w:rPr>
                <w:rFonts w:eastAsia="Times New Roman"/>
              </w:rPr>
              <w:t>6</w:t>
            </w:r>
          </w:p>
        </w:tc>
        <w:tc>
          <w:tcPr>
            <w:tcW w:w="892" w:type="dxa"/>
          </w:tcPr>
          <w:p w14:paraId="2BCDF684" w14:textId="77777777" w:rsidR="005973AE" w:rsidRPr="00E359BF" w:rsidRDefault="005973AE" w:rsidP="008C0EB6">
            <w:pPr>
              <w:pStyle w:val="TableTextCentered"/>
              <w:rPr>
                <w:rFonts w:eastAsia="Times New Roman"/>
              </w:rPr>
            </w:pPr>
            <w:r>
              <w:rPr>
                <w:rFonts w:eastAsia="Times New Roman"/>
              </w:rPr>
              <w:t>5.0</w:t>
            </w:r>
          </w:p>
        </w:tc>
      </w:tr>
      <w:tr w:rsidR="005973AE" w:rsidRPr="00E359BF" w14:paraId="773C1CAB" w14:textId="77777777" w:rsidTr="00A73E38">
        <w:trPr>
          <w:cnfStyle w:val="000000100000" w:firstRow="0" w:lastRow="0" w:firstColumn="0" w:lastColumn="0" w:oddVBand="0" w:evenVBand="0" w:oddHBand="1" w:evenHBand="0" w:firstRowFirstColumn="0" w:firstRowLastColumn="0" w:lastRowFirstColumn="0" w:lastRowLastColumn="0"/>
        </w:trPr>
        <w:tc>
          <w:tcPr>
            <w:tcW w:w="1431" w:type="dxa"/>
          </w:tcPr>
          <w:p w14:paraId="4799AA73" w14:textId="77777777" w:rsidR="005973AE" w:rsidRPr="006869AB" w:rsidRDefault="005973AE" w:rsidP="008C0EB6">
            <w:pPr>
              <w:pStyle w:val="TableText"/>
              <w:rPr>
                <w:rFonts w:ascii="Franklin Gothic Demi" w:hAnsi="Franklin Gothic Demi"/>
                <w:bCs/>
              </w:rPr>
            </w:pPr>
            <w:r w:rsidRPr="006869AB">
              <w:rPr>
                <w:rFonts w:ascii="Franklin Gothic Demi" w:hAnsi="Franklin Gothic Demi"/>
                <w:bCs/>
              </w:rPr>
              <w:t>Totals</w:t>
            </w:r>
          </w:p>
        </w:tc>
        <w:tc>
          <w:tcPr>
            <w:tcW w:w="874" w:type="dxa"/>
          </w:tcPr>
          <w:p w14:paraId="6D2CD3CB"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6BC600A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4" w:type="dxa"/>
          </w:tcPr>
          <w:p w14:paraId="2614659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0</w:t>
            </w:r>
          </w:p>
        </w:tc>
        <w:tc>
          <w:tcPr>
            <w:tcW w:w="875" w:type="dxa"/>
          </w:tcPr>
          <w:p w14:paraId="7789C74A"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w:t>
            </w:r>
          </w:p>
        </w:tc>
        <w:tc>
          <w:tcPr>
            <w:tcW w:w="875" w:type="dxa"/>
          </w:tcPr>
          <w:p w14:paraId="7BAF4AA1"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7</w:t>
            </w:r>
          </w:p>
        </w:tc>
        <w:tc>
          <w:tcPr>
            <w:tcW w:w="874" w:type="dxa"/>
          </w:tcPr>
          <w:p w14:paraId="0ECF004C"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4</w:t>
            </w:r>
          </w:p>
        </w:tc>
        <w:tc>
          <w:tcPr>
            <w:tcW w:w="875" w:type="dxa"/>
          </w:tcPr>
          <w:p w14:paraId="364B1630"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2</w:t>
            </w:r>
          </w:p>
        </w:tc>
        <w:tc>
          <w:tcPr>
            <w:tcW w:w="900" w:type="dxa"/>
          </w:tcPr>
          <w:p w14:paraId="799EFA36"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14</w:t>
            </w:r>
          </w:p>
        </w:tc>
        <w:tc>
          <w:tcPr>
            <w:tcW w:w="892" w:type="dxa"/>
          </w:tcPr>
          <w:p w14:paraId="62F1F475" w14:textId="77777777" w:rsidR="005973AE" w:rsidRPr="006869AB" w:rsidRDefault="005973AE" w:rsidP="008C0EB6">
            <w:pPr>
              <w:pStyle w:val="TableTextCentered"/>
              <w:rPr>
                <w:rFonts w:ascii="Franklin Gothic Demi" w:eastAsia="Times New Roman" w:hAnsi="Franklin Gothic Demi"/>
                <w:bCs/>
              </w:rPr>
            </w:pPr>
            <w:r>
              <w:rPr>
                <w:rFonts w:ascii="Franklin Gothic Demi" w:eastAsia="Times New Roman" w:hAnsi="Franklin Gothic Demi"/>
                <w:bCs/>
              </w:rPr>
              <w:t>5.5</w:t>
            </w:r>
          </w:p>
        </w:tc>
      </w:tr>
    </w:tbl>
    <w:bookmarkEnd w:id="172"/>
    <w:p w14:paraId="5824C91A" w14:textId="0F9000A0" w:rsidR="005973AE" w:rsidRDefault="005973AE" w:rsidP="00A73E38">
      <w:pPr>
        <w:pStyle w:val="TableNote"/>
      </w:pPr>
      <w:r w:rsidRPr="002A58D3">
        <w:t xml:space="preserve">*The district average is an average of the observation scores. In Table 16, the district average is computed as: </w:t>
      </w:r>
      <w:bookmarkStart w:id="173" w:name="Dist_SE_Calc"/>
      <w:r>
        <w:t>([4 x 1] + [5 x 7] + [6 x 4] + [7 x 2]) ÷ 14 observations = 5.5</w:t>
      </w:r>
      <w:bookmarkEnd w:id="173"/>
    </w:p>
    <w:p w14:paraId="1643C363" w14:textId="77777777" w:rsidR="005973AE" w:rsidRPr="00BC09E0" w:rsidRDefault="005973AE" w:rsidP="00A73E38">
      <w:pPr>
        <w:pStyle w:val="TableNote"/>
      </w:pPr>
      <w:r>
        <w:t>**Student Engagement does not appear in the CLASS PK-3 Manual, therefore scores for the Elementary School Level represent grades 4-5 only.</w:t>
      </w:r>
    </w:p>
    <w:p w14:paraId="40AB77BE" w14:textId="77777777" w:rsidR="005973AE" w:rsidRPr="00BC09E0" w:rsidRDefault="005973AE" w:rsidP="00A73E38">
      <w:pPr>
        <w:pStyle w:val="BodyText"/>
      </w:pPr>
      <w:r w:rsidRPr="00D05302">
        <w:rPr>
          <w:rStyle w:val="BodyTextDemiChar"/>
        </w:rPr>
        <w:t>Ratings in the Low Range.</w:t>
      </w:r>
      <w:r w:rsidRPr="00BC09E0">
        <w:t xml:space="preserve"> In the low range, the majority of students appear distracted or disengaged.</w:t>
      </w:r>
    </w:p>
    <w:p w14:paraId="0D1D9881" w14:textId="77777777" w:rsidR="005973AE" w:rsidRPr="00BC09E0" w:rsidRDefault="005973AE" w:rsidP="00A73E38">
      <w:pPr>
        <w:pStyle w:val="BodyTextposthead"/>
      </w:pPr>
      <w:r w:rsidRPr="00D05302">
        <w:rPr>
          <w:rStyle w:val="BodyTextDemiChar"/>
        </w:rPr>
        <w:t>Ratings in the Middle Range.</w:t>
      </w:r>
      <w:r w:rsidRPr="00BC09E0">
        <w:t xml:space="preserve"> In the middle range, students are passively engaged, listening to or watching the teacher; student engagement is mixed, with the majo</w:t>
      </w:r>
      <w:r w:rsidRPr="00D05302">
        <w:t>r</w:t>
      </w:r>
      <w:r w:rsidRPr="00BC09E0">
        <w:t>ity of students actively engaged for part of the time and disengaged for the rest of the time; or there is a mix of student engagement, with some students actively engaged and some students disengaged.</w:t>
      </w:r>
    </w:p>
    <w:p w14:paraId="43705698" w14:textId="055E899A" w:rsidR="00A73E38" w:rsidRDefault="005973AE" w:rsidP="00A73E38">
      <w:pPr>
        <w:pStyle w:val="BodyTextposthead"/>
      </w:pPr>
      <w:r w:rsidRPr="00D05302">
        <w:rPr>
          <w:rStyle w:val="BodyTextDemiChar"/>
        </w:rPr>
        <w:t>Ratings in the High Range.</w:t>
      </w:r>
      <w:r w:rsidRPr="00BC09E0">
        <w:t xml:space="preserve"> In the high range, most students are actively engaged in the classroom discussions and activities.</w:t>
      </w:r>
      <w:r w:rsidR="00A73E38">
        <w:br w:type="page"/>
      </w:r>
    </w:p>
    <w:p w14:paraId="47B6D4DE" w14:textId="77777777" w:rsidR="005973AE" w:rsidRPr="00E359BF" w:rsidRDefault="005973AE" w:rsidP="00F56983">
      <w:pPr>
        <w:pStyle w:val="Style1"/>
      </w:pPr>
      <w:bookmarkStart w:id="174" w:name="_Toc430114889"/>
      <w:bookmarkStart w:id="175" w:name="_Toc496109991"/>
      <w:bookmarkStart w:id="176" w:name="_Toc233542515"/>
      <w:r w:rsidRPr="00E359BF">
        <w:lastRenderedPageBreak/>
        <w:t>Summary of Average Ratings</w:t>
      </w:r>
      <w:bookmarkEnd w:id="174"/>
      <w:bookmarkEnd w:id="175"/>
      <w:r>
        <w:t>: Grades PK–5</w:t>
      </w:r>
      <w:bookmarkEnd w:id="176"/>
    </w:p>
    <w:p w14:paraId="4C1125B5" w14:textId="77777777" w:rsidR="005973AE" w:rsidRPr="00E359BF" w:rsidRDefault="005973AE" w:rsidP="00A73E38">
      <w:pPr>
        <w:pStyle w:val="TableTitle0"/>
      </w:pPr>
      <w:r w:rsidRPr="00E359BF">
        <w:t xml:space="preserve">Table </w:t>
      </w:r>
      <w:r>
        <w:t>17</w:t>
      </w:r>
      <w:r w:rsidRPr="00E359BF">
        <w:t>. Summa</w:t>
      </w:r>
      <w:r>
        <w:t xml:space="preserve">ry Table of Average Ratings for </w:t>
      </w:r>
      <w:r w:rsidRPr="00E359BF">
        <w:t xml:space="preserve">Each Dimension in Grades </w:t>
      </w:r>
      <w:r>
        <w:t>PK–5</w:t>
      </w:r>
    </w:p>
    <w:tbl>
      <w:tblPr>
        <w:tblStyle w:val="MSVTable1"/>
        <w:tblW w:w="5000" w:type="pct"/>
        <w:tblLayout w:type="fixed"/>
        <w:tblLook w:val="04A0" w:firstRow="1" w:lastRow="0" w:firstColumn="1" w:lastColumn="0" w:noHBand="0" w:noVBand="1"/>
        <w:tblCaption w:val="Table 17. Summary Table of Average Ratings for Each Dimension in Grades PK–5"/>
        <w:tblDescription w:val="Table 17. Summary Table of Average Ratings for Each Dimension in Grades PK–5"/>
      </w:tblPr>
      <w:tblGrid>
        <w:gridCol w:w="3099"/>
        <w:gridCol w:w="694"/>
        <w:gridCol w:w="694"/>
        <w:gridCol w:w="694"/>
        <w:gridCol w:w="694"/>
        <w:gridCol w:w="694"/>
        <w:gridCol w:w="694"/>
        <w:gridCol w:w="694"/>
        <w:gridCol w:w="515"/>
        <w:gridCol w:w="872"/>
      </w:tblGrid>
      <w:tr w:rsidR="005973AE" w:rsidRPr="00E359BF" w14:paraId="065FF56C" w14:textId="77777777" w:rsidTr="00A73E38">
        <w:trPr>
          <w:cnfStyle w:val="100000000000" w:firstRow="1" w:lastRow="0" w:firstColumn="0" w:lastColumn="0" w:oddVBand="0" w:evenVBand="0" w:oddHBand="0" w:evenHBand="0" w:firstRowFirstColumn="0" w:firstRowLastColumn="0" w:lastRowFirstColumn="0" w:lastRowLastColumn="0"/>
          <w:tblHeader/>
        </w:trPr>
        <w:tc>
          <w:tcPr>
            <w:tcW w:w="3238" w:type="dxa"/>
            <w:tcMar>
              <w:left w:w="29" w:type="dxa"/>
              <w:right w:w="29" w:type="dxa"/>
            </w:tcMar>
          </w:tcPr>
          <w:p w14:paraId="48E08185" w14:textId="77777777" w:rsidR="005973AE" w:rsidRPr="00A73E38" w:rsidRDefault="005973AE" w:rsidP="00A73E38">
            <w:pPr>
              <w:pStyle w:val="TableColHeadingCenter"/>
            </w:pPr>
            <w:bookmarkStart w:id="177" w:name="SummaryTbl_Elem"/>
            <w:r w:rsidRPr="00A73E38">
              <w:t>Domain/Dimension</w:t>
            </w:r>
          </w:p>
        </w:tc>
        <w:tc>
          <w:tcPr>
            <w:tcW w:w="720" w:type="dxa"/>
            <w:tcMar>
              <w:left w:w="29" w:type="dxa"/>
              <w:right w:w="29" w:type="dxa"/>
            </w:tcMar>
          </w:tcPr>
          <w:p w14:paraId="67D5B351" w14:textId="77777777" w:rsidR="005973AE" w:rsidRPr="00A73E38" w:rsidRDefault="005973AE" w:rsidP="00A73E38">
            <w:pPr>
              <w:pStyle w:val="TableColHeadingCenter"/>
            </w:pPr>
            <w:r w:rsidRPr="00A73E38">
              <w:t>Low Range (1)</w:t>
            </w:r>
          </w:p>
        </w:tc>
        <w:tc>
          <w:tcPr>
            <w:tcW w:w="720" w:type="dxa"/>
            <w:tcMar>
              <w:left w:w="29" w:type="dxa"/>
              <w:right w:w="29" w:type="dxa"/>
            </w:tcMar>
          </w:tcPr>
          <w:p w14:paraId="0C4D08C4" w14:textId="77777777" w:rsidR="005973AE" w:rsidRPr="00A73E38" w:rsidRDefault="005973AE" w:rsidP="00A73E38">
            <w:pPr>
              <w:pStyle w:val="TableColHeadingCenter"/>
            </w:pPr>
            <w:r w:rsidRPr="00A73E38">
              <w:t>Low Range (2)</w:t>
            </w:r>
          </w:p>
        </w:tc>
        <w:tc>
          <w:tcPr>
            <w:tcW w:w="720" w:type="dxa"/>
            <w:tcMar>
              <w:left w:w="29" w:type="dxa"/>
              <w:right w:w="29" w:type="dxa"/>
            </w:tcMar>
          </w:tcPr>
          <w:p w14:paraId="0255EE9F" w14:textId="77777777" w:rsidR="005973AE" w:rsidRPr="00A73E38" w:rsidRDefault="005973AE" w:rsidP="00A73E38">
            <w:pPr>
              <w:pStyle w:val="TableColHeadingCenter"/>
            </w:pPr>
            <w:r w:rsidRPr="00A73E38">
              <w:t>Middle Range (3)</w:t>
            </w:r>
          </w:p>
        </w:tc>
        <w:tc>
          <w:tcPr>
            <w:tcW w:w="720" w:type="dxa"/>
            <w:tcMar>
              <w:left w:w="29" w:type="dxa"/>
              <w:right w:w="29" w:type="dxa"/>
            </w:tcMar>
          </w:tcPr>
          <w:p w14:paraId="35AFEBB5" w14:textId="77777777" w:rsidR="005973AE" w:rsidRPr="00A73E38" w:rsidRDefault="005973AE" w:rsidP="00A73E38">
            <w:pPr>
              <w:pStyle w:val="TableColHeadingCenter"/>
            </w:pPr>
            <w:r w:rsidRPr="00A73E38">
              <w:t>Middle Range (4)</w:t>
            </w:r>
          </w:p>
        </w:tc>
        <w:tc>
          <w:tcPr>
            <w:tcW w:w="720" w:type="dxa"/>
            <w:tcMar>
              <w:left w:w="29" w:type="dxa"/>
              <w:right w:w="29" w:type="dxa"/>
            </w:tcMar>
          </w:tcPr>
          <w:p w14:paraId="38F23D19" w14:textId="77777777" w:rsidR="005973AE" w:rsidRPr="00A73E38" w:rsidRDefault="005973AE" w:rsidP="00A73E38">
            <w:pPr>
              <w:pStyle w:val="TableColHeadingCenter"/>
            </w:pPr>
            <w:r w:rsidRPr="00A73E38">
              <w:t>Middle Range (5)</w:t>
            </w:r>
          </w:p>
        </w:tc>
        <w:tc>
          <w:tcPr>
            <w:tcW w:w="720" w:type="dxa"/>
            <w:tcMar>
              <w:left w:w="29" w:type="dxa"/>
              <w:right w:w="29" w:type="dxa"/>
            </w:tcMar>
          </w:tcPr>
          <w:p w14:paraId="401EB75B" w14:textId="77777777" w:rsidR="005973AE" w:rsidRPr="00A73E38" w:rsidRDefault="005973AE" w:rsidP="00A73E38">
            <w:pPr>
              <w:pStyle w:val="TableColHeadingCenter"/>
            </w:pPr>
            <w:r w:rsidRPr="00A73E38">
              <w:t>High Range (6)</w:t>
            </w:r>
          </w:p>
        </w:tc>
        <w:tc>
          <w:tcPr>
            <w:tcW w:w="720" w:type="dxa"/>
            <w:tcMar>
              <w:left w:w="29" w:type="dxa"/>
              <w:right w:w="29" w:type="dxa"/>
            </w:tcMar>
          </w:tcPr>
          <w:p w14:paraId="756CFEA3" w14:textId="77777777" w:rsidR="005973AE" w:rsidRPr="00A73E38" w:rsidRDefault="005973AE" w:rsidP="00A73E38">
            <w:pPr>
              <w:pStyle w:val="TableColHeadingCenter"/>
            </w:pPr>
            <w:r w:rsidRPr="00A73E38">
              <w:t>High Range (7)</w:t>
            </w:r>
          </w:p>
        </w:tc>
        <w:tc>
          <w:tcPr>
            <w:tcW w:w="533" w:type="dxa"/>
            <w:tcMar>
              <w:left w:w="29" w:type="dxa"/>
              <w:right w:w="29" w:type="dxa"/>
            </w:tcMar>
          </w:tcPr>
          <w:p w14:paraId="7171B896" w14:textId="77777777" w:rsidR="005973AE" w:rsidRPr="00A73E38" w:rsidRDefault="005973AE" w:rsidP="00A73E38">
            <w:pPr>
              <w:pStyle w:val="TableColHeadingCenter"/>
            </w:pPr>
            <w:r w:rsidRPr="00A73E38">
              <w:t>n</w:t>
            </w:r>
          </w:p>
        </w:tc>
        <w:tc>
          <w:tcPr>
            <w:tcW w:w="907" w:type="dxa"/>
            <w:tcMar>
              <w:left w:w="29" w:type="dxa"/>
              <w:right w:w="29" w:type="dxa"/>
            </w:tcMar>
          </w:tcPr>
          <w:p w14:paraId="32C3389F" w14:textId="77777777" w:rsidR="005973AE" w:rsidRPr="00A73E38" w:rsidRDefault="005973AE" w:rsidP="00A73E38">
            <w:pPr>
              <w:pStyle w:val="TableColHeadingCenter"/>
            </w:pPr>
            <w:r w:rsidRPr="00A73E38">
              <w:t>Average Scores*</w:t>
            </w:r>
          </w:p>
        </w:tc>
      </w:tr>
      <w:tr w:rsidR="005973AE" w:rsidRPr="00E359BF" w14:paraId="719393D1"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2A56D28E" w14:textId="77777777" w:rsidR="005973AE" w:rsidRPr="006869AB" w:rsidRDefault="005973AE" w:rsidP="008C0EB6">
            <w:pPr>
              <w:pStyle w:val="TableSubheading"/>
            </w:pPr>
            <w:r w:rsidRPr="006869AB">
              <w:t>Emotional Support Domain</w:t>
            </w:r>
          </w:p>
        </w:tc>
        <w:tc>
          <w:tcPr>
            <w:tcW w:w="720" w:type="dxa"/>
          </w:tcPr>
          <w:p w14:paraId="5FD84C67"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07F7FBD0"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4F841FB8" w14:textId="77777777" w:rsidR="005973AE" w:rsidRPr="006869AB" w:rsidRDefault="005973AE" w:rsidP="008C0EB6">
            <w:pPr>
              <w:pStyle w:val="TableTextCenteredDemi"/>
              <w:rPr>
                <w:rFonts w:eastAsia="Times New Roman"/>
              </w:rPr>
            </w:pPr>
            <w:r>
              <w:rPr>
                <w:rFonts w:eastAsia="Times New Roman"/>
              </w:rPr>
              <w:t>5</w:t>
            </w:r>
          </w:p>
        </w:tc>
        <w:tc>
          <w:tcPr>
            <w:tcW w:w="720" w:type="dxa"/>
          </w:tcPr>
          <w:p w14:paraId="1AC1C8C9" w14:textId="77777777" w:rsidR="005973AE" w:rsidRPr="006869AB" w:rsidRDefault="005973AE" w:rsidP="008C0EB6">
            <w:pPr>
              <w:pStyle w:val="TableTextCenteredDemi"/>
              <w:rPr>
                <w:rFonts w:eastAsia="Times New Roman"/>
              </w:rPr>
            </w:pPr>
            <w:r>
              <w:rPr>
                <w:rFonts w:eastAsia="Times New Roman"/>
              </w:rPr>
              <w:t>7</w:t>
            </w:r>
          </w:p>
        </w:tc>
        <w:tc>
          <w:tcPr>
            <w:tcW w:w="720" w:type="dxa"/>
          </w:tcPr>
          <w:p w14:paraId="174092ED" w14:textId="77777777" w:rsidR="005973AE" w:rsidRPr="006869AB" w:rsidRDefault="005973AE" w:rsidP="008C0EB6">
            <w:pPr>
              <w:pStyle w:val="TableTextCenteredDemi"/>
              <w:rPr>
                <w:rFonts w:eastAsia="Times New Roman"/>
              </w:rPr>
            </w:pPr>
            <w:r>
              <w:rPr>
                <w:rFonts w:eastAsia="Times New Roman"/>
              </w:rPr>
              <w:t>14</w:t>
            </w:r>
          </w:p>
        </w:tc>
        <w:tc>
          <w:tcPr>
            <w:tcW w:w="720" w:type="dxa"/>
          </w:tcPr>
          <w:p w14:paraId="235141A7" w14:textId="77777777" w:rsidR="005973AE" w:rsidRPr="006869AB" w:rsidRDefault="005973AE" w:rsidP="008C0EB6">
            <w:pPr>
              <w:pStyle w:val="TableTextCenteredDemi"/>
              <w:rPr>
                <w:rFonts w:eastAsia="Times New Roman"/>
              </w:rPr>
            </w:pPr>
            <w:r>
              <w:rPr>
                <w:rFonts w:eastAsia="Times New Roman"/>
              </w:rPr>
              <w:t>20</w:t>
            </w:r>
          </w:p>
        </w:tc>
        <w:tc>
          <w:tcPr>
            <w:tcW w:w="720" w:type="dxa"/>
          </w:tcPr>
          <w:p w14:paraId="7F5055F1" w14:textId="77777777" w:rsidR="005973AE" w:rsidRPr="006869AB" w:rsidRDefault="005973AE" w:rsidP="008C0EB6">
            <w:pPr>
              <w:pStyle w:val="TableTextCenteredDemi"/>
              <w:rPr>
                <w:rFonts w:eastAsia="Times New Roman"/>
              </w:rPr>
            </w:pPr>
            <w:r>
              <w:rPr>
                <w:rFonts w:eastAsia="Times New Roman"/>
              </w:rPr>
              <w:t>38</w:t>
            </w:r>
          </w:p>
        </w:tc>
        <w:tc>
          <w:tcPr>
            <w:tcW w:w="533" w:type="dxa"/>
          </w:tcPr>
          <w:p w14:paraId="47FDFA2F" w14:textId="77777777" w:rsidR="005973AE" w:rsidRPr="006869AB" w:rsidRDefault="005973AE" w:rsidP="008C0EB6">
            <w:pPr>
              <w:pStyle w:val="TableTextCenteredDemi"/>
              <w:rPr>
                <w:rFonts w:eastAsia="Times New Roman"/>
              </w:rPr>
            </w:pPr>
            <w:r>
              <w:rPr>
                <w:rFonts w:eastAsia="Times New Roman"/>
              </w:rPr>
              <w:t>88</w:t>
            </w:r>
          </w:p>
        </w:tc>
        <w:tc>
          <w:tcPr>
            <w:tcW w:w="907" w:type="dxa"/>
          </w:tcPr>
          <w:p w14:paraId="7573ABD2" w14:textId="77777777" w:rsidR="005973AE" w:rsidRPr="006869AB" w:rsidRDefault="005973AE" w:rsidP="008C0EB6">
            <w:pPr>
              <w:pStyle w:val="TableTextCenteredDemi"/>
              <w:rPr>
                <w:rFonts w:eastAsia="Times New Roman"/>
              </w:rPr>
            </w:pPr>
            <w:r>
              <w:rPr>
                <w:rFonts w:eastAsia="Times New Roman"/>
              </w:rPr>
              <w:t>5.7</w:t>
            </w:r>
          </w:p>
        </w:tc>
      </w:tr>
      <w:tr w:rsidR="005973AE" w:rsidRPr="00E359BF" w14:paraId="5A0BE080" w14:textId="77777777" w:rsidTr="00A73E38">
        <w:tc>
          <w:tcPr>
            <w:tcW w:w="3238" w:type="dxa"/>
          </w:tcPr>
          <w:p w14:paraId="459AB4EF"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Positive Climate</w:t>
            </w:r>
          </w:p>
        </w:tc>
        <w:tc>
          <w:tcPr>
            <w:tcW w:w="720" w:type="dxa"/>
          </w:tcPr>
          <w:p w14:paraId="5B1BFFFA"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C37FAC7"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A9C7FC7"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0DEED2E"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533DC92A"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045B26BB" w14:textId="77777777" w:rsidR="005973AE" w:rsidRPr="00E359BF" w:rsidRDefault="005973AE" w:rsidP="008C0EB6">
            <w:pPr>
              <w:pStyle w:val="TableTextCentered"/>
              <w:rPr>
                <w:rFonts w:eastAsia="Times New Roman"/>
              </w:rPr>
            </w:pPr>
            <w:r>
              <w:rPr>
                <w:rFonts w:eastAsia="Times New Roman"/>
              </w:rPr>
              <w:t>10</w:t>
            </w:r>
          </w:p>
        </w:tc>
        <w:tc>
          <w:tcPr>
            <w:tcW w:w="720" w:type="dxa"/>
          </w:tcPr>
          <w:p w14:paraId="37E97893" w14:textId="77777777" w:rsidR="005973AE" w:rsidRPr="00E359BF" w:rsidRDefault="005973AE" w:rsidP="008C0EB6">
            <w:pPr>
              <w:pStyle w:val="TableTextCentered"/>
              <w:rPr>
                <w:rFonts w:eastAsia="Times New Roman"/>
              </w:rPr>
            </w:pPr>
            <w:r>
              <w:rPr>
                <w:rFonts w:eastAsia="Times New Roman"/>
              </w:rPr>
              <w:t>5</w:t>
            </w:r>
          </w:p>
        </w:tc>
        <w:tc>
          <w:tcPr>
            <w:tcW w:w="533" w:type="dxa"/>
          </w:tcPr>
          <w:p w14:paraId="12C3726D"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6F097CF6" w14:textId="77777777" w:rsidR="005973AE" w:rsidRPr="00E359BF" w:rsidRDefault="005973AE" w:rsidP="008C0EB6">
            <w:pPr>
              <w:pStyle w:val="TableTextCentered"/>
              <w:rPr>
                <w:rFonts w:eastAsia="Times New Roman"/>
              </w:rPr>
            </w:pPr>
            <w:r>
              <w:rPr>
                <w:rFonts w:eastAsia="Times New Roman"/>
              </w:rPr>
              <w:t>5.9</w:t>
            </w:r>
          </w:p>
        </w:tc>
      </w:tr>
      <w:tr w:rsidR="005973AE" w:rsidRPr="00E359BF" w14:paraId="6C8790FB"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14B08783"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Negative Climate**</w:t>
            </w:r>
          </w:p>
        </w:tc>
        <w:tc>
          <w:tcPr>
            <w:tcW w:w="720" w:type="dxa"/>
          </w:tcPr>
          <w:p w14:paraId="534B6D7A"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FB3C6B4"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EDA91A6"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212783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99B2AB4"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0C208DF"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EDAFF71" w14:textId="77777777" w:rsidR="005973AE" w:rsidRPr="00E359BF" w:rsidRDefault="005973AE" w:rsidP="008C0EB6">
            <w:pPr>
              <w:pStyle w:val="TableTextCentered"/>
              <w:rPr>
                <w:rFonts w:eastAsia="Times New Roman"/>
              </w:rPr>
            </w:pPr>
            <w:r>
              <w:rPr>
                <w:rFonts w:eastAsia="Times New Roman"/>
              </w:rPr>
              <w:t>21</w:t>
            </w:r>
          </w:p>
        </w:tc>
        <w:tc>
          <w:tcPr>
            <w:tcW w:w="533" w:type="dxa"/>
          </w:tcPr>
          <w:p w14:paraId="3286873D"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6DFF0C4B" w14:textId="77777777" w:rsidR="005973AE" w:rsidRPr="00E359BF" w:rsidRDefault="005973AE" w:rsidP="008C0EB6">
            <w:pPr>
              <w:pStyle w:val="TableTextCentered"/>
              <w:rPr>
                <w:rFonts w:eastAsia="Times New Roman"/>
              </w:rPr>
            </w:pPr>
            <w:r>
              <w:rPr>
                <w:rFonts w:eastAsia="Times New Roman"/>
              </w:rPr>
              <w:t>7.0</w:t>
            </w:r>
          </w:p>
        </w:tc>
      </w:tr>
      <w:tr w:rsidR="005973AE" w:rsidRPr="00E359BF" w14:paraId="0B1928C7" w14:textId="77777777" w:rsidTr="00A73E38">
        <w:tc>
          <w:tcPr>
            <w:tcW w:w="3238" w:type="dxa"/>
          </w:tcPr>
          <w:p w14:paraId="27D1D137"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Teacher Sensitivity</w:t>
            </w:r>
          </w:p>
        </w:tc>
        <w:tc>
          <w:tcPr>
            <w:tcW w:w="720" w:type="dxa"/>
          </w:tcPr>
          <w:p w14:paraId="3753F157"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A5E5F96"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185D430"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0629EEF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1C20035"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5A8EBB3D"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30B206C2" w14:textId="77777777" w:rsidR="005973AE" w:rsidRPr="00E359BF" w:rsidRDefault="005973AE" w:rsidP="008C0EB6">
            <w:pPr>
              <w:pStyle w:val="TableTextCentered"/>
              <w:rPr>
                <w:rFonts w:eastAsia="Times New Roman"/>
              </w:rPr>
            </w:pPr>
            <w:r>
              <w:rPr>
                <w:rFonts w:eastAsia="Times New Roman"/>
              </w:rPr>
              <w:t>11</w:t>
            </w:r>
          </w:p>
        </w:tc>
        <w:tc>
          <w:tcPr>
            <w:tcW w:w="533" w:type="dxa"/>
          </w:tcPr>
          <w:p w14:paraId="38BA063C"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538E09C2" w14:textId="77777777" w:rsidR="005973AE" w:rsidRPr="00E359BF" w:rsidRDefault="005973AE" w:rsidP="008C0EB6">
            <w:pPr>
              <w:pStyle w:val="TableTextCentered"/>
              <w:rPr>
                <w:rFonts w:eastAsia="Times New Roman"/>
              </w:rPr>
            </w:pPr>
            <w:r>
              <w:rPr>
                <w:rFonts w:eastAsia="Times New Roman"/>
              </w:rPr>
              <w:t>6.1</w:t>
            </w:r>
          </w:p>
        </w:tc>
      </w:tr>
      <w:tr w:rsidR="005973AE" w:rsidRPr="00E359BF" w14:paraId="3B66B24F"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5F3E10D7"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Regard for Student Perspectives</w:t>
            </w:r>
          </w:p>
        </w:tc>
        <w:tc>
          <w:tcPr>
            <w:tcW w:w="720" w:type="dxa"/>
          </w:tcPr>
          <w:p w14:paraId="6B18EAEF"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35F9C311"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49BD40E9"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7C700D66"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71BEEB54" w14:textId="77777777" w:rsidR="005973AE" w:rsidRPr="00E359BF" w:rsidRDefault="005973AE" w:rsidP="008C0EB6">
            <w:pPr>
              <w:pStyle w:val="TableTextCentered"/>
              <w:rPr>
                <w:rFonts w:eastAsia="Times New Roman"/>
              </w:rPr>
            </w:pPr>
            <w:r>
              <w:rPr>
                <w:rFonts w:eastAsia="Times New Roman"/>
              </w:rPr>
              <w:t>5</w:t>
            </w:r>
          </w:p>
        </w:tc>
        <w:tc>
          <w:tcPr>
            <w:tcW w:w="720" w:type="dxa"/>
          </w:tcPr>
          <w:p w14:paraId="4456D74C"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528E5A19" w14:textId="77777777" w:rsidR="005973AE" w:rsidRPr="00E359BF" w:rsidRDefault="005973AE" w:rsidP="008C0EB6">
            <w:pPr>
              <w:pStyle w:val="TableTextCentered"/>
              <w:rPr>
                <w:rFonts w:eastAsia="Times New Roman"/>
              </w:rPr>
            </w:pPr>
            <w:r>
              <w:rPr>
                <w:rFonts w:eastAsia="Times New Roman"/>
              </w:rPr>
              <w:t>1</w:t>
            </w:r>
          </w:p>
        </w:tc>
        <w:tc>
          <w:tcPr>
            <w:tcW w:w="533" w:type="dxa"/>
          </w:tcPr>
          <w:p w14:paraId="3A23429B"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75BEFFC2" w14:textId="77777777" w:rsidR="005973AE" w:rsidRPr="00E359BF" w:rsidRDefault="005973AE" w:rsidP="008C0EB6">
            <w:pPr>
              <w:pStyle w:val="TableTextCentered"/>
              <w:rPr>
                <w:rFonts w:eastAsia="Times New Roman"/>
              </w:rPr>
            </w:pPr>
            <w:r>
              <w:rPr>
                <w:rFonts w:eastAsia="Times New Roman"/>
              </w:rPr>
              <w:t>4.0</w:t>
            </w:r>
          </w:p>
        </w:tc>
      </w:tr>
      <w:tr w:rsidR="005973AE" w:rsidRPr="00E359BF" w14:paraId="1613E258" w14:textId="77777777" w:rsidTr="00A73E38">
        <w:tc>
          <w:tcPr>
            <w:tcW w:w="3238" w:type="dxa"/>
          </w:tcPr>
          <w:p w14:paraId="6DD34BDA" w14:textId="77777777" w:rsidR="005973AE" w:rsidRPr="006869AB" w:rsidRDefault="005973AE" w:rsidP="008C0EB6">
            <w:pPr>
              <w:pStyle w:val="TableSubheading"/>
              <w:rPr>
                <w:szCs w:val="20"/>
              </w:rPr>
            </w:pPr>
            <w:r w:rsidRPr="006869AB">
              <w:t>Classroom Organization Domain</w:t>
            </w:r>
          </w:p>
        </w:tc>
        <w:tc>
          <w:tcPr>
            <w:tcW w:w="720" w:type="dxa"/>
          </w:tcPr>
          <w:p w14:paraId="5E11CB27"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6BAB72CE"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2B60284C"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22F6AEF9"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6CA3453F" w14:textId="77777777" w:rsidR="005973AE" w:rsidRPr="006869AB" w:rsidRDefault="005973AE" w:rsidP="008C0EB6">
            <w:pPr>
              <w:pStyle w:val="TableTextCenteredDemi"/>
              <w:rPr>
                <w:rFonts w:eastAsia="Times New Roman"/>
              </w:rPr>
            </w:pPr>
            <w:r>
              <w:rPr>
                <w:rFonts w:eastAsia="Times New Roman"/>
              </w:rPr>
              <w:t>13</w:t>
            </w:r>
          </w:p>
        </w:tc>
        <w:tc>
          <w:tcPr>
            <w:tcW w:w="720" w:type="dxa"/>
          </w:tcPr>
          <w:p w14:paraId="4EA463F8" w14:textId="77777777" w:rsidR="005973AE" w:rsidRPr="006869AB" w:rsidRDefault="005973AE" w:rsidP="008C0EB6">
            <w:pPr>
              <w:pStyle w:val="TableTextCenteredDemi"/>
              <w:rPr>
                <w:rFonts w:eastAsia="Times New Roman"/>
              </w:rPr>
            </w:pPr>
            <w:r>
              <w:rPr>
                <w:rFonts w:eastAsia="Times New Roman"/>
              </w:rPr>
              <w:t>12</w:t>
            </w:r>
          </w:p>
        </w:tc>
        <w:tc>
          <w:tcPr>
            <w:tcW w:w="720" w:type="dxa"/>
          </w:tcPr>
          <w:p w14:paraId="139BF218" w14:textId="77777777" w:rsidR="005973AE" w:rsidRPr="006869AB" w:rsidRDefault="005973AE" w:rsidP="008C0EB6">
            <w:pPr>
              <w:pStyle w:val="TableTextCenteredDemi"/>
              <w:rPr>
                <w:rFonts w:eastAsia="Times New Roman"/>
              </w:rPr>
            </w:pPr>
            <w:r>
              <w:rPr>
                <w:rFonts w:eastAsia="Times New Roman"/>
              </w:rPr>
              <w:t>40</w:t>
            </w:r>
          </w:p>
        </w:tc>
        <w:tc>
          <w:tcPr>
            <w:tcW w:w="533" w:type="dxa"/>
          </w:tcPr>
          <w:p w14:paraId="60A343C1" w14:textId="77777777" w:rsidR="005973AE" w:rsidRPr="006869AB" w:rsidRDefault="005973AE" w:rsidP="008C0EB6">
            <w:pPr>
              <w:pStyle w:val="TableTextCenteredDemi"/>
              <w:rPr>
                <w:rFonts w:eastAsia="Times New Roman"/>
              </w:rPr>
            </w:pPr>
            <w:r>
              <w:rPr>
                <w:rFonts w:eastAsia="Times New Roman"/>
              </w:rPr>
              <w:t>66</w:t>
            </w:r>
          </w:p>
        </w:tc>
        <w:tc>
          <w:tcPr>
            <w:tcW w:w="907" w:type="dxa"/>
          </w:tcPr>
          <w:p w14:paraId="726B366D" w14:textId="77777777" w:rsidR="005973AE" w:rsidRPr="006869AB" w:rsidRDefault="005973AE" w:rsidP="008C0EB6">
            <w:pPr>
              <w:pStyle w:val="TableTextCenteredDemi"/>
              <w:rPr>
                <w:rFonts w:eastAsia="Times New Roman"/>
              </w:rPr>
            </w:pPr>
            <w:r>
              <w:rPr>
                <w:rFonts w:eastAsia="Times New Roman"/>
              </w:rPr>
              <w:t>6.4</w:t>
            </w:r>
          </w:p>
        </w:tc>
      </w:tr>
      <w:tr w:rsidR="005973AE" w:rsidRPr="00E359BF" w14:paraId="328F92FE"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13DF0F6E"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Behavior Management</w:t>
            </w:r>
          </w:p>
        </w:tc>
        <w:tc>
          <w:tcPr>
            <w:tcW w:w="720" w:type="dxa"/>
          </w:tcPr>
          <w:p w14:paraId="6F5FB10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517FB24"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40A6F91"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F66DF32"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088D72FC"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3580DDA7"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2BC41AAC" w14:textId="77777777" w:rsidR="005973AE" w:rsidRPr="00E359BF" w:rsidRDefault="005973AE" w:rsidP="008C0EB6">
            <w:pPr>
              <w:pStyle w:val="TableTextCentered"/>
              <w:rPr>
                <w:rFonts w:eastAsia="Times New Roman"/>
              </w:rPr>
            </w:pPr>
            <w:r>
              <w:rPr>
                <w:rFonts w:eastAsia="Times New Roman"/>
              </w:rPr>
              <w:t>18</w:t>
            </w:r>
          </w:p>
        </w:tc>
        <w:tc>
          <w:tcPr>
            <w:tcW w:w="533" w:type="dxa"/>
          </w:tcPr>
          <w:p w14:paraId="1D400B82"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3D063798" w14:textId="77777777" w:rsidR="005973AE" w:rsidRPr="00E359BF" w:rsidRDefault="005973AE" w:rsidP="008C0EB6">
            <w:pPr>
              <w:pStyle w:val="TableTextCentered"/>
              <w:rPr>
                <w:rFonts w:eastAsia="Times New Roman"/>
              </w:rPr>
            </w:pPr>
            <w:r>
              <w:rPr>
                <w:rFonts w:eastAsia="Times New Roman"/>
              </w:rPr>
              <w:t>6.7</w:t>
            </w:r>
          </w:p>
        </w:tc>
      </w:tr>
      <w:tr w:rsidR="005973AE" w:rsidRPr="00E359BF" w14:paraId="5D2B2209" w14:textId="77777777" w:rsidTr="00A73E38">
        <w:tc>
          <w:tcPr>
            <w:tcW w:w="3238" w:type="dxa"/>
          </w:tcPr>
          <w:p w14:paraId="4906ECC5"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Productivity</w:t>
            </w:r>
          </w:p>
        </w:tc>
        <w:tc>
          <w:tcPr>
            <w:tcW w:w="720" w:type="dxa"/>
          </w:tcPr>
          <w:p w14:paraId="29B61AE2"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A32175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EB6F44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BC6D336"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5A1A319"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4FABFD0"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29D5E36" w14:textId="77777777" w:rsidR="005973AE" w:rsidRPr="00E359BF" w:rsidRDefault="005973AE" w:rsidP="008C0EB6">
            <w:pPr>
              <w:pStyle w:val="TableTextCentered"/>
              <w:rPr>
                <w:rFonts w:eastAsia="Times New Roman"/>
              </w:rPr>
            </w:pPr>
            <w:r>
              <w:rPr>
                <w:rFonts w:eastAsia="Times New Roman"/>
              </w:rPr>
              <w:t>21</w:t>
            </w:r>
          </w:p>
        </w:tc>
        <w:tc>
          <w:tcPr>
            <w:tcW w:w="533" w:type="dxa"/>
          </w:tcPr>
          <w:p w14:paraId="4A341AAE"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4BF04F9D" w14:textId="77777777" w:rsidR="005973AE" w:rsidRPr="00E359BF" w:rsidRDefault="005973AE" w:rsidP="008C0EB6">
            <w:pPr>
              <w:pStyle w:val="TableTextCentered"/>
              <w:rPr>
                <w:rFonts w:eastAsia="Times New Roman"/>
              </w:rPr>
            </w:pPr>
            <w:r>
              <w:rPr>
                <w:rFonts w:eastAsia="Times New Roman"/>
              </w:rPr>
              <w:t>6.9</w:t>
            </w:r>
          </w:p>
        </w:tc>
      </w:tr>
      <w:tr w:rsidR="005973AE" w:rsidRPr="00E359BF" w14:paraId="1C90EBE5"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5AC5919A"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Instructional Learning Formats</w:t>
            </w:r>
            <w:r>
              <w:rPr>
                <w:rFonts w:ascii="Franklin Gothic Book" w:hAnsi="Franklin Gothic Book"/>
              </w:rPr>
              <w:t>***</w:t>
            </w:r>
          </w:p>
        </w:tc>
        <w:tc>
          <w:tcPr>
            <w:tcW w:w="720" w:type="dxa"/>
          </w:tcPr>
          <w:p w14:paraId="686FB515"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082D54D"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63DA950"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69540B3"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6DFD64F" w14:textId="77777777" w:rsidR="005973AE" w:rsidRPr="00E359BF" w:rsidRDefault="005973AE" w:rsidP="008C0EB6">
            <w:pPr>
              <w:pStyle w:val="TableTextCentered"/>
              <w:rPr>
                <w:rFonts w:eastAsia="Times New Roman"/>
              </w:rPr>
            </w:pPr>
            <w:r>
              <w:rPr>
                <w:rFonts w:eastAsia="Times New Roman"/>
              </w:rPr>
              <w:t>11</w:t>
            </w:r>
          </w:p>
        </w:tc>
        <w:tc>
          <w:tcPr>
            <w:tcW w:w="720" w:type="dxa"/>
          </w:tcPr>
          <w:p w14:paraId="042D9940" w14:textId="77777777" w:rsidR="005973AE" w:rsidRPr="00E359BF" w:rsidRDefault="005973AE" w:rsidP="008C0EB6">
            <w:pPr>
              <w:pStyle w:val="TableTextCentered"/>
              <w:rPr>
                <w:rFonts w:eastAsia="Times New Roman"/>
              </w:rPr>
            </w:pPr>
            <w:r>
              <w:rPr>
                <w:rFonts w:eastAsia="Times New Roman"/>
              </w:rPr>
              <w:t>10</w:t>
            </w:r>
          </w:p>
        </w:tc>
        <w:tc>
          <w:tcPr>
            <w:tcW w:w="720" w:type="dxa"/>
          </w:tcPr>
          <w:p w14:paraId="645CEC29" w14:textId="77777777" w:rsidR="005973AE" w:rsidRPr="00E359BF" w:rsidRDefault="005973AE" w:rsidP="008C0EB6">
            <w:pPr>
              <w:pStyle w:val="TableTextCentered"/>
              <w:rPr>
                <w:rFonts w:eastAsia="Times New Roman"/>
              </w:rPr>
            </w:pPr>
            <w:r>
              <w:rPr>
                <w:rFonts w:eastAsia="Times New Roman"/>
              </w:rPr>
              <w:t>1</w:t>
            </w:r>
          </w:p>
        </w:tc>
        <w:tc>
          <w:tcPr>
            <w:tcW w:w="533" w:type="dxa"/>
          </w:tcPr>
          <w:p w14:paraId="5BDCDEC6"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435B31C3" w14:textId="77777777" w:rsidR="005973AE" w:rsidRPr="00E359BF" w:rsidRDefault="005973AE" w:rsidP="008C0EB6">
            <w:pPr>
              <w:pStyle w:val="TableTextCentered"/>
              <w:rPr>
                <w:rFonts w:eastAsia="Times New Roman"/>
              </w:rPr>
            </w:pPr>
            <w:r>
              <w:rPr>
                <w:rFonts w:eastAsia="Times New Roman"/>
              </w:rPr>
              <w:t>5.5</w:t>
            </w:r>
          </w:p>
        </w:tc>
      </w:tr>
      <w:tr w:rsidR="005973AE" w:rsidRPr="00E359BF" w14:paraId="439DE677" w14:textId="77777777" w:rsidTr="00A73E38">
        <w:tc>
          <w:tcPr>
            <w:tcW w:w="3238" w:type="dxa"/>
          </w:tcPr>
          <w:p w14:paraId="7EB672CD" w14:textId="77777777" w:rsidR="005973AE" w:rsidRPr="006869AB" w:rsidRDefault="005973AE" w:rsidP="008C0EB6">
            <w:pPr>
              <w:pStyle w:val="TableSubheading"/>
              <w:rPr>
                <w:szCs w:val="20"/>
              </w:rPr>
            </w:pPr>
            <w:r w:rsidRPr="006869AB">
              <w:t>Instructional Support Domain</w:t>
            </w:r>
          </w:p>
        </w:tc>
        <w:tc>
          <w:tcPr>
            <w:tcW w:w="720" w:type="dxa"/>
          </w:tcPr>
          <w:p w14:paraId="385F0EAB" w14:textId="77777777" w:rsidR="005973AE" w:rsidRPr="006869AB" w:rsidRDefault="005973AE" w:rsidP="008C0EB6">
            <w:pPr>
              <w:pStyle w:val="TableTextCenteredDemi"/>
              <w:rPr>
                <w:rFonts w:eastAsia="Times New Roman"/>
              </w:rPr>
            </w:pPr>
            <w:r>
              <w:rPr>
                <w:rFonts w:eastAsia="Times New Roman"/>
              </w:rPr>
              <w:t>8</w:t>
            </w:r>
          </w:p>
        </w:tc>
        <w:tc>
          <w:tcPr>
            <w:tcW w:w="720" w:type="dxa"/>
          </w:tcPr>
          <w:p w14:paraId="31C29B0D" w14:textId="77777777" w:rsidR="005973AE" w:rsidRPr="006869AB" w:rsidRDefault="005973AE" w:rsidP="008C0EB6">
            <w:pPr>
              <w:pStyle w:val="TableTextCenteredDemi"/>
              <w:rPr>
                <w:rFonts w:eastAsia="Times New Roman"/>
              </w:rPr>
            </w:pPr>
            <w:r>
              <w:rPr>
                <w:rFonts w:eastAsia="Times New Roman"/>
              </w:rPr>
              <w:t>14</w:t>
            </w:r>
          </w:p>
        </w:tc>
        <w:tc>
          <w:tcPr>
            <w:tcW w:w="720" w:type="dxa"/>
          </w:tcPr>
          <w:p w14:paraId="11C30EE7" w14:textId="77777777" w:rsidR="005973AE" w:rsidRPr="006869AB" w:rsidRDefault="005973AE" w:rsidP="008C0EB6">
            <w:pPr>
              <w:pStyle w:val="TableTextCenteredDemi"/>
              <w:rPr>
                <w:rFonts w:eastAsia="Times New Roman"/>
              </w:rPr>
            </w:pPr>
            <w:r>
              <w:rPr>
                <w:rFonts w:eastAsia="Times New Roman"/>
              </w:rPr>
              <w:t>25</w:t>
            </w:r>
          </w:p>
        </w:tc>
        <w:tc>
          <w:tcPr>
            <w:tcW w:w="720" w:type="dxa"/>
          </w:tcPr>
          <w:p w14:paraId="031F6AD8" w14:textId="77777777" w:rsidR="005973AE" w:rsidRPr="006869AB" w:rsidRDefault="005973AE" w:rsidP="008C0EB6">
            <w:pPr>
              <w:pStyle w:val="TableTextCenteredDemi"/>
              <w:rPr>
                <w:rFonts w:eastAsia="Times New Roman"/>
              </w:rPr>
            </w:pPr>
            <w:r>
              <w:rPr>
                <w:rFonts w:eastAsia="Times New Roman"/>
              </w:rPr>
              <w:t>14</w:t>
            </w:r>
          </w:p>
        </w:tc>
        <w:tc>
          <w:tcPr>
            <w:tcW w:w="720" w:type="dxa"/>
          </w:tcPr>
          <w:p w14:paraId="6752996A" w14:textId="77777777" w:rsidR="005973AE" w:rsidRPr="006869AB" w:rsidRDefault="005973AE" w:rsidP="008C0EB6">
            <w:pPr>
              <w:pStyle w:val="TableTextCenteredDemi"/>
              <w:rPr>
                <w:rFonts w:eastAsia="Times New Roman"/>
              </w:rPr>
            </w:pPr>
            <w:r>
              <w:rPr>
                <w:rFonts w:eastAsia="Times New Roman"/>
              </w:rPr>
              <w:t>6</w:t>
            </w:r>
          </w:p>
        </w:tc>
        <w:tc>
          <w:tcPr>
            <w:tcW w:w="720" w:type="dxa"/>
          </w:tcPr>
          <w:p w14:paraId="66D45325" w14:textId="77777777" w:rsidR="005973AE" w:rsidRPr="006869AB" w:rsidRDefault="005973AE" w:rsidP="008C0EB6">
            <w:pPr>
              <w:pStyle w:val="TableTextCenteredDemi"/>
              <w:rPr>
                <w:rFonts w:eastAsia="Times New Roman"/>
              </w:rPr>
            </w:pPr>
            <w:r>
              <w:rPr>
                <w:rFonts w:eastAsia="Times New Roman"/>
              </w:rPr>
              <w:t>6</w:t>
            </w:r>
          </w:p>
        </w:tc>
        <w:tc>
          <w:tcPr>
            <w:tcW w:w="720" w:type="dxa"/>
          </w:tcPr>
          <w:p w14:paraId="7A86A8E6" w14:textId="77777777" w:rsidR="005973AE" w:rsidRPr="006869AB" w:rsidRDefault="005973AE" w:rsidP="008C0EB6">
            <w:pPr>
              <w:pStyle w:val="TableTextCenteredDemi"/>
              <w:rPr>
                <w:rFonts w:eastAsia="Times New Roman"/>
              </w:rPr>
            </w:pPr>
            <w:r>
              <w:rPr>
                <w:rFonts w:eastAsia="Times New Roman"/>
              </w:rPr>
              <w:t>1</w:t>
            </w:r>
          </w:p>
        </w:tc>
        <w:tc>
          <w:tcPr>
            <w:tcW w:w="533" w:type="dxa"/>
          </w:tcPr>
          <w:p w14:paraId="1B0A866E" w14:textId="77777777" w:rsidR="005973AE" w:rsidRPr="006869AB" w:rsidRDefault="005973AE" w:rsidP="008C0EB6">
            <w:pPr>
              <w:pStyle w:val="TableTextCenteredDemi"/>
              <w:rPr>
                <w:rFonts w:eastAsia="Times New Roman"/>
              </w:rPr>
            </w:pPr>
            <w:r>
              <w:rPr>
                <w:rFonts w:eastAsia="Times New Roman"/>
              </w:rPr>
              <w:t>74</w:t>
            </w:r>
          </w:p>
        </w:tc>
        <w:tc>
          <w:tcPr>
            <w:tcW w:w="907" w:type="dxa"/>
          </w:tcPr>
          <w:p w14:paraId="7DD3DBA3" w14:textId="77777777" w:rsidR="005973AE" w:rsidRPr="006869AB" w:rsidRDefault="005973AE" w:rsidP="008C0EB6">
            <w:pPr>
              <w:pStyle w:val="TableTextCenteredDemi"/>
              <w:rPr>
                <w:rFonts w:eastAsia="Times New Roman"/>
              </w:rPr>
            </w:pPr>
            <w:r>
              <w:rPr>
                <w:rFonts w:eastAsia="Times New Roman"/>
              </w:rPr>
              <w:t>3.2</w:t>
            </w:r>
          </w:p>
        </w:tc>
      </w:tr>
      <w:tr w:rsidR="005973AE" w:rsidRPr="00E359BF" w14:paraId="487AEFDE"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1B9F2C96"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Concept Development (</w:t>
            </w:r>
            <w:r>
              <w:rPr>
                <w:rFonts w:ascii="Franklin Gothic Book" w:hAnsi="Franklin Gothic Book"/>
              </w:rPr>
              <w:t>P</w:t>
            </w:r>
            <w:r w:rsidRPr="00EB088B">
              <w:rPr>
                <w:rFonts w:ascii="Franklin Gothic Book" w:hAnsi="Franklin Gothic Book"/>
              </w:rPr>
              <w:t>K-3 only)</w:t>
            </w:r>
          </w:p>
        </w:tc>
        <w:tc>
          <w:tcPr>
            <w:tcW w:w="720" w:type="dxa"/>
          </w:tcPr>
          <w:p w14:paraId="447E49AA"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3BDCCA10" w14:textId="77777777" w:rsidR="005973AE" w:rsidRPr="00E359BF" w:rsidRDefault="005973AE" w:rsidP="008C0EB6">
            <w:pPr>
              <w:pStyle w:val="TableTextCentered"/>
              <w:rPr>
                <w:rFonts w:eastAsia="Times New Roman"/>
              </w:rPr>
            </w:pPr>
            <w:r>
              <w:rPr>
                <w:rFonts w:eastAsia="Times New Roman"/>
              </w:rPr>
              <w:t>4</w:t>
            </w:r>
          </w:p>
        </w:tc>
        <w:tc>
          <w:tcPr>
            <w:tcW w:w="720" w:type="dxa"/>
          </w:tcPr>
          <w:p w14:paraId="20409058"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67EE5336"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3CFB3741"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0C837D07"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B6022CD" w14:textId="77777777" w:rsidR="005973AE" w:rsidRPr="00E359BF" w:rsidRDefault="005973AE" w:rsidP="008C0EB6">
            <w:pPr>
              <w:pStyle w:val="TableTextCentered"/>
              <w:rPr>
                <w:rFonts w:eastAsia="Times New Roman"/>
              </w:rPr>
            </w:pPr>
            <w:r>
              <w:rPr>
                <w:rFonts w:eastAsia="Times New Roman"/>
              </w:rPr>
              <w:t>0</w:t>
            </w:r>
          </w:p>
        </w:tc>
        <w:tc>
          <w:tcPr>
            <w:tcW w:w="533" w:type="dxa"/>
          </w:tcPr>
          <w:p w14:paraId="2223E139" w14:textId="77777777" w:rsidR="005973AE" w:rsidRPr="00E359BF" w:rsidRDefault="005973AE" w:rsidP="008C0EB6">
            <w:pPr>
              <w:pStyle w:val="TableTextCentered"/>
              <w:rPr>
                <w:rFonts w:eastAsia="Times New Roman"/>
              </w:rPr>
            </w:pPr>
            <w:r>
              <w:rPr>
                <w:rFonts w:eastAsia="Times New Roman"/>
              </w:rPr>
              <w:t>14</w:t>
            </w:r>
          </w:p>
        </w:tc>
        <w:tc>
          <w:tcPr>
            <w:tcW w:w="907" w:type="dxa"/>
          </w:tcPr>
          <w:p w14:paraId="55841DE0" w14:textId="77777777" w:rsidR="005973AE" w:rsidRPr="00E359BF" w:rsidRDefault="005973AE" w:rsidP="008C0EB6">
            <w:pPr>
              <w:pStyle w:val="TableTextCentered"/>
              <w:rPr>
                <w:rFonts w:eastAsia="Times New Roman"/>
              </w:rPr>
            </w:pPr>
            <w:r>
              <w:rPr>
                <w:rFonts w:eastAsia="Times New Roman"/>
              </w:rPr>
              <w:t>2.9</w:t>
            </w:r>
          </w:p>
        </w:tc>
      </w:tr>
      <w:tr w:rsidR="005973AE" w:rsidRPr="00E359BF" w14:paraId="1688E842" w14:textId="77777777" w:rsidTr="00A73E38">
        <w:tc>
          <w:tcPr>
            <w:tcW w:w="3238" w:type="dxa"/>
          </w:tcPr>
          <w:p w14:paraId="2F50FB28" w14:textId="77777777" w:rsidR="005973AE" w:rsidRPr="00EB088B" w:rsidRDefault="005973AE" w:rsidP="008C0EB6">
            <w:pPr>
              <w:pStyle w:val="TableText"/>
              <w:ind w:left="204"/>
              <w:rPr>
                <w:rFonts w:ascii="Franklin Gothic Book" w:hAnsi="Franklin Gothic Book"/>
              </w:rPr>
            </w:pPr>
            <w:r w:rsidRPr="00EB088B">
              <w:rPr>
                <w:rFonts w:ascii="Franklin Gothic Book" w:hAnsi="Franklin Gothic Book"/>
              </w:rPr>
              <w:t>Content Understanding (UE only)</w:t>
            </w:r>
          </w:p>
        </w:tc>
        <w:tc>
          <w:tcPr>
            <w:tcW w:w="720" w:type="dxa"/>
          </w:tcPr>
          <w:p w14:paraId="50BFE966"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D69CCE9"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EE70534"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4FBF476C"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823E887"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149C6B45"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FCC0304" w14:textId="77777777" w:rsidR="005973AE" w:rsidRPr="00E359BF" w:rsidRDefault="005973AE" w:rsidP="008C0EB6">
            <w:pPr>
              <w:pStyle w:val="TableTextCentered"/>
              <w:rPr>
                <w:rFonts w:eastAsia="Times New Roman"/>
              </w:rPr>
            </w:pPr>
            <w:r>
              <w:rPr>
                <w:rFonts w:eastAsia="Times New Roman"/>
              </w:rPr>
              <w:t>1</w:t>
            </w:r>
          </w:p>
        </w:tc>
        <w:tc>
          <w:tcPr>
            <w:tcW w:w="533" w:type="dxa"/>
          </w:tcPr>
          <w:p w14:paraId="609C9F32" w14:textId="77777777" w:rsidR="005973AE" w:rsidRPr="00E359BF" w:rsidRDefault="005973AE" w:rsidP="008C0EB6">
            <w:pPr>
              <w:pStyle w:val="TableTextCentered"/>
              <w:rPr>
                <w:rFonts w:eastAsia="Times New Roman"/>
              </w:rPr>
            </w:pPr>
            <w:r>
              <w:rPr>
                <w:rFonts w:eastAsia="Times New Roman"/>
              </w:rPr>
              <w:t>8</w:t>
            </w:r>
          </w:p>
        </w:tc>
        <w:tc>
          <w:tcPr>
            <w:tcW w:w="907" w:type="dxa"/>
          </w:tcPr>
          <w:p w14:paraId="73942CD5" w14:textId="77777777" w:rsidR="005973AE" w:rsidRPr="00E359BF" w:rsidRDefault="005973AE" w:rsidP="008C0EB6">
            <w:pPr>
              <w:pStyle w:val="TableTextCentered"/>
              <w:rPr>
                <w:rFonts w:eastAsia="Times New Roman"/>
              </w:rPr>
            </w:pPr>
            <w:r>
              <w:rPr>
                <w:rFonts w:eastAsia="Times New Roman"/>
              </w:rPr>
              <w:t>4.3</w:t>
            </w:r>
          </w:p>
        </w:tc>
      </w:tr>
      <w:tr w:rsidR="005973AE" w:rsidRPr="00E359BF" w14:paraId="06AB76F3"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1D42EFA4" w14:textId="77777777" w:rsidR="005973AE" w:rsidRPr="00EB088B" w:rsidRDefault="005973AE" w:rsidP="008C0EB6">
            <w:pPr>
              <w:pStyle w:val="TableText"/>
              <w:ind w:left="204"/>
              <w:rPr>
                <w:rFonts w:ascii="Franklin Gothic Book" w:hAnsi="Franklin Gothic Book"/>
              </w:rPr>
            </w:pPr>
            <w:r w:rsidRPr="00EB088B">
              <w:rPr>
                <w:rFonts w:ascii="Franklin Gothic Book" w:hAnsi="Franklin Gothic Book"/>
              </w:rPr>
              <w:t>Analysis and Inquiry (UE only)</w:t>
            </w:r>
          </w:p>
        </w:tc>
        <w:tc>
          <w:tcPr>
            <w:tcW w:w="720" w:type="dxa"/>
          </w:tcPr>
          <w:p w14:paraId="2BF01AE1"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3543FB56"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0C0DE4AB" w14:textId="77777777" w:rsidR="005973AE" w:rsidRPr="00E359BF" w:rsidRDefault="005973AE" w:rsidP="008C0EB6">
            <w:pPr>
              <w:pStyle w:val="TableTextCentered"/>
              <w:rPr>
                <w:rFonts w:eastAsia="Times New Roman"/>
              </w:rPr>
            </w:pPr>
            <w:r>
              <w:rPr>
                <w:rFonts w:eastAsia="Times New Roman"/>
              </w:rPr>
              <w:t>5</w:t>
            </w:r>
          </w:p>
        </w:tc>
        <w:tc>
          <w:tcPr>
            <w:tcW w:w="720" w:type="dxa"/>
          </w:tcPr>
          <w:p w14:paraId="0C0A201C"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B7E772F"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DAF3BF0"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69B3564" w14:textId="77777777" w:rsidR="005973AE" w:rsidRPr="00E359BF" w:rsidRDefault="005973AE" w:rsidP="008C0EB6">
            <w:pPr>
              <w:pStyle w:val="TableTextCentered"/>
              <w:rPr>
                <w:rFonts w:eastAsia="Times New Roman"/>
              </w:rPr>
            </w:pPr>
            <w:r>
              <w:rPr>
                <w:rFonts w:eastAsia="Times New Roman"/>
              </w:rPr>
              <w:t>0</w:t>
            </w:r>
          </w:p>
        </w:tc>
        <w:tc>
          <w:tcPr>
            <w:tcW w:w="533" w:type="dxa"/>
          </w:tcPr>
          <w:p w14:paraId="0B5BF095" w14:textId="77777777" w:rsidR="005973AE" w:rsidRPr="00E359BF" w:rsidRDefault="005973AE" w:rsidP="008C0EB6">
            <w:pPr>
              <w:pStyle w:val="TableTextCentered"/>
              <w:rPr>
                <w:rFonts w:eastAsia="Times New Roman"/>
              </w:rPr>
            </w:pPr>
            <w:r>
              <w:rPr>
                <w:rFonts w:eastAsia="Times New Roman"/>
              </w:rPr>
              <w:t>8</w:t>
            </w:r>
          </w:p>
        </w:tc>
        <w:tc>
          <w:tcPr>
            <w:tcW w:w="907" w:type="dxa"/>
          </w:tcPr>
          <w:p w14:paraId="612940E5" w14:textId="77777777" w:rsidR="005973AE" w:rsidRPr="00E359BF" w:rsidRDefault="005973AE" w:rsidP="008C0EB6">
            <w:pPr>
              <w:pStyle w:val="TableTextCentered"/>
              <w:rPr>
                <w:rFonts w:eastAsia="Times New Roman"/>
              </w:rPr>
            </w:pPr>
            <w:r>
              <w:rPr>
                <w:rFonts w:eastAsia="Times New Roman"/>
              </w:rPr>
              <w:t>2.8</w:t>
            </w:r>
          </w:p>
        </w:tc>
      </w:tr>
      <w:tr w:rsidR="005973AE" w:rsidRPr="00E359BF" w14:paraId="41AFA4F4" w14:textId="77777777" w:rsidTr="00A73E38">
        <w:tc>
          <w:tcPr>
            <w:tcW w:w="3238" w:type="dxa"/>
          </w:tcPr>
          <w:p w14:paraId="7AFEEF03"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Quality of Feedback</w:t>
            </w:r>
          </w:p>
        </w:tc>
        <w:tc>
          <w:tcPr>
            <w:tcW w:w="720" w:type="dxa"/>
          </w:tcPr>
          <w:p w14:paraId="212442C6"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07226300"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4D3CABE6"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2B9B7989" w14:textId="77777777" w:rsidR="005973AE" w:rsidRPr="00E359BF" w:rsidRDefault="005973AE" w:rsidP="008C0EB6">
            <w:pPr>
              <w:pStyle w:val="TableTextCentered"/>
              <w:rPr>
                <w:rFonts w:eastAsia="Times New Roman"/>
              </w:rPr>
            </w:pPr>
            <w:r>
              <w:rPr>
                <w:rFonts w:eastAsia="Times New Roman"/>
              </w:rPr>
              <w:t>5</w:t>
            </w:r>
          </w:p>
        </w:tc>
        <w:tc>
          <w:tcPr>
            <w:tcW w:w="720" w:type="dxa"/>
          </w:tcPr>
          <w:p w14:paraId="0692549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36C3D3D6" w14:textId="77777777" w:rsidR="005973AE" w:rsidRPr="00E359BF" w:rsidRDefault="005973AE" w:rsidP="008C0EB6">
            <w:pPr>
              <w:pStyle w:val="TableTextCentered"/>
              <w:rPr>
                <w:rFonts w:eastAsia="Times New Roman"/>
              </w:rPr>
            </w:pPr>
            <w:r>
              <w:rPr>
                <w:rFonts w:eastAsia="Times New Roman"/>
              </w:rPr>
              <w:t>4</w:t>
            </w:r>
          </w:p>
        </w:tc>
        <w:tc>
          <w:tcPr>
            <w:tcW w:w="720" w:type="dxa"/>
          </w:tcPr>
          <w:p w14:paraId="11A28E50" w14:textId="77777777" w:rsidR="005973AE" w:rsidRPr="00E359BF" w:rsidRDefault="005973AE" w:rsidP="008C0EB6">
            <w:pPr>
              <w:pStyle w:val="TableTextCentered"/>
              <w:rPr>
                <w:rFonts w:eastAsia="Times New Roman"/>
              </w:rPr>
            </w:pPr>
            <w:r>
              <w:rPr>
                <w:rFonts w:eastAsia="Times New Roman"/>
              </w:rPr>
              <w:t>0</w:t>
            </w:r>
          </w:p>
        </w:tc>
        <w:tc>
          <w:tcPr>
            <w:tcW w:w="533" w:type="dxa"/>
          </w:tcPr>
          <w:p w14:paraId="243A572D" w14:textId="77777777" w:rsidR="005973AE" w:rsidRPr="00E359BF" w:rsidRDefault="005973AE" w:rsidP="008C0EB6">
            <w:pPr>
              <w:pStyle w:val="TableTextCentered"/>
              <w:rPr>
                <w:rFonts w:eastAsia="Times New Roman"/>
              </w:rPr>
            </w:pPr>
            <w:r>
              <w:rPr>
                <w:rFonts w:eastAsia="Times New Roman"/>
              </w:rPr>
              <w:t>22</w:t>
            </w:r>
          </w:p>
        </w:tc>
        <w:tc>
          <w:tcPr>
            <w:tcW w:w="907" w:type="dxa"/>
          </w:tcPr>
          <w:p w14:paraId="6D2F1118" w14:textId="77777777" w:rsidR="005973AE" w:rsidRPr="00E359BF" w:rsidRDefault="005973AE" w:rsidP="008C0EB6">
            <w:pPr>
              <w:pStyle w:val="TableTextCentered"/>
              <w:rPr>
                <w:rFonts w:eastAsia="Times New Roman"/>
              </w:rPr>
            </w:pPr>
            <w:r>
              <w:rPr>
                <w:rFonts w:eastAsia="Times New Roman"/>
              </w:rPr>
              <w:t>3.5</w:t>
            </w:r>
          </w:p>
        </w:tc>
      </w:tr>
      <w:tr w:rsidR="005973AE" w:rsidRPr="00E359BF" w14:paraId="0F561533"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0A57F963" w14:textId="77777777" w:rsidR="005973AE" w:rsidRPr="00EB088B" w:rsidRDefault="005973AE" w:rsidP="008C0EB6">
            <w:pPr>
              <w:pStyle w:val="TableText"/>
              <w:ind w:left="204"/>
              <w:rPr>
                <w:rFonts w:ascii="Franklin Gothic Book" w:hAnsi="Franklin Gothic Book"/>
                <w:b/>
                <w:bCs/>
              </w:rPr>
            </w:pPr>
            <w:r w:rsidRPr="00EB088B">
              <w:rPr>
                <w:rFonts w:ascii="Franklin Gothic Book" w:hAnsi="Franklin Gothic Book"/>
              </w:rPr>
              <w:t>Language Modeling (</w:t>
            </w:r>
            <w:r>
              <w:rPr>
                <w:rFonts w:ascii="Franklin Gothic Book" w:hAnsi="Franklin Gothic Book"/>
              </w:rPr>
              <w:t>P</w:t>
            </w:r>
            <w:r w:rsidRPr="00EB088B">
              <w:rPr>
                <w:rFonts w:ascii="Franklin Gothic Book" w:hAnsi="Franklin Gothic Book"/>
              </w:rPr>
              <w:t>K-3 only)</w:t>
            </w:r>
          </w:p>
        </w:tc>
        <w:tc>
          <w:tcPr>
            <w:tcW w:w="720" w:type="dxa"/>
          </w:tcPr>
          <w:p w14:paraId="6C070F26"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5DD09E2"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6BD0FE49" w14:textId="77777777" w:rsidR="005973AE" w:rsidRPr="00E359BF" w:rsidRDefault="005973AE" w:rsidP="008C0EB6">
            <w:pPr>
              <w:pStyle w:val="TableTextCentered"/>
              <w:rPr>
                <w:rFonts w:eastAsia="Times New Roman"/>
              </w:rPr>
            </w:pPr>
            <w:r>
              <w:rPr>
                <w:rFonts w:eastAsia="Times New Roman"/>
              </w:rPr>
              <w:t>6</w:t>
            </w:r>
          </w:p>
        </w:tc>
        <w:tc>
          <w:tcPr>
            <w:tcW w:w="720" w:type="dxa"/>
          </w:tcPr>
          <w:p w14:paraId="4BB838E5"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56B8520"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38DF17F5"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1A6EB3E" w14:textId="77777777" w:rsidR="005973AE" w:rsidRPr="00E359BF" w:rsidRDefault="005973AE" w:rsidP="008C0EB6">
            <w:pPr>
              <w:pStyle w:val="TableTextCentered"/>
              <w:rPr>
                <w:rFonts w:eastAsia="Times New Roman"/>
              </w:rPr>
            </w:pPr>
            <w:r>
              <w:rPr>
                <w:rFonts w:eastAsia="Times New Roman"/>
              </w:rPr>
              <w:t>0</w:t>
            </w:r>
          </w:p>
        </w:tc>
        <w:tc>
          <w:tcPr>
            <w:tcW w:w="533" w:type="dxa"/>
          </w:tcPr>
          <w:p w14:paraId="5B9B902D" w14:textId="77777777" w:rsidR="005973AE" w:rsidRPr="00E359BF" w:rsidRDefault="005973AE" w:rsidP="008C0EB6">
            <w:pPr>
              <w:pStyle w:val="TableTextCentered"/>
              <w:rPr>
                <w:rFonts w:eastAsia="Times New Roman"/>
              </w:rPr>
            </w:pPr>
            <w:r>
              <w:rPr>
                <w:rFonts w:eastAsia="Times New Roman"/>
              </w:rPr>
              <w:t>14</w:t>
            </w:r>
          </w:p>
        </w:tc>
        <w:tc>
          <w:tcPr>
            <w:tcW w:w="907" w:type="dxa"/>
          </w:tcPr>
          <w:p w14:paraId="79F6E257" w14:textId="77777777" w:rsidR="005973AE" w:rsidRPr="00E359BF" w:rsidRDefault="005973AE" w:rsidP="008C0EB6">
            <w:pPr>
              <w:pStyle w:val="TableTextCentered"/>
              <w:rPr>
                <w:rFonts w:eastAsia="Times New Roman"/>
              </w:rPr>
            </w:pPr>
            <w:r>
              <w:rPr>
                <w:rFonts w:eastAsia="Times New Roman"/>
              </w:rPr>
              <w:t>3.2</w:t>
            </w:r>
          </w:p>
        </w:tc>
      </w:tr>
      <w:tr w:rsidR="005973AE" w:rsidRPr="00E359BF" w14:paraId="1087D847" w14:textId="77777777" w:rsidTr="00A73E38">
        <w:tc>
          <w:tcPr>
            <w:tcW w:w="3238" w:type="dxa"/>
          </w:tcPr>
          <w:p w14:paraId="74780716" w14:textId="77777777" w:rsidR="005973AE" w:rsidRPr="00EB088B" w:rsidRDefault="005973AE" w:rsidP="008C0EB6">
            <w:pPr>
              <w:pStyle w:val="TableText"/>
              <w:ind w:left="204"/>
              <w:rPr>
                <w:rFonts w:ascii="Franklin Gothic Book" w:hAnsi="Franklin Gothic Book"/>
              </w:rPr>
            </w:pPr>
            <w:r w:rsidRPr="00EB088B">
              <w:rPr>
                <w:rFonts w:ascii="Franklin Gothic Book" w:hAnsi="Franklin Gothic Book"/>
              </w:rPr>
              <w:t>Instructional Dialogue (UE only)</w:t>
            </w:r>
          </w:p>
        </w:tc>
        <w:tc>
          <w:tcPr>
            <w:tcW w:w="720" w:type="dxa"/>
          </w:tcPr>
          <w:p w14:paraId="3BB4D4B9"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23518F41"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0AF1867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EC0FCAA" w14:textId="77777777" w:rsidR="005973AE" w:rsidRPr="00E359BF" w:rsidRDefault="005973AE" w:rsidP="008C0EB6">
            <w:pPr>
              <w:pStyle w:val="TableTextCentered"/>
              <w:rPr>
                <w:rFonts w:eastAsia="Times New Roman"/>
              </w:rPr>
            </w:pPr>
            <w:r>
              <w:rPr>
                <w:rFonts w:eastAsia="Times New Roman"/>
              </w:rPr>
              <w:t>4</w:t>
            </w:r>
          </w:p>
        </w:tc>
        <w:tc>
          <w:tcPr>
            <w:tcW w:w="720" w:type="dxa"/>
          </w:tcPr>
          <w:p w14:paraId="7CA9F9BE"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FDEF51F"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76E6CEB" w14:textId="77777777" w:rsidR="005973AE" w:rsidRPr="00E359BF" w:rsidRDefault="005973AE" w:rsidP="008C0EB6">
            <w:pPr>
              <w:pStyle w:val="TableTextCentered"/>
              <w:rPr>
                <w:rFonts w:eastAsia="Times New Roman"/>
              </w:rPr>
            </w:pPr>
            <w:r>
              <w:rPr>
                <w:rFonts w:eastAsia="Times New Roman"/>
              </w:rPr>
              <w:t>0</w:t>
            </w:r>
          </w:p>
        </w:tc>
        <w:tc>
          <w:tcPr>
            <w:tcW w:w="533" w:type="dxa"/>
          </w:tcPr>
          <w:p w14:paraId="72555839" w14:textId="77777777" w:rsidR="005973AE" w:rsidRPr="00E359BF" w:rsidRDefault="005973AE" w:rsidP="008C0EB6">
            <w:pPr>
              <w:pStyle w:val="TableTextCentered"/>
              <w:rPr>
                <w:rFonts w:eastAsia="Times New Roman"/>
              </w:rPr>
            </w:pPr>
            <w:r>
              <w:rPr>
                <w:rFonts w:eastAsia="Times New Roman"/>
              </w:rPr>
              <w:t>8</w:t>
            </w:r>
          </w:p>
        </w:tc>
        <w:tc>
          <w:tcPr>
            <w:tcW w:w="907" w:type="dxa"/>
          </w:tcPr>
          <w:p w14:paraId="4F266F47" w14:textId="77777777" w:rsidR="005973AE" w:rsidRPr="00E359BF" w:rsidRDefault="005973AE" w:rsidP="008C0EB6">
            <w:pPr>
              <w:pStyle w:val="TableTextCentered"/>
              <w:rPr>
                <w:rFonts w:eastAsia="Times New Roman"/>
              </w:rPr>
            </w:pPr>
            <w:r>
              <w:rPr>
                <w:rFonts w:eastAsia="Times New Roman"/>
              </w:rPr>
              <w:t>2.9</w:t>
            </w:r>
          </w:p>
        </w:tc>
      </w:tr>
      <w:tr w:rsidR="005973AE" w:rsidRPr="008461FE" w14:paraId="1779C721" w14:textId="77777777" w:rsidTr="00A73E38">
        <w:trPr>
          <w:cnfStyle w:val="000000100000" w:firstRow="0" w:lastRow="0" w:firstColumn="0" w:lastColumn="0" w:oddVBand="0" w:evenVBand="0" w:oddHBand="1" w:evenHBand="0" w:firstRowFirstColumn="0" w:firstRowLastColumn="0" w:lastRowFirstColumn="0" w:lastRowLastColumn="0"/>
        </w:trPr>
        <w:tc>
          <w:tcPr>
            <w:tcW w:w="3238" w:type="dxa"/>
          </w:tcPr>
          <w:p w14:paraId="4680DB55" w14:textId="77777777" w:rsidR="005973AE" w:rsidRPr="006869AB" w:rsidRDefault="005973AE" w:rsidP="008C0EB6">
            <w:pPr>
              <w:pStyle w:val="TableText"/>
              <w:rPr>
                <w:rFonts w:ascii="Franklin Gothic Demi" w:hAnsi="Franklin Gothic Demi"/>
              </w:rPr>
            </w:pPr>
            <w:r w:rsidRPr="006869AB">
              <w:rPr>
                <w:rFonts w:ascii="Franklin Gothic Demi" w:hAnsi="Franklin Gothic Demi"/>
              </w:rPr>
              <w:t>Student Engagement (UE only)</w:t>
            </w:r>
          </w:p>
        </w:tc>
        <w:tc>
          <w:tcPr>
            <w:tcW w:w="720" w:type="dxa"/>
          </w:tcPr>
          <w:p w14:paraId="586B26EA"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0</w:t>
            </w:r>
          </w:p>
        </w:tc>
        <w:tc>
          <w:tcPr>
            <w:tcW w:w="720" w:type="dxa"/>
          </w:tcPr>
          <w:p w14:paraId="21C0D373"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0</w:t>
            </w:r>
          </w:p>
        </w:tc>
        <w:tc>
          <w:tcPr>
            <w:tcW w:w="720" w:type="dxa"/>
          </w:tcPr>
          <w:p w14:paraId="7D7CA097"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0</w:t>
            </w:r>
          </w:p>
        </w:tc>
        <w:tc>
          <w:tcPr>
            <w:tcW w:w="720" w:type="dxa"/>
          </w:tcPr>
          <w:p w14:paraId="3129BB70"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0</w:t>
            </w:r>
          </w:p>
        </w:tc>
        <w:tc>
          <w:tcPr>
            <w:tcW w:w="720" w:type="dxa"/>
          </w:tcPr>
          <w:p w14:paraId="290897D2"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3</w:t>
            </w:r>
          </w:p>
        </w:tc>
        <w:tc>
          <w:tcPr>
            <w:tcW w:w="720" w:type="dxa"/>
          </w:tcPr>
          <w:p w14:paraId="49B52EDA"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3</w:t>
            </w:r>
          </w:p>
        </w:tc>
        <w:tc>
          <w:tcPr>
            <w:tcW w:w="720" w:type="dxa"/>
          </w:tcPr>
          <w:p w14:paraId="46D339AF"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2</w:t>
            </w:r>
          </w:p>
        </w:tc>
        <w:tc>
          <w:tcPr>
            <w:tcW w:w="533" w:type="dxa"/>
          </w:tcPr>
          <w:p w14:paraId="3058DC45"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8</w:t>
            </w:r>
          </w:p>
        </w:tc>
        <w:tc>
          <w:tcPr>
            <w:tcW w:w="907" w:type="dxa"/>
          </w:tcPr>
          <w:p w14:paraId="5C0719E8" w14:textId="77777777" w:rsidR="005973AE" w:rsidRPr="006869AB" w:rsidRDefault="005973AE" w:rsidP="008C0EB6">
            <w:pPr>
              <w:pStyle w:val="TableTextCentered"/>
              <w:rPr>
                <w:rFonts w:ascii="Franklin Gothic Demi" w:eastAsia="Times New Roman" w:hAnsi="Franklin Gothic Demi"/>
              </w:rPr>
            </w:pPr>
            <w:r>
              <w:rPr>
                <w:rFonts w:ascii="Franklin Gothic Demi" w:eastAsia="Times New Roman" w:hAnsi="Franklin Gothic Demi"/>
              </w:rPr>
              <w:t>5.9</w:t>
            </w:r>
          </w:p>
        </w:tc>
      </w:tr>
    </w:tbl>
    <w:bookmarkEnd w:id="177"/>
    <w:p w14:paraId="35D8FB68" w14:textId="77777777" w:rsidR="005973AE" w:rsidRPr="00A73E38" w:rsidRDefault="005973AE" w:rsidP="00A73E38">
      <w:pPr>
        <w:pStyle w:val="TableNote"/>
      </w:pPr>
      <w:r w:rsidRPr="00A73E38">
        <w:t xml:space="preserve">*The district average is an average of the scores. For example, for Positive Climate, the district average is computed as: </w:t>
      </w:r>
      <w:bookmarkStart w:id="178" w:name="Elem_PC_Calc"/>
      <w:r w:rsidRPr="00A73E38">
        <w:t>([4 x 1] + [5 x 6] + [6 x 10] + [7 x 5]) ÷ 22 observations = 5.9</w:t>
      </w:r>
      <w:bookmarkEnd w:id="178"/>
    </w:p>
    <w:p w14:paraId="60318405" w14:textId="77777777" w:rsidR="005973AE" w:rsidRPr="00A73E38" w:rsidRDefault="005973AE" w:rsidP="00A73E38">
      <w:pPr>
        <w:pStyle w:val="TableNote"/>
      </w:pPr>
      <w:r w:rsidRPr="00A73E38">
        <w:t xml:space="preserve">**Negative Climate is rated on an inverse scale. An original score of 1 is given a value of 7. The scoring in the table reflects the normalized adjustment: </w:t>
      </w:r>
      <w:bookmarkStart w:id="179" w:name="Elem_NC_Calc"/>
      <w:r w:rsidRPr="00A73E38">
        <w:t>([6 x 1] + [7 x 21]) ÷ 22 observations = 7.0</w:t>
      </w:r>
      <w:bookmarkEnd w:id="179"/>
      <w:r w:rsidRPr="00A73E38">
        <w:t>. In addition, Negative Climate appears in the Classroom Organization Domain for the Upper Elementary Manual.</w:t>
      </w:r>
    </w:p>
    <w:p w14:paraId="66A29958" w14:textId="1177BC5E" w:rsidR="00A73E38" w:rsidRPr="00A73E38" w:rsidRDefault="005973AE" w:rsidP="00A73E38">
      <w:pPr>
        <w:pStyle w:val="TableNote"/>
      </w:pPr>
      <w:r w:rsidRPr="00A73E38">
        <w:t>***Instructional Learning Formats appears in the Instructional Support Domain for the Upper Elementary Manual.</w:t>
      </w:r>
      <w:r w:rsidR="00A73E38" w:rsidRPr="00A73E38">
        <w:br w:type="page"/>
      </w:r>
    </w:p>
    <w:p w14:paraId="3DBB559E" w14:textId="77777777" w:rsidR="005973AE" w:rsidRPr="00E359BF" w:rsidRDefault="005973AE" w:rsidP="00F56983">
      <w:pPr>
        <w:pStyle w:val="Style1"/>
      </w:pPr>
      <w:bookmarkStart w:id="180" w:name="_Toc233542516"/>
      <w:r w:rsidRPr="00E359BF">
        <w:lastRenderedPageBreak/>
        <w:t>Summary of Average Ratings</w:t>
      </w:r>
      <w:r>
        <w:t xml:space="preserve">: </w:t>
      </w:r>
      <w:r w:rsidRPr="00A73E38">
        <w:t>Grades</w:t>
      </w:r>
      <w:r>
        <w:t xml:space="preserve"> 6</w:t>
      </w:r>
      <w:r w:rsidRPr="00E359BF">
        <w:t>–</w:t>
      </w:r>
      <w:r>
        <w:t>8</w:t>
      </w:r>
      <w:bookmarkEnd w:id="180"/>
    </w:p>
    <w:p w14:paraId="56D06E15" w14:textId="77777777" w:rsidR="005973AE" w:rsidRPr="00E359BF" w:rsidRDefault="005973AE" w:rsidP="00A73E38">
      <w:pPr>
        <w:pStyle w:val="TableTitle0"/>
      </w:pPr>
      <w:r w:rsidRPr="008F6B0C">
        <w:t>Table 18. Summary</w:t>
      </w:r>
      <w:r w:rsidRPr="00BC09E0">
        <w:t xml:space="preserve"> Table of Average Ratings for</w:t>
      </w:r>
      <w:r>
        <w:t xml:space="preserve"> </w:t>
      </w:r>
      <w:r w:rsidRPr="00BC09E0">
        <w:t xml:space="preserve">Each Dimension in </w:t>
      </w:r>
      <w:r w:rsidRPr="00A73E38">
        <w:t>Grades</w:t>
      </w:r>
      <w:r w:rsidRPr="00BC09E0">
        <w:t xml:space="preserve"> </w:t>
      </w:r>
      <w:r>
        <w:t>6</w:t>
      </w:r>
      <w:r w:rsidRPr="00E359BF">
        <w:t>–</w:t>
      </w:r>
      <w:r>
        <w:t>8</w:t>
      </w:r>
    </w:p>
    <w:tbl>
      <w:tblPr>
        <w:tblStyle w:val="MSVTable1"/>
        <w:tblW w:w="5000" w:type="pct"/>
        <w:tblLayout w:type="fixed"/>
        <w:tblLook w:val="04A0" w:firstRow="1" w:lastRow="0" w:firstColumn="1" w:lastColumn="0" w:noHBand="0" w:noVBand="1"/>
        <w:tblCaption w:val="Table 18. Summary Table of Average Ratings for Each Dimension in Grades 6–8"/>
        <w:tblDescription w:val="Table 18. Summary Table of Average Ratings for Each Dimension in Grades 6–8"/>
      </w:tblPr>
      <w:tblGrid>
        <w:gridCol w:w="3097"/>
        <w:gridCol w:w="695"/>
        <w:gridCol w:w="694"/>
        <w:gridCol w:w="694"/>
        <w:gridCol w:w="694"/>
        <w:gridCol w:w="694"/>
        <w:gridCol w:w="694"/>
        <w:gridCol w:w="694"/>
        <w:gridCol w:w="522"/>
        <w:gridCol w:w="866"/>
      </w:tblGrid>
      <w:tr w:rsidR="005973AE" w:rsidRPr="00E359BF" w14:paraId="26E3FB81" w14:textId="77777777" w:rsidTr="00A73E38">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tcPr>
          <w:p w14:paraId="151BF3BF" w14:textId="77777777" w:rsidR="005973AE" w:rsidRPr="00A73E38" w:rsidRDefault="005973AE" w:rsidP="00A73E38">
            <w:pPr>
              <w:pStyle w:val="TableColHeadingCenter"/>
            </w:pPr>
            <w:bookmarkStart w:id="181" w:name="SummaryTbl_Middle"/>
            <w:r w:rsidRPr="00A73E38">
              <w:t>Domain/Dimension</w:t>
            </w:r>
          </w:p>
        </w:tc>
        <w:tc>
          <w:tcPr>
            <w:tcW w:w="720" w:type="dxa"/>
            <w:tcMar>
              <w:left w:w="29" w:type="dxa"/>
              <w:right w:w="29" w:type="dxa"/>
            </w:tcMar>
          </w:tcPr>
          <w:p w14:paraId="6C62B13D" w14:textId="77777777" w:rsidR="005973AE" w:rsidRPr="00A73E38" w:rsidRDefault="005973AE" w:rsidP="00A73E38">
            <w:pPr>
              <w:pStyle w:val="TableColHeadingCenter"/>
            </w:pPr>
            <w:r w:rsidRPr="00A73E38">
              <w:t>Low Range (1)</w:t>
            </w:r>
          </w:p>
        </w:tc>
        <w:tc>
          <w:tcPr>
            <w:tcW w:w="720" w:type="dxa"/>
            <w:tcMar>
              <w:left w:w="29" w:type="dxa"/>
              <w:right w:w="29" w:type="dxa"/>
            </w:tcMar>
          </w:tcPr>
          <w:p w14:paraId="21365C9C" w14:textId="77777777" w:rsidR="005973AE" w:rsidRPr="00A73E38" w:rsidRDefault="005973AE" w:rsidP="00A73E38">
            <w:pPr>
              <w:pStyle w:val="TableColHeadingCenter"/>
            </w:pPr>
            <w:r w:rsidRPr="00A73E38">
              <w:t>Low Range (2)</w:t>
            </w:r>
          </w:p>
        </w:tc>
        <w:tc>
          <w:tcPr>
            <w:tcW w:w="720" w:type="dxa"/>
            <w:tcMar>
              <w:left w:w="29" w:type="dxa"/>
              <w:right w:w="29" w:type="dxa"/>
            </w:tcMar>
          </w:tcPr>
          <w:p w14:paraId="3D8B926E" w14:textId="77777777" w:rsidR="005973AE" w:rsidRPr="00A73E38" w:rsidRDefault="005973AE" w:rsidP="00A73E38">
            <w:pPr>
              <w:pStyle w:val="TableColHeadingCenter"/>
            </w:pPr>
            <w:r w:rsidRPr="00A73E38">
              <w:t>Middle Range (3)</w:t>
            </w:r>
          </w:p>
        </w:tc>
        <w:tc>
          <w:tcPr>
            <w:tcW w:w="720" w:type="dxa"/>
            <w:tcMar>
              <w:left w:w="29" w:type="dxa"/>
              <w:right w:w="29" w:type="dxa"/>
            </w:tcMar>
          </w:tcPr>
          <w:p w14:paraId="2E7D63EC" w14:textId="77777777" w:rsidR="005973AE" w:rsidRPr="00A73E38" w:rsidRDefault="005973AE" w:rsidP="00A73E38">
            <w:pPr>
              <w:pStyle w:val="TableColHeadingCenter"/>
            </w:pPr>
            <w:r w:rsidRPr="00A73E38">
              <w:t>Middle Range (4)</w:t>
            </w:r>
          </w:p>
        </w:tc>
        <w:tc>
          <w:tcPr>
            <w:tcW w:w="720" w:type="dxa"/>
            <w:tcMar>
              <w:left w:w="29" w:type="dxa"/>
              <w:right w:w="29" w:type="dxa"/>
            </w:tcMar>
          </w:tcPr>
          <w:p w14:paraId="1B6F2609" w14:textId="77777777" w:rsidR="005973AE" w:rsidRPr="00A73E38" w:rsidRDefault="005973AE" w:rsidP="00A73E38">
            <w:pPr>
              <w:pStyle w:val="TableColHeadingCenter"/>
            </w:pPr>
            <w:r w:rsidRPr="00A73E38">
              <w:t>Middle Range (5)</w:t>
            </w:r>
          </w:p>
        </w:tc>
        <w:tc>
          <w:tcPr>
            <w:tcW w:w="720" w:type="dxa"/>
            <w:tcMar>
              <w:left w:w="29" w:type="dxa"/>
              <w:right w:w="29" w:type="dxa"/>
            </w:tcMar>
          </w:tcPr>
          <w:p w14:paraId="1212DDD2" w14:textId="77777777" w:rsidR="005973AE" w:rsidRPr="00A73E38" w:rsidRDefault="005973AE" w:rsidP="00A73E38">
            <w:pPr>
              <w:pStyle w:val="TableColHeadingCenter"/>
            </w:pPr>
            <w:r w:rsidRPr="00A73E38">
              <w:t>High Range (6)</w:t>
            </w:r>
          </w:p>
        </w:tc>
        <w:tc>
          <w:tcPr>
            <w:tcW w:w="720" w:type="dxa"/>
            <w:tcMar>
              <w:left w:w="29" w:type="dxa"/>
              <w:right w:w="29" w:type="dxa"/>
            </w:tcMar>
          </w:tcPr>
          <w:p w14:paraId="78D47DC1" w14:textId="77777777" w:rsidR="005973AE" w:rsidRPr="00A73E38" w:rsidRDefault="005973AE" w:rsidP="00A73E38">
            <w:pPr>
              <w:pStyle w:val="TableColHeadingCenter"/>
            </w:pPr>
            <w:r w:rsidRPr="00A73E38">
              <w:t>High Range (7)</w:t>
            </w:r>
          </w:p>
        </w:tc>
        <w:tc>
          <w:tcPr>
            <w:tcW w:w="540" w:type="dxa"/>
            <w:tcMar>
              <w:left w:w="29" w:type="dxa"/>
              <w:right w:w="29" w:type="dxa"/>
            </w:tcMar>
          </w:tcPr>
          <w:p w14:paraId="0AE9455C" w14:textId="77777777" w:rsidR="005973AE" w:rsidRPr="00A73E38" w:rsidRDefault="005973AE" w:rsidP="00A73E38">
            <w:pPr>
              <w:pStyle w:val="TableColHeadingCenter"/>
            </w:pPr>
            <w:r w:rsidRPr="00A73E38">
              <w:t>n</w:t>
            </w:r>
          </w:p>
        </w:tc>
        <w:tc>
          <w:tcPr>
            <w:tcW w:w="900" w:type="dxa"/>
            <w:tcMar>
              <w:left w:w="29" w:type="dxa"/>
              <w:right w:w="29" w:type="dxa"/>
            </w:tcMar>
          </w:tcPr>
          <w:p w14:paraId="321691CC" w14:textId="77777777" w:rsidR="005973AE" w:rsidRPr="00A73E38" w:rsidRDefault="005973AE" w:rsidP="00A73E38">
            <w:pPr>
              <w:pStyle w:val="TableColHeadingCenter"/>
            </w:pPr>
            <w:r w:rsidRPr="00A73E38">
              <w:t>Average Scores*</w:t>
            </w:r>
          </w:p>
        </w:tc>
      </w:tr>
      <w:tr w:rsidR="005973AE" w:rsidRPr="00E359BF" w14:paraId="68DB8210"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133446C7" w14:textId="77777777" w:rsidR="005973AE" w:rsidRPr="006869AB" w:rsidRDefault="005973AE" w:rsidP="008C0EB6">
            <w:pPr>
              <w:pStyle w:val="TableSubheading"/>
            </w:pPr>
            <w:r w:rsidRPr="006869AB">
              <w:t>Emotional Support Domain</w:t>
            </w:r>
          </w:p>
        </w:tc>
        <w:tc>
          <w:tcPr>
            <w:tcW w:w="720" w:type="dxa"/>
          </w:tcPr>
          <w:p w14:paraId="578BFBA3"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304170A9"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598BD211"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6406CBBD"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73C2EB46" w14:textId="77777777" w:rsidR="005973AE" w:rsidRPr="006869AB" w:rsidRDefault="005973AE" w:rsidP="008C0EB6">
            <w:pPr>
              <w:pStyle w:val="TableTextCenteredDemi"/>
              <w:rPr>
                <w:rFonts w:eastAsia="Times New Roman"/>
              </w:rPr>
            </w:pPr>
            <w:r>
              <w:rPr>
                <w:rFonts w:eastAsia="Times New Roman"/>
              </w:rPr>
              <w:t>5</w:t>
            </w:r>
          </w:p>
        </w:tc>
        <w:tc>
          <w:tcPr>
            <w:tcW w:w="720" w:type="dxa"/>
          </w:tcPr>
          <w:p w14:paraId="17C8BF90"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0B69B6C8" w14:textId="77777777" w:rsidR="005973AE" w:rsidRPr="006869AB" w:rsidRDefault="005973AE" w:rsidP="008C0EB6">
            <w:pPr>
              <w:pStyle w:val="TableTextCenteredDemi"/>
              <w:rPr>
                <w:rFonts w:eastAsia="Times New Roman"/>
              </w:rPr>
            </w:pPr>
            <w:r>
              <w:rPr>
                <w:rFonts w:eastAsia="Times New Roman"/>
              </w:rPr>
              <w:t>5</w:t>
            </w:r>
          </w:p>
        </w:tc>
        <w:tc>
          <w:tcPr>
            <w:tcW w:w="540" w:type="dxa"/>
          </w:tcPr>
          <w:p w14:paraId="7195C45C" w14:textId="77777777" w:rsidR="005973AE" w:rsidRPr="006869AB" w:rsidRDefault="005973AE" w:rsidP="008C0EB6">
            <w:pPr>
              <w:pStyle w:val="TableTextCenteredDemi"/>
              <w:rPr>
                <w:rFonts w:eastAsia="Times New Roman"/>
              </w:rPr>
            </w:pPr>
            <w:r>
              <w:rPr>
                <w:rFonts w:eastAsia="Times New Roman"/>
              </w:rPr>
              <w:t>18</w:t>
            </w:r>
          </w:p>
        </w:tc>
        <w:tc>
          <w:tcPr>
            <w:tcW w:w="900" w:type="dxa"/>
          </w:tcPr>
          <w:p w14:paraId="199AF5FC" w14:textId="77777777" w:rsidR="005973AE" w:rsidRPr="006869AB" w:rsidRDefault="005973AE" w:rsidP="008C0EB6">
            <w:pPr>
              <w:pStyle w:val="TableTextCenteredDemi"/>
              <w:rPr>
                <w:rFonts w:eastAsia="Times New Roman"/>
              </w:rPr>
            </w:pPr>
            <w:r>
              <w:rPr>
                <w:rFonts w:eastAsia="Times New Roman"/>
              </w:rPr>
              <w:t>4.9</w:t>
            </w:r>
          </w:p>
        </w:tc>
      </w:tr>
      <w:tr w:rsidR="005973AE" w:rsidRPr="00E359BF" w14:paraId="1C07B8A0" w14:textId="77777777" w:rsidTr="00A73E38">
        <w:tc>
          <w:tcPr>
            <w:tcW w:w="3232" w:type="dxa"/>
          </w:tcPr>
          <w:p w14:paraId="48197E86" w14:textId="77777777" w:rsidR="005973AE" w:rsidRPr="00E359BF" w:rsidRDefault="005973AE" w:rsidP="008C0EB6">
            <w:pPr>
              <w:pStyle w:val="TableText"/>
              <w:ind w:left="204"/>
              <w:rPr>
                <w:b/>
                <w:bCs/>
              </w:rPr>
            </w:pPr>
            <w:r w:rsidRPr="00E359BF">
              <w:t>Positive Climate</w:t>
            </w:r>
          </w:p>
        </w:tc>
        <w:tc>
          <w:tcPr>
            <w:tcW w:w="720" w:type="dxa"/>
          </w:tcPr>
          <w:p w14:paraId="1517A4F0"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71F3EE3"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4BC710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C498006"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AC13587"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712F6397"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20C991B" w14:textId="77777777" w:rsidR="005973AE" w:rsidRPr="00E359BF" w:rsidRDefault="005973AE" w:rsidP="008C0EB6">
            <w:pPr>
              <w:pStyle w:val="TableTextCentered"/>
              <w:rPr>
                <w:rFonts w:eastAsia="Times New Roman"/>
              </w:rPr>
            </w:pPr>
            <w:r>
              <w:rPr>
                <w:rFonts w:eastAsia="Times New Roman"/>
              </w:rPr>
              <w:t>2</w:t>
            </w:r>
          </w:p>
        </w:tc>
        <w:tc>
          <w:tcPr>
            <w:tcW w:w="540" w:type="dxa"/>
          </w:tcPr>
          <w:p w14:paraId="785A8762"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4408ADFE" w14:textId="77777777" w:rsidR="005973AE" w:rsidRPr="00E359BF" w:rsidRDefault="005973AE" w:rsidP="008C0EB6">
            <w:pPr>
              <w:pStyle w:val="TableTextCentered"/>
              <w:rPr>
                <w:rFonts w:eastAsia="Times New Roman"/>
              </w:rPr>
            </w:pPr>
            <w:r>
              <w:rPr>
                <w:rFonts w:eastAsia="Times New Roman"/>
              </w:rPr>
              <w:t>5.5</w:t>
            </w:r>
          </w:p>
        </w:tc>
      </w:tr>
      <w:tr w:rsidR="005973AE" w:rsidRPr="00E359BF" w14:paraId="2B3ECAED"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6F42934F" w14:textId="77777777" w:rsidR="005973AE" w:rsidRPr="00E359BF" w:rsidRDefault="005973AE" w:rsidP="008C0EB6">
            <w:pPr>
              <w:pStyle w:val="TableText"/>
              <w:ind w:left="204"/>
              <w:rPr>
                <w:b/>
                <w:bCs/>
              </w:rPr>
            </w:pPr>
            <w:r w:rsidRPr="00E359BF">
              <w:t>Teacher Sensitivity</w:t>
            </w:r>
          </w:p>
        </w:tc>
        <w:tc>
          <w:tcPr>
            <w:tcW w:w="720" w:type="dxa"/>
          </w:tcPr>
          <w:p w14:paraId="681A3EF3"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1EDD6DA"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C585C96"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4E4B5D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520E0A8"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395767EC"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93A88DF" w14:textId="77777777" w:rsidR="005973AE" w:rsidRPr="00E359BF" w:rsidRDefault="005973AE" w:rsidP="008C0EB6">
            <w:pPr>
              <w:pStyle w:val="TableTextCentered"/>
              <w:rPr>
                <w:rFonts w:eastAsia="Times New Roman"/>
              </w:rPr>
            </w:pPr>
            <w:r>
              <w:rPr>
                <w:rFonts w:eastAsia="Times New Roman"/>
              </w:rPr>
              <w:t>3</w:t>
            </w:r>
          </w:p>
        </w:tc>
        <w:tc>
          <w:tcPr>
            <w:tcW w:w="540" w:type="dxa"/>
          </w:tcPr>
          <w:p w14:paraId="05A1BF70"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2939D8CC" w14:textId="77777777" w:rsidR="005973AE" w:rsidRPr="00E359BF" w:rsidRDefault="005973AE" w:rsidP="008C0EB6">
            <w:pPr>
              <w:pStyle w:val="TableTextCentered"/>
              <w:rPr>
                <w:rFonts w:eastAsia="Times New Roman"/>
              </w:rPr>
            </w:pPr>
            <w:r>
              <w:rPr>
                <w:rFonts w:eastAsia="Times New Roman"/>
              </w:rPr>
              <w:t>6.0</w:t>
            </w:r>
          </w:p>
        </w:tc>
      </w:tr>
      <w:tr w:rsidR="005973AE" w:rsidRPr="00E359BF" w14:paraId="2AB8A6E9" w14:textId="77777777" w:rsidTr="00A73E38">
        <w:tc>
          <w:tcPr>
            <w:tcW w:w="3232" w:type="dxa"/>
          </w:tcPr>
          <w:p w14:paraId="22FB9E25" w14:textId="77777777" w:rsidR="005973AE" w:rsidRPr="00E359BF" w:rsidRDefault="005973AE" w:rsidP="008C0EB6">
            <w:pPr>
              <w:pStyle w:val="TableText"/>
              <w:ind w:left="204"/>
              <w:rPr>
                <w:b/>
                <w:bCs/>
              </w:rPr>
            </w:pPr>
            <w:r w:rsidRPr="00E359BF">
              <w:t>Regard for Student Perspectives</w:t>
            </w:r>
          </w:p>
        </w:tc>
        <w:tc>
          <w:tcPr>
            <w:tcW w:w="720" w:type="dxa"/>
          </w:tcPr>
          <w:p w14:paraId="29EEC630"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835E39F"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566A2FD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2BA2638"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A590762"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47D4106"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143457ED"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371DE349"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10A5263D" w14:textId="77777777" w:rsidR="005973AE" w:rsidRPr="00E359BF" w:rsidRDefault="005973AE" w:rsidP="008C0EB6">
            <w:pPr>
              <w:pStyle w:val="TableTextCentered"/>
              <w:rPr>
                <w:rFonts w:eastAsia="Times New Roman"/>
              </w:rPr>
            </w:pPr>
            <w:r>
              <w:rPr>
                <w:rFonts w:eastAsia="Times New Roman"/>
              </w:rPr>
              <w:t>3.2</w:t>
            </w:r>
          </w:p>
        </w:tc>
      </w:tr>
      <w:tr w:rsidR="005973AE" w:rsidRPr="00E359BF" w14:paraId="2174A382"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08E80DB1" w14:textId="77777777" w:rsidR="005973AE" w:rsidRPr="006869AB" w:rsidRDefault="005973AE" w:rsidP="008C0EB6">
            <w:pPr>
              <w:pStyle w:val="TableSubheading"/>
              <w:rPr>
                <w:szCs w:val="20"/>
              </w:rPr>
            </w:pPr>
            <w:r w:rsidRPr="006869AB">
              <w:t>Classroom Organization Domain</w:t>
            </w:r>
          </w:p>
        </w:tc>
        <w:tc>
          <w:tcPr>
            <w:tcW w:w="720" w:type="dxa"/>
          </w:tcPr>
          <w:p w14:paraId="4961F8FF"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4E9A233B"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0A466B0C"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4A857251"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7C7F67C9"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3EBD8C78" w14:textId="77777777" w:rsidR="005973AE" w:rsidRPr="006869AB" w:rsidRDefault="005973AE" w:rsidP="008C0EB6">
            <w:pPr>
              <w:pStyle w:val="TableTextCenteredDemi"/>
              <w:rPr>
                <w:rFonts w:eastAsia="Times New Roman"/>
              </w:rPr>
            </w:pPr>
            <w:r>
              <w:rPr>
                <w:rFonts w:eastAsia="Times New Roman"/>
              </w:rPr>
              <w:t>2</w:t>
            </w:r>
          </w:p>
        </w:tc>
        <w:tc>
          <w:tcPr>
            <w:tcW w:w="720" w:type="dxa"/>
          </w:tcPr>
          <w:p w14:paraId="08C2BA94" w14:textId="77777777" w:rsidR="005973AE" w:rsidRPr="006869AB" w:rsidRDefault="005973AE" w:rsidP="008C0EB6">
            <w:pPr>
              <w:pStyle w:val="TableTextCenteredDemi"/>
              <w:rPr>
                <w:rFonts w:eastAsia="Times New Roman"/>
              </w:rPr>
            </w:pPr>
            <w:r>
              <w:rPr>
                <w:rFonts w:eastAsia="Times New Roman"/>
              </w:rPr>
              <w:t>15</w:t>
            </w:r>
          </w:p>
        </w:tc>
        <w:tc>
          <w:tcPr>
            <w:tcW w:w="540" w:type="dxa"/>
          </w:tcPr>
          <w:p w14:paraId="317C7138" w14:textId="77777777" w:rsidR="005973AE" w:rsidRPr="006869AB" w:rsidRDefault="005973AE" w:rsidP="008C0EB6">
            <w:pPr>
              <w:pStyle w:val="TableTextCenteredDemi"/>
              <w:rPr>
                <w:rFonts w:eastAsia="Times New Roman"/>
              </w:rPr>
            </w:pPr>
            <w:r>
              <w:rPr>
                <w:rFonts w:eastAsia="Times New Roman"/>
              </w:rPr>
              <w:t>18</w:t>
            </w:r>
          </w:p>
        </w:tc>
        <w:tc>
          <w:tcPr>
            <w:tcW w:w="900" w:type="dxa"/>
          </w:tcPr>
          <w:p w14:paraId="0E1046B1" w14:textId="77777777" w:rsidR="005973AE" w:rsidRPr="006869AB" w:rsidRDefault="005973AE" w:rsidP="008C0EB6">
            <w:pPr>
              <w:pStyle w:val="TableTextCenteredDemi"/>
              <w:rPr>
                <w:rFonts w:eastAsia="Times New Roman"/>
              </w:rPr>
            </w:pPr>
            <w:r>
              <w:rPr>
                <w:rFonts w:eastAsia="Times New Roman"/>
              </w:rPr>
              <w:t>6.7</w:t>
            </w:r>
          </w:p>
        </w:tc>
      </w:tr>
      <w:tr w:rsidR="005973AE" w:rsidRPr="00E359BF" w14:paraId="4415E115" w14:textId="77777777" w:rsidTr="00A73E38">
        <w:tc>
          <w:tcPr>
            <w:tcW w:w="3232" w:type="dxa"/>
          </w:tcPr>
          <w:p w14:paraId="12B17657" w14:textId="77777777" w:rsidR="005973AE" w:rsidRPr="00E359BF" w:rsidRDefault="005973AE" w:rsidP="008C0EB6">
            <w:pPr>
              <w:pStyle w:val="TableText"/>
              <w:ind w:left="204"/>
              <w:rPr>
                <w:b/>
                <w:bCs/>
              </w:rPr>
            </w:pPr>
            <w:r w:rsidRPr="00E359BF">
              <w:t>Behavior Management</w:t>
            </w:r>
          </w:p>
        </w:tc>
        <w:tc>
          <w:tcPr>
            <w:tcW w:w="720" w:type="dxa"/>
          </w:tcPr>
          <w:p w14:paraId="3D159F5A"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18F1EEF"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AA26521"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30E8691"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F4D5D58"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602A56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E902F3E" w14:textId="77777777" w:rsidR="005973AE" w:rsidRPr="00E359BF" w:rsidRDefault="005973AE" w:rsidP="008C0EB6">
            <w:pPr>
              <w:pStyle w:val="TableTextCentered"/>
              <w:rPr>
                <w:rFonts w:eastAsia="Times New Roman"/>
              </w:rPr>
            </w:pPr>
            <w:r>
              <w:rPr>
                <w:rFonts w:eastAsia="Times New Roman"/>
              </w:rPr>
              <w:t>5</w:t>
            </w:r>
          </w:p>
        </w:tc>
        <w:tc>
          <w:tcPr>
            <w:tcW w:w="540" w:type="dxa"/>
          </w:tcPr>
          <w:p w14:paraId="0C713AAA"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6EE436C4" w14:textId="77777777" w:rsidR="005973AE" w:rsidRPr="00E359BF" w:rsidRDefault="005973AE" w:rsidP="008C0EB6">
            <w:pPr>
              <w:pStyle w:val="TableTextCentered"/>
              <w:rPr>
                <w:rFonts w:eastAsia="Times New Roman"/>
              </w:rPr>
            </w:pPr>
            <w:r>
              <w:rPr>
                <w:rFonts w:eastAsia="Times New Roman"/>
              </w:rPr>
              <w:t>6.8</w:t>
            </w:r>
          </w:p>
        </w:tc>
      </w:tr>
      <w:tr w:rsidR="005973AE" w:rsidRPr="00E359BF" w14:paraId="42FB7276"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1668C16B" w14:textId="77777777" w:rsidR="005973AE" w:rsidRPr="00E359BF" w:rsidRDefault="005973AE" w:rsidP="008C0EB6">
            <w:pPr>
              <w:pStyle w:val="TableText"/>
              <w:ind w:left="204"/>
              <w:rPr>
                <w:b/>
                <w:bCs/>
              </w:rPr>
            </w:pPr>
            <w:r w:rsidRPr="00E359BF">
              <w:t>Productivity</w:t>
            </w:r>
          </w:p>
        </w:tc>
        <w:tc>
          <w:tcPr>
            <w:tcW w:w="720" w:type="dxa"/>
          </w:tcPr>
          <w:p w14:paraId="4BD0D0B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4E46BE1"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A0B5753"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021FB05"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2A7CFE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AE07A29"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50BB402C" w14:textId="77777777" w:rsidR="005973AE" w:rsidRPr="00E359BF" w:rsidRDefault="005973AE" w:rsidP="008C0EB6">
            <w:pPr>
              <w:pStyle w:val="TableTextCentered"/>
              <w:rPr>
                <w:rFonts w:eastAsia="Times New Roman"/>
              </w:rPr>
            </w:pPr>
            <w:r>
              <w:rPr>
                <w:rFonts w:eastAsia="Times New Roman"/>
              </w:rPr>
              <w:t>4</w:t>
            </w:r>
          </w:p>
        </w:tc>
        <w:tc>
          <w:tcPr>
            <w:tcW w:w="540" w:type="dxa"/>
          </w:tcPr>
          <w:p w14:paraId="3A99CA8D"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38FC52A6" w14:textId="77777777" w:rsidR="005973AE" w:rsidRPr="00E359BF" w:rsidRDefault="005973AE" w:rsidP="008C0EB6">
            <w:pPr>
              <w:pStyle w:val="TableTextCentered"/>
              <w:rPr>
                <w:rFonts w:eastAsia="Times New Roman"/>
              </w:rPr>
            </w:pPr>
            <w:r>
              <w:rPr>
                <w:rFonts w:eastAsia="Times New Roman"/>
              </w:rPr>
              <w:t>6.3</w:t>
            </w:r>
          </w:p>
        </w:tc>
      </w:tr>
      <w:tr w:rsidR="005973AE" w:rsidRPr="00E359BF" w14:paraId="34A5EAA3" w14:textId="77777777" w:rsidTr="00A73E38">
        <w:tc>
          <w:tcPr>
            <w:tcW w:w="3232" w:type="dxa"/>
          </w:tcPr>
          <w:p w14:paraId="4362EFA2" w14:textId="77777777" w:rsidR="005973AE" w:rsidRPr="00E359BF" w:rsidRDefault="005973AE" w:rsidP="008C0EB6">
            <w:pPr>
              <w:pStyle w:val="TableText"/>
              <w:ind w:left="204"/>
              <w:rPr>
                <w:b/>
                <w:bCs/>
              </w:rPr>
            </w:pPr>
            <w:r w:rsidRPr="00D931E1">
              <w:t>Negative Climate</w:t>
            </w:r>
            <w:r>
              <w:t>**</w:t>
            </w:r>
          </w:p>
        </w:tc>
        <w:tc>
          <w:tcPr>
            <w:tcW w:w="720" w:type="dxa"/>
          </w:tcPr>
          <w:p w14:paraId="459000BA"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078C878"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74AF88D2"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D20C958"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DD8DB8F"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36BC554"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87E1331" w14:textId="77777777" w:rsidR="005973AE" w:rsidRPr="00E359BF" w:rsidRDefault="005973AE" w:rsidP="008C0EB6">
            <w:pPr>
              <w:pStyle w:val="TableTextCentered"/>
              <w:rPr>
                <w:rFonts w:eastAsia="Times New Roman"/>
              </w:rPr>
            </w:pPr>
            <w:r>
              <w:rPr>
                <w:rFonts w:eastAsia="Times New Roman"/>
              </w:rPr>
              <w:t>6</w:t>
            </w:r>
          </w:p>
        </w:tc>
        <w:tc>
          <w:tcPr>
            <w:tcW w:w="540" w:type="dxa"/>
          </w:tcPr>
          <w:p w14:paraId="37B2F2F4"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671F3E4C" w14:textId="77777777" w:rsidR="005973AE" w:rsidRPr="00E359BF" w:rsidRDefault="005973AE" w:rsidP="008C0EB6">
            <w:pPr>
              <w:pStyle w:val="TableTextCentered"/>
              <w:rPr>
                <w:rFonts w:eastAsia="Times New Roman"/>
              </w:rPr>
            </w:pPr>
            <w:r>
              <w:rPr>
                <w:rFonts w:eastAsia="Times New Roman"/>
              </w:rPr>
              <w:t>7.0</w:t>
            </w:r>
          </w:p>
        </w:tc>
      </w:tr>
      <w:tr w:rsidR="005973AE" w:rsidRPr="00E359BF" w14:paraId="7D584CE6"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5C2740CF" w14:textId="77777777" w:rsidR="005973AE" w:rsidRPr="006869AB" w:rsidRDefault="005973AE" w:rsidP="008C0EB6">
            <w:pPr>
              <w:pStyle w:val="TableSubheading"/>
              <w:rPr>
                <w:szCs w:val="20"/>
              </w:rPr>
            </w:pPr>
            <w:r w:rsidRPr="006869AB">
              <w:t>Instructional Support Domain</w:t>
            </w:r>
          </w:p>
        </w:tc>
        <w:tc>
          <w:tcPr>
            <w:tcW w:w="720" w:type="dxa"/>
          </w:tcPr>
          <w:p w14:paraId="68EE3DFB" w14:textId="77777777" w:rsidR="005973AE" w:rsidRPr="006869AB" w:rsidRDefault="005973AE" w:rsidP="008C0EB6">
            <w:pPr>
              <w:pStyle w:val="TableTextCenteredDemi"/>
              <w:rPr>
                <w:rFonts w:eastAsia="Times New Roman"/>
              </w:rPr>
            </w:pPr>
            <w:r>
              <w:rPr>
                <w:rFonts w:eastAsia="Times New Roman"/>
              </w:rPr>
              <w:t>9</w:t>
            </w:r>
          </w:p>
        </w:tc>
        <w:tc>
          <w:tcPr>
            <w:tcW w:w="720" w:type="dxa"/>
          </w:tcPr>
          <w:p w14:paraId="16CCBEE5"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47C42292" w14:textId="77777777" w:rsidR="005973AE" w:rsidRPr="006869AB" w:rsidRDefault="005973AE" w:rsidP="008C0EB6">
            <w:pPr>
              <w:pStyle w:val="TableTextCenteredDemi"/>
              <w:rPr>
                <w:rFonts w:eastAsia="Times New Roman"/>
              </w:rPr>
            </w:pPr>
            <w:r>
              <w:rPr>
                <w:rFonts w:eastAsia="Times New Roman"/>
              </w:rPr>
              <w:t>8</w:t>
            </w:r>
          </w:p>
        </w:tc>
        <w:tc>
          <w:tcPr>
            <w:tcW w:w="720" w:type="dxa"/>
          </w:tcPr>
          <w:p w14:paraId="4A6F0A8A" w14:textId="77777777" w:rsidR="005973AE" w:rsidRPr="006869AB" w:rsidRDefault="005973AE" w:rsidP="008C0EB6">
            <w:pPr>
              <w:pStyle w:val="TableTextCenteredDemi"/>
              <w:rPr>
                <w:rFonts w:eastAsia="Times New Roman"/>
              </w:rPr>
            </w:pPr>
            <w:r>
              <w:rPr>
                <w:rFonts w:eastAsia="Times New Roman"/>
              </w:rPr>
              <w:t>3</w:t>
            </w:r>
          </w:p>
        </w:tc>
        <w:tc>
          <w:tcPr>
            <w:tcW w:w="720" w:type="dxa"/>
          </w:tcPr>
          <w:p w14:paraId="20F41F42" w14:textId="77777777" w:rsidR="005973AE" w:rsidRPr="006869AB" w:rsidRDefault="005973AE" w:rsidP="008C0EB6">
            <w:pPr>
              <w:pStyle w:val="TableTextCenteredDemi"/>
              <w:rPr>
                <w:rFonts w:eastAsia="Times New Roman"/>
              </w:rPr>
            </w:pPr>
            <w:r>
              <w:rPr>
                <w:rFonts w:eastAsia="Times New Roman"/>
              </w:rPr>
              <w:t>6</w:t>
            </w:r>
          </w:p>
        </w:tc>
        <w:tc>
          <w:tcPr>
            <w:tcW w:w="720" w:type="dxa"/>
          </w:tcPr>
          <w:p w14:paraId="505FF99F" w14:textId="77777777" w:rsidR="005973AE" w:rsidRPr="006869AB" w:rsidRDefault="005973AE" w:rsidP="008C0EB6">
            <w:pPr>
              <w:pStyle w:val="TableTextCenteredDemi"/>
              <w:rPr>
                <w:rFonts w:eastAsia="Times New Roman"/>
              </w:rPr>
            </w:pPr>
            <w:r>
              <w:rPr>
                <w:rFonts w:eastAsia="Times New Roman"/>
              </w:rPr>
              <w:t>3</w:t>
            </w:r>
          </w:p>
        </w:tc>
        <w:tc>
          <w:tcPr>
            <w:tcW w:w="720" w:type="dxa"/>
          </w:tcPr>
          <w:p w14:paraId="0CF83004" w14:textId="77777777" w:rsidR="005973AE" w:rsidRPr="006869AB" w:rsidRDefault="005973AE" w:rsidP="008C0EB6">
            <w:pPr>
              <w:pStyle w:val="TableTextCenteredDemi"/>
              <w:rPr>
                <w:rFonts w:eastAsia="Times New Roman"/>
              </w:rPr>
            </w:pPr>
            <w:r>
              <w:rPr>
                <w:rFonts w:eastAsia="Times New Roman"/>
              </w:rPr>
              <w:t>0</w:t>
            </w:r>
          </w:p>
        </w:tc>
        <w:tc>
          <w:tcPr>
            <w:tcW w:w="540" w:type="dxa"/>
          </w:tcPr>
          <w:p w14:paraId="2856C878" w14:textId="77777777" w:rsidR="005973AE" w:rsidRPr="006869AB" w:rsidRDefault="005973AE" w:rsidP="008C0EB6">
            <w:pPr>
              <w:pStyle w:val="TableTextCenteredDemi"/>
              <w:rPr>
                <w:rFonts w:eastAsia="Times New Roman"/>
              </w:rPr>
            </w:pPr>
            <w:r>
              <w:rPr>
                <w:rFonts w:eastAsia="Times New Roman"/>
              </w:rPr>
              <w:t>30</w:t>
            </w:r>
          </w:p>
        </w:tc>
        <w:tc>
          <w:tcPr>
            <w:tcW w:w="900" w:type="dxa"/>
          </w:tcPr>
          <w:p w14:paraId="24557438" w14:textId="77777777" w:rsidR="005973AE" w:rsidRPr="006869AB" w:rsidRDefault="005973AE" w:rsidP="008C0EB6">
            <w:pPr>
              <w:pStyle w:val="TableTextCenteredDemi"/>
              <w:rPr>
                <w:rFonts w:eastAsia="Times New Roman"/>
              </w:rPr>
            </w:pPr>
            <w:r>
              <w:rPr>
                <w:rFonts w:eastAsia="Times New Roman"/>
              </w:rPr>
              <w:t>3.2</w:t>
            </w:r>
          </w:p>
        </w:tc>
      </w:tr>
      <w:tr w:rsidR="005973AE" w:rsidRPr="00E359BF" w14:paraId="66FFF410" w14:textId="77777777" w:rsidTr="00A73E38">
        <w:tc>
          <w:tcPr>
            <w:tcW w:w="3232" w:type="dxa"/>
          </w:tcPr>
          <w:p w14:paraId="3F8B1B7A" w14:textId="77777777" w:rsidR="005973AE" w:rsidRPr="00E359BF" w:rsidRDefault="005973AE" w:rsidP="008C0EB6">
            <w:pPr>
              <w:pStyle w:val="TableText"/>
              <w:ind w:left="204"/>
              <w:rPr>
                <w:b/>
                <w:bCs/>
              </w:rPr>
            </w:pPr>
            <w:r w:rsidRPr="00D931E1">
              <w:t>Instructional Learning Formats</w:t>
            </w:r>
          </w:p>
        </w:tc>
        <w:tc>
          <w:tcPr>
            <w:tcW w:w="720" w:type="dxa"/>
          </w:tcPr>
          <w:p w14:paraId="56A9DDFA"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4DB5A4AC"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C7B470E"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061C57E"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1E251B5" w14:textId="77777777" w:rsidR="005973AE" w:rsidRPr="00E359BF" w:rsidRDefault="005973AE" w:rsidP="008C0EB6">
            <w:pPr>
              <w:pStyle w:val="TableTextCentered"/>
              <w:rPr>
                <w:rFonts w:eastAsia="Times New Roman"/>
              </w:rPr>
            </w:pPr>
            <w:r>
              <w:rPr>
                <w:rFonts w:eastAsia="Times New Roman"/>
              </w:rPr>
              <w:t>4</w:t>
            </w:r>
          </w:p>
        </w:tc>
        <w:tc>
          <w:tcPr>
            <w:tcW w:w="720" w:type="dxa"/>
          </w:tcPr>
          <w:p w14:paraId="52656BE9"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17E9BDB6"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7D1FB074"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43C13AF7" w14:textId="77777777" w:rsidR="005973AE" w:rsidRPr="00E359BF" w:rsidRDefault="005973AE" w:rsidP="008C0EB6">
            <w:pPr>
              <w:pStyle w:val="TableTextCentered"/>
              <w:rPr>
                <w:rFonts w:eastAsia="Times New Roman"/>
              </w:rPr>
            </w:pPr>
            <w:r>
              <w:rPr>
                <w:rFonts w:eastAsia="Times New Roman"/>
              </w:rPr>
              <w:t>4.5</w:t>
            </w:r>
          </w:p>
        </w:tc>
      </w:tr>
      <w:tr w:rsidR="005973AE" w:rsidRPr="00E359BF" w14:paraId="65B9387D"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0442FDF5" w14:textId="77777777" w:rsidR="005973AE" w:rsidRPr="00E359BF" w:rsidRDefault="005973AE" w:rsidP="008C0EB6">
            <w:pPr>
              <w:pStyle w:val="TableText"/>
              <w:ind w:left="204"/>
              <w:rPr>
                <w:b/>
                <w:bCs/>
              </w:rPr>
            </w:pPr>
            <w:r w:rsidRPr="00D931E1">
              <w:t>Content Understanding</w:t>
            </w:r>
          </w:p>
        </w:tc>
        <w:tc>
          <w:tcPr>
            <w:tcW w:w="720" w:type="dxa"/>
          </w:tcPr>
          <w:p w14:paraId="191541F3"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5F8FC59E"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299D1D09"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0B6FA58F"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552F16C5"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0A8969C6"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4AB7B1D"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519EEB7D"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58BD0016" w14:textId="77777777" w:rsidR="005973AE" w:rsidRPr="00E359BF" w:rsidRDefault="005973AE" w:rsidP="008C0EB6">
            <w:pPr>
              <w:pStyle w:val="TableTextCentered"/>
              <w:rPr>
                <w:rFonts w:eastAsia="Times New Roman"/>
              </w:rPr>
            </w:pPr>
            <w:r>
              <w:rPr>
                <w:rFonts w:eastAsia="Times New Roman"/>
              </w:rPr>
              <w:t>3.0</w:t>
            </w:r>
          </w:p>
        </w:tc>
      </w:tr>
      <w:tr w:rsidR="005973AE" w:rsidRPr="00E359BF" w14:paraId="5E4B2222" w14:textId="77777777" w:rsidTr="00A73E38">
        <w:tc>
          <w:tcPr>
            <w:tcW w:w="3232" w:type="dxa"/>
          </w:tcPr>
          <w:p w14:paraId="0DB8EDDA" w14:textId="77777777" w:rsidR="005973AE" w:rsidRPr="00E359BF" w:rsidRDefault="005973AE" w:rsidP="008C0EB6">
            <w:pPr>
              <w:pStyle w:val="TableText"/>
              <w:ind w:left="204"/>
              <w:rPr>
                <w:b/>
                <w:bCs/>
              </w:rPr>
            </w:pPr>
            <w:r w:rsidRPr="00D931E1">
              <w:t>Analysis and Inquiry</w:t>
            </w:r>
          </w:p>
        </w:tc>
        <w:tc>
          <w:tcPr>
            <w:tcW w:w="720" w:type="dxa"/>
          </w:tcPr>
          <w:p w14:paraId="0A8980E4"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5822633F"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3A465F79"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38C97AE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247CB082"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5E8C34B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3CFCB0A"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15AD280F"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2EE690BB" w14:textId="77777777" w:rsidR="005973AE" w:rsidRPr="00E359BF" w:rsidRDefault="005973AE" w:rsidP="008C0EB6">
            <w:pPr>
              <w:pStyle w:val="TableTextCentered"/>
              <w:rPr>
                <w:rFonts w:eastAsia="Times New Roman"/>
              </w:rPr>
            </w:pPr>
            <w:r>
              <w:rPr>
                <w:rFonts w:eastAsia="Times New Roman"/>
              </w:rPr>
              <w:t>2.5</w:t>
            </w:r>
          </w:p>
        </w:tc>
      </w:tr>
      <w:tr w:rsidR="005973AE" w:rsidRPr="00E359BF" w14:paraId="2E33D6D0"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03696825" w14:textId="77777777" w:rsidR="005973AE" w:rsidRPr="00D931E1" w:rsidRDefault="005973AE" w:rsidP="008C0EB6">
            <w:pPr>
              <w:pStyle w:val="TableText"/>
              <w:ind w:left="204"/>
              <w:rPr>
                <w:b/>
                <w:bCs/>
              </w:rPr>
            </w:pPr>
            <w:r w:rsidRPr="00D931E1">
              <w:t>Quality of Feedback</w:t>
            </w:r>
          </w:p>
        </w:tc>
        <w:tc>
          <w:tcPr>
            <w:tcW w:w="720" w:type="dxa"/>
          </w:tcPr>
          <w:p w14:paraId="7DCCF53B"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3AE8D591"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155DC58"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25F2C615"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6DA5CA40" w14:textId="77777777" w:rsidR="005973AE" w:rsidRPr="00E359BF" w:rsidRDefault="005973AE" w:rsidP="008C0EB6">
            <w:pPr>
              <w:pStyle w:val="TableTextCentered"/>
              <w:rPr>
                <w:rFonts w:eastAsia="Times New Roman"/>
              </w:rPr>
            </w:pPr>
            <w:r>
              <w:rPr>
                <w:rFonts w:eastAsia="Times New Roman"/>
              </w:rPr>
              <w:t>2</w:t>
            </w:r>
          </w:p>
        </w:tc>
        <w:tc>
          <w:tcPr>
            <w:tcW w:w="720" w:type="dxa"/>
          </w:tcPr>
          <w:p w14:paraId="0C4CE30D"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CAF2F7A"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67BD5FA4"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670B0E63" w14:textId="77777777" w:rsidR="005973AE" w:rsidRPr="00E359BF" w:rsidRDefault="005973AE" w:rsidP="008C0EB6">
            <w:pPr>
              <w:pStyle w:val="TableTextCentered"/>
              <w:rPr>
                <w:rFonts w:eastAsia="Times New Roman"/>
              </w:rPr>
            </w:pPr>
            <w:r>
              <w:rPr>
                <w:rFonts w:eastAsia="Times New Roman"/>
              </w:rPr>
              <w:t>3.5</w:t>
            </w:r>
          </w:p>
        </w:tc>
      </w:tr>
      <w:tr w:rsidR="005973AE" w:rsidRPr="00E359BF" w14:paraId="0661F20F" w14:textId="77777777" w:rsidTr="00A73E38">
        <w:tc>
          <w:tcPr>
            <w:tcW w:w="3232" w:type="dxa"/>
          </w:tcPr>
          <w:p w14:paraId="15C4C427" w14:textId="77777777" w:rsidR="005973AE" w:rsidRPr="00D931E1" w:rsidRDefault="005973AE" w:rsidP="008C0EB6">
            <w:pPr>
              <w:pStyle w:val="TableText"/>
              <w:ind w:left="204"/>
              <w:rPr>
                <w:b/>
                <w:bCs/>
              </w:rPr>
            </w:pPr>
            <w:r w:rsidRPr="00D931E1">
              <w:t>Instructional Dialogue</w:t>
            </w:r>
          </w:p>
        </w:tc>
        <w:tc>
          <w:tcPr>
            <w:tcW w:w="720" w:type="dxa"/>
          </w:tcPr>
          <w:p w14:paraId="38A5D6CC" w14:textId="77777777" w:rsidR="005973AE" w:rsidRPr="00E359BF" w:rsidRDefault="005973AE" w:rsidP="008C0EB6">
            <w:pPr>
              <w:pStyle w:val="TableTextCentered"/>
              <w:rPr>
                <w:rFonts w:eastAsia="Times New Roman"/>
              </w:rPr>
            </w:pPr>
            <w:r>
              <w:rPr>
                <w:rFonts w:eastAsia="Times New Roman"/>
              </w:rPr>
              <w:t>3</w:t>
            </w:r>
          </w:p>
        </w:tc>
        <w:tc>
          <w:tcPr>
            <w:tcW w:w="720" w:type="dxa"/>
          </w:tcPr>
          <w:p w14:paraId="4D2E26A7"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7E8DA6A3"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1B3EB07B"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4F051C80" w14:textId="77777777" w:rsidR="005973AE" w:rsidRPr="00E359BF" w:rsidRDefault="005973AE" w:rsidP="008C0EB6">
            <w:pPr>
              <w:pStyle w:val="TableTextCentered"/>
              <w:rPr>
                <w:rFonts w:eastAsia="Times New Roman"/>
              </w:rPr>
            </w:pPr>
            <w:r>
              <w:rPr>
                <w:rFonts w:eastAsia="Times New Roman"/>
              </w:rPr>
              <w:t>0</w:t>
            </w:r>
          </w:p>
        </w:tc>
        <w:tc>
          <w:tcPr>
            <w:tcW w:w="720" w:type="dxa"/>
          </w:tcPr>
          <w:p w14:paraId="12232EB9" w14:textId="77777777" w:rsidR="005973AE" w:rsidRPr="00E359BF" w:rsidRDefault="005973AE" w:rsidP="008C0EB6">
            <w:pPr>
              <w:pStyle w:val="TableTextCentered"/>
              <w:rPr>
                <w:rFonts w:eastAsia="Times New Roman"/>
              </w:rPr>
            </w:pPr>
            <w:r>
              <w:rPr>
                <w:rFonts w:eastAsia="Times New Roman"/>
              </w:rPr>
              <w:t>1</w:t>
            </w:r>
          </w:p>
        </w:tc>
        <w:tc>
          <w:tcPr>
            <w:tcW w:w="720" w:type="dxa"/>
          </w:tcPr>
          <w:p w14:paraId="6AC428F9" w14:textId="77777777" w:rsidR="005973AE" w:rsidRPr="00E359BF" w:rsidRDefault="005973AE" w:rsidP="008C0EB6">
            <w:pPr>
              <w:pStyle w:val="TableTextCentered"/>
              <w:rPr>
                <w:rFonts w:eastAsia="Times New Roman"/>
              </w:rPr>
            </w:pPr>
            <w:r>
              <w:rPr>
                <w:rFonts w:eastAsia="Times New Roman"/>
              </w:rPr>
              <w:t>0</w:t>
            </w:r>
          </w:p>
        </w:tc>
        <w:tc>
          <w:tcPr>
            <w:tcW w:w="540" w:type="dxa"/>
          </w:tcPr>
          <w:p w14:paraId="0264DA63" w14:textId="77777777" w:rsidR="005973AE" w:rsidRPr="00E359BF" w:rsidRDefault="005973AE" w:rsidP="008C0EB6">
            <w:pPr>
              <w:pStyle w:val="TableTextCentered"/>
              <w:rPr>
                <w:rFonts w:eastAsia="Times New Roman"/>
              </w:rPr>
            </w:pPr>
            <w:r>
              <w:rPr>
                <w:rFonts w:eastAsia="Times New Roman"/>
              </w:rPr>
              <w:t>6</w:t>
            </w:r>
          </w:p>
        </w:tc>
        <w:tc>
          <w:tcPr>
            <w:tcW w:w="900" w:type="dxa"/>
          </w:tcPr>
          <w:p w14:paraId="721ABA17" w14:textId="77777777" w:rsidR="005973AE" w:rsidRPr="00E359BF" w:rsidRDefault="005973AE" w:rsidP="008C0EB6">
            <w:pPr>
              <w:pStyle w:val="TableTextCentered"/>
              <w:rPr>
                <w:rFonts w:eastAsia="Times New Roman"/>
              </w:rPr>
            </w:pPr>
            <w:r>
              <w:rPr>
                <w:rFonts w:eastAsia="Times New Roman"/>
              </w:rPr>
              <w:t>2.3</w:t>
            </w:r>
          </w:p>
        </w:tc>
      </w:tr>
      <w:tr w:rsidR="005973AE" w:rsidRPr="00E359BF" w14:paraId="6E073551" w14:textId="77777777" w:rsidTr="00A73E38">
        <w:trPr>
          <w:cnfStyle w:val="000000100000" w:firstRow="0" w:lastRow="0" w:firstColumn="0" w:lastColumn="0" w:oddVBand="0" w:evenVBand="0" w:oddHBand="1" w:evenHBand="0" w:firstRowFirstColumn="0" w:firstRowLastColumn="0" w:lastRowFirstColumn="0" w:lastRowLastColumn="0"/>
        </w:trPr>
        <w:tc>
          <w:tcPr>
            <w:tcW w:w="3232" w:type="dxa"/>
          </w:tcPr>
          <w:p w14:paraId="768FCAA4" w14:textId="77777777" w:rsidR="005973AE" w:rsidRPr="006869AB" w:rsidRDefault="005973AE" w:rsidP="008C0EB6">
            <w:pPr>
              <w:pStyle w:val="TableSubheading"/>
            </w:pPr>
            <w:r w:rsidRPr="006869AB">
              <w:t>Student Engagement</w:t>
            </w:r>
          </w:p>
        </w:tc>
        <w:tc>
          <w:tcPr>
            <w:tcW w:w="720" w:type="dxa"/>
          </w:tcPr>
          <w:p w14:paraId="055DE154"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7D9A0EC8"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1A36027F" w14:textId="77777777" w:rsidR="005973AE" w:rsidRPr="006869AB" w:rsidRDefault="005973AE" w:rsidP="008C0EB6">
            <w:pPr>
              <w:pStyle w:val="TableTextCenteredDemi"/>
              <w:rPr>
                <w:rFonts w:eastAsia="Times New Roman"/>
              </w:rPr>
            </w:pPr>
            <w:r>
              <w:rPr>
                <w:rFonts w:eastAsia="Times New Roman"/>
              </w:rPr>
              <w:t>0</w:t>
            </w:r>
          </w:p>
        </w:tc>
        <w:tc>
          <w:tcPr>
            <w:tcW w:w="720" w:type="dxa"/>
          </w:tcPr>
          <w:p w14:paraId="250A9516"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22062364" w14:textId="77777777" w:rsidR="005973AE" w:rsidRPr="006869AB" w:rsidRDefault="005973AE" w:rsidP="008C0EB6">
            <w:pPr>
              <w:pStyle w:val="TableTextCenteredDemi"/>
              <w:rPr>
                <w:rFonts w:eastAsia="Times New Roman"/>
              </w:rPr>
            </w:pPr>
            <w:r>
              <w:rPr>
                <w:rFonts w:eastAsia="Times New Roman"/>
              </w:rPr>
              <w:t>4</w:t>
            </w:r>
          </w:p>
        </w:tc>
        <w:tc>
          <w:tcPr>
            <w:tcW w:w="720" w:type="dxa"/>
          </w:tcPr>
          <w:p w14:paraId="60888838" w14:textId="77777777" w:rsidR="005973AE" w:rsidRPr="006869AB" w:rsidRDefault="005973AE" w:rsidP="008C0EB6">
            <w:pPr>
              <w:pStyle w:val="TableTextCenteredDemi"/>
              <w:rPr>
                <w:rFonts w:eastAsia="Times New Roman"/>
              </w:rPr>
            </w:pPr>
            <w:r>
              <w:rPr>
                <w:rFonts w:eastAsia="Times New Roman"/>
              </w:rPr>
              <w:t>1</w:t>
            </w:r>
          </w:p>
        </w:tc>
        <w:tc>
          <w:tcPr>
            <w:tcW w:w="720" w:type="dxa"/>
          </w:tcPr>
          <w:p w14:paraId="70DEC4D3" w14:textId="77777777" w:rsidR="005973AE" w:rsidRPr="006869AB" w:rsidRDefault="005973AE" w:rsidP="008C0EB6">
            <w:pPr>
              <w:pStyle w:val="TableTextCenteredDemi"/>
              <w:rPr>
                <w:rFonts w:eastAsia="Times New Roman"/>
              </w:rPr>
            </w:pPr>
            <w:r>
              <w:rPr>
                <w:rFonts w:eastAsia="Times New Roman"/>
              </w:rPr>
              <w:t>0</w:t>
            </w:r>
          </w:p>
        </w:tc>
        <w:tc>
          <w:tcPr>
            <w:tcW w:w="540" w:type="dxa"/>
          </w:tcPr>
          <w:p w14:paraId="2D31D5DA" w14:textId="77777777" w:rsidR="005973AE" w:rsidRPr="006869AB" w:rsidRDefault="005973AE" w:rsidP="008C0EB6">
            <w:pPr>
              <w:pStyle w:val="TableTextCenteredDemi"/>
              <w:rPr>
                <w:rFonts w:eastAsia="Times New Roman"/>
              </w:rPr>
            </w:pPr>
            <w:r>
              <w:rPr>
                <w:rFonts w:eastAsia="Times New Roman"/>
              </w:rPr>
              <w:t>6</w:t>
            </w:r>
          </w:p>
        </w:tc>
        <w:tc>
          <w:tcPr>
            <w:tcW w:w="900" w:type="dxa"/>
          </w:tcPr>
          <w:p w14:paraId="6BE5E821" w14:textId="77777777" w:rsidR="005973AE" w:rsidRPr="006869AB" w:rsidRDefault="005973AE" w:rsidP="008C0EB6">
            <w:pPr>
              <w:pStyle w:val="TableTextCenteredDemi"/>
              <w:rPr>
                <w:rFonts w:eastAsia="Times New Roman"/>
              </w:rPr>
            </w:pPr>
            <w:r>
              <w:rPr>
                <w:rFonts w:eastAsia="Times New Roman"/>
              </w:rPr>
              <w:t>5.0</w:t>
            </w:r>
          </w:p>
        </w:tc>
      </w:tr>
    </w:tbl>
    <w:bookmarkEnd w:id="181"/>
    <w:p w14:paraId="25956408" w14:textId="77777777" w:rsidR="005973AE" w:rsidRPr="00A73E38" w:rsidRDefault="005973AE" w:rsidP="00A73E38">
      <w:pPr>
        <w:pStyle w:val="TableNote"/>
      </w:pPr>
      <w:r w:rsidRPr="00A73E38">
        <w:t xml:space="preserve">*The district average is an average of the scores. For example, for Positive Climate, the district average is computed as: </w:t>
      </w:r>
      <w:bookmarkStart w:id="182" w:name="Middle_PC_Calc"/>
      <w:r w:rsidRPr="00A73E38">
        <w:t>([4 x 1] + [5 x 3] + [7 x 2]) ÷ 6 observations = 5.5</w:t>
      </w:r>
      <w:bookmarkEnd w:id="182"/>
    </w:p>
    <w:p w14:paraId="6F2B4744" w14:textId="6BD585FE" w:rsidR="00A73E38" w:rsidRPr="00A73E38" w:rsidRDefault="005973AE" w:rsidP="00A73E38">
      <w:pPr>
        <w:pStyle w:val="TableNote"/>
      </w:pPr>
      <w:r w:rsidRPr="00A73E38">
        <w:t xml:space="preserve">**Negative Climate is rated on an inverse scale. An original score of 1 is given a value of 7. The scoring in the table reflects the normalized adjustment: </w:t>
      </w:r>
      <w:bookmarkStart w:id="183" w:name="Middle_NC_Calc"/>
      <w:r w:rsidRPr="00A73E38">
        <w:t>([7 x 6]) ÷ 6 observations = 7.0</w:t>
      </w:r>
      <w:bookmarkEnd w:id="183"/>
      <w:r w:rsidR="00A73E38" w:rsidRPr="00A73E38">
        <w:br w:type="page"/>
      </w:r>
    </w:p>
    <w:p w14:paraId="6A59FD07" w14:textId="77777777" w:rsidR="005973AE" w:rsidRPr="00E359BF" w:rsidRDefault="005973AE" w:rsidP="00F56983">
      <w:pPr>
        <w:pStyle w:val="Style1"/>
      </w:pPr>
      <w:bookmarkStart w:id="184" w:name="_Toc430114891"/>
      <w:bookmarkStart w:id="185" w:name="_Toc496109993"/>
      <w:bookmarkStart w:id="186" w:name="_Toc233542517"/>
      <w:r w:rsidRPr="00E359BF">
        <w:lastRenderedPageBreak/>
        <w:t>References</w:t>
      </w:r>
      <w:bookmarkEnd w:id="184"/>
      <w:bookmarkEnd w:id="185"/>
      <w:bookmarkEnd w:id="186"/>
    </w:p>
    <w:p w14:paraId="194CE32A" w14:textId="77777777" w:rsidR="005973AE" w:rsidRPr="00BC09E0" w:rsidRDefault="005973AE" w:rsidP="008C0EB6">
      <w:pPr>
        <w:pStyle w:val="Reference"/>
        <w:rPr>
          <w:rStyle w:val="Hyperlink"/>
        </w:rPr>
      </w:pPr>
      <w:r w:rsidRPr="00031A8B">
        <w:t xml:space="preserve">Center </w:t>
      </w:r>
      <w:r w:rsidRPr="00BC09E0">
        <w:t xml:space="preserve">for Advanced Study of Teaching and Learning. (n.d.). </w:t>
      </w:r>
      <w:r w:rsidRPr="00BC09E0">
        <w:rPr>
          <w:i/>
        </w:rPr>
        <w:t>Measuring and improving teacher-student interactions in PK−12 settings to enhance students’ learning</w:t>
      </w:r>
      <w:r w:rsidRPr="00BC09E0">
        <w:t xml:space="preserve">. Charlottesville, VA: University of Virginia. Retrieved from </w:t>
      </w:r>
      <w:hyperlink r:id="rId39" w:history="1">
        <w:r w:rsidRPr="00BC09E0">
          <w:rPr>
            <w:rStyle w:val="Hyperlink"/>
          </w:rPr>
          <w:t>http://www.teachstone.com/wp-content/uploads/2011/05/class-mtp-pk-12-brief.pdf</w:t>
        </w:r>
      </w:hyperlink>
    </w:p>
    <w:p w14:paraId="35B39222" w14:textId="77777777" w:rsidR="005973AE" w:rsidRPr="00BC09E0" w:rsidRDefault="005973AE" w:rsidP="008C0EB6">
      <w:pPr>
        <w:pStyle w:val="Reference"/>
        <w:rPr>
          <w:rStyle w:val="Hyperlink"/>
        </w:rPr>
      </w:pPr>
      <w:r w:rsidRPr="00BC09E0">
        <w:t xml:space="preserve">MET Project. (2010). </w:t>
      </w:r>
      <w:r w:rsidRPr="00BC09E0">
        <w:rPr>
          <w:i/>
        </w:rPr>
        <w:t>The CLASS protocol for classroom observations</w:t>
      </w:r>
      <w:r w:rsidRPr="00BC09E0">
        <w:t xml:space="preserve">. Seattle, WA: Bill &amp; Melinda Gates Foundation. Retrieved from </w:t>
      </w:r>
      <w:hyperlink r:id="rId40" w:history="1">
        <w:r w:rsidRPr="00BC09E0">
          <w:rPr>
            <w:rStyle w:val="Hyperlink"/>
          </w:rPr>
          <w:t>http://metproject.org/resources/CLASS_10_29_10.pdf</w:t>
        </w:r>
      </w:hyperlink>
    </w:p>
    <w:p w14:paraId="44F9EDF4" w14:textId="77777777" w:rsidR="005973AE" w:rsidRPr="009A5AC2" w:rsidRDefault="005973AE" w:rsidP="008C0EB6">
      <w:pPr>
        <w:pStyle w:val="Reference"/>
      </w:pPr>
      <w:r w:rsidRPr="007B0DF4">
        <w:rPr>
          <w:lang w:val="es-MX"/>
        </w:rPr>
        <w:t xml:space="preserve">Pianta, R. C., Hamre, B. K., &amp; Mintz, S. (2012). </w:t>
      </w:r>
      <w:r w:rsidRPr="00BC09E0">
        <w:rPr>
          <w:i/>
        </w:rPr>
        <w:t xml:space="preserve">Classroom Assessment Scoring System (CLASS) Manual, </w:t>
      </w:r>
      <w:r>
        <w:rPr>
          <w:i/>
        </w:rPr>
        <w:t>Secondary</w:t>
      </w:r>
      <w:r w:rsidRPr="00BC09E0">
        <w:rPr>
          <w:i/>
        </w:rPr>
        <w:t>.</w:t>
      </w:r>
      <w:r w:rsidRPr="00BC09E0">
        <w:t xml:space="preserve"> </w:t>
      </w:r>
      <w:r w:rsidRPr="009A5AC2">
        <w:t>Charlottesville, VA:</w:t>
      </w:r>
      <w:r w:rsidRPr="009A5AC2">
        <w:rPr>
          <w:i/>
        </w:rPr>
        <w:t xml:space="preserve"> </w:t>
      </w:r>
      <w:r w:rsidRPr="009A5AC2">
        <w:t>Teachstone.</w:t>
      </w:r>
    </w:p>
    <w:p w14:paraId="432A8E0B" w14:textId="77777777" w:rsidR="005973AE" w:rsidRPr="007B0DF4" w:rsidRDefault="005973AE" w:rsidP="008C0EB6">
      <w:pPr>
        <w:pStyle w:val="Reference"/>
        <w:rPr>
          <w:lang w:val="es-MX"/>
        </w:rPr>
      </w:pPr>
      <w:r w:rsidRPr="009A5AC2">
        <w:t xml:space="preserve">Pianta, R. C., Hamre, B. K., &amp; Mintz, S. (2012). </w:t>
      </w:r>
      <w:r w:rsidRPr="00BC09E0">
        <w:rPr>
          <w:i/>
        </w:rPr>
        <w:t>Classroom Assessment Scoring System (CLASS) Manual, Upper Elementary.</w:t>
      </w:r>
      <w:r w:rsidRPr="00BC09E0">
        <w:t xml:space="preserve"> </w:t>
      </w:r>
      <w:r w:rsidRPr="007B0DF4">
        <w:rPr>
          <w:lang w:val="es-MX"/>
        </w:rPr>
        <w:t>Charlottesville, VA:</w:t>
      </w:r>
      <w:r w:rsidRPr="007B0DF4">
        <w:rPr>
          <w:i/>
          <w:lang w:val="es-MX"/>
        </w:rPr>
        <w:t xml:space="preserve"> </w:t>
      </w:r>
      <w:r w:rsidRPr="007B0DF4">
        <w:rPr>
          <w:lang w:val="es-MX"/>
        </w:rPr>
        <w:t>Teachstone.</w:t>
      </w:r>
    </w:p>
    <w:p w14:paraId="5298251F" w14:textId="77777777" w:rsidR="005973AE" w:rsidRPr="008461FE" w:rsidRDefault="005973AE" w:rsidP="008C0EB6">
      <w:pPr>
        <w:pStyle w:val="Reference"/>
      </w:pPr>
      <w:r w:rsidRPr="00BC09E0">
        <w:rPr>
          <w:lang w:val="es-MX"/>
        </w:rPr>
        <w:t xml:space="preserve">Pianta, R. C., La Paro, K. M., &amp; Hamre, B. K. (2008). </w:t>
      </w:r>
      <w:r w:rsidRPr="00BC09E0">
        <w:rPr>
          <w:i/>
        </w:rPr>
        <w:t xml:space="preserve">Classroom Assessment Scoring System (CLASS) Manual, </w:t>
      </w:r>
      <w:r>
        <w:rPr>
          <w:i/>
        </w:rPr>
        <w:t>PK–</w:t>
      </w:r>
      <w:r w:rsidRPr="00BC09E0">
        <w:rPr>
          <w:i/>
        </w:rPr>
        <w:t xml:space="preserve">3. </w:t>
      </w:r>
      <w:r w:rsidRPr="00BC09E0">
        <w:t>Baltimore, MD: Paul H. Brookes Publishing Co.</w:t>
      </w:r>
    </w:p>
    <w:p w14:paraId="6B988AFB" w14:textId="77777777" w:rsidR="00486B55" w:rsidRPr="00CB0607" w:rsidRDefault="00486B55" w:rsidP="00486B55">
      <w:pPr>
        <w:spacing w:line="240" w:lineRule="auto"/>
        <w:sectPr w:rsidR="00486B55" w:rsidRPr="00CB0607" w:rsidSect="00D67AD2">
          <w:footerReference w:type="default" r:id="rId41"/>
          <w:footerReference w:type="first" r:id="rId42"/>
          <w:endnotePr>
            <w:numFmt w:val="decimal"/>
          </w:endnotePr>
          <w:pgSz w:w="12240" w:h="15840" w:code="1"/>
          <w:pgMar w:top="1440" w:right="1440" w:bottom="1440" w:left="1440" w:header="720" w:footer="720" w:gutter="0"/>
          <w:pgNumType w:start="1"/>
          <w:cols w:space="720"/>
          <w:noEndnote/>
          <w:docGrid w:linePitch="326"/>
        </w:sectPr>
      </w:pPr>
    </w:p>
    <w:p w14:paraId="76D8FA5D" w14:textId="77777777" w:rsidR="00647CDD" w:rsidRDefault="00647CDD" w:rsidP="00647CDD">
      <w:pPr>
        <w:pStyle w:val="Heading2"/>
      </w:pPr>
      <w:bookmarkStart w:id="187" w:name="_Toc233544410"/>
      <w:bookmarkStart w:id="188" w:name="_Toc124513009"/>
      <w:bookmarkStart w:id="189" w:name="_Toc233544411"/>
      <w:bookmarkStart w:id="190" w:name="AppendixE"/>
      <w:bookmarkEnd w:id="73"/>
      <w:r w:rsidRPr="00CB0607">
        <w:lastRenderedPageBreak/>
        <w:t xml:space="preserve">Appendix </w:t>
      </w:r>
      <w:r>
        <w:t>C</w:t>
      </w:r>
      <w:r w:rsidRPr="00CB0607">
        <w:t xml:space="preserve">. Resources to Support </w:t>
      </w:r>
      <w:r w:rsidRPr="00E22A6E">
        <w:t>Implementation</w:t>
      </w:r>
      <w:r w:rsidRPr="00CB0607">
        <w:t xml:space="preserve"> of DESE’s District Standards and Indicators</w:t>
      </w:r>
      <w:bookmarkEnd w:id="187"/>
      <w:r w:rsidRPr="00CB0607">
        <w:t xml:space="preserve"> </w:t>
      </w:r>
    </w:p>
    <w:p w14:paraId="0754672E" w14:textId="77777777" w:rsidR="00230565" w:rsidRDefault="00230565" w:rsidP="00230565">
      <w:pPr>
        <w:pStyle w:val="BodyTextposthead"/>
      </w:pPr>
    </w:p>
    <w:p w14:paraId="1FC0C670" w14:textId="77777777" w:rsidR="006A727A" w:rsidRPr="00AB7B1E" w:rsidRDefault="006A727A" w:rsidP="006A727A">
      <w:pPr>
        <w:pStyle w:val="TableTitle0"/>
        <w:rPr>
          <w:rFonts w:ascii="Franklin Gothic Book" w:hAnsi="Franklin Gothic Book" w:cs="Arial"/>
        </w:rPr>
      </w:pPr>
      <w:r w:rsidRPr="00AB7B1E">
        <w:rPr>
          <w:rFonts w:ascii="Franklin Gothic Book" w:hAnsi="Franklin Gothic Book" w:cs="Arial"/>
        </w:rPr>
        <w:t>Table C1. Resources to Support Leadership and Governance</w:t>
      </w:r>
    </w:p>
    <w:tbl>
      <w:tblPr>
        <w:tblStyle w:val="MSVTable1"/>
        <w:tblW w:w="5000" w:type="pct"/>
        <w:tblLayout w:type="fixed"/>
        <w:tblLook w:val="0620" w:firstRow="1" w:lastRow="0" w:firstColumn="0" w:lastColumn="0" w:noHBand="1" w:noVBand="1"/>
      </w:tblPr>
      <w:tblGrid>
        <w:gridCol w:w="3592"/>
        <w:gridCol w:w="5752"/>
      </w:tblGrid>
      <w:tr w:rsidR="006A727A" w:rsidRPr="00AB7B1E" w14:paraId="6AC9FA21" w14:textId="77777777">
        <w:trPr>
          <w:cnfStyle w:val="100000000000" w:firstRow="1" w:lastRow="0" w:firstColumn="0" w:lastColumn="0" w:oddVBand="0" w:evenVBand="0" w:oddHBand="0" w:evenHBand="0" w:firstRowFirstColumn="0" w:firstRowLastColumn="0" w:lastRowFirstColumn="0" w:lastRowLastColumn="0"/>
        </w:trPr>
        <w:tc>
          <w:tcPr>
            <w:tcW w:w="3592" w:type="dxa"/>
            <w:tcBorders>
              <w:top w:val="single" w:sz="6" w:space="0" w:color="2F5496"/>
              <w:left w:val="single" w:sz="6" w:space="0" w:color="2F5496"/>
              <w:bottom w:val="single" w:sz="6" w:space="0" w:color="2F5496"/>
            </w:tcBorders>
            <w:hideMark/>
          </w:tcPr>
          <w:p w14:paraId="41896CB6" w14:textId="77777777" w:rsidR="006A727A" w:rsidRPr="00AB7B1E" w:rsidRDefault="006A727A">
            <w:pPr>
              <w:pStyle w:val="TableColHeadingLeft"/>
              <w:rPr>
                <w:rFonts w:ascii="Franklin Gothic Book" w:hAnsi="Franklin Gothic Book" w:cs="Arial"/>
              </w:rPr>
            </w:pPr>
            <w:r w:rsidRPr="00AB7B1E">
              <w:rPr>
                <w:rFonts w:ascii="Franklin Gothic Book" w:hAnsi="Franklin Gothic Book" w:cs="Arial"/>
              </w:rPr>
              <w:t>Resource</w:t>
            </w:r>
          </w:p>
        </w:tc>
        <w:tc>
          <w:tcPr>
            <w:tcW w:w="5752" w:type="dxa"/>
            <w:tcBorders>
              <w:top w:val="single" w:sz="6" w:space="0" w:color="2F5496"/>
              <w:bottom w:val="single" w:sz="6" w:space="0" w:color="2F5496"/>
              <w:right w:val="single" w:sz="6" w:space="0" w:color="2F5496"/>
            </w:tcBorders>
            <w:hideMark/>
          </w:tcPr>
          <w:p w14:paraId="501C5A88" w14:textId="77777777" w:rsidR="006A727A" w:rsidRPr="00AB7B1E" w:rsidRDefault="006A727A">
            <w:pPr>
              <w:pStyle w:val="TableColHeadingLeft"/>
              <w:rPr>
                <w:rFonts w:ascii="Franklin Gothic Book" w:hAnsi="Franklin Gothic Book" w:cs="Arial"/>
              </w:rPr>
            </w:pPr>
            <w:r w:rsidRPr="00AB7B1E">
              <w:rPr>
                <w:rFonts w:ascii="Franklin Gothic Book" w:hAnsi="Franklin Gothic Book" w:cs="Arial"/>
              </w:rPr>
              <w:t>Description</w:t>
            </w:r>
          </w:p>
        </w:tc>
      </w:tr>
      <w:tr w:rsidR="006A727A" w:rsidRPr="00AB7B1E" w14:paraId="63B0B872" w14:textId="77777777" w:rsidTr="00186F1C">
        <w:tc>
          <w:tcPr>
            <w:tcW w:w="3592" w:type="dxa"/>
            <w:tcBorders>
              <w:top w:val="single" w:sz="6" w:space="0" w:color="2F5496"/>
              <w:left w:val="single" w:sz="6" w:space="0" w:color="2F5496"/>
              <w:bottom w:val="single" w:sz="6" w:space="0" w:color="2F5496"/>
              <w:right w:val="single" w:sz="6" w:space="0" w:color="2F5496"/>
            </w:tcBorders>
          </w:tcPr>
          <w:p w14:paraId="618DC550" w14:textId="6E6079A0" w:rsidR="006A727A" w:rsidRPr="00AB7B1E" w:rsidRDefault="006A727A">
            <w:pPr>
              <w:pStyle w:val="TableText"/>
              <w:rPr>
                <w:rFonts w:ascii="Franklin Gothic Book" w:eastAsia="HGGothicE" w:hAnsi="Franklin Gothic Book" w:cs="Arial"/>
                <w:bCs/>
              </w:rPr>
            </w:pPr>
          </w:p>
        </w:tc>
        <w:tc>
          <w:tcPr>
            <w:tcW w:w="5752" w:type="dxa"/>
            <w:tcBorders>
              <w:top w:val="single" w:sz="6" w:space="0" w:color="2F5496"/>
              <w:left w:val="single" w:sz="6" w:space="0" w:color="2F5496"/>
              <w:bottom w:val="single" w:sz="6" w:space="0" w:color="2F5496"/>
              <w:right w:val="single" w:sz="6" w:space="0" w:color="2F5496"/>
            </w:tcBorders>
          </w:tcPr>
          <w:p w14:paraId="16D77BAF" w14:textId="1C8DE40E" w:rsidR="006A727A" w:rsidRPr="00AB7B1E" w:rsidRDefault="006A727A">
            <w:pPr>
              <w:pStyle w:val="TableText"/>
              <w:rPr>
                <w:rFonts w:ascii="Franklin Gothic Book" w:eastAsia="HGGothicE" w:hAnsi="Franklin Gothic Book" w:cs="Arial"/>
                <w:bCs/>
              </w:rPr>
            </w:pPr>
          </w:p>
        </w:tc>
      </w:tr>
      <w:tr w:rsidR="006A727A" w:rsidRPr="00AB7B1E" w14:paraId="3A1F3A1C" w14:textId="77777777">
        <w:tc>
          <w:tcPr>
            <w:tcW w:w="3592" w:type="dxa"/>
            <w:tcBorders>
              <w:top w:val="single" w:sz="6" w:space="0" w:color="2F5496"/>
              <w:left w:val="single" w:sz="6" w:space="0" w:color="2F5496"/>
              <w:bottom w:val="single" w:sz="6" w:space="0" w:color="2F5496"/>
              <w:right w:val="single" w:sz="6" w:space="0" w:color="2F5496"/>
            </w:tcBorders>
            <w:hideMark/>
          </w:tcPr>
          <w:p w14:paraId="46964F88" w14:textId="77777777" w:rsidR="006A727A" w:rsidRPr="00AB7B1E" w:rsidRDefault="006A727A">
            <w:pPr>
              <w:pStyle w:val="TableText"/>
              <w:rPr>
                <w:rFonts w:ascii="Franklin Gothic Book" w:hAnsi="Franklin Gothic Book" w:cs="Arial"/>
                <w:bCs/>
              </w:rPr>
            </w:pPr>
            <w:hyperlink r:id="rId43" w:history="1">
              <w:r w:rsidRPr="0007783C">
                <w:rPr>
                  <w:rStyle w:val="Hyperlink"/>
                  <w:rFonts w:ascii="Franklin Gothic Book" w:eastAsiaTheme="majorEastAsia" w:hAnsi="Franklin Gothic Book" w:cs="Arial"/>
                </w:rPr>
                <w:t>Principal Induction and Mentoring Handbook</w:t>
              </w:r>
            </w:hyperlink>
          </w:p>
        </w:tc>
        <w:tc>
          <w:tcPr>
            <w:tcW w:w="5752" w:type="dxa"/>
            <w:tcBorders>
              <w:top w:val="single" w:sz="6" w:space="0" w:color="2F5496"/>
              <w:left w:val="single" w:sz="6" w:space="0" w:color="2F5496"/>
              <w:bottom w:val="single" w:sz="6" w:space="0" w:color="2F5496"/>
              <w:right w:val="single" w:sz="6" w:space="0" w:color="2F5496"/>
            </w:tcBorders>
            <w:hideMark/>
          </w:tcPr>
          <w:p w14:paraId="0F75ED59" w14:textId="77777777" w:rsidR="006A727A" w:rsidRPr="00AB7B1E" w:rsidRDefault="006A727A">
            <w:pPr>
              <w:pStyle w:val="TableText"/>
              <w:rPr>
                <w:rFonts w:ascii="Franklin Gothic Book" w:hAnsi="Franklin Gothic Book" w:cs="Arial"/>
                <w:bCs/>
              </w:rPr>
            </w:pPr>
            <w:r w:rsidRPr="00AB7B1E">
              <w:rPr>
                <w:rFonts w:ascii="Franklin Gothic Book" w:hAnsi="Franklin Gothic Book" w:cs="Arial"/>
                <w:color w:val="000000"/>
              </w:rPr>
              <w:t>A series of modules designed to support novice principals and their mentors in the development of antiracist leadership competencies aligned to the Professional Standards for Administrative Leadership.</w:t>
            </w:r>
          </w:p>
        </w:tc>
      </w:tr>
      <w:tr w:rsidR="006A727A" w:rsidRPr="00AB7B1E" w14:paraId="324D10B4" w14:textId="77777777">
        <w:tc>
          <w:tcPr>
            <w:tcW w:w="3592" w:type="dxa"/>
            <w:tcBorders>
              <w:top w:val="single" w:sz="6" w:space="0" w:color="2F5496"/>
              <w:left w:val="single" w:sz="6" w:space="0" w:color="2F5496"/>
              <w:bottom w:val="single" w:sz="6" w:space="0" w:color="2F5496"/>
              <w:right w:val="single" w:sz="6" w:space="0" w:color="2F5496"/>
            </w:tcBorders>
            <w:hideMark/>
          </w:tcPr>
          <w:p w14:paraId="5B0528A6" w14:textId="77777777" w:rsidR="006A727A" w:rsidRPr="00AB7B1E" w:rsidRDefault="006A727A">
            <w:pPr>
              <w:pStyle w:val="TableText"/>
              <w:rPr>
                <w:rFonts w:ascii="Franklin Gothic Book" w:eastAsia="Franklin Gothic Book" w:hAnsi="Franklin Gothic Book" w:cs="Arial"/>
              </w:rPr>
            </w:pPr>
            <w:hyperlink r:id="rId44">
              <w:r w:rsidRPr="00AB7B1E">
                <w:rPr>
                  <w:rStyle w:val="Hyperlink"/>
                  <w:rFonts w:ascii="Franklin Gothic Book" w:eastAsiaTheme="majorEastAsia" w:hAnsi="Franklin Gothic Book" w:cs="Arial"/>
                </w:rPr>
                <w:t>Planning for Success In Massachusetts</w:t>
              </w:r>
            </w:hyperlink>
          </w:p>
        </w:tc>
        <w:tc>
          <w:tcPr>
            <w:tcW w:w="5752" w:type="dxa"/>
            <w:tcBorders>
              <w:top w:val="single" w:sz="6" w:space="0" w:color="2F5496"/>
              <w:left w:val="single" w:sz="6" w:space="0" w:color="2F5496"/>
              <w:bottom w:val="single" w:sz="6" w:space="0" w:color="2F5496"/>
              <w:right w:val="single" w:sz="6" w:space="0" w:color="2F5496"/>
            </w:tcBorders>
            <w:hideMark/>
          </w:tcPr>
          <w:p w14:paraId="6FF55865" w14:textId="77777777" w:rsidR="006A727A" w:rsidRPr="00AB7B1E" w:rsidRDefault="006A727A">
            <w:pPr>
              <w:pStyle w:val="TableText"/>
              <w:rPr>
                <w:rFonts w:ascii="Franklin Gothic Book" w:eastAsia="Calibri" w:hAnsi="Franklin Gothic Book" w:cs="Arial"/>
                <w:color w:val="222222"/>
              </w:rPr>
            </w:pPr>
            <w:r w:rsidRPr="00AB7B1E">
              <w:rPr>
                <w:rFonts w:ascii="Franklin Gothic Book" w:hAnsi="Franklin Gothic Book" w:cs="Arial"/>
                <w:color w:val="000000"/>
              </w:rPr>
              <w:t>Planning for Success (PfS) is an inclusive, hands-on planning process designed to build district and school capacity and coherence while also building community understanding and support.</w:t>
            </w:r>
          </w:p>
        </w:tc>
      </w:tr>
    </w:tbl>
    <w:p w14:paraId="10516E33" w14:textId="77777777" w:rsidR="00186F1C" w:rsidRPr="00AB7B1E" w:rsidRDefault="00186F1C" w:rsidP="00186F1C">
      <w:pPr>
        <w:pStyle w:val="TableTitle0"/>
        <w:rPr>
          <w:rFonts w:ascii="Franklin Gothic Book" w:hAnsi="Franklin Gothic Book" w:cs="Arial"/>
        </w:rPr>
      </w:pPr>
      <w:r w:rsidRPr="00AB7B1E">
        <w:rPr>
          <w:rFonts w:ascii="Franklin Gothic Book" w:hAnsi="Franklin Gothic Book" w:cs="Arial"/>
        </w:rPr>
        <w:t>Table C2. Resources to Support Curriculum and Instruction</w:t>
      </w:r>
    </w:p>
    <w:tbl>
      <w:tblPr>
        <w:tblStyle w:val="MSVTable1"/>
        <w:tblW w:w="4950" w:type="pct"/>
        <w:tblLook w:val="0620" w:firstRow="1" w:lastRow="0" w:firstColumn="0" w:lastColumn="0" w:noHBand="1" w:noVBand="1"/>
      </w:tblPr>
      <w:tblGrid>
        <w:gridCol w:w="3565"/>
        <w:gridCol w:w="5686"/>
      </w:tblGrid>
      <w:tr w:rsidR="00186F1C" w:rsidRPr="00AB7B1E" w14:paraId="45C47BE4" w14:textId="77777777">
        <w:trPr>
          <w:cnfStyle w:val="100000000000" w:firstRow="1" w:lastRow="0" w:firstColumn="0" w:lastColumn="0" w:oddVBand="0" w:evenVBand="0" w:oddHBand="0" w:evenHBand="0" w:firstRowFirstColumn="0" w:firstRowLastColumn="0" w:lastRowFirstColumn="0" w:lastRowLastColumn="0"/>
          <w:tblHeader/>
        </w:trPr>
        <w:tc>
          <w:tcPr>
            <w:tcW w:w="1927" w:type="pct"/>
            <w:tcBorders>
              <w:top w:val="single" w:sz="6" w:space="0" w:color="2F5496"/>
              <w:left w:val="single" w:sz="6" w:space="0" w:color="2F5496"/>
              <w:bottom w:val="single" w:sz="6" w:space="0" w:color="2F5496"/>
            </w:tcBorders>
            <w:hideMark/>
          </w:tcPr>
          <w:p w14:paraId="1EFD44F0" w14:textId="77777777" w:rsidR="00186F1C" w:rsidRPr="00AB7B1E" w:rsidRDefault="00186F1C">
            <w:pPr>
              <w:pStyle w:val="TableColHeadingLeft"/>
              <w:rPr>
                <w:rFonts w:ascii="Franklin Gothic Book" w:hAnsi="Franklin Gothic Book" w:cs="Arial"/>
              </w:rPr>
            </w:pPr>
            <w:r w:rsidRPr="00AB7B1E">
              <w:rPr>
                <w:rFonts w:ascii="Franklin Gothic Book" w:hAnsi="Franklin Gothic Book" w:cs="Arial"/>
              </w:rPr>
              <w:t>Resource</w:t>
            </w:r>
          </w:p>
        </w:tc>
        <w:tc>
          <w:tcPr>
            <w:tcW w:w="3073" w:type="pct"/>
            <w:tcBorders>
              <w:top w:val="single" w:sz="6" w:space="0" w:color="2F5496"/>
              <w:bottom w:val="single" w:sz="6" w:space="0" w:color="2F5496"/>
              <w:right w:val="single" w:sz="6" w:space="0" w:color="2F5496"/>
            </w:tcBorders>
            <w:hideMark/>
          </w:tcPr>
          <w:p w14:paraId="754A7DAE" w14:textId="77777777" w:rsidR="00186F1C" w:rsidRPr="00AB7B1E" w:rsidRDefault="00186F1C">
            <w:pPr>
              <w:pStyle w:val="TableColHeadingLeft"/>
              <w:rPr>
                <w:rFonts w:ascii="Franklin Gothic Book" w:hAnsi="Franklin Gothic Book" w:cs="Arial"/>
              </w:rPr>
            </w:pPr>
            <w:r w:rsidRPr="00AB7B1E">
              <w:rPr>
                <w:rFonts w:ascii="Franklin Gothic Book" w:hAnsi="Franklin Gothic Book" w:cs="Arial"/>
              </w:rPr>
              <w:t>Description</w:t>
            </w:r>
          </w:p>
        </w:tc>
      </w:tr>
      <w:tr w:rsidR="00186F1C" w:rsidRPr="00AB7B1E" w14:paraId="378AC296" w14:textId="77777777">
        <w:tc>
          <w:tcPr>
            <w:tcW w:w="1927" w:type="pct"/>
            <w:tcBorders>
              <w:top w:val="single" w:sz="6" w:space="0" w:color="2F5496"/>
              <w:left w:val="single" w:sz="6" w:space="0" w:color="2F5496"/>
              <w:bottom w:val="single" w:sz="6" w:space="0" w:color="2F5496"/>
              <w:right w:val="single" w:sz="6" w:space="0" w:color="2F5496"/>
            </w:tcBorders>
          </w:tcPr>
          <w:p w14:paraId="23663F1B" w14:textId="2B07A45F" w:rsidR="00186F1C" w:rsidRDefault="00186F1C" w:rsidP="00186F1C">
            <w:pPr>
              <w:pStyle w:val="TableText"/>
            </w:pPr>
            <w:hyperlink r:id="rId45" w:history="1">
              <w:r w:rsidRPr="00AB7B1E">
                <w:rPr>
                  <w:rStyle w:val="Hyperlink"/>
                  <w:rFonts w:ascii="Franklin Gothic Book" w:eastAsiaTheme="majorEastAsia" w:hAnsi="Franklin Gothic Book" w:cs="Arial"/>
                </w:rPr>
                <w:t>Coherence Guidebook</w:t>
              </w:r>
            </w:hyperlink>
            <w:r w:rsidRPr="00AB7B1E">
              <w:rPr>
                <w:rFonts w:ascii="Franklin Gothic Book" w:hAnsi="Franklin Gothic Book" w:cs="Arial"/>
              </w:rPr>
              <w:t>*</w:t>
            </w:r>
          </w:p>
        </w:tc>
        <w:tc>
          <w:tcPr>
            <w:tcW w:w="3073" w:type="pct"/>
            <w:tcBorders>
              <w:top w:val="single" w:sz="6" w:space="0" w:color="2F5496"/>
              <w:left w:val="single" w:sz="6" w:space="0" w:color="2F5496"/>
              <w:bottom w:val="single" w:sz="6" w:space="0" w:color="2F5496"/>
              <w:right w:val="single" w:sz="6" w:space="0" w:color="2F5496"/>
            </w:tcBorders>
          </w:tcPr>
          <w:p w14:paraId="248FB11F" w14:textId="5F398BA1" w:rsidR="00186F1C" w:rsidRPr="0056293F" w:rsidRDefault="00186F1C" w:rsidP="00186F1C">
            <w:pPr>
              <w:pStyle w:val="TableText"/>
              <w:rPr>
                <w:rFonts w:ascii="Franklin Gothic Book" w:hAnsi="Franklin Gothic Book" w:cs="Arial"/>
              </w:rPr>
            </w:pPr>
            <w:r w:rsidRPr="00AB7B1E">
              <w:rPr>
                <w:rFonts w:ascii="Franklin Gothic Book" w:hAnsi="Franklin Gothic Book" w:cs="Arial"/>
              </w:rPr>
              <w:t xml:space="preserve">The guidebook illustrates a systems-level path toward deeper learning. School system leaders and teams may use the guidebook, along with its companion self-assessment, to articulate a vision of deeper learning, identify high-leverage instructional priorities, refine tiered supports, and leverage systems and structures—all in service of the articulated vision. </w:t>
            </w:r>
          </w:p>
        </w:tc>
      </w:tr>
      <w:tr w:rsidR="00186F1C" w:rsidRPr="00AB7B1E" w14:paraId="3DA7D810" w14:textId="77777777">
        <w:tc>
          <w:tcPr>
            <w:tcW w:w="1927" w:type="pct"/>
            <w:tcBorders>
              <w:top w:val="single" w:sz="6" w:space="0" w:color="2F5496"/>
              <w:left w:val="single" w:sz="6" w:space="0" w:color="2F5496"/>
              <w:bottom w:val="single" w:sz="6" w:space="0" w:color="2F5496"/>
              <w:right w:val="single" w:sz="6" w:space="0" w:color="2F5496"/>
            </w:tcBorders>
          </w:tcPr>
          <w:p w14:paraId="6F5AE5BF" w14:textId="77777777" w:rsidR="00186F1C" w:rsidRPr="00AB7B1E" w:rsidRDefault="00186F1C" w:rsidP="00186F1C">
            <w:pPr>
              <w:pStyle w:val="TableText"/>
              <w:rPr>
                <w:rFonts w:ascii="Franklin Gothic Book" w:hAnsi="Franklin Gothic Book" w:cs="Arial"/>
              </w:rPr>
            </w:pPr>
            <w:r w:rsidRPr="00AB7B1E">
              <w:rPr>
                <w:rFonts w:ascii="Franklin Gothic Book" w:hAnsi="Franklin Gothic Book" w:cs="Arial"/>
              </w:rPr>
              <w:t>Curriculum Frameworks and Resources</w:t>
            </w:r>
          </w:p>
          <w:p w14:paraId="0D2CB086" w14:textId="77777777" w:rsidR="00186F1C" w:rsidRPr="00AB7B1E" w:rsidRDefault="00186F1C" w:rsidP="00186F1C">
            <w:pPr>
              <w:pStyle w:val="TableBullet1"/>
              <w:rPr>
                <w:rStyle w:val="Hyperlink"/>
                <w:rFonts w:ascii="Franklin Gothic Book" w:eastAsia="Franklin Gothic Book" w:hAnsi="Franklin Gothic Book" w:cs="Arial"/>
                <w:color w:val="auto"/>
                <w:szCs w:val="20"/>
                <w:u w:val="none"/>
                <w14:ligatures w14:val="standardContextual"/>
              </w:rPr>
            </w:pPr>
            <w:hyperlink r:id="rId46" w:history="1">
              <w:r w:rsidRPr="00AB7B1E">
                <w:rPr>
                  <w:rStyle w:val="Hyperlink"/>
                  <w:rFonts w:ascii="Franklin Gothic Book" w:hAnsi="Franklin Gothic Book" w:cs="Arial"/>
                  <w:szCs w:val="20"/>
                </w:rPr>
                <w:t>Curriculum Matters Webpage</w:t>
              </w:r>
            </w:hyperlink>
          </w:p>
          <w:p w14:paraId="067CB9F5" w14:textId="77777777" w:rsidR="00186F1C" w:rsidRPr="00AB7B1E" w:rsidRDefault="00186F1C" w:rsidP="00186F1C">
            <w:pPr>
              <w:pStyle w:val="TableBullet1"/>
              <w:rPr>
                <w:rStyle w:val="Hyperlink"/>
                <w:rFonts w:ascii="Franklin Gothic Book" w:eastAsia="Franklin Gothic Book" w:hAnsi="Franklin Gothic Book" w:cs="Arial"/>
                <w:color w:val="auto"/>
                <w:szCs w:val="20"/>
                <w:u w:val="none"/>
                <w14:ligatures w14:val="standardContextual"/>
              </w:rPr>
            </w:pPr>
            <w:hyperlink r:id="rId47" w:history="1">
              <w:r w:rsidRPr="00AB7B1E">
                <w:rPr>
                  <w:rStyle w:val="Hyperlink"/>
                  <w:rFonts w:ascii="Franklin Gothic Book" w:hAnsi="Franklin Gothic Book" w:cs="Arial"/>
                  <w:szCs w:val="20"/>
                </w:rPr>
                <w:t>Curriculum Frameworks Resources</w:t>
              </w:r>
            </w:hyperlink>
          </w:p>
          <w:p w14:paraId="79F6A519" w14:textId="77777777" w:rsidR="00186F1C" w:rsidRPr="00AB7B1E" w:rsidRDefault="00186F1C" w:rsidP="00186F1C">
            <w:pPr>
              <w:pStyle w:val="TableBullet1"/>
              <w:rPr>
                <w:rFonts w:ascii="Franklin Gothic Book" w:eastAsia="Franklin Gothic Book" w:hAnsi="Franklin Gothic Book" w:cs="Arial"/>
                <w:szCs w:val="20"/>
                <w14:ligatures w14:val="standardContextual"/>
              </w:rPr>
            </w:pPr>
            <w:hyperlink r:id="rId48" w:history="1">
              <w:r w:rsidRPr="00AB7B1E">
                <w:rPr>
                  <w:rStyle w:val="Hyperlink"/>
                  <w:rFonts w:ascii="Franklin Gothic Book" w:hAnsi="Franklin Gothic Book" w:cs="Arial"/>
                  <w:szCs w:val="20"/>
                </w:rPr>
                <w:t>IMplement MA</w:t>
              </w:r>
            </w:hyperlink>
          </w:p>
          <w:p w14:paraId="062899A9" w14:textId="77777777" w:rsidR="00186F1C" w:rsidRPr="00AB7B1E" w:rsidRDefault="00186F1C" w:rsidP="00186F1C">
            <w:pPr>
              <w:pStyle w:val="TableBullet1"/>
              <w:rPr>
                <w:rFonts w:ascii="Franklin Gothic Book" w:eastAsia="Franklin Gothic Book" w:hAnsi="Franklin Gothic Book" w:cs="Arial"/>
                <w:szCs w:val="20"/>
                <w14:ligatures w14:val="standardContextual"/>
              </w:rPr>
            </w:pPr>
            <w:hyperlink r:id="rId49" w:history="1">
              <w:r w:rsidRPr="00AB7B1E">
                <w:rPr>
                  <w:rStyle w:val="Hyperlink"/>
                  <w:rFonts w:ascii="Franklin Gothic Book" w:hAnsi="Franklin Gothic Book" w:cs="Arial"/>
                  <w:szCs w:val="20"/>
                </w:rPr>
                <w:t>CURATE</w:t>
              </w:r>
            </w:hyperlink>
          </w:p>
          <w:p w14:paraId="5E9B9952" w14:textId="77777777" w:rsidR="00186F1C" w:rsidRPr="00AB7B1E" w:rsidRDefault="00186F1C" w:rsidP="00186F1C">
            <w:pPr>
              <w:pStyle w:val="TableBullet1"/>
              <w:rPr>
                <w:rFonts w:ascii="Franklin Gothic Book" w:eastAsia="Franklin Gothic Book" w:hAnsi="Franklin Gothic Book" w:cs="Arial"/>
                <w:szCs w:val="20"/>
                <w14:ligatures w14:val="standardContextual"/>
              </w:rPr>
            </w:pPr>
            <w:hyperlink r:id="rId50" w:history="1">
              <w:r w:rsidRPr="00AB7B1E">
                <w:rPr>
                  <w:rStyle w:val="Hyperlink"/>
                  <w:rFonts w:ascii="Franklin Gothic Book" w:hAnsi="Franklin Gothic Book" w:cs="Arial"/>
                  <w:szCs w:val="20"/>
                </w:rPr>
                <w:t>Supporting Culturally and Linguistically Sustaining Practices</w:t>
              </w:r>
            </w:hyperlink>
          </w:p>
        </w:tc>
        <w:tc>
          <w:tcPr>
            <w:tcW w:w="3073" w:type="pct"/>
            <w:tcBorders>
              <w:top w:val="single" w:sz="6" w:space="0" w:color="2F5496"/>
              <w:left w:val="single" w:sz="6" w:space="0" w:color="2F5496"/>
              <w:bottom w:val="single" w:sz="6" w:space="0" w:color="2F5496"/>
              <w:right w:val="single" w:sz="6" w:space="0" w:color="2F5496"/>
            </w:tcBorders>
          </w:tcPr>
          <w:p w14:paraId="1255D015" w14:textId="77777777" w:rsidR="00186F1C" w:rsidRPr="00AB7B1E" w:rsidRDefault="00186F1C" w:rsidP="00186F1C">
            <w:pPr>
              <w:pStyle w:val="TableText"/>
              <w:rPr>
                <w:rFonts w:ascii="Franklin Gothic Book" w:hAnsi="Franklin Gothic Book" w:cs="Arial"/>
              </w:rPr>
            </w:pPr>
            <w:r w:rsidRPr="00AB7B1E">
              <w:rPr>
                <w:rFonts w:ascii="Franklin Gothic Book" w:hAnsi="Franklin Gothic Book" w:cs="Arial"/>
              </w:rPr>
              <w:t xml:space="preserve">DESE offers a suite of resources to support the use of high-quality curriculum that is culturally and linguistically sustaining. These resources include the curriculum frameworks and </w:t>
            </w:r>
            <w:r w:rsidRPr="00AB7B1E">
              <w:rPr>
                <w:rFonts w:ascii="Franklin Gothic Book" w:eastAsiaTheme="majorEastAsia" w:hAnsi="Franklin Gothic Book" w:cs="Arial"/>
              </w:rPr>
              <w:t>IMplement MA</w:t>
            </w:r>
            <w:r w:rsidRPr="00AB7B1E">
              <w:rPr>
                <w:rFonts w:ascii="Franklin Gothic Book" w:hAnsi="Franklin Gothic Book" w:cs="Arial"/>
              </w:rPr>
              <w:t xml:space="preserve">, our recommended four-phase process to prepare for, select, launch, and implement new high-quality instructional materials with key tasks and action steps. Additionally, CURATE convenes panels of Massachusetts teachers to review and rate curriculum. These ratings are posted publicly to support schools and districts in selected high-quality instructional materials. Finally, the Supporting Culturally and Linguistically Sustaining Practices webpage provides DESE’s definition of these practices and highlights their importance in our schools and classrooms. </w:t>
            </w:r>
          </w:p>
          <w:p w14:paraId="011C81AF" w14:textId="77777777" w:rsidR="00186F1C" w:rsidRPr="00AB7B1E" w:rsidRDefault="00186F1C" w:rsidP="00186F1C">
            <w:pPr>
              <w:pStyle w:val="TableText"/>
              <w:rPr>
                <w:rFonts w:ascii="Franklin Gothic Book" w:hAnsi="Franklin Gothic Book" w:cs="Arial"/>
              </w:rPr>
            </w:pPr>
          </w:p>
        </w:tc>
      </w:tr>
      <w:tr w:rsidR="00186F1C" w:rsidRPr="00AB7B1E" w14:paraId="61CC70A0" w14:textId="77777777">
        <w:tc>
          <w:tcPr>
            <w:tcW w:w="1927" w:type="pct"/>
            <w:tcBorders>
              <w:top w:val="single" w:sz="6" w:space="0" w:color="2F5496"/>
              <w:left w:val="single" w:sz="6" w:space="0" w:color="2F5496"/>
              <w:bottom w:val="single" w:sz="6" w:space="0" w:color="2F5496"/>
              <w:right w:val="single" w:sz="6" w:space="0" w:color="2F5496"/>
            </w:tcBorders>
            <w:hideMark/>
          </w:tcPr>
          <w:p w14:paraId="2B0E894F" w14:textId="77777777" w:rsidR="00186F1C" w:rsidRPr="00AB7B1E" w:rsidRDefault="00186F1C" w:rsidP="00186F1C">
            <w:pPr>
              <w:pStyle w:val="TableText"/>
              <w:rPr>
                <w:rFonts w:ascii="Franklin Gothic Book" w:hAnsi="Franklin Gothic Book" w:cs="Arial"/>
              </w:rPr>
            </w:pPr>
            <w:r w:rsidRPr="00AB7B1E">
              <w:rPr>
                <w:rFonts w:ascii="Franklin Gothic Book" w:hAnsi="Franklin Gothic Book" w:cs="Arial"/>
              </w:rPr>
              <w:t xml:space="preserve">Massachusetts Curricular Resources </w:t>
            </w:r>
          </w:p>
          <w:p w14:paraId="67B66F18" w14:textId="77777777" w:rsidR="00186F1C" w:rsidRPr="00AB7B1E" w:rsidRDefault="00186F1C" w:rsidP="00186F1C">
            <w:pPr>
              <w:pStyle w:val="TableBullet1"/>
              <w:rPr>
                <w:rStyle w:val="Hyperlink"/>
                <w:rFonts w:ascii="Franklin Gothic Book" w:hAnsi="Franklin Gothic Book" w:cs="Arial"/>
                <w:color w:val="auto"/>
                <w:szCs w:val="20"/>
                <w:u w:val="none"/>
              </w:rPr>
            </w:pPr>
            <w:hyperlink r:id="rId51" w:history="1">
              <w:r w:rsidRPr="00AB7B1E">
                <w:rPr>
                  <w:rStyle w:val="Hyperlink"/>
                  <w:rFonts w:ascii="Franklin Gothic Book" w:hAnsi="Franklin Gothic Book" w:cs="Arial"/>
                  <w:szCs w:val="20"/>
                </w:rPr>
                <w:t>Appleseeds</w:t>
              </w:r>
            </w:hyperlink>
          </w:p>
          <w:p w14:paraId="5CD0CBED" w14:textId="77777777" w:rsidR="00186F1C" w:rsidRPr="00AB7B1E" w:rsidRDefault="00186F1C" w:rsidP="00186F1C">
            <w:pPr>
              <w:pStyle w:val="TableBullet1"/>
              <w:rPr>
                <w:rStyle w:val="Hyperlink"/>
                <w:rFonts w:ascii="Franklin Gothic Book" w:hAnsi="Franklin Gothic Book" w:cs="Arial"/>
                <w:color w:val="auto"/>
                <w:szCs w:val="20"/>
                <w:u w:val="none"/>
              </w:rPr>
            </w:pPr>
            <w:hyperlink r:id="rId52" w:history="1">
              <w:r w:rsidRPr="00AB7B1E">
                <w:rPr>
                  <w:rStyle w:val="Hyperlink"/>
                  <w:rFonts w:ascii="Franklin Gothic Book" w:hAnsi="Franklin Gothic Book" w:cs="Arial"/>
                  <w:szCs w:val="20"/>
                </w:rPr>
                <w:t>Investigating History</w:t>
              </w:r>
            </w:hyperlink>
            <w:r w:rsidRPr="00AB7B1E">
              <w:rPr>
                <w:rStyle w:val="Hyperlink"/>
                <w:rFonts w:ascii="Franklin Gothic Book" w:hAnsi="Franklin Gothic Book" w:cs="Arial"/>
                <w:szCs w:val="20"/>
              </w:rPr>
              <w:t xml:space="preserve"> </w:t>
            </w:r>
          </w:p>
          <w:p w14:paraId="512C25A1" w14:textId="77777777" w:rsidR="00186F1C" w:rsidRPr="00AB7B1E" w:rsidRDefault="00186F1C" w:rsidP="00186F1C">
            <w:pPr>
              <w:pStyle w:val="TableBullet1"/>
              <w:rPr>
                <w:rFonts w:ascii="Franklin Gothic Book" w:hAnsi="Franklin Gothic Book" w:cs="Arial"/>
                <w:szCs w:val="20"/>
              </w:rPr>
            </w:pPr>
            <w:hyperlink r:id="rId53" w:history="1">
              <w:r w:rsidRPr="00AB7B1E">
                <w:rPr>
                  <w:rStyle w:val="Hyperlink"/>
                  <w:rFonts w:ascii="Franklin Gothic Book" w:hAnsi="Franklin Gothic Book" w:cs="Arial"/>
                </w:rPr>
                <w:t>OpenSciEd</w:t>
              </w:r>
            </w:hyperlink>
          </w:p>
        </w:tc>
        <w:tc>
          <w:tcPr>
            <w:tcW w:w="3073" w:type="pct"/>
            <w:tcBorders>
              <w:top w:val="single" w:sz="6" w:space="0" w:color="2F5496"/>
              <w:left w:val="single" w:sz="6" w:space="0" w:color="2F5496"/>
              <w:bottom w:val="single" w:sz="6" w:space="0" w:color="2F5496"/>
              <w:right w:val="single" w:sz="6" w:space="0" w:color="2F5496"/>
            </w:tcBorders>
            <w:hideMark/>
          </w:tcPr>
          <w:p w14:paraId="25AC65DC" w14:textId="77777777" w:rsidR="00186F1C" w:rsidRPr="00AB7B1E" w:rsidRDefault="00186F1C" w:rsidP="00186F1C">
            <w:pPr>
              <w:pStyle w:val="TableText"/>
              <w:rPr>
                <w:rFonts w:ascii="Franklin Gothic Book" w:hAnsi="Franklin Gothic Book" w:cs="Arial"/>
              </w:rPr>
            </w:pPr>
            <w:r w:rsidRPr="00AB7B1E">
              <w:rPr>
                <w:rFonts w:ascii="Franklin Gothic Book" w:hAnsi="Franklin Gothic Book" w:cs="Arial"/>
              </w:rPr>
              <w:t>Free, open-source curricular resources aligned to the Massachusetts Curriculum Frameworks.</w:t>
            </w:r>
          </w:p>
        </w:tc>
      </w:tr>
      <w:tr w:rsidR="00186F1C" w:rsidRPr="00AB7B1E" w14:paraId="23579A2B" w14:textId="77777777">
        <w:tc>
          <w:tcPr>
            <w:tcW w:w="1927" w:type="pct"/>
            <w:tcBorders>
              <w:top w:val="single" w:sz="6" w:space="0" w:color="2F5496"/>
              <w:left w:val="single" w:sz="6" w:space="0" w:color="2F5496"/>
              <w:bottom w:val="single" w:sz="6" w:space="0" w:color="2F5496"/>
              <w:right w:val="single" w:sz="6" w:space="0" w:color="2F5496"/>
            </w:tcBorders>
            <w:hideMark/>
          </w:tcPr>
          <w:p w14:paraId="68DEB6D3" w14:textId="77777777" w:rsidR="00186F1C" w:rsidRPr="00AB7B1E" w:rsidRDefault="00186F1C" w:rsidP="00186F1C">
            <w:pPr>
              <w:pStyle w:val="TableText"/>
              <w:rPr>
                <w:rFonts w:ascii="Franklin Gothic Book" w:hAnsi="Franklin Gothic Book" w:cs="Arial"/>
              </w:rPr>
            </w:pPr>
            <w:hyperlink r:id="rId54">
              <w:r w:rsidRPr="00AB7B1E">
                <w:rPr>
                  <w:rStyle w:val="Hyperlink"/>
                  <w:rFonts w:ascii="Franklin Gothic Book" w:eastAsiaTheme="majorEastAsia" w:hAnsi="Franklin Gothic Book" w:cs="Arial"/>
                </w:rPr>
                <w:t>Synthesized ILT Framework</w:t>
              </w:r>
            </w:hyperlink>
          </w:p>
        </w:tc>
        <w:tc>
          <w:tcPr>
            <w:tcW w:w="3073" w:type="pct"/>
            <w:tcBorders>
              <w:top w:val="single" w:sz="6" w:space="0" w:color="2F5496"/>
              <w:left w:val="single" w:sz="6" w:space="0" w:color="2F5496"/>
              <w:bottom w:val="single" w:sz="6" w:space="0" w:color="2F5496"/>
              <w:right w:val="single" w:sz="6" w:space="0" w:color="2F5496"/>
            </w:tcBorders>
            <w:hideMark/>
          </w:tcPr>
          <w:p w14:paraId="4318A3FB" w14:textId="77777777" w:rsidR="00186F1C" w:rsidRPr="00AB7B1E" w:rsidRDefault="00186F1C" w:rsidP="00186F1C">
            <w:pPr>
              <w:pStyle w:val="TableText"/>
              <w:rPr>
                <w:rFonts w:ascii="Franklin Gothic Book" w:hAnsi="Franklin Gothic Book" w:cs="Arial"/>
              </w:rPr>
            </w:pPr>
            <w:r w:rsidRPr="00AB7B1E">
              <w:rPr>
                <w:rFonts w:ascii="Franklin Gothic Book" w:hAnsi="Franklin Gothic Book" w:cs="Arial"/>
              </w:rPr>
              <w:t>District and school teams can use this resource to reflect and identify specific actions they could take to establish or improve their instructional leadership teams (ILTs).</w:t>
            </w:r>
          </w:p>
        </w:tc>
      </w:tr>
    </w:tbl>
    <w:p w14:paraId="6130621F" w14:textId="77777777" w:rsidR="00017B7B" w:rsidRDefault="00017B7B" w:rsidP="00017B7B">
      <w:pPr>
        <w:pStyle w:val="TableTitle0"/>
        <w:rPr>
          <w:rFonts w:ascii="Franklin Gothic Book" w:hAnsi="Franklin Gothic Book" w:cs="Arial"/>
          <w:sz w:val="16"/>
          <w:szCs w:val="16"/>
        </w:rPr>
      </w:pPr>
      <w:r w:rsidRPr="00AB7B1E">
        <w:rPr>
          <w:rFonts w:ascii="Franklin Gothic Book" w:hAnsi="Franklin Gothic Book" w:cs="Arial"/>
          <w:sz w:val="16"/>
          <w:szCs w:val="16"/>
        </w:rPr>
        <w:lastRenderedPageBreak/>
        <w:t>*The Coherence Guidebook may be useful across multiple standard areas including Leadership and Governance, Curriculum and Instruction, Assessment, and Student Support</w:t>
      </w:r>
    </w:p>
    <w:p w14:paraId="42B3B418" w14:textId="680B72DD" w:rsidR="00713474" w:rsidRPr="00AB7B1E" w:rsidRDefault="00713474" w:rsidP="00713474">
      <w:pPr>
        <w:pStyle w:val="TableTitle0"/>
        <w:rPr>
          <w:rFonts w:ascii="Franklin Gothic Book" w:hAnsi="Franklin Gothic Book" w:cs="Arial"/>
        </w:rPr>
      </w:pPr>
      <w:r w:rsidRPr="00AB7B1E">
        <w:rPr>
          <w:rFonts w:ascii="Franklin Gothic Book" w:hAnsi="Franklin Gothic Book" w:cs="Arial"/>
        </w:rPr>
        <w:t>Table C</w:t>
      </w:r>
      <w:r w:rsidR="005B390A">
        <w:rPr>
          <w:rFonts w:ascii="Franklin Gothic Book" w:hAnsi="Franklin Gothic Book" w:cs="Arial"/>
        </w:rPr>
        <w:t>3</w:t>
      </w:r>
      <w:r w:rsidRPr="00AB7B1E">
        <w:rPr>
          <w:rFonts w:ascii="Franklin Gothic Book" w:hAnsi="Franklin Gothic Book" w:cs="Arial"/>
        </w:rPr>
        <w:t>. Resources to Support Human Resources and Professional Development</w:t>
      </w:r>
    </w:p>
    <w:tbl>
      <w:tblPr>
        <w:tblStyle w:val="MSVTable1"/>
        <w:tblW w:w="5004" w:type="pct"/>
        <w:tblLook w:val="0620" w:firstRow="1" w:lastRow="0" w:firstColumn="0" w:lastColumn="0" w:noHBand="1" w:noVBand="1"/>
      </w:tblPr>
      <w:tblGrid>
        <w:gridCol w:w="3592"/>
        <w:gridCol w:w="5759"/>
      </w:tblGrid>
      <w:tr w:rsidR="00713474" w:rsidRPr="00AB7B1E" w14:paraId="061392A5" w14:textId="77777777">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0310DD15" w14:textId="77777777" w:rsidR="00713474" w:rsidRPr="00AB7B1E" w:rsidRDefault="00713474">
            <w:pPr>
              <w:pStyle w:val="TableColHeadingLeft"/>
              <w:rPr>
                <w:rFonts w:ascii="Franklin Gothic Book" w:hAnsi="Franklin Gothic Book" w:cs="Arial"/>
              </w:rPr>
            </w:pPr>
            <w:r w:rsidRPr="00AB7B1E">
              <w:rPr>
                <w:rFonts w:ascii="Franklin Gothic Book" w:hAnsi="Franklin Gothic Book" w:cs="Arial"/>
              </w:rPr>
              <w:t>Resource</w:t>
            </w:r>
          </w:p>
        </w:tc>
        <w:tc>
          <w:tcPr>
            <w:tcW w:w="5759" w:type="dxa"/>
            <w:tcBorders>
              <w:top w:val="single" w:sz="6" w:space="0" w:color="2F5496"/>
              <w:bottom w:val="single" w:sz="6" w:space="0" w:color="2F5496"/>
              <w:right w:val="single" w:sz="6" w:space="0" w:color="2F5496"/>
            </w:tcBorders>
            <w:hideMark/>
          </w:tcPr>
          <w:p w14:paraId="38FE125F" w14:textId="77777777" w:rsidR="00713474" w:rsidRPr="00AB7B1E" w:rsidRDefault="00713474">
            <w:pPr>
              <w:pStyle w:val="TableColHeadingLeft"/>
              <w:rPr>
                <w:rFonts w:ascii="Franklin Gothic Book" w:hAnsi="Franklin Gothic Book" w:cs="Arial"/>
              </w:rPr>
            </w:pPr>
            <w:r w:rsidRPr="00AB7B1E">
              <w:rPr>
                <w:rFonts w:ascii="Franklin Gothic Book" w:hAnsi="Franklin Gothic Book" w:cs="Arial"/>
              </w:rPr>
              <w:t>Description</w:t>
            </w:r>
          </w:p>
        </w:tc>
      </w:tr>
      <w:tr w:rsidR="00713474" w:rsidRPr="00AB7B1E" w14:paraId="1395B10D"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5BA8A7E5" w14:textId="77777777" w:rsidR="00713474" w:rsidRPr="00AB7B1E" w:rsidRDefault="00713474">
            <w:pPr>
              <w:pStyle w:val="TableText"/>
              <w:rPr>
                <w:rFonts w:ascii="Franklin Gothic Book" w:eastAsia="HGGothicE" w:hAnsi="Franklin Gothic Book" w:cs="Arial"/>
                <w:bCs/>
              </w:rPr>
            </w:pPr>
            <w:hyperlink r:id="rId55" w:history="1">
              <w:r w:rsidRPr="00AB7B1E">
                <w:rPr>
                  <w:rStyle w:val="Hyperlink"/>
                  <w:rFonts w:ascii="Franklin Gothic Book" w:eastAsiaTheme="majorEastAsia" w:hAnsi="Franklin Gothic Book" w:cs="Arial"/>
                </w:rPr>
                <w:t>Educator Evaluation Implementation Resources</w:t>
              </w:r>
            </w:hyperlink>
          </w:p>
        </w:tc>
        <w:tc>
          <w:tcPr>
            <w:tcW w:w="5759" w:type="dxa"/>
            <w:tcBorders>
              <w:top w:val="single" w:sz="6" w:space="0" w:color="2F5496"/>
              <w:left w:val="single" w:sz="6" w:space="0" w:color="2F5496"/>
              <w:bottom w:val="single" w:sz="6" w:space="0" w:color="2F5496"/>
              <w:right w:val="single" w:sz="6" w:space="0" w:color="2F5496"/>
            </w:tcBorders>
            <w:hideMark/>
          </w:tcPr>
          <w:p w14:paraId="703DF2BA" w14:textId="77777777" w:rsidR="00713474" w:rsidRPr="00AB7B1E" w:rsidRDefault="00713474">
            <w:pPr>
              <w:pStyle w:val="TableText"/>
              <w:rPr>
                <w:rFonts w:ascii="Franklin Gothic Book" w:eastAsia="HGGothicE" w:hAnsi="Franklin Gothic Book" w:cs="Arial"/>
                <w:bCs/>
              </w:rPr>
            </w:pPr>
            <w:r w:rsidRPr="00AB7B1E">
              <w:rPr>
                <w:rFonts w:ascii="Franklin Gothic Book" w:hAnsi="Franklin Gothic Book" w:cs="Arial"/>
                <w:color w:val="000000"/>
              </w:rPr>
              <w:t>A suite of resources and practical tools for effective and equitable implementation of educator evaluation, including Focus Indicators, a subset of Indicators from the Classroom Teacher and School Level Administrator Rubrics that represent high-priority practices for the school year.</w:t>
            </w:r>
          </w:p>
        </w:tc>
      </w:tr>
      <w:tr w:rsidR="00713474" w:rsidRPr="00AB7B1E" w14:paraId="1C97C18F"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70B5ED5A" w14:textId="77777777" w:rsidR="00713474" w:rsidRPr="00AB7B1E" w:rsidRDefault="00713474">
            <w:pPr>
              <w:pStyle w:val="TableText"/>
              <w:rPr>
                <w:rFonts w:ascii="Franklin Gothic Book" w:hAnsi="Franklin Gothic Book" w:cs="Arial"/>
                <w14:ligatures w14:val="standardContextual"/>
              </w:rPr>
            </w:pPr>
            <w:r w:rsidRPr="00AB7B1E">
              <w:rPr>
                <w:rFonts w:ascii="Franklin Gothic Book" w:hAnsi="Franklin Gothic Book" w:cs="Arial"/>
              </w:rPr>
              <w:t>Induction and Mentoring</w:t>
            </w:r>
          </w:p>
          <w:p w14:paraId="0E5F874A" w14:textId="77777777" w:rsidR="00713474" w:rsidRPr="00AB7B1E" w:rsidRDefault="00713474" w:rsidP="00713474">
            <w:pPr>
              <w:pStyle w:val="TableBullet1"/>
              <w:rPr>
                <w:rStyle w:val="Hyperlink"/>
                <w:rFonts w:ascii="Franklin Gothic Book" w:hAnsi="Franklin Gothic Book" w:cs="Arial"/>
                <w:szCs w:val="20"/>
              </w:rPr>
            </w:pPr>
            <w:hyperlink r:id="rId56" w:history="1">
              <w:r w:rsidRPr="00AB7B1E">
                <w:rPr>
                  <w:rStyle w:val="Hyperlink"/>
                  <w:rFonts w:ascii="Franklin Gothic Book" w:hAnsi="Franklin Gothic Book" w:cs="Arial"/>
                  <w:szCs w:val="20"/>
                </w:rPr>
                <w:t>Teacher Induction and Mentoring</w:t>
              </w:r>
            </w:hyperlink>
          </w:p>
          <w:p w14:paraId="01D5E373" w14:textId="77777777" w:rsidR="00713474" w:rsidRPr="00AB7B1E" w:rsidRDefault="00713474" w:rsidP="00713474">
            <w:pPr>
              <w:pStyle w:val="TableBullet1"/>
              <w:rPr>
                <w:rFonts w:ascii="Franklin Gothic Book" w:eastAsia="Franklin Gothic Book" w:hAnsi="Franklin Gothic Book" w:cs="Arial"/>
                <w:szCs w:val="20"/>
                <w:u w:val="single"/>
              </w:rPr>
            </w:pPr>
            <w:hyperlink r:id="rId57" w:history="1">
              <w:r w:rsidRPr="00AB7B1E">
                <w:rPr>
                  <w:rStyle w:val="Hyperlink"/>
                  <w:rFonts w:ascii="Franklin Gothic Book" w:hAnsi="Franklin Gothic Book" w:cs="Arial"/>
                  <w:szCs w:val="20"/>
                </w:rPr>
                <w:t>Principal Induction and Mentoring</w:t>
              </w:r>
            </w:hyperlink>
          </w:p>
        </w:tc>
        <w:tc>
          <w:tcPr>
            <w:tcW w:w="5759" w:type="dxa"/>
            <w:tcBorders>
              <w:top w:val="single" w:sz="6" w:space="0" w:color="2F5496"/>
              <w:left w:val="single" w:sz="6" w:space="0" w:color="2F5496"/>
              <w:bottom w:val="single" w:sz="6" w:space="0" w:color="2F5496"/>
              <w:right w:val="single" w:sz="6" w:space="0" w:color="2F5496"/>
            </w:tcBorders>
            <w:hideMark/>
          </w:tcPr>
          <w:p w14:paraId="058363C9" w14:textId="77777777" w:rsidR="00713474" w:rsidRPr="00AB7B1E" w:rsidRDefault="00713474">
            <w:pPr>
              <w:pStyle w:val="TableText"/>
              <w:rPr>
                <w:rFonts w:ascii="Franklin Gothic Book" w:eastAsia="Franklin Gothic Book" w:hAnsi="Franklin Gothic Book" w:cs="Arial"/>
              </w:rPr>
            </w:pPr>
            <w:r w:rsidRPr="00AB7B1E">
              <w:rPr>
                <w:rFonts w:ascii="Franklin Gothic Book" w:hAnsi="Franklin Gothic Book" w:cs="Arial"/>
              </w:rPr>
              <w:t xml:space="preserve">Resources that highlight best practices and reinforce the recently updated guidelines and standards for induction and mentoring. </w:t>
            </w:r>
          </w:p>
        </w:tc>
      </w:tr>
      <w:tr w:rsidR="00713474" w:rsidRPr="00AB7B1E" w14:paraId="554BB8C4"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04E94384" w14:textId="77777777" w:rsidR="00713474" w:rsidRPr="00AB7B1E" w:rsidRDefault="00713474">
            <w:pPr>
              <w:pStyle w:val="TableText"/>
              <w:rPr>
                <w:rFonts w:ascii="Franklin Gothic Book" w:hAnsi="Franklin Gothic Book" w:cs="Arial"/>
              </w:rPr>
            </w:pPr>
            <w:hyperlink r:id="rId58" w:history="1">
              <w:r w:rsidRPr="00AB7B1E">
                <w:rPr>
                  <w:rStyle w:val="Hyperlink"/>
                  <w:rFonts w:ascii="Franklin Gothic Book" w:hAnsi="Franklin Gothic Book" w:cs="Arial"/>
                </w:rPr>
                <w:t>MA Guide to Building Supportive Talent Systems for Educators</w:t>
              </w:r>
            </w:hyperlink>
          </w:p>
        </w:tc>
        <w:tc>
          <w:tcPr>
            <w:tcW w:w="5759" w:type="dxa"/>
            <w:tcBorders>
              <w:top w:val="single" w:sz="6" w:space="0" w:color="2F5496"/>
              <w:left w:val="single" w:sz="6" w:space="0" w:color="2F5496"/>
              <w:bottom w:val="single" w:sz="6" w:space="0" w:color="2F5496"/>
              <w:right w:val="single" w:sz="6" w:space="0" w:color="2F5496"/>
            </w:tcBorders>
          </w:tcPr>
          <w:p w14:paraId="03CFC881" w14:textId="77777777" w:rsidR="00713474" w:rsidRPr="00AB7B1E" w:rsidRDefault="00713474">
            <w:pPr>
              <w:pStyle w:val="TableText"/>
              <w:rPr>
                <w:rFonts w:ascii="Franklin Gothic Book" w:hAnsi="Franklin Gothic Book" w:cs="Arial"/>
              </w:rPr>
            </w:pPr>
            <w:r w:rsidRPr="00AB7B1E">
              <w:rPr>
                <w:rFonts w:ascii="Franklin Gothic Book" w:hAnsi="Franklin Gothic Book" w:cs="Arial"/>
              </w:rPr>
              <w:t>This guide provides useful information and resources to support districts in developing and sustaining a workforce that is diverse, culturally responsive, well-prepared, and committed to continuous improvement, so that all students have equitable access to effective educators. Resources include guidance around building hiring, assignment, support, and development systems that support equity and high-quality teaching and learning.</w:t>
            </w:r>
          </w:p>
        </w:tc>
      </w:tr>
      <w:tr w:rsidR="00713474" w:rsidRPr="00AB7B1E" w14:paraId="65F5DBFC" w14:textId="77777777">
        <w:trPr>
          <w:cantSplit/>
        </w:trPr>
        <w:tc>
          <w:tcPr>
            <w:tcW w:w="3592" w:type="dxa"/>
            <w:tcBorders>
              <w:top w:val="single" w:sz="6" w:space="0" w:color="2F5496"/>
              <w:left w:val="single" w:sz="6" w:space="0" w:color="2F5496"/>
              <w:bottom w:val="single" w:sz="6" w:space="0" w:color="2F5496"/>
              <w:right w:val="single" w:sz="6" w:space="0" w:color="2F5496"/>
            </w:tcBorders>
          </w:tcPr>
          <w:p w14:paraId="6290E404" w14:textId="77777777" w:rsidR="00713474" w:rsidRPr="00AB7B1E" w:rsidRDefault="00713474">
            <w:pPr>
              <w:pStyle w:val="TableText"/>
              <w:rPr>
                <w:rFonts w:ascii="Franklin Gothic Book" w:hAnsi="Franklin Gothic Book" w:cs="Arial"/>
                <w:color w:val="000000"/>
              </w:rPr>
            </w:pPr>
            <w:hyperlink r:id="rId59" w:history="1">
              <w:r w:rsidRPr="00AB7B1E">
                <w:rPr>
                  <w:rStyle w:val="Hyperlink"/>
                  <w:rFonts w:ascii="Franklin Gothic Book" w:eastAsiaTheme="majorEastAsia" w:hAnsi="Franklin Gothic Book" w:cs="Arial"/>
                </w:rPr>
                <w:t>Promising Recruitment, Selection and Retention Strategies for a Diverse Massachusetts Teacher Workforce</w:t>
              </w:r>
            </w:hyperlink>
          </w:p>
        </w:tc>
        <w:tc>
          <w:tcPr>
            <w:tcW w:w="5759" w:type="dxa"/>
            <w:tcBorders>
              <w:top w:val="single" w:sz="6" w:space="0" w:color="2F5496"/>
              <w:left w:val="single" w:sz="6" w:space="0" w:color="2F5496"/>
              <w:bottom w:val="single" w:sz="6" w:space="0" w:color="2F5496"/>
              <w:right w:val="single" w:sz="6" w:space="0" w:color="2F5496"/>
            </w:tcBorders>
          </w:tcPr>
          <w:p w14:paraId="6B884617" w14:textId="77777777" w:rsidR="00713474" w:rsidRPr="00AB7B1E" w:rsidRDefault="00713474">
            <w:pPr>
              <w:pStyle w:val="TableText"/>
              <w:rPr>
                <w:rFonts w:ascii="Franklin Gothic Book" w:hAnsi="Franklin Gothic Book" w:cs="Arial"/>
                <w:color w:val="000000"/>
              </w:rPr>
            </w:pPr>
            <w:r w:rsidRPr="00AB7B1E">
              <w:rPr>
                <w:rFonts w:ascii="Franklin Gothic Book" w:hAnsi="Franklin Gothic Book" w:cs="Arial"/>
                <w:color w:val="000000"/>
              </w:rPr>
              <w:t>This guidebook provides a framework to help district and school leaders design and implement a teacher diversification strategy to improve student achievement and create equitable learning experiences.</w:t>
            </w:r>
          </w:p>
        </w:tc>
      </w:tr>
      <w:tr w:rsidR="00713474" w:rsidRPr="00AB7B1E" w14:paraId="48A50DCE"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240547A9" w14:textId="77777777" w:rsidR="00713474" w:rsidRPr="00AB7B1E" w:rsidRDefault="00713474">
            <w:pPr>
              <w:pStyle w:val="TableText"/>
              <w:rPr>
                <w:rFonts w:ascii="Franklin Gothic Book" w:eastAsia="Franklin Gothic Book" w:hAnsi="Franklin Gothic Book" w:cs="Arial"/>
              </w:rPr>
            </w:pPr>
            <w:hyperlink r:id="rId60" w:history="1">
              <w:r w:rsidRPr="00AB7B1E">
                <w:rPr>
                  <w:rStyle w:val="Hyperlink"/>
                  <w:rFonts w:ascii="Franklin Gothic Book" w:eastAsiaTheme="majorEastAsia" w:hAnsi="Franklin Gothic Book" w:cs="Arial"/>
                </w:rPr>
                <w:t>“What to Look For” Observation Guides</w:t>
              </w:r>
            </w:hyperlink>
          </w:p>
        </w:tc>
        <w:tc>
          <w:tcPr>
            <w:tcW w:w="5759" w:type="dxa"/>
            <w:tcBorders>
              <w:top w:val="single" w:sz="6" w:space="0" w:color="2F5496"/>
              <w:left w:val="single" w:sz="6" w:space="0" w:color="2F5496"/>
              <w:bottom w:val="single" w:sz="6" w:space="0" w:color="2F5496"/>
              <w:right w:val="single" w:sz="6" w:space="0" w:color="2F5496"/>
            </w:tcBorders>
            <w:hideMark/>
          </w:tcPr>
          <w:p w14:paraId="799AF48F" w14:textId="77777777" w:rsidR="00713474" w:rsidRPr="00AB7B1E" w:rsidRDefault="00713474">
            <w:pPr>
              <w:pStyle w:val="TableText"/>
              <w:rPr>
                <w:rFonts w:ascii="Franklin Gothic Book" w:eastAsia="Franklin Gothic Book" w:hAnsi="Franklin Gothic Book" w:cs="Arial"/>
              </w:rPr>
            </w:pPr>
            <w:r w:rsidRPr="00AB7B1E">
              <w:rPr>
                <w:rFonts w:ascii="Franklin Gothic Book" w:hAnsi="Franklin Gothic Book" w:cs="Arial"/>
                <w:color w:val="000000"/>
              </w:rPr>
              <w:t xml:space="preserve">This is a suite of standards-aligned observation tools to help orient observers around what instruction should look like across grade levels and subject areas. </w:t>
            </w:r>
          </w:p>
        </w:tc>
      </w:tr>
    </w:tbl>
    <w:p w14:paraId="4558E4D6" w14:textId="52617226" w:rsidR="00DA2BF3" w:rsidRPr="00AB7B1E" w:rsidRDefault="00DA2BF3" w:rsidP="00DA2BF3">
      <w:pPr>
        <w:pStyle w:val="TableTitle0"/>
        <w:rPr>
          <w:rFonts w:ascii="Franklin Gothic Book" w:hAnsi="Franklin Gothic Book" w:cs="Arial"/>
        </w:rPr>
      </w:pPr>
      <w:r w:rsidRPr="00AB7B1E">
        <w:rPr>
          <w:rFonts w:ascii="Franklin Gothic Book" w:hAnsi="Franklin Gothic Book" w:cs="Arial"/>
        </w:rPr>
        <w:t>Table C</w:t>
      </w:r>
      <w:r w:rsidR="000C2601">
        <w:rPr>
          <w:rFonts w:ascii="Franklin Gothic Book" w:hAnsi="Franklin Gothic Book" w:cs="Arial"/>
        </w:rPr>
        <w:t>4</w:t>
      </w:r>
      <w:r w:rsidRPr="00AB7B1E">
        <w:rPr>
          <w:rFonts w:ascii="Franklin Gothic Book" w:hAnsi="Franklin Gothic Book" w:cs="Arial"/>
        </w:rPr>
        <w:t>. Resources to Support Student Support</w:t>
      </w:r>
    </w:p>
    <w:tbl>
      <w:tblPr>
        <w:tblStyle w:val="MSVTable1"/>
        <w:tblW w:w="5000" w:type="pct"/>
        <w:tblLook w:val="0620" w:firstRow="1" w:lastRow="0" w:firstColumn="0" w:lastColumn="0" w:noHBand="1" w:noVBand="1"/>
      </w:tblPr>
      <w:tblGrid>
        <w:gridCol w:w="3592"/>
        <w:gridCol w:w="5752"/>
      </w:tblGrid>
      <w:tr w:rsidR="00DA2BF3" w:rsidRPr="00AB7B1E" w14:paraId="57A75BC3" w14:textId="77777777">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7E4FBE61" w14:textId="77777777" w:rsidR="00DA2BF3" w:rsidRPr="00AB7B1E" w:rsidRDefault="00DA2BF3">
            <w:pPr>
              <w:pStyle w:val="TableColHeadingLeft"/>
              <w:rPr>
                <w:rFonts w:ascii="Franklin Gothic Book" w:hAnsi="Franklin Gothic Book" w:cs="Arial"/>
              </w:rPr>
            </w:pPr>
            <w:r w:rsidRPr="00AB7B1E">
              <w:rPr>
                <w:rFonts w:ascii="Franklin Gothic Book" w:hAnsi="Franklin Gothic Book" w:cs="Arial"/>
              </w:rPr>
              <w:t xml:space="preserve">Resource </w:t>
            </w:r>
          </w:p>
        </w:tc>
        <w:tc>
          <w:tcPr>
            <w:tcW w:w="5752" w:type="dxa"/>
            <w:tcBorders>
              <w:top w:val="single" w:sz="6" w:space="0" w:color="2F5496"/>
              <w:bottom w:val="single" w:sz="6" w:space="0" w:color="2F5496"/>
              <w:right w:val="single" w:sz="6" w:space="0" w:color="2F5496"/>
            </w:tcBorders>
            <w:hideMark/>
          </w:tcPr>
          <w:p w14:paraId="54478ADE" w14:textId="77777777" w:rsidR="00DA2BF3" w:rsidRPr="00AB7B1E" w:rsidRDefault="00DA2BF3">
            <w:pPr>
              <w:pStyle w:val="TableColHeadingLeft"/>
              <w:rPr>
                <w:rFonts w:ascii="Franklin Gothic Book" w:hAnsi="Franklin Gothic Book" w:cs="Arial"/>
              </w:rPr>
            </w:pPr>
            <w:r w:rsidRPr="00AB7B1E">
              <w:rPr>
                <w:rFonts w:ascii="Franklin Gothic Book" w:hAnsi="Franklin Gothic Book" w:cs="Arial"/>
              </w:rPr>
              <w:t>Description</w:t>
            </w:r>
          </w:p>
        </w:tc>
      </w:tr>
      <w:tr w:rsidR="00DA2BF3" w:rsidRPr="00AB7B1E" w14:paraId="2241BE02"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19F96B44" w14:textId="77777777" w:rsidR="00DA2BF3" w:rsidRPr="00AB7B1E" w:rsidRDefault="00DA2BF3">
            <w:pPr>
              <w:pStyle w:val="TableText"/>
              <w:rPr>
                <w:rFonts w:ascii="Franklin Gothic Book" w:hAnsi="Franklin Gothic Book" w:cs="Arial"/>
              </w:rPr>
            </w:pPr>
            <w:r w:rsidRPr="00AB7B1E">
              <w:rPr>
                <w:rFonts w:ascii="Franklin Gothic Book" w:hAnsi="Franklin Gothic Book" w:cs="Arial"/>
              </w:rPr>
              <w:t xml:space="preserve">Emergency Management Guidance </w:t>
            </w:r>
          </w:p>
          <w:p w14:paraId="1094DBC2" w14:textId="77777777" w:rsidR="00DA2BF3" w:rsidRPr="00AB7B1E" w:rsidRDefault="00DA2BF3" w:rsidP="00DA2BF3">
            <w:pPr>
              <w:pStyle w:val="TableBullet1"/>
              <w:rPr>
                <w:rFonts w:ascii="Franklin Gothic Book" w:eastAsia="Times New Roman" w:hAnsi="Franklin Gothic Book" w:cs="Arial"/>
                <w:color w:val="000000"/>
                <w:szCs w:val="20"/>
              </w:rPr>
            </w:pPr>
            <w:hyperlink r:id="rId61" w:history="1">
              <w:r w:rsidRPr="00AB7B1E">
                <w:rPr>
                  <w:rStyle w:val="Hyperlink"/>
                  <w:rFonts w:ascii="Franklin Gothic Book" w:hAnsi="Franklin Gothic Book" w:cs="Arial"/>
                </w:rPr>
                <w:t>Federal</w:t>
              </w:r>
            </w:hyperlink>
            <w:r w:rsidRPr="00AB7B1E">
              <w:rPr>
                <w:rFonts w:ascii="Franklin Gothic Book" w:hAnsi="Franklin Gothic Book" w:cs="Arial"/>
              </w:rPr>
              <w:t xml:space="preserve"> </w:t>
            </w:r>
          </w:p>
          <w:p w14:paraId="39BF62F7" w14:textId="77777777" w:rsidR="00DA2BF3" w:rsidRPr="00AB7B1E" w:rsidRDefault="00DA2BF3" w:rsidP="00DA2BF3">
            <w:pPr>
              <w:pStyle w:val="TableBullet1"/>
              <w:rPr>
                <w:rFonts w:ascii="Franklin Gothic Book" w:eastAsia="Times New Roman" w:hAnsi="Franklin Gothic Book" w:cs="Arial"/>
                <w:color w:val="000000"/>
                <w:szCs w:val="20"/>
              </w:rPr>
            </w:pPr>
            <w:hyperlink r:id="rId62" w:history="1">
              <w:r w:rsidRPr="00AB7B1E">
                <w:rPr>
                  <w:rStyle w:val="Hyperlink"/>
                  <w:rFonts w:ascii="Franklin Gothic Book" w:hAnsi="Franklin Gothic Book" w:cs="Arial"/>
                </w:rPr>
                <w:t>State</w:t>
              </w:r>
            </w:hyperlink>
          </w:p>
        </w:tc>
        <w:tc>
          <w:tcPr>
            <w:tcW w:w="5752" w:type="dxa"/>
            <w:tcBorders>
              <w:top w:val="single" w:sz="6" w:space="0" w:color="2F5496"/>
              <w:left w:val="single" w:sz="6" w:space="0" w:color="2F5496"/>
              <w:bottom w:val="single" w:sz="6" w:space="0" w:color="2F5496"/>
              <w:right w:val="single" w:sz="6" w:space="0" w:color="2F5496"/>
            </w:tcBorders>
            <w:hideMark/>
          </w:tcPr>
          <w:p w14:paraId="7E446E20" w14:textId="77777777" w:rsidR="00DA2BF3" w:rsidRPr="00AB7B1E" w:rsidRDefault="00DA2BF3">
            <w:pPr>
              <w:pStyle w:val="TableText"/>
              <w:rPr>
                <w:rFonts w:ascii="Franklin Gothic Book" w:eastAsia="HGGothicE" w:hAnsi="Franklin Gothic Book" w:cs="Arial"/>
                <w:bCs/>
              </w:rPr>
            </w:pPr>
            <w:r w:rsidRPr="00AB7B1E">
              <w:rPr>
                <w:rFonts w:ascii="Franklin Gothic Book" w:hAnsi="Franklin Gothic Book" w:cs="Arial"/>
                <w:color w:val="000000" w:themeColor="text1"/>
              </w:rPr>
              <w:t xml:space="preserve">Guidance and Technical Assistance for districts/schools related to emergency management planning and implementation. </w:t>
            </w:r>
          </w:p>
        </w:tc>
      </w:tr>
      <w:tr w:rsidR="00DA2BF3" w:rsidRPr="00AB7B1E" w14:paraId="3F74F0F5"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4F231A48" w14:textId="77777777" w:rsidR="00DA2BF3" w:rsidRPr="00AB7B1E" w:rsidRDefault="00DA2BF3">
            <w:pPr>
              <w:pStyle w:val="TableText"/>
              <w:rPr>
                <w:rFonts w:ascii="Franklin Gothic Book" w:hAnsi="Franklin Gothic Book" w:cs="Arial"/>
                <w:shd w:val="clear" w:color="auto" w:fill="FFFFFF"/>
              </w:rPr>
            </w:pPr>
            <w:hyperlink r:id="rId63" w:history="1">
              <w:r w:rsidRPr="00604641">
                <w:rPr>
                  <w:rStyle w:val="Hyperlink"/>
                  <w:rFonts w:ascii="Franklin Gothic Book" w:hAnsi="Franklin Gothic Book" w:cs="Arial"/>
                  <w:shd w:val="clear" w:color="auto" w:fill="FFFFFF"/>
                </w:rPr>
                <w:t>Family Engagement Initiatives and Resources</w:t>
              </w:r>
            </w:hyperlink>
          </w:p>
          <w:p w14:paraId="10B427E8" w14:textId="77777777" w:rsidR="00DA2BF3" w:rsidRPr="00AB7B1E" w:rsidRDefault="00DA2BF3">
            <w:pPr>
              <w:pStyle w:val="TableBullet1"/>
              <w:numPr>
                <w:ilvl w:val="0"/>
                <w:numId w:val="0"/>
              </w:numPr>
              <w:rPr>
                <w:rFonts w:ascii="Franklin Gothic Book" w:hAnsi="Franklin Gothic Book" w:cs="Arial"/>
                <w:color w:val="0563C1" w:themeColor="hyperlink"/>
                <w:szCs w:val="20"/>
                <w:u w:val="single"/>
              </w:rPr>
            </w:pPr>
          </w:p>
        </w:tc>
        <w:tc>
          <w:tcPr>
            <w:tcW w:w="5752" w:type="dxa"/>
            <w:tcBorders>
              <w:top w:val="single" w:sz="6" w:space="0" w:color="2F5496"/>
              <w:left w:val="single" w:sz="6" w:space="0" w:color="2F5496"/>
              <w:bottom w:val="single" w:sz="6" w:space="0" w:color="2F5496"/>
              <w:right w:val="single" w:sz="6" w:space="0" w:color="2F5496"/>
            </w:tcBorders>
            <w:hideMark/>
          </w:tcPr>
          <w:p w14:paraId="6A6BAA66" w14:textId="77777777" w:rsidR="00DA2BF3" w:rsidRPr="00AB7B1E" w:rsidRDefault="00DA2BF3">
            <w:pPr>
              <w:pStyle w:val="TableText"/>
              <w:rPr>
                <w:rFonts w:ascii="Franklin Gothic Book" w:hAnsi="Franklin Gothic Book" w:cs="Arial"/>
                <w:color w:val="000000" w:themeColor="text1"/>
              </w:rPr>
            </w:pPr>
            <w:r w:rsidRPr="008F6E5B">
              <w:rPr>
                <w:rFonts w:ascii="Franklin Gothic Book" w:eastAsia="Franklin Gothic Book" w:hAnsi="Franklin Gothic Book" w:cs="Arial"/>
                <w:shd w:val="clear" w:color="auto" w:fill="FFFFFF"/>
              </w:rPr>
              <w:t xml:space="preserve">The Family Engagement Program is designed to strengthen partnerships between families, schools, and communities to foster student success. This </w:t>
            </w:r>
            <w:r>
              <w:rPr>
                <w:rFonts w:ascii="Franklin Gothic Book" w:eastAsia="Franklin Gothic Book" w:hAnsi="Franklin Gothic Book" w:cs="Arial"/>
                <w:shd w:val="clear" w:color="auto" w:fill="FFFFFF"/>
              </w:rPr>
              <w:t>webpage</w:t>
            </w:r>
            <w:r w:rsidRPr="008F6E5B">
              <w:rPr>
                <w:rFonts w:ascii="Franklin Gothic Book" w:eastAsia="Franklin Gothic Book" w:hAnsi="Franklin Gothic Book" w:cs="Arial"/>
                <w:shd w:val="clear" w:color="auto" w:fill="FFFFFF"/>
              </w:rPr>
              <w:t xml:space="preserve"> provide</w:t>
            </w:r>
            <w:r>
              <w:rPr>
                <w:rFonts w:ascii="Franklin Gothic Book" w:eastAsia="Franklin Gothic Book" w:hAnsi="Franklin Gothic Book" w:cs="Arial"/>
                <w:shd w:val="clear" w:color="auto" w:fill="FFFFFF"/>
              </w:rPr>
              <w:t>s</w:t>
            </w:r>
            <w:r w:rsidRPr="008F6E5B">
              <w:rPr>
                <w:rFonts w:ascii="Franklin Gothic Book" w:eastAsia="Franklin Gothic Book" w:hAnsi="Franklin Gothic Book" w:cs="Arial"/>
                <w:shd w:val="clear" w:color="auto" w:fill="FFFFFF"/>
              </w:rPr>
              <w:t xml:space="preserve"> resources, training, and collaborative opportunities that create an inclusive educational environment where every family feels valued and empowered. </w:t>
            </w:r>
          </w:p>
        </w:tc>
      </w:tr>
      <w:tr w:rsidR="00DA2BF3" w:rsidRPr="00AB7B1E" w14:paraId="56A0FB87"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75855FCF" w14:textId="77777777" w:rsidR="00DA2BF3" w:rsidRPr="00AB7B1E" w:rsidRDefault="00DA2BF3">
            <w:pPr>
              <w:pStyle w:val="TableText"/>
              <w:rPr>
                <w:rFonts w:ascii="Franklin Gothic Book" w:hAnsi="Franklin Gothic Book" w:cs="Arial"/>
                <w14:ligatures w14:val="standardContextual"/>
              </w:rPr>
            </w:pPr>
            <w:r w:rsidRPr="00AB7B1E">
              <w:rPr>
                <w:rFonts w:ascii="Franklin Gothic Book" w:hAnsi="Franklin Gothic Book" w:cs="Arial"/>
              </w:rPr>
              <w:t xml:space="preserve">MTSS Resources: </w:t>
            </w:r>
          </w:p>
          <w:p w14:paraId="18B975E6" w14:textId="77777777" w:rsidR="00DA2BF3" w:rsidRPr="00AB7B1E" w:rsidRDefault="00DA2BF3" w:rsidP="00DA2BF3">
            <w:pPr>
              <w:pStyle w:val="TableBullet1"/>
              <w:rPr>
                <w:rStyle w:val="Hyperlink"/>
                <w:rFonts w:ascii="Franklin Gothic Book" w:eastAsia="Franklin Gothic Book" w:hAnsi="Franklin Gothic Book" w:cs="Arial"/>
                <w:szCs w:val="20"/>
                <w:shd w:val="clear" w:color="auto" w:fill="FFFFFF"/>
              </w:rPr>
            </w:pPr>
            <w:hyperlink r:id="rId64" w:history="1">
              <w:r w:rsidRPr="00AB7B1E">
                <w:rPr>
                  <w:rStyle w:val="Hyperlink"/>
                  <w:rFonts w:ascii="Franklin Gothic Book" w:hAnsi="Franklin Gothic Book" w:cs="Arial"/>
                  <w:szCs w:val="20"/>
                </w:rPr>
                <w:t>MTSS Blueprint, Self-Assessment, and Resources</w:t>
              </w:r>
            </w:hyperlink>
          </w:p>
          <w:p w14:paraId="1DECA909" w14:textId="77777777" w:rsidR="00DA2BF3" w:rsidRPr="00AB7B1E" w:rsidRDefault="00DA2BF3" w:rsidP="00DA2BF3">
            <w:pPr>
              <w:pStyle w:val="TableBullet1"/>
              <w:rPr>
                <w:rFonts w:ascii="Franklin Gothic Book" w:hAnsi="Franklin Gothic Book" w:cs="Arial"/>
                <w:szCs w:val="20"/>
              </w:rPr>
            </w:pPr>
            <w:hyperlink r:id="rId65" w:history="1">
              <w:r w:rsidRPr="00AB7B1E">
                <w:rPr>
                  <w:rStyle w:val="Hyperlink"/>
                  <w:rFonts w:ascii="Franklin Gothic Book" w:hAnsi="Franklin Gothic Book" w:cs="Arial"/>
                  <w:szCs w:val="20"/>
                </w:rPr>
                <w:t>Massachusetts Tools for Schools</w:t>
              </w:r>
            </w:hyperlink>
          </w:p>
        </w:tc>
        <w:tc>
          <w:tcPr>
            <w:tcW w:w="5752" w:type="dxa"/>
            <w:tcBorders>
              <w:top w:val="single" w:sz="6" w:space="0" w:color="2F5496"/>
              <w:left w:val="single" w:sz="6" w:space="0" w:color="2F5496"/>
              <w:bottom w:val="single" w:sz="6" w:space="0" w:color="2F5496"/>
              <w:right w:val="single" w:sz="6" w:space="0" w:color="2F5496"/>
            </w:tcBorders>
            <w:hideMark/>
          </w:tcPr>
          <w:p w14:paraId="1B1D85C1" w14:textId="77777777" w:rsidR="00DA2BF3" w:rsidRPr="00AB7B1E" w:rsidRDefault="00DA2BF3">
            <w:pPr>
              <w:pStyle w:val="TableText"/>
              <w:rPr>
                <w:rFonts w:ascii="Franklin Gothic Book" w:eastAsia="Franklin Gothic Book" w:hAnsi="Franklin Gothic Book" w:cs="Arial"/>
                <w:shd w:val="clear" w:color="auto" w:fill="FFFFFF"/>
              </w:rPr>
            </w:pPr>
            <w:r w:rsidRPr="00AB7B1E">
              <w:rPr>
                <w:rFonts w:ascii="Franklin Gothic Book" w:hAnsi="Franklin Gothic Book" w:cs="Arial"/>
              </w:rPr>
              <w:t>MTSS is a framework for how school districts can build the necessary systems to ensure that every student receives a high-quality educational experience.</w:t>
            </w:r>
          </w:p>
        </w:tc>
      </w:tr>
      <w:tr w:rsidR="00DA2BF3" w:rsidRPr="00AB7B1E" w14:paraId="6F73F8EF" w14:textId="77777777">
        <w:trPr>
          <w:cantSplit/>
        </w:trPr>
        <w:tc>
          <w:tcPr>
            <w:tcW w:w="3592" w:type="dxa"/>
            <w:tcBorders>
              <w:top w:val="single" w:sz="6" w:space="0" w:color="2F5496"/>
              <w:left w:val="single" w:sz="6" w:space="0" w:color="2F5496"/>
              <w:bottom w:val="single" w:sz="6" w:space="0" w:color="2F5496"/>
              <w:right w:val="single" w:sz="6" w:space="0" w:color="2F5496"/>
            </w:tcBorders>
            <w:hideMark/>
          </w:tcPr>
          <w:p w14:paraId="78DE4FA5" w14:textId="77777777" w:rsidR="00DA2BF3" w:rsidRPr="00AB7B1E" w:rsidRDefault="00DA2BF3">
            <w:pPr>
              <w:pStyle w:val="TableText"/>
              <w:rPr>
                <w:rFonts w:ascii="Franklin Gothic Book" w:hAnsi="Franklin Gothic Book" w:cs="Arial"/>
              </w:rPr>
            </w:pPr>
            <w:r w:rsidRPr="00AB7B1E">
              <w:rPr>
                <w:rFonts w:ascii="Franklin Gothic Book" w:hAnsi="Franklin Gothic Book" w:cs="Arial"/>
              </w:rPr>
              <w:lastRenderedPageBreak/>
              <w:t xml:space="preserve">Safe and Supportive Schools: </w:t>
            </w:r>
          </w:p>
          <w:p w14:paraId="03A25279" w14:textId="77777777" w:rsidR="00DA2BF3" w:rsidRPr="0007783C" w:rsidRDefault="00DA2BF3" w:rsidP="00DA2BF3">
            <w:pPr>
              <w:pStyle w:val="TableBullet1"/>
              <w:rPr>
                <w:rStyle w:val="Hyperlink"/>
                <w:rFonts w:ascii="Franklin Gothic Book" w:hAnsi="Franklin Gothic Book" w:cs="Arial"/>
                <w:szCs w:val="20"/>
              </w:rPr>
            </w:pPr>
            <w:hyperlink r:id="rId66" w:history="1">
              <w:r w:rsidRPr="0007783C">
                <w:rPr>
                  <w:rStyle w:val="Hyperlink"/>
                  <w:rFonts w:ascii="Franklin Gothic Book" w:hAnsi="Franklin Gothic Book" w:cs="Arial"/>
                  <w:szCs w:val="20"/>
                </w:rPr>
                <w:t>Safe and Supportive Schools Framework and Self-Reflection Tool</w:t>
              </w:r>
            </w:hyperlink>
          </w:p>
          <w:p w14:paraId="0542A43B" w14:textId="77777777" w:rsidR="00DA2BF3" w:rsidRPr="0007783C" w:rsidRDefault="00DA2BF3" w:rsidP="00DA2BF3">
            <w:pPr>
              <w:pStyle w:val="TableBullet1"/>
              <w:rPr>
                <w:rStyle w:val="Hyperlink"/>
                <w:szCs w:val="20"/>
              </w:rPr>
            </w:pPr>
            <w:hyperlink r:id="rId67" w:history="1">
              <w:r w:rsidRPr="00AB7B1E">
                <w:rPr>
                  <w:rStyle w:val="Hyperlink"/>
                  <w:rFonts w:ascii="Franklin Gothic Book" w:hAnsi="Franklin Gothic Book" w:cs="Arial"/>
                  <w:szCs w:val="20"/>
                </w:rPr>
                <w:t>Safe Schools Program for LGBTQ Students</w:t>
              </w:r>
            </w:hyperlink>
          </w:p>
          <w:p w14:paraId="68A32EB8" w14:textId="77777777" w:rsidR="00DA2BF3" w:rsidRPr="0007783C" w:rsidRDefault="00DA2BF3" w:rsidP="00DA2BF3">
            <w:pPr>
              <w:pStyle w:val="TableBullet1"/>
              <w:rPr>
                <w:rStyle w:val="Hyperlink"/>
                <w:szCs w:val="20"/>
              </w:rPr>
            </w:pPr>
            <w:hyperlink r:id="rId68" w:history="1">
              <w:r w:rsidRPr="0007783C">
                <w:rPr>
                  <w:rStyle w:val="Hyperlink"/>
                  <w:rFonts w:ascii="Franklin Gothic Book" w:hAnsi="Franklin Gothic Book" w:cs="Arial"/>
                  <w:szCs w:val="20"/>
                </w:rPr>
                <w:t>Bullying Prevention and Intervention</w:t>
              </w:r>
            </w:hyperlink>
          </w:p>
          <w:p w14:paraId="57442707" w14:textId="77777777" w:rsidR="00DA2BF3" w:rsidRPr="00AB7B1E" w:rsidRDefault="00DA2BF3" w:rsidP="00DA2BF3">
            <w:pPr>
              <w:pStyle w:val="TableBullet1"/>
              <w:rPr>
                <w:rFonts w:ascii="Franklin Gothic Book" w:eastAsia="Franklin Gothic Book" w:hAnsi="Franklin Gothic Book" w:cs="Arial"/>
              </w:rPr>
            </w:pPr>
            <w:hyperlink r:id="rId69" w:history="1">
              <w:r w:rsidRPr="00AB7B1E">
                <w:rPr>
                  <w:rStyle w:val="Hyperlink"/>
                  <w:rFonts w:ascii="Franklin Gothic Book" w:hAnsi="Franklin Gothic Book" w:cs="Arial"/>
                  <w:szCs w:val="20"/>
                </w:rPr>
                <w:t>Rethinking Discipline Initiative</w:t>
              </w:r>
            </w:hyperlink>
          </w:p>
        </w:tc>
        <w:tc>
          <w:tcPr>
            <w:tcW w:w="5752" w:type="dxa"/>
            <w:tcBorders>
              <w:top w:val="single" w:sz="6" w:space="0" w:color="2F5496"/>
              <w:left w:val="single" w:sz="6" w:space="0" w:color="2F5496"/>
              <w:bottom w:val="single" w:sz="6" w:space="0" w:color="2F5496"/>
              <w:right w:val="single" w:sz="6" w:space="0" w:color="2F5496"/>
            </w:tcBorders>
            <w:hideMark/>
          </w:tcPr>
          <w:p w14:paraId="6C9A1DBE" w14:textId="77777777" w:rsidR="00DA2BF3" w:rsidRPr="00AB7B1E" w:rsidRDefault="00DA2BF3">
            <w:pPr>
              <w:pStyle w:val="TableText"/>
              <w:rPr>
                <w:rFonts w:ascii="Franklin Gothic Book" w:eastAsia="Franklin Gothic Book" w:hAnsi="Franklin Gothic Book" w:cs="Arial"/>
              </w:rPr>
            </w:pPr>
            <w:r w:rsidRPr="00AB7B1E">
              <w:rPr>
                <w:rFonts w:ascii="Franklin Gothic Book" w:hAnsi="Franklin Gothic Book" w:cs="Arial"/>
                <w:color w:val="000000"/>
              </w:rPr>
              <w:t xml:space="preserve">These resources can help guide school- and district-based teams to create safer and more supportive school climates and cultures that allow all students to thrive.  </w:t>
            </w:r>
          </w:p>
        </w:tc>
      </w:tr>
    </w:tbl>
    <w:p w14:paraId="0F56E0DC" w14:textId="71A22BD2" w:rsidR="002E0DB7" w:rsidRPr="00AB7B1E" w:rsidRDefault="002E0DB7" w:rsidP="002E0DB7">
      <w:pPr>
        <w:pStyle w:val="TableTitle0"/>
        <w:rPr>
          <w:rFonts w:ascii="Franklin Gothic Book" w:hAnsi="Franklin Gothic Book" w:cs="Arial"/>
        </w:rPr>
      </w:pPr>
      <w:r w:rsidRPr="00AB7B1E">
        <w:rPr>
          <w:rFonts w:ascii="Franklin Gothic Book" w:hAnsi="Franklin Gothic Book" w:cs="Arial"/>
        </w:rPr>
        <w:t>Table C</w:t>
      </w:r>
      <w:r>
        <w:rPr>
          <w:rFonts w:ascii="Franklin Gothic Book" w:hAnsi="Franklin Gothic Book" w:cs="Arial"/>
        </w:rPr>
        <w:t>5</w:t>
      </w:r>
      <w:r w:rsidRPr="00AB7B1E">
        <w:rPr>
          <w:rFonts w:ascii="Franklin Gothic Book" w:hAnsi="Franklin Gothic Book" w:cs="Arial"/>
        </w:rPr>
        <w:t>. Resources to Support Financial and Asset Management</w:t>
      </w:r>
    </w:p>
    <w:tbl>
      <w:tblPr>
        <w:tblStyle w:val="MSVTable1"/>
        <w:tblW w:w="5004" w:type="pct"/>
        <w:tblLook w:val="0620" w:firstRow="1" w:lastRow="0" w:firstColumn="0" w:lastColumn="0" w:noHBand="1" w:noVBand="1"/>
      </w:tblPr>
      <w:tblGrid>
        <w:gridCol w:w="3592"/>
        <w:gridCol w:w="5759"/>
      </w:tblGrid>
      <w:tr w:rsidR="002E0DB7" w:rsidRPr="00AB7B1E" w14:paraId="1E7C28B0" w14:textId="77777777">
        <w:trPr>
          <w:cnfStyle w:val="100000000000" w:firstRow="1" w:lastRow="0" w:firstColumn="0" w:lastColumn="0" w:oddVBand="0" w:evenVBand="0" w:oddHBand="0" w:evenHBand="0" w:firstRowFirstColumn="0" w:firstRowLastColumn="0" w:lastRowFirstColumn="0" w:lastRowLastColumn="0"/>
          <w:tblHeader/>
        </w:trPr>
        <w:tc>
          <w:tcPr>
            <w:tcW w:w="3592" w:type="dxa"/>
            <w:tcBorders>
              <w:top w:val="single" w:sz="6" w:space="0" w:color="2F5496"/>
              <w:left w:val="single" w:sz="6" w:space="0" w:color="2F5496"/>
              <w:bottom w:val="single" w:sz="6" w:space="0" w:color="2F5496"/>
            </w:tcBorders>
            <w:hideMark/>
          </w:tcPr>
          <w:p w14:paraId="12FD173D" w14:textId="77777777" w:rsidR="002E0DB7" w:rsidRPr="00AB7B1E" w:rsidRDefault="002E0DB7">
            <w:pPr>
              <w:pStyle w:val="TableColHeadingLeft"/>
              <w:rPr>
                <w:rFonts w:ascii="Franklin Gothic Book" w:hAnsi="Franklin Gothic Book" w:cs="Arial"/>
              </w:rPr>
            </w:pPr>
            <w:r w:rsidRPr="00AB7B1E">
              <w:rPr>
                <w:rFonts w:ascii="Franklin Gothic Book" w:hAnsi="Franklin Gothic Book" w:cs="Arial"/>
              </w:rPr>
              <w:t xml:space="preserve">Resource </w:t>
            </w:r>
          </w:p>
        </w:tc>
        <w:tc>
          <w:tcPr>
            <w:tcW w:w="5759" w:type="dxa"/>
            <w:tcBorders>
              <w:top w:val="single" w:sz="6" w:space="0" w:color="2F5496"/>
              <w:bottom w:val="single" w:sz="6" w:space="0" w:color="2F5496"/>
              <w:right w:val="single" w:sz="6" w:space="0" w:color="2F5496"/>
            </w:tcBorders>
            <w:hideMark/>
          </w:tcPr>
          <w:p w14:paraId="1271454C" w14:textId="77777777" w:rsidR="002E0DB7" w:rsidRPr="00AB7B1E" w:rsidRDefault="002E0DB7">
            <w:pPr>
              <w:pStyle w:val="TableColHeadingLeft"/>
              <w:rPr>
                <w:rFonts w:ascii="Franklin Gothic Book" w:hAnsi="Franklin Gothic Book" w:cs="Arial"/>
              </w:rPr>
            </w:pPr>
            <w:r w:rsidRPr="00AB7B1E">
              <w:rPr>
                <w:rFonts w:ascii="Franklin Gothic Book" w:hAnsi="Franklin Gothic Book" w:cs="Arial"/>
              </w:rPr>
              <w:t>Description</w:t>
            </w:r>
          </w:p>
        </w:tc>
      </w:tr>
      <w:tr w:rsidR="002E0DB7" w:rsidRPr="00AB7B1E" w14:paraId="3A98D3A1" w14:textId="77777777">
        <w:tc>
          <w:tcPr>
            <w:tcW w:w="3592" w:type="dxa"/>
            <w:tcBorders>
              <w:top w:val="single" w:sz="6" w:space="0" w:color="2F5496"/>
              <w:left w:val="single" w:sz="6" w:space="0" w:color="2F5496"/>
              <w:bottom w:val="single" w:sz="6" w:space="0" w:color="2F5496"/>
              <w:right w:val="single" w:sz="6" w:space="0" w:color="2F5496"/>
            </w:tcBorders>
            <w:hideMark/>
          </w:tcPr>
          <w:p w14:paraId="4A989D9C" w14:textId="77777777" w:rsidR="002E0DB7" w:rsidRPr="00AB7B1E" w:rsidRDefault="002E0DB7">
            <w:pPr>
              <w:pStyle w:val="TableText"/>
              <w:rPr>
                <w:rFonts w:ascii="Franklin Gothic Book" w:hAnsi="Franklin Gothic Book" w:cs="Arial"/>
              </w:rPr>
            </w:pPr>
            <w:hyperlink r:id="rId70" w:history="1">
              <w:r w:rsidRPr="00AB7B1E">
                <w:rPr>
                  <w:rStyle w:val="Hyperlink"/>
                  <w:rFonts w:ascii="Franklin Gothic Book" w:eastAsia="Franklin Gothic Book" w:hAnsi="Franklin Gothic Book" w:cs="Arial"/>
                </w:rPr>
                <w:t>Office for Food and Nutrition Programs</w:t>
              </w:r>
            </w:hyperlink>
          </w:p>
        </w:tc>
        <w:tc>
          <w:tcPr>
            <w:tcW w:w="5759" w:type="dxa"/>
            <w:tcBorders>
              <w:top w:val="single" w:sz="6" w:space="0" w:color="2F5496"/>
              <w:left w:val="single" w:sz="6" w:space="0" w:color="2F5496"/>
              <w:bottom w:val="single" w:sz="6" w:space="0" w:color="2F5496"/>
              <w:right w:val="single" w:sz="6" w:space="0" w:color="2F5496"/>
            </w:tcBorders>
            <w:hideMark/>
          </w:tcPr>
          <w:p w14:paraId="5BE3509F" w14:textId="77777777" w:rsidR="002E0DB7" w:rsidRPr="00AB7B1E" w:rsidRDefault="002E0DB7">
            <w:pPr>
              <w:pStyle w:val="TableText"/>
              <w:rPr>
                <w:rFonts w:ascii="Franklin Gothic Book" w:hAnsi="Franklin Gothic Book" w:cs="Arial"/>
                <w:color w:val="000000"/>
              </w:rPr>
            </w:pPr>
            <w:r w:rsidRPr="00AB7B1E">
              <w:rPr>
                <w:rFonts w:ascii="Franklin Gothic Book" w:eastAsia="Franklin Gothic Book" w:hAnsi="Franklin Gothic Book" w:cs="Arial"/>
                <w:color w:val="000000" w:themeColor="text1"/>
              </w:rPr>
              <w:t>Resources for school districts, childcare centers, family day care homes, adult day health programs, Summer Eats community organizations, USDA Foods storage and distribution vendors, food banks, and anti-hunger organizations across the Commonwealth.</w:t>
            </w:r>
          </w:p>
        </w:tc>
      </w:tr>
      <w:tr w:rsidR="002E0DB7" w:rsidRPr="00AB7B1E" w14:paraId="16DB5B39" w14:textId="77777777">
        <w:tc>
          <w:tcPr>
            <w:tcW w:w="3592" w:type="dxa"/>
            <w:tcBorders>
              <w:top w:val="single" w:sz="6" w:space="0" w:color="2F5496"/>
              <w:left w:val="single" w:sz="6" w:space="0" w:color="2F5496"/>
              <w:bottom w:val="single" w:sz="6" w:space="0" w:color="2F5496"/>
              <w:right w:val="single" w:sz="6" w:space="0" w:color="2F5496"/>
            </w:tcBorders>
            <w:hideMark/>
          </w:tcPr>
          <w:p w14:paraId="13FBA899" w14:textId="77777777" w:rsidR="002E0DB7" w:rsidRPr="00AB7B1E" w:rsidRDefault="002E0DB7">
            <w:pPr>
              <w:pStyle w:val="TableText"/>
              <w:rPr>
                <w:rFonts w:ascii="Franklin Gothic Book" w:hAnsi="Franklin Gothic Book" w:cs="Arial"/>
              </w:rPr>
            </w:pPr>
            <w:hyperlink r:id="rId71" w:history="1">
              <w:r w:rsidRPr="00AB7B1E">
                <w:rPr>
                  <w:rStyle w:val="Hyperlink"/>
                  <w:rFonts w:ascii="Franklin Gothic Book" w:eastAsiaTheme="majorEastAsia" w:hAnsi="Franklin Gothic Book" w:cs="Arial"/>
                </w:rPr>
                <w:t>Resource Allocation and District Action Reports (RADAR)</w:t>
              </w:r>
            </w:hyperlink>
          </w:p>
        </w:tc>
        <w:tc>
          <w:tcPr>
            <w:tcW w:w="5759" w:type="dxa"/>
            <w:tcBorders>
              <w:top w:val="single" w:sz="6" w:space="0" w:color="2F5496"/>
              <w:left w:val="single" w:sz="6" w:space="0" w:color="2F5496"/>
              <w:bottom w:val="single" w:sz="6" w:space="0" w:color="2F5496"/>
              <w:right w:val="single" w:sz="6" w:space="0" w:color="2F5496"/>
            </w:tcBorders>
            <w:hideMark/>
          </w:tcPr>
          <w:p w14:paraId="387FB8A5" w14:textId="77777777" w:rsidR="002E0DB7" w:rsidRPr="00AB7B1E" w:rsidRDefault="002E0DB7">
            <w:pPr>
              <w:pStyle w:val="TableText"/>
              <w:rPr>
                <w:rFonts w:ascii="Franklin Gothic Book" w:hAnsi="Franklin Gothic Book" w:cs="Arial"/>
                <w:color w:val="000000"/>
              </w:rPr>
            </w:pPr>
            <w:r w:rsidRPr="00AB7B1E">
              <w:rPr>
                <w:rFonts w:ascii="Franklin Gothic Book" w:hAnsi="Franklin Gothic Book" w:cs="Arial"/>
                <w:color w:val="000000"/>
              </w:rPr>
              <w:t>RADAR is a suite of innovative data reports, case studies, and other resources that provide a new approach to resource decisions.</w:t>
            </w:r>
          </w:p>
        </w:tc>
      </w:tr>
      <w:tr w:rsidR="002E0DB7" w:rsidRPr="00AB7B1E" w14:paraId="4CD12CB7" w14:textId="77777777">
        <w:tc>
          <w:tcPr>
            <w:tcW w:w="3592" w:type="dxa"/>
            <w:tcBorders>
              <w:top w:val="single" w:sz="6" w:space="0" w:color="2F5496"/>
              <w:left w:val="single" w:sz="6" w:space="0" w:color="2F5496"/>
              <w:bottom w:val="single" w:sz="6" w:space="0" w:color="2F5496"/>
              <w:right w:val="single" w:sz="6" w:space="0" w:color="2F5496"/>
            </w:tcBorders>
          </w:tcPr>
          <w:p w14:paraId="75FAD86E" w14:textId="77777777" w:rsidR="002E0DB7" w:rsidRPr="00AB7B1E" w:rsidRDefault="002E0DB7">
            <w:pPr>
              <w:pStyle w:val="TableText"/>
              <w:rPr>
                <w:rFonts w:ascii="Franklin Gothic Book" w:hAnsi="Franklin Gothic Book" w:cs="Arial"/>
                <w:color w:val="0563C1"/>
                <w:u w:val="single"/>
              </w:rPr>
            </w:pPr>
            <w:hyperlink r:id="rId72" w:history="1">
              <w:r w:rsidRPr="00AB7B1E">
                <w:rPr>
                  <w:rStyle w:val="Hyperlink"/>
                  <w:rFonts w:ascii="Franklin Gothic Book" w:eastAsiaTheme="majorEastAsia" w:hAnsi="Franklin Gothic Book" w:cs="Arial"/>
                </w:rPr>
                <w:t>School Meals Newsletter</w:t>
              </w:r>
            </w:hyperlink>
          </w:p>
        </w:tc>
        <w:tc>
          <w:tcPr>
            <w:tcW w:w="5759" w:type="dxa"/>
            <w:tcBorders>
              <w:top w:val="single" w:sz="6" w:space="0" w:color="2F5496"/>
              <w:left w:val="single" w:sz="6" w:space="0" w:color="2F5496"/>
              <w:bottom w:val="single" w:sz="6" w:space="0" w:color="2F5496"/>
              <w:right w:val="single" w:sz="6" w:space="0" w:color="2F5496"/>
            </w:tcBorders>
          </w:tcPr>
          <w:p w14:paraId="334DDAD7" w14:textId="7F2D5F0E" w:rsidR="002E0DB7" w:rsidRPr="00AB7B1E" w:rsidRDefault="002E0DB7">
            <w:pPr>
              <w:pStyle w:val="TableText"/>
              <w:rPr>
                <w:rFonts w:ascii="Franklin Gothic Book" w:hAnsi="Franklin Gothic Book" w:cs="Arial"/>
                <w:color w:val="000000"/>
              </w:rPr>
            </w:pPr>
            <w:r w:rsidRPr="00AB7B1E">
              <w:rPr>
                <w:rFonts w:ascii="Franklin Gothic Book" w:hAnsi="Franklin Gothic Book" w:cs="Arial"/>
                <w:color w:val="000000"/>
              </w:rPr>
              <w:t xml:space="preserve">Short articles summarizing current events </w:t>
            </w:r>
            <w:r w:rsidR="00FD4D59" w:rsidRPr="00AB7B1E">
              <w:rPr>
                <w:rFonts w:ascii="Franklin Gothic Book" w:hAnsi="Franklin Gothic Book" w:cs="Arial"/>
                <w:color w:val="000000"/>
              </w:rPr>
              <w:t>including</w:t>
            </w:r>
            <w:r w:rsidRPr="00AB7B1E">
              <w:rPr>
                <w:rFonts w:ascii="Franklin Gothic Book" w:hAnsi="Franklin Gothic Book" w:cs="Arial"/>
                <w:color w:val="000000"/>
              </w:rPr>
              <w:t xml:space="preserve"> changes in federal/ state requirements; current grant opportunities; and notable dates.</w:t>
            </w:r>
          </w:p>
        </w:tc>
      </w:tr>
    </w:tbl>
    <w:p w14:paraId="66B0B491" w14:textId="77777777" w:rsidR="00713474" w:rsidRDefault="00713474" w:rsidP="00017B7B">
      <w:pPr>
        <w:pStyle w:val="TableTitle0"/>
        <w:rPr>
          <w:rFonts w:ascii="Franklin Gothic Book" w:hAnsi="Franklin Gothic Book" w:cs="Arial"/>
          <w:sz w:val="16"/>
          <w:szCs w:val="16"/>
        </w:rPr>
      </w:pPr>
    </w:p>
    <w:p w14:paraId="49CE10F8" w14:textId="77777777" w:rsidR="00186F1C" w:rsidRDefault="00186F1C" w:rsidP="006A727A">
      <w:pPr>
        <w:pStyle w:val="TableTitle0"/>
        <w:rPr>
          <w:rFonts w:ascii="Franklin Gothic Book" w:hAnsi="Franklin Gothic Book" w:cs="Arial"/>
          <w:sz w:val="16"/>
          <w:szCs w:val="16"/>
        </w:rPr>
      </w:pPr>
    </w:p>
    <w:p w14:paraId="64A718A4" w14:textId="77777777" w:rsidR="00017B7B" w:rsidRPr="00AB7B1E" w:rsidRDefault="00017B7B" w:rsidP="006A727A">
      <w:pPr>
        <w:pStyle w:val="TableTitle0"/>
        <w:rPr>
          <w:rFonts w:ascii="Franklin Gothic Book" w:hAnsi="Franklin Gothic Book" w:cs="Arial"/>
          <w:sz w:val="16"/>
          <w:szCs w:val="16"/>
        </w:rPr>
      </w:pPr>
    </w:p>
    <w:p w14:paraId="35AF5A6B" w14:textId="77777777" w:rsidR="006A727A" w:rsidRPr="00AB7B1E" w:rsidRDefault="006A727A" w:rsidP="006A727A">
      <w:pPr>
        <w:spacing w:after="160" w:line="278" w:lineRule="auto"/>
        <w:rPr>
          <w:rFonts w:ascii="Franklin Gothic Book" w:hAnsi="Franklin Gothic Book" w:cs="Arial"/>
        </w:rPr>
      </w:pPr>
      <w:r w:rsidRPr="00AB7B1E">
        <w:rPr>
          <w:rFonts w:ascii="Franklin Gothic Book" w:hAnsi="Franklin Gothic Book" w:cs="Arial"/>
        </w:rPr>
        <w:br w:type="page"/>
      </w:r>
    </w:p>
    <w:p w14:paraId="74D3CAA0" w14:textId="77777777" w:rsidR="00230565" w:rsidRPr="00230565" w:rsidRDefault="00230565" w:rsidP="00230565">
      <w:pPr>
        <w:pStyle w:val="BodyTextposthead"/>
        <w:sectPr w:rsidR="00230565" w:rsidRPr="00230565" w:rsidSect="00D67AD2">
          <w:headerReference w:type="default" r:id="rId73"/>
          <w:footerReference w:type="default" r:id="rId74"/>
          <w:footerReference w:type="first" r:id="rId75"/>
          <w:pgSz w:w="12240" w:h="15840"/>
          <w:pgMar w:top="1440" w:right="1440" w:bottom="1440" w:left="1440" w:header="720" w:footer="720" w:gutter="0"/>
          <w:pgNumType w:start="1"/>
          <w:cols w:space="720"/>
          <w:docGrid w:linePitch="360"/>
        </w:sectPr>
      </w:pPr>
    </w:p>
    <w:p w14:paraId="7F00523B" w14:textId="4B9A2D97" w:rsidR="00CC567F" w:rsidRPr="00CB0607" w:rsidRDefault="00CC567F" w:rsidP="00647CDD">
      <w:pPr>
        <w:pStyle w:val="Heading2"/>
      </w:pPr>
      <w:r w:rsidRPr="00CB0607">
        <w:lastRenderedPageBreak/>
        <w:t xml:space="preserve">Appendix </w:t>
      </w:r>
      <w:r>
        <w:t>D</w:t>
      </w:r>
      <w:r w:rsidRPr="00CB0607">
        <w:t xml:space="preserve">. Enrollment, Attendance, </w:t>
      </w:r>
      <w:r w:rsidRPr="005567F3">
        <w:t>Expenditures</w:t>
      </w:r>
      <w:bookmarkEnd w:id="188"/>
      <w:bookmarkEnd w:id="189"/>
    </w:p>
    <w:p w14:paraId="4A5F9845" w14:textId="77777777" w:rsidR="00CC567F" w:rsidRPr="00CB0607" w:rsidRDefault="00CC567F" w:rsidP="005567F3">
      <w:pPr>
        <w:pStyle w:val="TableTitle0"/>
      </w:pPr>
      <w:bookmarkStart w:id="191" w:name="_Hlk215041847"/>
      <w:r w:rsidRPr="00CB0607">
        <w:t xml:space="preserve">Table </w:t>
      </w:r>
      <w:r>
        <w:t>D</w:t>
      </w:r>
      <w:r w:rsidRPr="00CB0607">
        <w:t>1</w:t>
      </w:r>
      <w:r>
        <w:t xml:space="preserve"> Clarksburg.</w:t>
      </w:r>
      <w:r w:rsidRPr="00CB0607">
        <w:t xml:space="preserve"> Student Enrollment by Race/Ethnicity, 202</w:t>
      </w:r>
      <w:r>
        <w:t>5-</w:t>
      </w:r>
      <w:r w:rsidRPr="005567F3">
        <w:t>2026</w:t>
      </w:r>
    </w:p>
    <w:tbl>
      <w:tblPr>
        <w:tblStyle w:val="MSVTable1"/>
        <w:tblW w:w="5000" w:type="pct"/>
        <w:tblLook w:val="04A0" w:firstRow="1" w:lastRow="0" w:firstColumn="1" w:lastColumn="0" w:noHBand="0" w:noVBand="1"/>
      </w:tblPr>
      <w:tblGrid>
        <w:gridCol w:w="3052"/>
        <w:gridCol w:w="1573"/>
        <w:gridCol w:w="1573"/>
        <w:gridCol w:w="1573"/>
        <w:gridCol w:w="1573"/>
      </w:tblGrid>
      <w:tr w:rsidR="00CC567F" w:rsidRPr="00CB0607" w14:paraId="77D7F3AB" w14:textId="77777777" w:rsidTr="00751F7E">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50616C34" w14:textId="77777777" w:rsidR="00CC567F" w:rsidRPr="00CB0607" w:rsidRDefault="00CC567F" w:rsidP="00751F7E">
            <w:pPr>
              <w:pStyle w:val="TableColHeadingCenter"/>
              <w:rPr>
                <w:rFonts w:eastAsia="Calibri" w:cs="Calibri"/>
              </w:rPr>
            </w:pPr>
            <w:r w:rsidRPr="00CB0607">
              <w:t>Group</w:t>
            </w:r>
          </w:p>
        </w:tc>
        <w:tc>
          <w:tcPr>
            <w:tcW w:w="1573" w:type="dxa"/>
            <w:vAlign w:val="center"/>
          </w:tcPr>
          <w:p w14:paraId="4480D843" w14:textId="77777777" w:rsidR="00CC567F" w:rsidRPr="00CB0607" w:rsidRDefault="00CC567F" w:rsidP="00751F7E">
            <w:pPr>
              <w:pStyle w:val="TableColHeadingCenter"/>
            </w:pPr>
            <w:r w:rsidRPr="00CB0607">
              <w:t>District</w:t>
            </w:r>
          </w:p>
        </w:tc>
        <w:tc>
          <w:tcPr>
            <w:tcW w:w="1573" w:type="dxa"/>
            <w:vAlign w:val="center"/>
          </w:tcPr>
          <w:p w14:paraId="1DF56639" w14:textId="77777777" w:rsidR="00CC567F" w:rsidRPr="00CB0607" w:rsidRDefault="00CC567F" w:rsidP="00751F7E">
            <w:pPr>
              <w:pStyle w:val="TableColHeadingCenter"/>
            </w:pPr>
            <w:r w:rsidRPr="00CB0607">
              <w:t xml:space="preserve">Percentage of </w:t>
            </w:r>
            <w:r>
              <w:t>District</w:t>
            </w:r>
          </w:p>
        </w:tc>
        <w:tc>
          <w:tcPr>
            <w:tcW w:w="1573" w:type="dxa"/>
            <w:vAlign w:val="center"/>
          </w:tcPr>
          <w:p w14:paraId="6A5F510D" w14:textId="77777777" w:rsidR="00CC567F" w:rsidRPr="00CB0607" w:rsidRDefault="00CC567F" w:rsidP="00751F7E">
            <w:pPr>
              <w:pStyle w:val="TableColHeadingCenter"/>
            </w:pPr>
            <w:r w:rsidRPr="00CB0607">
              <w:t>State</w:t>
            </w:r>
          </w:p>
        </w:tc>
        <w:tc>
          <w:tcPr>
            <w:tcW w:w="1573" w:type="dxa"/>
            <w:vAlign w:val="center"/>
          </w:tcPr>
          <w:p w14:paraId="65B55057" w14:textId="77777777" w:rsidR="00CC567F" w:rsidRPr="00CB0607" w:rsidRDefault="00CC567F" w:rsidP="00751F7E">
            <w:pPr>
              <w:pStyle w:val="TableColHeadingCenter"/>
            </w:pPr>
            <w:r w:rsidRPr="00CB0607">
              <w:t xml:space="preserve">Percentage of </w:t>
            </w:r>
            <w:r>
              <w:t>State</w:t>
            </w:r>
          </w:p>
        </w:tc>
      </w:tr>
      <w:tr w:rsidR="00CC567F" w:rsidRPr="00CB0607" w14:paraId="1FD26615" w14:textId="77777777" w:rsidTr="00187CAE">
        <w:trPr>
          <w:cnfStyle w:val="000000100000" w:firstRow="0" w:lastRow="0" w:firstColumn="0" w:lastColumn="0" w:oddVBand="0" w:evenVBand="0" w:oddHBand="1" w:evenHBand="0" w:firstRowFirstColumn="0" w:firstRowLastColumn="0" w:lastRowFirstColumn="0" w:lastRowLastColumn="0"/>
        </w:trPr>
        <w:tc>
          <w:tcPr>
            <w:tcW w:w="3052" w:type="dxa"/>
          </w:tcPr>
          <w:p w14:paraId="32ABCDB3" w14:textId="77777777" w:rsidR="00CC567F" w:rsidRPr="00187CAE" w:rsidRDefault="00CC567F" w:rsidP="00F07801">
            <w:pPr>
              <w:pStyle w:val="TableSubheading"/>
              <w:rPr>
                <w:rFonts w:asciiTheme="minorHAnsi" w:hAnsiTheme="minorHAnsi"/>
              </w:rPr>
            </w:pPr>
            <w:r w:rsidRPr="00187CAE">
              <w:rPr>
                <w:rFonts w:asciiTheme="minorHAnsi" w:hAnsiTheme="minorHAnsi"/>
              </w:rPr>
              <w:t>All Students</w:t>
            </w:r>
          </w:p>
        </w:tc>
        <w:tc>
          <w:tcPr>
            <w:tcW w:w="1573" w:type="dxa"/>
            <w:vAlign w:val="center"/>
          </w:tcPr>
          <w:p w14:paraId="03FF1922" w14:textId="77777777" w:rsidR="00CC567F" w:rsidRPr="00CB0607" w:rsidRDefault="00CC567F" w:rsidP="00187CAE">
            <w:pPr>
              <w:pStyle w:val="TableTextCentered"/>
            </w:pPr>
            <w:r>
              <w:t>211</w:t>
            </w:r>
          </w:p>
        </w:tc>
        <w:tc>
          <w:tcPr>
            <w:tcW w:w="1573" w:type="dxa"/>
            <w:vAlign w:val="center"/>
          </w:tcPr>
          <w:p w14:paraId="6C73DD4E" w14:textId="77777777" w:rsidR="00CC567F" w:rsidRPr="00CB0607" w:rsidRDefault="00CC567F" w:rsidP="00187CAE">
            <w:pPr>
              <w:pStyle w:val="TableTextCentered"/>
            </w:pPr>
            <w:r>
              <w:t>100.0%</w:t>
            </w:r>
          </w:p>
        </w:tc>
        <w:tc>
          <w:tcPr>
            <w:tcW w:w="1573" w:type="dxa"/>
            <w:vAlign w:val="center"/>
          </w:tcPr>
          <w:p w14:paraId="33FDDCC4" w14:textId="77777777" w:rsidR="00CC567F" w:rsidRPr="00CB0607" w:rsidRDefault="00CC567F" w:rsidP="00187CAE">
            <w:pPr>
              <w:pStyle w:val="TableTextCentered"/>
            </w:pPr>
            <w:r>
              <w:t>900,490</w:t>
            </w:r>
          </w:p>
        </w:tc>
        <w:tc>
          <w:tcPr>
            <w:tcW w:w="1573" w:type="dxa"/>
            <w:vAlign w:val="center"/>
          </w:tcPr>
          <w:p w14:paraId="2D0B268B" w14:textId="77777777" w:rsidR="00CC567F" w:rsidRPr="00CB0607" w:rsidRDefault="00CC567F" w:rsidP="00187CAE">
            <w:pPr>
              <w:pStyle w:val="TableTextCentered"/>
            </w:pPr>
            <w:r>
              <w:t>100.0%</w:t>
            </w:r>
          </w:p>
        </w:tc>
      </w:tr>
      <w:tr w:rsidR="00CC567F" w:rsidRPr="00CB0607" w14:paraId="22021EC6" w14:textId="77777777" w:rsidTr="00187CAE">
        <w:tc>
          <w:tcPr>
            <w:tcW w:w="3052" w:type="dxa"/>
          </w:tcPr>
          <w:p w14:paraId="65A30752" w14:textId="77777777" w:rsidR="00CC567F" w:rsidRPr="00187CAE" w:rsidRDefault="00CC567F" w:rsidP="00F07801">
            <w:pPr>
              <w:pStyle w:val="TableSubheading"/>
              <w:rPr>
                <w:rFonts w:asciiTheme="minorHAnsi" w:hAnsiTheme="minorHAnsi"/>
              </w:rPr>
            </w:pPr>
            <w:r w:rsidRPr="00187CAE">
              <w:rPr>
                <w:rFonts w:asciiTheme="minorHAnsi" w:hAnsiTheme="minorHAnsi"/>
              </w:rPr>
              <w:t>American Indian or Alaska Native</w:t>
            </w:r>
          </w:p>
        </w:tc>
        <w:tc>
          <w:tcPr>
            <w:tcW w:w="1573" w:type="dxa"/>
            <w:vAlign w:val="center"/>
          </w:tcPr>
          <w:p w14:paraId="3A5CD0DF" w14:textId="77777777" w:rsidR="00CC567F" w:rsidRPr="00CB0607" w:rsidRDefault="00CC567F" w:rsidP="00187CAE">
            <w:pPr>
              <w:pStyle w:val="TableTextCentered"/>
            </w:pPr>
            <w:r>
              <w:t>0</w:t>
            </w:r>
          </w:p>
        </w:tc>
        <w:tc>
          <w:tcPr>
            <w:tcW w:w="1573" w:type="dxa"/>
            <w:vAlign w:val="center"/>
          </w:tcPr>
          <w:p w14:paraId="15C5CD10" w14:textId="77777777" w:rsidR="00CC567F" w:rsidRPr="00CB0607" w:rsidRDefault="00CC567F" w:rsidP="00187CAE">
            <w:pPr>
              <w:pStyle w:val="TableTextCentered"/>
            </w:pPr>
            <w:r>
              <w:t>0.0%</w:t>
            </w:r>
          </w:p>
        </w:tc>
        <w:tc>
          <w:tcPr>
            <w:tcW w:w="1573" w:type="dxa"/>
            <w:vAlign w:val="center"/>
          </w:tcPr>
          <w:p w14:paraId="60588E51" w14:textId="77777777" w:rsidR="00CC567F" w:rsidRPr="00CB0607" w:rsidRDefault="00CC567F" w:rsidP="00187CAE">
            <w:pPr>
              <w:pStyle w:val="TableTextCentered"/>
            </w:pPr>
            <w:r>
              <w:t>2,188</w:t>
            </w:r>
          </w:p>
        </w:tc>
        <w:tc>
          <w:tcPr>
            <w:tcW w:w="1573" w:type="dxa"/>
            <w:vAlign w:val="center"/>
          </w:tcPr>
          <w:p w14:paraId="40589969" w14:textId="77777777" w:rsidR="00CC567F" w:rsidRPr="00CB0607" w:rsidRDefault="00CC567F" w:rsidP="00187CAE">
            <w:pPr>
              <w:pStyle w:val="TableTextCentered"/>
            </w:pPr>
            <w:r>
              <w:t>0.2%</w:t>
            </w:r>
          </w:p>
        </w:tc>
      </w:tr>
      <w:tr w:rsidR="00CC567F" w:rsidRPr="00CB0607" w14:paraId="07ABA1AF" w14:textId="77777777" w:rsidTr="00187CAE">
        <w:trPr>
          <w:cnfStyle w:val="000000100000" w:firstRow="0" w:lastRow="0" w:firstColumn="0" w:lastColumn="0" w:oddVBand="0" w:evenVBand="0" w:oddHBand="1" w:evenHBand="0" w:firstRowFirstColumn="0" w:firstRowLastColumn="0" w:lastRowFirstColumn="0" w:lastRowLastColumn="0"/>
        </w:trPr>
        <w:tc>
          <w:tcPr>
            <w:tcW w:w="3052" w:type="dxa"/>
          </w:tcPr>
          <w:p w14:paraId="46634C4C" w14:textId="77777777" w:rsidR="00CC567F" w:rsidRPr="00187CAE" w:rsidRDefault="00CC567F" w:rsidP="00F07801">
            <w:pPr>
              <w:pStyle w:val="TableSubheading"/>
              <w:rPr>
                <w:rFonts w:asciiTheme="minorHAnsi" w:hAnsiTheme="minorHAnsi"/>
              </w:rPr>
            </w:pPr>
            <w:r w:rsidRPr="00187CAE">
              <w:rPr>
                <w:rFonts w:asciiTheme="minorHAnsi" w:hAnsiTheme="minorHAnsi"/>
              </w:rPr>
              <w:t>Asian</w:t>
            </w:r>
          </w:p>
        </w:tc>
        <w:tc>
          <w:tcPr>
            <w:tcW w:w="1573" w:type="dxa"/>
            <w:vAlign w:val="center"/>
          </w:tcPr>
          <w:p w14:paraId="6A72EC8E" w14:textId="77777777" w:rsidR="00CC567F" w:rsidRPr="00CB0607" w:rsidRDefault="00CC567F" w:rsidP="00187CAE">
            <w:pPr>
              <w:pStyle w:val="TableTextCentered"/>
            </w:pPr>
            <w:r>
              <w:t>1</w:t>
            </w:r>
          </w:p>
        </w:tc>
        <w:tc>
          <w:tcPr>
            <w:tcW w:w="1573" w:type="dxa"/>
            <w:vAlign w:val="center"/>
          </w:tcPr>
          <w:p w14:paraId="55E9E178" w14:textId="77777777" w:rsidR="00CC567F" w:rsidRPr="00CB0607" w:rsidRDefault="00CC567F" w:rsidP="00187CAE">
            <w:pPr>
              <w:pStyle w:val="TableTextCentered"/>
            </w:pPr>
            <w:r>
              <w:t>0.5%</w:t>
            </w:r>
          </w:p>
        </w:tc>
        <w:tc>
          <w:tcPr>
            <w:tcW w:w="1573" w:type="dxa"/>
            <w:vAlign w:val="center"/>
          </w:tcPr>
          <w:p w14:paraId="087BA94A" w14:textId="77777777" w:rsidR="00CC567F" w:rsidRPr="00CB0607" w:rsidRDefault="00CC567F" w:rsidP="00187CAE">
            <w:pPr>
              <w:pStyle w:val="TableTextCentered"/>
            </w:pPr>
            <w:r>
              <w:t>68,002</w:t>
            </w:r>
          </w:p>
        </w:tc>
        <w:tc>
          <w:tcPr>
            <w:tcW w:w="1573" w:type="dxa"/>
            <w:vAlign w:val="center"/>
          </w:tcPr>
          <w:p w14:paraId="0B1A368E" w14:textId="77777777" w:rsidR="00CC567F" w:rsidRPr="00CB0607" w:rsidRDefault="00CC567F" w:rsidP="00187CAE">
            <w:pPr>
              <w:pStyle w:val="TableTextCentered"/>
            </w:pPr>
            <w:r>
              <w:t>7.6%</w:t>
            </w:r>
          </w:p>
        </w:tc>
      </w:tr>
      <w:tr w:rsidR="00CC567F" w:rsidRPr="00CB0607" w14:paraId="679A0C4F" w14:textId="77777777" w:rsidTr="00187CAE">
        <w:tc>
          <w:tcPr>
            <w:tcW w:w="3052" w:type="dxa"/>
          </w:tcPr>
          <w:p w14:paraId="5E665D9C" w14:textId="77777777" w:rsidR="00CC567F" w:rsidRPr="00187CAE" w:rsidRDefault="00CC567F" w:rsidP="00F07801">
            <w:pPr>
              <w:pStyle w:val="TableSubheading"/>
              <w:rPr>
                <w:rFonts w:asciiTheme="minorHAnsi" w:hAnsiTheme="minorHAnsi"/>
              </w:rPr>
            </w:pPr>
            <w:r w:rsidRPr="00187CAE">
              <w:rPr>
                <w:rFonts w:asciiTheme="minorHAnsi" w:hAnsiTheme="minorHAnsi"/>
              </w:rPr>
              <w:t>Black or African American</w:t>
            </w:r>
          </w:p>
        </w:tc>
        <w:tc>
          <w:tcPr>
            <w:tcW w:w="1573" w:type="dxa"/>
            <w:vAlign w:val="center"/>
          </w:tcPr>
          <w:p w14:paraId="18221BDE" w14:textId="77777777" w:rsidR="00CC567F" w:rsidRPr="00CB0607" w:rsidRDefault="00CC567F" w:rsidP="00187CAE">
            <w:pPr>
              <w:pStyle w:val="TableTextCentered"/>
            </w:pPr>
            <w:r>
              <w:t>2</w:t>
            </w:r>
          </w:p>
        </w:tc>
        <w:tc>
          <w:tcPr>
            <w:tcW w:w="1573" w:type="dxa"/>
            <w:vAlign w:val="center"/>
          </w:tcPr>
          <w:p w14:paraId="6F93C03A" w14:textId="77777777" w:rsidR="00CC567F" w:rsidRPr="00CB0607" w:rsidRDefault="00CC567F" w:rsidP="00187CAE">
            <w:pPr>
              <w:pStyle w:val="TableTextCentered"/>
            </w:pPr>
            <w:r>
              <w:t>0.9%</w:t>
            </w:r>
          </w:p>
        </w:tc>
        <w:tc>
          <w:tcPr>
            <w:tcW w:w="1573" w:type="dxa"/>
            <w:vAlign w:val="center"/>
          </w:tcPr>
          <w:p w14:paraId="12427433" w14:textId="77777777" w:rsidR="00CC567F" w:rsidRPr="00CB0607" w:rsidRDefault="00CC567F" w:rsidP="00187CAE">
            <w:pPr>
              <w:pStyle w:val="TableTextCentered"/>
            </w:pPr>
            <w:r>
              <w:t>93,528</w:t>
            </w:r>
          </w:p>
        </w:tc>
        <w:tc>
          <w:tcPr>
            <w:tcW w:w="1573" w:type="dxa"/>
            <w:vAlign w:val="center"/>
          </w:tcPr>
          <w:p w14:paraId="1A707736" w14:textId="77777777" w:rsidR="00CC567F" w:rsidRPr="00CB0607" w:rsidRDefault="00CC567F" w:rsidP="00187CAE">
            <w:pPr>
              <w:pStyle w:val="TableTextCentered"/>
            </w:pPr>
            <w:r>
              <w:t>10.4%</w:t>
            </w:r>
          </w:p>
        </w:tc>
      </w:tr>
      <w:tr w:rsidR="00CC567F" w:rsidRPr="00CB0607" w14:paraId="21036D69" w14:textId="77777777" w:rsidTr="00187CAE">
        <w:trPr>
          <w:cnfStyle w:val="000000100000" w:firstRow="0" w:lastRow="0" w:firstColumn="0" w:lastColumn="0" w:oddVBand="0" w:evenVBand="0" w:oddHBand="1" w:evenHBand="0" w:firstRowFirstColumn="0" w:firstRowLastColumn="0" w:lastRowFirstColumn="0" w:lastRowLastColumn="0"/>
        </w:trPr>
        <w:tc>
          <w:tcPr>
            <w:tcW w:w="3052" w:type="dxa"/>
          </w:tcPr>
          <w:p w14:paraId="1BD72DA9" w14:textId="77777777" w:rsidR="00CC567F" w:rsidRPr="00187CAE" w:rsidRDefault="00CC567F" w:rsidP="00F07801">
            <w:pPr>
              <w:pStyle w:val="TableSubheading"/>
              <w:rPr>
                <w:rFonts w:asciiTheme="minorHAnsi" w:hAnsiTheme="minorHAnsi"/>
              </w:rPr>
            </w:pPr>
            <w:r w:rsidRPr="00187CAE">
              <w:rPr>
                <w:rFonts w:asciiTheme="minorHAnsi" w:hAnsiTheme="minorHAnsi"/>
              </w:rPr>
              <w:t>Hispanic or Latino</w:t>
            </w:r>
          </w:p>
        </w:tc>
        <w:tc>
          <w:tcPr>
            <w:tcW w:w="1573" w:type="dxa"/>
            <w:vAlign w:val="center"/>
          </w:tcPr>
          <w:p w14:paraId="28FF62A5" w14:textId="77777777" w:rsidR="00CC567F" w:rsidRPr="00CB0607" w:rsidRDefault="00CC567F" w:rsidP="00187CAE">
            <w:pPr>
              <w:pStyle w:val="TableTextCentered"/>
            </w:pPr>
            <w:r>
              <w:t>3</w:t>
            </w:r>
          </w:p>
        </w:tc>
        <w:tc>
          <w:tcPr>
            <w:tcW w:w="1573" w:type="dxa"/>
            <w:vAlign w:val="center"/>
          </w:tcPr>
          <w:p w14:paraId="68781AE5" w14:textId="77777777" w:rsidR="00CC567F" w:rsidRPr="00CB0607" w:rsidRDefault="00CC567F" w:rsidP="00187CAE">
            <w:pPr>
              <w:pStyle w:val="TableTextCentered"/>
            </w:pPr>
            <w:r>
              <w:t>1.4%</w:t>
            </w:r>
          </w:p>
        </w:tc>
        <w:tc>
          <w:tcPr>
            <w:tcW w:w="1573" w:type="dxa"/>
            <w:vAlign w:val="center"/>
          </w:tcPr>
          <w:p w14:paraId="62ACC3EB" w14:textId="77777777" w:rsidR="00CC567F" w:rsidRPr="00CB0607" w:rsidRDefault="00CC567F" w:rsidP="00187CAE">
            <w:pPr>
              <w:pStyle w:val="TableTextCentered"/>
            </w:pPr>
            <w:r>
              <w:t>235,969</w:t>
            </w:r>
          </w:p>
        </w:tc>
        <w:tc>
          <w:tcPr>
            <w:tcW w:w="1573" w:type="dxa"/>
            <w:vAlign w:val="center"/>
          </w:tcPr>
          <w:p w14:paraId="18E4EA76" w14:textId="77777777" w:rsidR="00CC567F" w:rsidRPr="00CB0607" w:rsidRDefault="00CC567F" w:rsidP="00187CAE">
            <w:pPr>
              <w:pStyle w:val="TableTextCentered"/>
            </w:pPr>
            <w:r>
              <w:t>26.2%</w:t>
            </w:r>
          </w:p>
        </w:tc>
      </w:tr>
      <w:tr w:rsidR="00CC567F" w:rsidRPr="00CB0607" w14:paraId="037C916C" w14:textId="77777777" w:rsidTr="00187CAE">
        <w:tc>
          <w:tcPr>
            <w:tcW w:w="3052" w:type="dxa"/>
          </w:tcPr>
          <w:p w14:paraId="1B8925FF" w14:textId="77777777" w:rsidR="00CC567F" w:rsidRPr="00187CAE" w:rsidRDefault="00CC567F" w:rsidP="00F07801">
            <w:pPr>
              <w:pStyle w:val="TableSubheading"/>
              <w:rPr>
                <w:rFonts w:asciiTheme="minorHAnsi" w:hAnsiTheme="minorHAnsi"/>
              </w:rPr>
            </w:pPr>
            <w:r w:rsidRPr="00187CAE">
              <w:rPr>
                <w:rFonts w:asciiTheme="minorHAnsi" w:hAnsiTheme="minorHAnsi"/>
              </w:rPr>
              <w:t>Multi-Race, Not Hispanic or Latino</w:t>
            </w:r>
          </w:p>
        </w:tc>
        <w:tc>
          <w:tcPr>
            <w:tcW w:w="1573" w:type="dxa"/>
            <w:vAlign w:val="center"/>
          </w:tcPr>
          <w:p w14:paraId="77835ABC" w14:textId="77777777" w:rsidR="00CC567F" w:rsidRPr="00CB0607" w:rsidRDefault="00CC567F" w:rsidP="00187CAE">
            <w:pPr>
              <w:pStyle w:val="TableTextCentered"/>
            </w:pPr>
            <w:r>
              <w:t>6</w:t>
            </w:r>
          </w:p>
        </w:tc>
        <w:tc>
          <w:tcPr>
            <w:tcW w:w="1573" w:type="dxa"/>
            <w:vAlign w:val="center"/>
          </w:tcPr>
          <w:p w14:paraId="053CD9DC" w14:textId="77777777" w:rsidR="00CC567F" w:rsidRPr="00CB0607" w:rsidRDefault="00CC567F" w:rsidP="00187CAE">
            <w:pPr>
              <w:pStyle w:val="TableTextCentered"/>
            </w:pPr>
            <w:r>
              <w:t>2.8%</w:t>
            </w:r>
          </w:p>
        </w:tc>
        <w:tc>
          <w:tcPr>
            <w:tcW w:w="1573" w:type="dxa"/>
            <w:vAlign w:val="center"/>
          </w:tcPr>
          <w:p w14:paraId="0A7E6E45" w14:textId="77777777" w:rsidR="00CC567F" w:rsidRPr="00CB0607" w:rsidRDefault="00CC567F" w:rsidP="00187CAE">
            <w:pPr>
              <w:pStyle w:val="TableTextCentered"/>
            </w:pPr>
            <w:r>
              <w:t>42,988</w:t>
            </w:r>
          </w:p>
        </w:tc>
        <w:tc>
          <w:tcPr>
            <w:tcW w:w="1573" w:type="dxa"/>
            <w:vAlign w:val="center"/>
          </w:tcPr>
          <w:p w14:paraId="2F58FA06" w14:textId="77777777" w:rsidR="00CC567F" w:rsidRPr="00CB0607" w:rsidRDefault="00CC567F" w:rsidP="00187CAE">
            <w:pPr>
              <w:pStyle w:val="TableTextCentered"/>
            </w:pPr>
            <w:r>
              <w:t>4.8%</w:t>
            </w:r>
          </w:p>
        </w:tc>
      </w:tr>
      <w:tr w:rsidR="00CC567F" w:rsidRPr="00CB0607" w14:paraId="39945980" w14:textId="77777777" w:rsidTr="00187CAE">
        <w:trPr>
          <w:cnfStyle w:val="000000100000" w:firstRow="0" w:lastRow="0" w:firstColumn="0" w:lastColumn="0" w:oddVBand="0" w:evenVBand="0" w:oddHBand="1" w:evenHBand="0" w:firstRowFirstColumn="0" w:firstRowLastColumn="0" w:lastRowFirstColumn="0" w:lastRowLastColumn="0"/>
        </w:trPr>
        <w:tc>
          <w:tcPr>
            <w:tcW w:w="3052" w:type="dxa"/>
          </w:tcPr>
          <w:p w14:paraId="5CE39C85" w14:textId="77777777" w:rsidR="00CC567F" w:rsidRPr="00187CAE" w:rsidRDefault="00CC567F" w:rsidP="00F07801">
            <w:pPr>
              <w:pStyle w:val="TableSubheading"/>
              <w:rPr>
                <w:rFonts w:asciiTheme="minorHAnsi" w:hAnsiTheme="minorHAnsi"/>
              </w:rPr>
            </w:pPr>
            <w:r w:rsidRPr="00187CAE">
              <w:rPr>
                <w:rFonts w:asciiTheme="minorHAnsi" w:hAnsiTheme="minorHAnsi"/>
              </w:rPr>
              <w:t>Native Hawaiian or Other Pacific Islander</w:t>
            </w:r>
          </w:p>
        </w:tc>
        <w:tc>
          <w:tcPr>
            <w:tcW w:w="1573" w:type="dxa"/>
            <w:vAlign w:val="center"/>
          </w:tcPr>
          <w:p w14:paraId="22F894AD" w14:textId="77777777" w:rsidR="00CC567F" w:rsidRPr="00CB0607" w:rsidRDefault="00CC567F" w:rsidP="00187CAE">
            <w:pPr>
              <w:pStyle w:val="TableTextCentered"/>
            </w:pPr>
            <w:r>
              <w:t>0</w:t>
            </w:r>
          </w:p>
        </w:tc>
        <w:tc>
          <w:tcPr>
            <w:tcW w:w="1573" w:type="dxa"/>
            <w:vAlign w:val="center"/>
          </w:tcPr>
          <w:p w14:paraId="356C7C14" w14:textId="77777777" w:rsidR="00CC567F" w:rsidRPr="00CB0607" w:rsidRDefault="00CC567F" w:rsidP="00187CAE">
            <w:pPr>
              <w:pStyle w:val="TableTextCentered"/>
            </w:pPr>
            <w:r>
              <w:t>0.0%</w:t>
            </w:r>
          </w:p>
        </w:tc>
        <w:tc>
          <w:tcPr>
            <w:tcW w:w="1573" w:type="dxa"/>
            <w:vAlign w:val="center"/>
          </w:tcPr>
          <w:p w14:paraId="1DE0CCD5" w14:textId="77777777" w:rsidR="00CC567F" w:rsidRPr="00CB0607" w:rsidRDefault="00CC567F" w:rsidP="00187CAE">
            <w:pPr>
              <w:pStyle w:val="TableTextCentered"/>
            </w:pPr>
            <w:r>
              <w:t>754</w:t>
            </w:r>
          </w:p>
        </w:tc>
        <w:tc>
          <w:tcPr>
            <w:tcW w:w="1573" w:type="dxa"/>
            <w:vAlign w:val="center"/>
          </w:tcPr>
          <w:p w14:paraId="541EB862" w14:textId="77777777" w:rsidR="00CC567F" w:rsidRPr="00CB0607" w:rsidRDefault="00CC567F" w:rsidP="00187CAE">
            <w:pPr>
              <w:pStyle w:val="TableTextCentered"/>
            </w:pPr>
            <w:r>
              <w:t>0.1%</w:t>
            </w:r>
          </w:p>
        </w:tc>
      </w:tr>
      <w:tr w:rsidR="00CC567F" w:rsidRPr="00CB0607" w14:paraId="0F99CBE9" w14:textId="77777777" w:rsidTr="00187CAE">
        <w:tc>
          <w:tcPr>
            <w:tcW w:w="3052" w:type="dxa"/>
          </w:tcPr>
          <w:p w14:paraId="0B3A4B6F" w14:textId="77777777" w:rsidR="00CC567F" w:rsidRPr="00187CAE" w:rsidRDefault="00CC567F" w:rsidP="00F07801">
            <w:pPr>
              <w:pStyle w:val="TableSubheading"/>
              <w:rPr>
                <w:rFonts w:asciiTheme="minorHAnsi" w:hAnsiTheme="minorHAnsi"/>
              </w:rPr>
            </w:pPr>
            <w:r w:rsidRPr="00187CAE">
              <w:rPr>
                <w:rFonts w:asciiTheme="minorHAnsi" w:hAnsiTheme="minorHAnsi"/>
              </w:rPr>
              <w:t>White</w:t>
            </w:r>
          </w:p>
        </w:tc>
        <w:tc>
          <w:tcPr>
            <w:tcW w:w="1573" w:type="dxa"/>
            <w:vAlign w:val="center"/>
          </w:tcPr>
          <w:p w14:paraId="566CA32F" w14:textId="77777777" w:rsidR="00CC567F" w:rsidRPr="00CB0607" w:rsidRDefault="00CC567F" w:rsidP="00187CAE">
            <w:pPr>
              <w:pStyle w:val="TableTextCentered"/>
            </w:pPr>
            <w:r>
              <w:t>199</w:t>
            </w:r>
          </w:p>
        </w:tc>
        <w:tc>
          <w:tcPr>
            <w:tcW w:w="1573" w:type="dxa"/>
            <w:vAlign w:val="center"/>
          </w:tcPr>
          <w:p w14:paraId="20BD3551" w14:textId="77777777" w:rsidR="00CC567F" w:rsidRPr="00CB0607" w:rsidRDefault="00CC567F" w:rsidP="00187CAE">
            <w:pPr>
              <w:pStyle w:val="TableTextCentered"/>
            </w:pPr>
            <w:r>
              <w:t>94.3%</w:t>
            </w:r>
          </w:p>
        </w:tc>
        <w:tc>
          <w:tcPr>
            <w:tcW w:w="1573" w:type="dxa"/>
            <w:vAlign w:val="center"/>
          </w:tcPr>
          <w:p w14:paraId="15B325D7" w14:textId="77777777" w:rsidR="00CC567F" w:rsidRPr="00CB0607" w:rsidRDefault="00CC567F" w:rsidP="00187CAE">
            <w:pPr>
              <w:pStyle w:val="TableTextCentered"/>
            </w:pPr>
            <w:r>
              <w:t>457,061</w:t>
            </w:r>
          </w:p>
        </w:tc>
        <w:tc>
          <w:tcPr>
            <w:tcW w:w="1573" w:type="dxa"/>
            <w:vAlign w:val="center"/>
          </w:tcPr>
          <w:p w14:paraId="14BF728A" w14:textId="77777777" w:rsidR="00CC567F" w:rsidRPr="00CB0607" w:rsidRDefault="00CC567F" w:rsidP="00187CAE">
            <w:pPr>
              <w:pStyle w:val="TableTextCentered"/>
            </w:pPr>
            <w:r>
              <w:t>50.8%</w:t>
            </w:r>
          </w:p>
        </w:tc>
      </w:tr>
    </w:tbl>
    <w:p w14:paraId="1A3070D4" w14:textId="77777777" w:rsidR="00CC567F" w:rsidRPr="005567F3" w:rsidRDefault="00CC567F" w:rsidP="005567F3">
      <w:pPr>
        <w:pStyle w:val="TableNote"/>
      </w:pPr>
      <w:r w:rsidRPr="001557B4">
        <w:rPr>
          <w:i/>
          <w:iCs/>
        </w:rPr>
        <w:t>Note</w:t>
      </w:r>
      <w:r w:rsidRPr="001557B4">
        <w:t>. As of October 1, 2025.</w:t>
      </w:r>
    </w:p>
    <w:bookmarkEnd w:id="191"/>
    <w:p w14:paraId="7A055674" w14:textId="77777777" w:rsidR="00CC567F" w:rsidRPr="00CB0607" w:rsidRDefault="00CC567F" w:rsidP="005567F3">
      <w:pPr>
        <w:pStyle w:val="TableTitle0"/>
      </w:pPr>
      <w:r w:rsidRPr="00CB0607">
        <w:t xml:space="preserve">Table </w:t>
      </w:r>
      <w:r>
        <w:t>D</w:t>
      </w:r>
      <w:r w:rsidRPr="00CB0607">
        <w:t>1</w:t>
      </w:r>
      <w:r>
        <w:t xml:space="preserve"> Florida.</w:t>
      </w:r>
      <w:r w:rsidRPr="00CB0607">
        <w:t xml:space="preserve"> Student Enrollment by Race/Ethnicity, 202</w:t>
      </w:r>
      <w:r>
        <w:t>5-</w:t>
      </w:r>
      <w:r w:rsidRPr="00CB0607">
        <w:t>202</w:t>
      </w:r>
      <w:r>
        <w:t>6</w:t>
      </w:r>
    </w:p>
    <w:tbl>
      <w:tblPr>
        <w:tblStyle w:val="MSVTable1"/>
        <w:tblW w:w="5000" w:type="pct"/>
        <w:tblLook w:val="04A0" w:firstRow="1" w:lastRow="0" w:firstColumn="1" w:lastColumn="0" w:noHBand="0" w:noVBand="1"/>
      </w:tblPr>
      <w:tblGrid>
        <w:gridCol w:w="3052"/>
        <w:gridCol w:w="1573"/>
        <w:gridCol w:w="1573"/>
        <w:gridCol w:w="1573"/>
        <w:gridCol w:w="1573"/>
      </w:tblGrid>
      <w:tr w:rsidR="00CC567F" w:rsidRPr="00CB0607" w14:paraId="63DF691E" w14:textId="77777777" w:rsidTr="00751F7E">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39D2AA89" w14:textId="77777777" w:rsidR="00CC567F" w:rsidRPr="00CB0607" w:rsidRDefault="00CC567F" w:rsidP="00751F7E">
            <w:pPr>
              <w:pStyle w:val="TableColHeadingCenter"/>
              <w:rPr>
                <w:rFonts w:eastAsia="Calibri" w:cs="Calibri"/>
              </w:rPr>
            </w:pPr>
            <w:r w:rsidRPr="00CB0607">
              <w:t>Group</w:t>
            </w:r>
          </w:p>
        </w:tc>
        <w:tc>
          <w:tcPr>
            <w:tcW w:w="1573" w:type="dxa"/>
            <w:vAlign w:val="center"/>
          </w:tcPr>
          <w:p w14:paraId="61E51020" w14:textId="77777777" w:rsidR="00CC567F" w:rsidRPr="00CB0607" w:rsidRDefault="00CC567F" w:rsidP="00751F7E">
            <w:pPr>
              <w:pStyle w:val="TableColHeadingCenter"/>
            </w:pPr>
            <w:r w:rsidRPr="00CB0607">
              <w:t>District</w:t>
            </w:r>
          </w:p>
        </w:tc>
        <w:tc>
          <w:tcPr>
            <w:tcW w:w="1573" w:type="dxa"/>
            <w:vAlign w:val="center"/>
          </w:tcPr>
          <w:p w14:paraId="2BA88AF8" w14:textId="77777777" w:rsidR="00CC567F" w:rsidRPr="00CB0607" w:rsidRDefault="00CC567F" w:rsidP="00751F7E">
            <w:pPr>
              <w:pStyle w:val="TableColHeadingCenter"/>
            </w:pPr>
            <w:r w:rsidRPr="00CB0607">
              <w:t xml:space="preserve">Percentage of </w:t>
            </w:r>
            <w:r>
              <w:t>District</w:t>
            </w:r>
          </w:p>
        </w:tc>
        <w:tc>
          <w:tcPr>
            <w:tcW w:w="1573" w:type="dxa"/>
            <w:vAlign w:val="center"/>
          </w:tcPr>
          <w:p w14:paraId="7BE822C8" w14:textId="77777777" w:rsidR="00CC567F" w:rsidRPr="00CB0607" w:rsidRDefault="00CC567F" w:rsidP="00751F7E">
            <w:pPr>
              <w:pStyle w:val="TableColHeadingCenter"/>
            </w:pPr>
            <w:r w:rsidRPr="00CB0607">
              <w:t>State</w:t>
            </w:r>
          </w:p>
        </w:tc>
        <w:tc>
          <w:tcPr>
            <w:tcW w:w="1573" w:type="dxa"/>
            <w:vAlign w:val="center"/>
          </w:tcPr>
          <w:p w14:paraId="138B58EE" w14:textId="77777777" w:rsidR="00CC567F" w:rsidRPr="00CB0607" w:rsidRDefault="00CC567F" w:rsidP="00751F7E">
            <w:pPr>
              <w:pStyle w:val="TableColHeadingCenter"/>
            </w:pPr>
            <w:r w:rsidRPr="00CB0607">
              <w:t xml:space="preserve">Percentage of </w:t>
            </w:r>
            <w:r>
              <w:t>State</w:t>
            </w:r>
          </w:p>
        </w:tc>
      </w:tr>
      <w:tr w:rsidR="00CC567F" w:rsidRPr="00CB0607" w14:paraId="5CE59439" w14:textId="77777777" w:rsidTr="00751F7E">
        <w:trPr>
          <w:cnfStyle w:val="000000100000" w:firstRow="0" w:lastRow="0" w:firstColumn="0" w:lastColumn="0" w:oddVBand="0" w:evenVBand="0" w:oddHBand="1" w:evenHBand="0" w:firstRowFirstColumn="0" w:firstRowLastColumn="0" w:lastRowFirstColumn="0" w:lastRowLastColumn="0"/>
        </w:trPr>
        <w:tc>
          <w:tcPr>
            <w:tcW w:w="3052" w:type="dxa"/>
          </w:tcPr>
          <w:p w14:paraId="0CD088C1" w14:textId="77777777" w:rsidR="00CC567F" w:rsidRPr="00751F7E" w:rsidRDefault="00CC567F" w:rsidP="00F07801">
            <w:pPr>
              <w:pStyle w:val="TableSubheading"/>
              <w:rPr>
                <w:rFonts w:asciiTheme="minorHAnsi" w:hAnsiTheme="minorHAnsi"/>
              </w:rPr>
            </w:pPr>
            <w:r w:rsidRPr="00751F7E">
              <w:rPr>
                <w:rFonts w:asciiTheme="minorHAnsi" w:hAnsiTheme="minorHAnsi"/>
              </w:rPr>
              <w:t>All Students</w:t>
            </w:r>
          </w:p>
        </w:tc>
        <w:tc>
          <w:tcPr>
            <w:tcW w:w="1573" w:type="dxa"/>
            <w:vAlign w:val="center"/>
          </w:tcPr>
          <w:p w14:paraId="371B1A52" w14:textId="77777777" w:rsidR="00CC567F" w:rsidRPr="00CB0607" w:rsidRDefault="00CC567F" w:rsidP="00751F7E">
            <w:pPr>
              <w:pStyle w:val="TableTextCentered"/>
            </w:pPr>
            <w:r>
              <w:t>68</w:t>
            </w:r>
          </w:p>
        </w:tc>
        <w:tc>
          <w:tcPr>
            <w:tcW w:w="1573" w:type="dxa"/>
            <w:vAlign w:val="center"/>
          </w:tcPr>
          <w:p w14:paraId="25CD9D33" w14:textId="77777777" w:rsidR="00CC567F" w:rsidRPr="00CB0607" w:rsidRDefault="00CC567F" w:rsidP="00751F7E">
            <w:pPr>
              <w:pStyle w:val="TableTextCentered"/>
            </w:pPr>
            <w:r>
              <w:t>100.0%</w:t>
            </w:r>
          </w:p>
        </w:tc>
        <w:tc>
          <w:tcPr>
            <w:tcW w:w="1573" w:type="dxa"/>
            <w:vAlign w:val="center"/>
          </w:tcPr>
          <w:p w14:paraId="5C146619" w14:textId="77777777" w:rsidR="00CC567F" w:rsidRPr="00CB0607" w:rsidRDefault="00CC567F" w:rsidP="00751F7E">
            <w:pPr>
              <w:pStyle w:val="TableTextCentered"/>
            </w:pPr>
            <w:r>
              <w:t>900,490</w:t>
            </w:r>
          </w:p>
        </w:tc>
        <w:tc>
          <w:tcPr>
            <w:tcW w:w="1573" w:type="dxa"/>
            <w:vAlign w:val="center"/>
          </w:tcPr>
          <w:p w14:paraId="159DAC3E" w14:textId="77777777" w:rsidR="00CC567F" w:rsidRPr="00CB0607" w:rsidRDefault="00CC567F" w:rsidP="00751F7E">
            <w:pPr>
              <w:pStyle w:val="TableTextCentered"/>
            </w:pPr>
            <w:r>
              <w:t>100.0%</w:t>
            </w:r>
          </w:p>
        </w:tc>
      </w:tr>
      <w:tr w:rsidR="00CC567F" w:rsidRPr="00CB0607" w14:paraId="4B504245" w14:textId="77777777" w:rsidTr="00751F7E">
        <w:tc>
          <w:tcPr>
            <w:tcW w:w="3052" w:type="dxa"/>
          </w:tcPr>
          <w:p w14:paraId="6E743668" w14:textId="77777777" w:rsidR="00CC567F" w:rsidRPr="00751F7E" w:rsidRDefault="00CC567F" w:rsidP="00F07801">
            <w:pPr>
              <w:pStyle w:val="TableSubheading"/>
              <w:rPr>
                <w:rFonts w:asciiTheme="minorHAnsi" w:hAnsiTheme="minorHAnsi"/>
              </w:rPr>
            </w:pPr>
            <w:r w:rsidRPr="00751F7E">
              <w:rPr>
                <w:rFonts w:asciiTheme="minorHAnsi" w:hAnsiTheme="minorHAnsi"/>
              </w:rPr>
              <w:t>American Indian or Alaska Native</w:t>
            </w:r>
          </w:p>
        </w:tc>
        <w:tc>
          <w:tcPr>
            <w:tcW w:w="1573" w:type="dxa"/>
            <w:vAlign w:val="center"/>
          </w:tcPr>
          <w:p w14:paraId="7B581C9A" w14:textId="77777777" w:rsidR="00CC567F" w:rsidRPr="00CB0607" w:rsidRDefault="00CC567F" w:rsidP="00751F7E">
            <w:pPr>
              <w:pStyle w:val="TableTextCentered"/>
            </w:pPr>
            <w:r>
              <w:t>0</w:t>
            </w:r>
          </w:p>
        </w:tc>
        <w:tc>
          <w:tcPr>
            <w:tcW w:w="1573" w:type="dxa"/>
            <w:vAlign w:val="center"/>
          </w:tcPr>
          <w:p w14:paraId="7E4E44A4" w14:textId="77777777" w:rsidR="00CC567F" w:rsidRPr="00CB0607" w:rsidRDefault="00CC567F" w:rsidP="00751F7E">
            <w:pPr>
              <w:pStyle w:val="TableTextCentered"/>
            </w:pPr>
            <w:r>
              <w:t>0.0%</w:t>
            </w:r>
          </w:p>
        </w:tc>
        <w:tc>
          <w:tcPr>
            <w:tcW w:w="1573" w:type="dxa"/>
            <w:vAlign w:val="center"/>
          </w:tcPr>
          <w:p w14:paraId="1BAC3BCB" w14:textId="77777777" w:rsidR="00CC567F" w:rsidRPr="00CB0607" w:rsidRDefault="00CC567F" w:rsidP="00751F7E">
            <w:pPr>
              <w:pStyle w:val="TableTextCentered"/>
            </w:pPr>
            <w:r>
              <w:t>2,188</w:t>
            </w:r>
          </w:p>
        </w:tc>
        <w:tc>
          <w:tcPr>
            <w:tcW w:w="1573" w:type="dxa"/>
            <w:vAlign w:val="center"/>
          </w:tcPr>
          <w:p w14:paraId="397EAA19" w14:textId="77777777" w:rsidR="00CC567F" w:rsidRPr="00CB0607" w:rsidRDefault="00CC567F" w:rsidP="00751F7E">
            <w:pPr>
              <w:pStyle w:val="TableTextCentered"/>
            </w:pPr>
            <w:r>
              <w:t>0.2%</w:t>
            </w:r>
          </w:p>
        </w:tc>
      </w:tr>
      <w:tr w:rsidR="00CC567F" w:rsidRPr="00CB0607" w14:paraId="6F7CB679" w14:textId="77777777" w:rsidTr="00751F7E">
        <w:trPr>
          <w:cnfStyle w:val="000000100000" w:firstRow="0" w:lastRow="0" w:firstColumn="0" w:lastColumn="0" w:oddVBand="0" w:evenVBand="0" w:oddHBand="1" w:evenHBand="0" w:firstRowFirstColumn="0" w:firstRowLastColumn="0" w:lastRowFirstColumn="0" w:lastRowLastColumn="0"/>
        </w:trPr>
        <w:tc>
          <w:tcPr>
            <w:tcW w:w="3052" w:type="dxa"/>
          </w:tcPr>
          <w:p w14:paraId="610B2BF4" w14:textId="77777777" w:rsidR="00CC567F" w:rsidRPr="00751F7E" w:rsidRDefault="00CC567F" w:rsidP="00F07801">
            <w:pPr>
              <w:pStyle w:val="TableSubheading"/>
              <w:rPr>
                <w:rFonts w:asciiTheme="minorHAnsi" w:hAnsiTheme="minorHAnsi"/>
              </w:rPr>
            </w:pPr>
            <w:r w:rsidRPr="00751F7E">
              <w:rPr>
                <w:rFonts w:asciiTheme="minorHAnsi" w:hAnsiTheme="minorHAnsi"/>
              </w:rPr>
              <w:t>Asian</w:t>
            </w:r>
          </w:p>
        </w:tc>
        <w:tc>
          <w:tcPr>
            <w:tcW w:w="1573" w:type="dxa"/>
            <w:vAlign w:val="center"/>
          </w:tcPr>
          <w:p w14:paraId="04A21625" w14:textId="77777777" w:rsidR="00CC567F" w:rsidRPr="00CB0607" w:rsidRDefault="00CC567F" w:rsidP="00751F7E">
            <w:pPr>
              <w:pStyle w:val="TableTextCentered"/>
            </w:pPr>
            <w:r>
              <w:t>0</w:t>
            </w:r>
          </w:p>
        </w:tc>
        <w:tc>
          <w:tcPr>
            <w:tcW w:w="1573" w:type="dxa"/>
            <w:vAlign w:val="center"/>
          </w:tcPr>
          <w:p w14:paraId="59384F80" w14:textId="77777777" w:rsidR="00CC567F" w:rsidRPr="00CB0607" w:rsidRDefault="00CC567F" w:rsidP="00751F7E">
            <w:pPr>
              <w:pStyle w:val="TableTextCentered"/>
            </w:pPr>
            <w:r>
              <w:t>0.0%</w:t>
            </w:r>
          </w:p>
        </w:tc>
        <w:tc>
          <w:tcPr>
            <w:tcW w:w="1573" w:type="dxa"/>
            <w:vAlign w:val="center"/>
          </w:tcPr>
          <w:p w14:paraId="604EB4F8" w14:textId="77777777" w:rsidR="00CC567F" w:rsidRPr="00CB0607" w:rsidRDefault="00CC567F" w:rsidP="00751F7E">
            <w:pPr>
              <w:pStyle w:val="TableTextCentered"/>
            </w:pPr>
            <w:r>
              <w:t>68,002</w:t>
            </w:r>
          </w:p>
        </w:tc>
        <w:tc>
          <w:tcPr>
            <w:tcW w:w="1573" w:type="dxa"/>
            <w:vAlign w:val="center"/>
          </w:tcPr>
          <w:p w14:paraId="46817545" w14:textId="77777777" w:rsidR="00CC567F" w:rsidRPr="00CB0607" w:rsidRDefault="00CC567F" w:rsidP="00751F7E">
            <w:pPr>
              <w:pStyle w:val="TableTextCentered"/>
            </w:pPr>
            <w:r>
              <w:t>7.6%</w:t>
            </w:r>
          </w:p>
        </w:tc>
      </w:tr>
      <w:tr w:rsidR="00CC567F" w:rsidRPr="00CB0607" w14:paraId="64345C79" w14:textId="77777777" w:rsidTr="00751F7E">
        <w:tc>
          <w:tcPr>
            <w:tcW w:w="3052" w:type="dxa"/>
          </w:tcPr>
          <w:p w14:paraId="1E713B11" w14:textId="77777777" w:rsidR="00CC567F" w:rsidRPr="00751F7E" w:rsidRDefault="00CC567F" w:rsidP="00F07801">
            <w:pPr>
              <w:pStyle w:val="TableSubheading"/>
              <w:rPr>
                <w:rFonts w:asciiTheme="minorHAnsi" w:hAnsiTheme="minorHAnsi"/>
              </w:rPr>
            </w:pPr>
            <w:r w:rsidRPr="00751F7E">
              <w:rPr>
                <w:rFonts w:asciiTheme="minorHAnsi" w:hAnsiTheme="minorHAnsi"/>
              </w:rPr>
              <w:t>Black or African American</w:t>
            </w:r>
          </w:p>
        </w:tc>
        <w:tc>
          <w:tcPr>
            <w:tcW w:w="1573" w:type="dxa"/>
            <w:vAlign w:val="center"/>
          </w:tcPr>
          <w:p w14:paraId="78F3BF6F" w14:textId="77777777" w:rsidR="00CC567F" w:rsidRPr="00CB0607" w:rsidRDefault="00CC567F" w:rsidP="00751F7E">
            <w:pPr>
              <w:pStyle w:val="TableTextCentered"/>
            </w:pPr>
            <w:r>
              <w:t>0</w:t>
            </w:r>
          </w:p>
        </w:tc>
        <w:tc>
          <w:tcPr>
            <w:tcW w:w="1573" w:type="dxa"/>
            <w:vAlign w:val="center"/>
          </w:tcPr>
          <w:p w14:paraId="3A03F15F" w14:textId="77777777" w:rsidR="00CC567F" w:rsidRPr="00CB0607" w:rsidRDefault="00CC567F" w:rsidP="00751F7E">
            <w:pPr>
              <w:pStyle w:val="TableTextCentered"/>
            </w:pPr>
            <w:r>
              <w:t>0.0%</w:t>
            </w:r>
          </w:p>
        </w:tc>
        <w:tc>
          <w:tcPr>
            <w:tcW w:w="1573" w:type="dxa"/>
            <w:vAlign w:val="center"/>
          </w:tcPr>
          <w:p w14:paraId="444FA0A7" w14:textId="77777777" w:rsidR="00CC567F" w:rsidRPr="00CB0607" w:rsidRDefault="00CC567F" w:rsidP="00751F7E">
            <w:pPr>
              <w:pStyle w:val="TableTextCentered"/>
            </w:pPr>
            <w:r>
              <w:t>93,528</w:t>
            </w:r>
          </w:p>
        </w:tc>
        <w:tc>
          <w:tcPr>
            <w:tcW w:w="1573" w:type="dxa"/>
            <w:vAlign w:val="center"/>
          </w:tcPr>
          <w:p w14:paraId="3DD30A06" w14:textId="77777777" w:rsidR="00CC567F" w:rsidRPr="00CB0607" w:rsidRDefault="00CC567F" w:rsidP="00751F7E">
            <w:pPr>
              <w:pStyle w:val="TableTextCentered"/>
            </w:pPr>
            <w:r>
              <w:t>10.4%</w:t>
            </w:r>
          </w:p>
        </w:tc>
      </w:tr>
      <w:tr w:rsidR="00CC567F" w:rsidRPr="00CB0607" w14:paraId="592E1F4E" w14:textId="77777777" w:rsidTr="00751F7E">
        <w:trPr>
          <w:cnfStyle w:val="000000100000" w:firstRow="0" w:lastRow="0" w:firstColumn="0" w:lastColumn="0" w:oddVBand="0" w:evenVBand="0" w:oddHBand="1" w:evenHBand="0" w:firstRowFirstColumn="0" w:firstRowLastColumn="0" w:lastRowFirstColumn="0" w:lastRowLastColumn="0"/>
        </w:trPr>
        <w:tc>
          <w:tcPr>
            <w:tcW w:w="3052" w:type="dxa"/>
          </w:tcPr>
          <w:p w14:paraId="47CC750F" w14:textId="77777777" w:rsidR="00CC567F" w:rsidRPr="00751F7E" w:rsidRDefault="00CC567F" w:rsidP="00F07801">
            <w:pPr>
              <w:pStyle w:val="TableSubheading"/>
              <w:rPr>
                <w:rFonts w:asciiTheme="minorHAnsi" w:hAnsiTheme="minorHAnsi"/>
              </w:rPr>
            </w:pPr>
            <w:r w:rsidRPr="00751F7E">
              <w:rPr>
                <w:rFonts w:asciiTheme="minorHAnsi" w:hAnsiTheme="minorHAnsi"/>
              </w:rPr>
              <w:t>Hispanic or Latino</w:t>
            </w:r>
          </w:p>
        </w:tc>
        <w:tc>
          <w:tcPr>
            <w:tcW w:w="1573" w:type="dxa"/>
            <w:vAlign w:val="center"/>
          </w:tcPr>
          <w:p w14:paraId="09B397E5" w14:textId="77777777" w:rsidR="00CC567F" w:rsidRPr="00CB0607" w:rsidRDefault="00CC567F" w:rsidP="00751F7E">
            <w:pPr>
              <w:pStyle w:val="TableTextCentered"/>
            </w:pPr>
            <w:r>
              <w:t>2</w:t>
            </w:r>
          </w:p>
        </w:tc>
        <w:tc>
          <w:tcPr>
            <w:tcW w:w="1573" w:type="dxa"/>
            <w:vAlign w:val="center"/>
          </w:tcPr>
          <w:p w14:paraId="49D6DEB1" w14:textId="77777777" w:rsidR="00CC567F" w:rsidRPr="00CB0607" w:rsidRDefault="00CC567F" w:rsidP="00751F7E">
            <w:pPr>
              <w:pStyle w:val="TableTextCentered"/>
            </w:pPr>
            <w:r>
              <w:t>2.9%</w:t>
            </w:r>
          </w:p>
        </w:tc>
        <w:tc>
          <w:tcPr>
            <w:tcW w:w="1573" w:type="dxa"/>
            <w:vAlign w:val="center"/>
          </w:tcPr>
          <w:p w14:paraId="532A1679" w14:textId="77777777" w:rsidR="00CC567F" w:rsidRPr="00CB0607" w:rsidRDefault="00CC567F" w:rsidP="00751F7E">
            <w:pPr>
              <w:pStyle w:val="TableTextCentered"/>
            </w:pPr>
            <w:r>
              <w:t>235,969</w:t>
            </w:r>
          </w:p>
        </w:tc>
        <w:tc>
          <w:tcPr>
            <w:tcW w:w="1573" w:type="dxa"/>
            <w:vAlign w:val="center"/>
          </w:tcPr>
          <w:p w14:paraId="10AD088F" w14:textId="77777777" w:rsidR="00CC567F" w:rsidRPr="00CB0607" w:rsidRDefault="00CC567F" w:rsidP="00751F7E">
            <w:pPr>
              <w:pStyle w:val="TableTextCentered"/>
            </w:pPr>
            <w:r>
              <w:t>26.2%</w:t>
            </w:r>
          </w:p>
        </w:tc>
      </w:tr>
      <w:tr w:rsidR="00CC567F" w:rsidRPr="00CB0607" w14:paraId="6E46B0FD" w14:textId="77777777" w:rsidTr="00751F7E">
        <w:tc>
          <w:tcPr>
            <w:tcW w:w="3052" w:type="dxa"/>
          </w:tcPr>
          <w:p w14:paraId="5973C681" w14:textId="77777777" w:rsidR="00CC567F" w:rsidRPr="00751F7E" w:rsidRDefault="00CC567F" w:rsidP="00F07801">
            <w:pPr>
              <w:pStyle w:val="TableSubheading"/>
              <w:rPr>
                <w:rFonts w:asciiTheme="minorHAnsi" w:hAnsiTheme="minorHAnsi"/>
              </w:rPr>
            </w:pPr>
            <w:r w:rsidRPr="00751F7E">
              <w:rPr>
                <w:rFonts w:asciiTheme="minorHAnsi" w:hAnsiTheme="minorHAnsi"/>
              </w:rPr>
              <w:t>Multi-Race, Not Hispanic or Latino</w:t>
            </w:r>
          </w:p>
        </w:tc>
        <w:tc>
          <w:tcPr>
            <w:tcW w:w="1573" w:type="dxa"/>
            <w:vAlign w:val="center"/>
          </w:tcPr>
          <w:p w14:paraId="49933487" w14:textId="77777777" w:rsidR="00CC567F" w:rsidRPr="00CB0607" w:rsidRDefault="00CC567F" w:rsidP="00751F7E">
            <w:pPr>
              <w:pStyle w:val="TableTextCentered"/>
            </w:pPr>
            <w:r>
              <w:t>4</w:t>
            </w:r>
          </w:p>
        </w:tc>
        <w:tc>
          <w:tcPr>
            <w:tcW w:w="1573" w:type="dxa"/>
            <w:vAlign w:val="center"/>
          </w:tcPr>
          <w:p w14:paraId="2F530DF0" w14:textId="77777777" w:rsidR="00CC567F" w:rsidRPr="00CB0607" w:rsidRDefault="00CC567F" w:rsidP="00751F7E">
            <w:pPr>
              <w:pStyle w:val="TableTextCentered"/>
            </w:pPr>
            <w:r>
              <w:t>5.9%</w:t>
            </w:r>
          </w:p>
        </w:tc>
        <w:tc>
          <w:tcPr>
            <w:tcW w:w="1573" w:type="dxa"/>
            <w:vAlign w:val="center"/>
          </w:tcPr>
          <w:p w14:paraId="204A836F" w14:textId="77777777" w:rsidR="00CC567F" w:rsidRPr="00CB0607" w:rsidRDefault="00CC567F" w:rsidP="00751F7E">
            <w:pPr>
              <w:pStyle w:val="TableTextCentered"/>
            </w:pPr>
            <w:r>
              <w:t>42,988</w:t>
            </w:r>
          </w:p>
        </w:tc>
        <w:tc>
          <w:tcPr>
            <w:tcW w:w="1573" w:type="dxa"/>
            <w:vAlign w:val="center"/>
          </w:tcPr>
          <w:p w14:paraId="65A10B98" w14:textId="77777777" w:rsidR="00CC567F" w:rsidRPr="00CB0607" w:rsidRDefault="00CC567F" w:rsidP="00751F7E">
            <w:pPr>
              <w:pStyle w:val="TableTextCentered"/>
            </w:pPr>
            <w:r>
              <w:t>4.8%</w:t>
            </w:r>
          </w:p>
        </w:tc>
      </w:tr>
      <w:tr w:rsidR="00CC567F" w:rsidRPr="00CB0607" w14:paraId="16E17C9F" w14:textId="77777777" w:rsidTr="00751F7E">
        <w:trPr>
          <w:cnfStyle w:val="000000100000" w:firstRow="0" w:lastRow="0" w:firstColumn="0" w:lastColumn="0" w:oddVBand="0" w:evenVBand="0" w:oddHBand="1" w:evenHBand="0" w:firstRowFirstColumn="0" w:firstRowLastColumn="0" w:lastRowFirstColumn="0" w:lastRowLastColumn="0"/>
        </w:trPr>
        <w:tc>
          <w:tcPr>
            <w:tcW w:w="3052" w:type="dxa"/>
          </w:tcPr>
          <w:p w14:paraId="2900D3E5" w14:textId="77777777" w:rsidR="00CC567F" w:rsidRPr="00751F7E" w:rsidRDefault="00CC567F" w:rsidP="00F07801">
            <w:pPr>
              <w:pStyle w:val="TableSubheading"/>
              <w:rPr>
                <w:rFonts w:asciiTheme="minorHAnsi" w:hAnsiTheme="minorHAnsi"/>
              </w:rPr>
            </w:pPr>
            <w:r w:rsidRPr="00751F7E">
              <w:rPr>
                <w:rFonts w:asciiTheme="minorHAnsi" w:hAnsiTheme="minorHAnsi"/>
              </w:rPr>
              <w:t>Native Hawaiian or Other Pacific Islander</w:t>
            </w:r>
          </w:p>
        </w:tc>
        <w:tc>
          <w:tcPr>
            <w:tcW w:w="1573" w:type="dxa"/>
            <w:vAlign w:val="center"/>
          </w:tcPr>
          <w:p w14:paraId="1FCDC6F1" w14:textId="77777777" w:rsidR="00CC567F" w:rsidRPr="00CB0607" w:rsidRDefault="00CC567F" w:rsidP="00751F7E">
            <w:pPr>
              <w:pStyle w:val="TableTextCentered"/>
            </w:pPr>
            <w:r>
              <w:t>0</w:t>
            </w:r>
          </w:p>
        </w:tc>
        <w:tc>
          <w:tcPr>
            <w:tcW w:w="1573" w:type="dxa"/>
            <w:vAlign w:val="center"/>
          </w:tcPr>
          <w:p w14:paraId="3455E1B8" w14:textId="77777777" w:rsidR="00CC567F" w:rsidRPr="00CB0607" w:rsidRDefault="00CC567F" w:rsidP="00751F7E">
            <w:pPr>
              <w:pStyle w:val="TableTextCentered"/>
            </w:pPr>
            <w:r>
              <w:t>0.0%</w:t>
            </w:r>
          </w:p>
        </w:tc>
        <w:tc>
          <w:tcPr>
            <w:tcW w:w="1573" w:type="dxa"/>
            <w:vAlign w:val="center"/>
          </w:tcPr>
          <w:p w14:paraId="5DC12556" w14:textId="77777777" w:rsidR="00CC567F" w:rsidRPr="00CB0607" w:rsidRDefault="00CC567F" w:rsidP="00751F7E">
            <w:pPr>
              <w:pStyle w:val="TableTextCentered"/>
            </w:pPr>
            <w:r>
              <w:t>754</w:t>
            </w:r>
          </w:p>
        </w:tc>
        <w:tc>
          <w:tcPr>
            <w:tcW w:w="1573" w:type="dxa"/>
            <w:vAlign w:val="center"/>
          </w:tcPr>
          <w:p w14:paraId="55C237BF" w14:textId="77777777" w:rsidR="00CC567F" w:rsidRPr="00CB0607" w:rsidRDefault="00CC567F" w:rsidP="00751F7E">
            <w:pPr>
              <w:pStyle w:val="TableTextCentered"/>
            </w:pPr>
            <w:r>
              <w:t>0.1%</w:t>
            </w:r>
          </w:p>
        </w:tc>
      </w:tr>
      <w:tr w:rsidR="00CC567F" w:rsidRPr="00CB0607" w14:paraId="097C935D" w14:textId="77777777" w:rsidTr="00751F7E">
        <w:tc>
          <w:tcPr>
            <w:tcW w:w="3052" w:type="dxa"/>
          </w:tcPr>
          <w:p w14:paraId="63769841" w14:textId="77777777" w:rsidR="00CC567F" w:rsidRPr="00751F7E" w:rsidRDefault="00CC567F" w:rsidP="00F07801">
            <w:pPr>
              <w:pStyle w:val="TableSubheading"/>
              <w:rPr>
                <w:rFonts w:asciiTheme="minorHAnsi" w:hAnsiTheme="minorHAnsi"/>
              </w:rPr>
            </w:pPr>
            <w:r w:rsidRPr="00751F7E">
              <w:rPr>
                <w:rFonts w:asciiTheme="minorHAnsi" w:hAnsiTheme="minorHAnsi"/>
              </w:rPr>
              <w:t>White</w:t>
            </w:r>
          </w:p>
        </w:tc>
        <w:tc>
          <w:tcPr>
            <w:tcW w:w="1573" w:type="dxa"/>
            <w:vAlign w:val="center"/>
          </w:tcPr>
          <w:p w14:paraId="57BBF42B" w14:textId="77777777" w:rsidR="00CC567F" w:rsidRPr="00CB0607" w:rsidRDefault="00CC567F" w:rsidP="00751F7E">
            <w:pPr>
              <w:pStyle w:val="TableTextCentered"/>
            </w:pPr>
            <w:r>
              <w:t>62</w:t>
            </w:r>
          </w:p>
        </w:tc>
        <w:tc>
          <w:tcPr>
            <w:tcW w:w="1573" w:type="dxa"/>
            <w:vAlign w:val="center"/>
          </w:tcPr>
          <w:p w14:paraId="6092E771" w14:textId="77777777" w:rsidR="00CC567F" w:rsidRPr="00CB0607" w:rsidRDefault="00CC567F" w:rsidP="00751F7E">
            <w:pPr>
              <w:pStyle w:val="TableTextCentered"/>
            </w:pPr>
            <w:r>
              <w:t>91.2%</w:t>
            </w:r>
          </w:p>
        </w:tc>
        <w:tc>
          <w:tcPr>
            <w:tcW w:w="1573" w:type="dxa"/>
            <w:vAlign w:val="center"/>
          </w:tcPr>
          <w:p w14:paraId="7EC5C160" w14:textId="77777777" w:rsidR="00CC567F" w:rsidRPr="00CB0607" w:rsidRDefault="00CC567F" w:rsidP="00751F7E">
            <w:pPr>
              <w:pStyle w:val="TableTextCentered"/>
            </w:pPr>
            <w:r>
              <w:t>457,061</w:t>
            </w:r>
          </w:p>
        </w:tc>
        <w:tc>
          <w:tcPr>
            <w:tcW w:w="1573" w:type="dxa"/>
            <w:vAlign w:val="center"/>
          </w:tcPr>
          <w:p w14:paraId="03986C3A" w14:textId="77777777" w:rsidR="00CC567F" w:rsidRPr="00CB0607" w:rsidRDefault="00CC567F" w:rsidP="00751F7E">
            <w:pPr>
              <w:pStyle w:val="TableTextCentered"/>
            </w:pPr>
            <w:r>
              <w:t>50.8%</w:t>
            </w:r>
          </w:p>
        </w:tc>
      </w:tr>
    </w:tbl>
    <w:p w14:paraId="0B2E034C" w14:textId="4D123D1E" w:rsidR="00F07801" w:rsidRDefault="00CC567F" w:rsidP="005567F3">
      <w:pPr>
        <w:pStyle w:val="TableNote"/>
      </w:pPr>
      <w:r w:rsidRPr="009A4851">
        <w:rPr>
          <w:i/>
          <w:iCs/>
        </w:rPr>
        <w:t>Note</w:t>
      </w:r>
      <w:r w:rsidRPr="009A4851">
        <w:t>. As of October 1, 2025.</w:t>
      </w:r>
      <w:r w:rsidR="00F07801">
        <w:br w:type="page"/>
      </w:r>
    </w:p>
    <w:p w14:paraId="01F69AA7" w14:textId="77777777" w:rsidR="00CC567F" w:rsidRPr="00CB0607" w:rsidRDefault="00CC567F" w:rsidP="005567F3">
      <w:pPr>
        <w:pStyle w:val="TableTitle0"/>
      </w:pPr>
      <w:r w:rsidRPr="00CB0607">
        <w:lastRenderedPageBreak/>
        <w:t xml:space="preserve">Table </w:t>
      </w:r>
      <w:r>
        <w:t>D</w:t>
      </w:r>
      <w:r w:rsidRPr="00CB0607">
        <w:t>1</w:t>
      </w:r>
      <w:r>
        <w:t xml:space="preserve"> Rowe.</w:t>
      </w:r>
      <w:r w:rsidRPr="00CB0607">
        <w:t xml:space="preserve"> Student Enrollment by Race/Ethnicity, 202</w:t>
      </w:r>
      <w:r>
        <w:t>5-</w:t>
      </w:r>
      <w:r w:rsidRPr="00CB0607">
        <w:t>202</w:t>
      </w:r>
      <w:r>
        <w:t>6</w:t>
      </w:r>
    </w:p>
    <w:tbl>
      <w:tblPr>
        <w:tblStyle w:val="MSVTable1"/>
        <w:tblW w:w="5000" w:type="pct"/>
        <w:tblLook w:val="04A0" w:firstRow="1" w:lastRow="0" w:firstColumn="1" w:lastColumn="0" w:noHBand="0" w:noVBand="1"/>
      </w:tblPr>
      <w:tblGrid>
        <w:gridCol w:w="3052"/>
        <w:gridCol w:w="1573"/>
        <w:gridCol w:w="1573"/>
        <w:gridCol w:w="1573"/>
        <w:gridCol w:w="1573"/>
      </w:tblGrid>
      <w:tr w:rsidR="00CC567F" w:rsidRPr="00CB0607" w14:paraId="1B03C3D1" w14:textId="77777777" w:rsidTr="00AA637E">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6C97A40D" w14:textId="77777777" w:rsidR="00CC567F" w:rsidRPr="00CB0607" w:rsidRDefault="00CC567F" w:rsidP="00AA637E">
            <w:pPr>
              <w:pStyle w:val="TableColHeadingLeft"/>
              <w:spacing w:before="0" w:after="0" w:line="240" w:lineRule="auto"/>
              <w:rPr>
                <w:rFonts w:eastAsia="Calibri" w:cs="Calibri"/>
              </w:rPr>
            </w:pPr>
            <w:r w:rsidRPr="00CB0607">
              <w:t>Group</w:t>
            </w:r>
          </w:p>
        </w:tc>
        <w:tc>
          <w:tcPr>
            <w:tcW w:w="1573" w:type="dxa"/>
            <w:vAlign w:val="center"/>
          </w:tcPr>
          <w:p w14:paraId="107D6716" w14:textId="77777777" w:rsidR="00CC567F" w:rsidRPr="00CB0607" w:rsidRDefault="00CC567F" w:rsidP="00AA637E">
            <w:pPr>
              <w:pStyle w:val="TableColHeadingCenter"/>
              <w:spacing w:before="0" w:after="0" w:line="240" w:lineRule="auto"/>
            </w:pPr>
            <w:r w:rsidRPr="00CB0607">
              <w:t>District</w:t>
            </w:r>
          </w:p>
        </w:tc>
        <w:tc>
          <w:tcPr>
            <w:tcW w:w="1573" w:type="dxa"/>
            <w:vAlign w:val="center"/>
          </w:tcPr>
          <w:p w14:paraId="35E871D0" w14:textId="77777777" w:rsidR="00CC567F" w:rsidRPr="00CB0607" w:rsidRDefault="00CC567F" w:rsidP="00AA637E">
            <w:pPr>
              <w:pStyle w:val="TableColHeadingCenter"/>
              <w:spacing w:before="0" w:after="0" w:line="240" w:lineRule="auto"/>
            </w:pPr>
            <w:r w:rsidRPr="00CB0607">
              <w:t xml:space="preserve">Percentage of </w:t>
            </w:r>
            <w:r>
              <w:t>District</w:t>
            </w:r>
          </w:p>
        </w:tc>
        <w:tc>
          <w:tcPr>
            <w:tcW w:w="1573" w:type="dxa"/>
            <w:vAlign w:val="center"/>
          </w:tcPr>
          <w:p w14:paraId="31630298" w14:textId="77777777" w:rsidR="00CC567F" w:rsidRPr="00CB0607" w:rsidRDefault="00CC567F" w:rsidP="00AA637E">
            <w:pPr>
              <w:pStyle w:val="TableColHeadingCenter"/>
              <w:spacing w:before="0" w:after="0" w:line="240" w:lineRule="auto"/>
            </w:pPr>
            <w:r w:rsidRPr="00CB0607">
              <w:t>State</w:t>
            </w:r>
          </w:p>
        </w:tc>
        <w:tc>
          <w:tcPr>
            <w:tcW w:w="1573" w:type="dxa"/>
            <w:vAlign w:val="center"/>
          </w:tcPr>
          <w:p w14:paraId="3E674661" w14:textId="77777777" w:rsidR="00CC567F" w:rsidRPr="00CB0607" w:rsidRDefault="00CC567F" w:rsidP="00AA637E">
            <w:pPr>
              <w:pStyle w:val="TableColHeadingCenter"/>
              <w:spacing w:before="0" w:after="0" w:line="240" w:lineRule="auto"/>
            </w:pPr>
            <w:r w:rsidRPr="00CB0607">
              <w:t xml:space="preserve">Percentage of </w:t>
            </w:r>
            <w:r>
              <w:t>State</w:t>
            </w:r>
          </w:p>
        </w:tc>
      </w:tr>
      <w:tr w:rsidR="00CC567F" w:rsidRPr="00CB0607" w14:paraId="60D5A412"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7A7BF4D3" w14:textId="77777777" w:rsidR="00CC567F" w:rsidRPr="00AA637E" w:rsidRDefault="00CC567F" w:rsidP="00F07801">
            <w:pPr>
              <w:pStyle w:val="TableSubheading"/>
              <w:rPr>
                <w:rFonts w:asciiTheme="minorHAnsi" w:hAnsiTheme="minorHAnsi"/>
              </w:rPr>
            </w:pPr>
            <w:r w:rsidRPr="00AA637E">
              <w:rPr>
                <w:rFonts w:asciiTheme="minorHAnsi" w:hAnsiTheme="minorHAnsi"/>
              </w:rPr>
              <w:t>All Students</w:t>
            </w:r>
          </w:p>
        </w:tc>
        <w:tc>
          <w:tcPr>
            <w:tcW w:w="1573" w:type="dxa"/>
            <w:vAlign w:val="center"/>
          </w:tcPr>
          <w:p w14:paraId="006C42EF" w14:textId="77777777" w:rsidR="00CC567F" w:rsidRPr="00CB0607" w:rsidRDefault="00CC567F" w:rsidP="00AA637E">
            <w:pPr>
              <w:pStyle w:val="TableTextCentered"/>
            </w:pPr>
            <w:r>
              <w:t>51</w:t>
            </w:r>
          </w:p>
        </w:tc>
        <w:tc>
          <w:tcPr>
            <w:tcW w:w="1573" w:type="dxa"/>
            <w:vAlign w:val="center"/>
          </w:tcPr>
          <w:p w14:paraId="54507D1A" w14:textId="77777777" w:rsidR="00CC567F" w:rsidRPr="00CB0607" w:rsidRDefault="00CC567F" w:rsidP="00AA637E">
            <w:pPr>
              <w:pStyle w:val="TableTextCentered"/>
            </w:pPr>
            <w:r>
              <w:t>100.0%</w:t>
            </w:r>
          </w:p>
        </w:tc>
        <w:tc>
          <w:tcPr>
            <w:tcW w:w="1573" w:type="dxa"/>
            <w:vAlign w:val="center"/>
          </w:tcPr>
          <w:p w14:paraId="2EDC23B7" w14:textId="77777777" w:rsidR="00CC567F" w:rsidRPr="00CB0607" w:rsidRDefault="00CC567F" w:rsidP="00AA637E">
            <w:pPr>
              <w:pStyle w:val="TableTextCentered"/>
            </w:pPr>
            <w:r>
              <w:t>900,490</w:t>
            </w:r>
          </w:p>
        </w:tc>
        <w:tc>
          <w:tcPr>
            <w:tcW w:w="1573" w:type="dxa"/>
            <w:vAlign w:val="center"/>
          </w:tcPr>
          <w:p w14:paraId="4E52FD8B" w14:textId="77777777" w:rsidR="00CC567F" w:rsidRPr="00CB0607" w:rsidRDefault="00CC567F" w:rsidP="00AA637E">
            <w:pPr>
              <w:pStyle w:val="TableTextCentered"/>
            </w:pPr>
            <w:r>
              <w:t>100.0%</w:t>
            </w:r>
          </w:p>
        </w:tc>
      </w:tr>
      <w:tr w:rsidR="00CC567F" w:rsidRPr="00CB0607" w14:paraId="12669A1C" w14:textId="77777777" w:rsidTr="00AA637E">
        <w:tc>
          <w:tcPr>
            <w:tcW w:w="3052" w:type="dxa"/>
          </w:tcPr>
          <w:p w14:paraId="7F0439ED" w14:textId="77777777" w:rsidR="00CC567F" w:rsidRPr="00AA637E" w:rsidRDefault="00CC567F" w:rsidP="00F07801">
            <w:pPr>
              <w:pStyle w:val="TableSubheading"/>
              <w:rPr>
                <w:rFonts w:asciiTheme="minorHAnsi" w:hAnsiTheme="minorHAnsi"/>
              </w:rPr>
            </w:pPr>
            <w:r w:rsidRPr="00AA637E">
              <w:rPr>
                <w:rFonts w:asciiTheme="minorHAnsi" w:hAnsiTheme="minorHAnsi"/>
              </w:rPr>
              <w:t>American Indian or Alaska Native</w:t>
            </w:r>
          </w:p>
        </w:tc>
        <w:tc>
          <w:tcPr>
            <w:tcW w:w="1573" w:type="dxa"/>
            <w:vAlign w:val="center"/>
          </w:tcPr>
          <w:p w14:paraId="602F2ECF" w14:textId="77777777" w:rsidR="00CC567F" w:rsidRPr="00CB0607" w:rsidRDefault="00CC567F" w:rsidP="00AA637E">
            <w:pPr>
              <w:pStyle w:val="TableTextCentered"/>
            </w:pPr>
            <w:r>
              <w:t>0</w:t>
            </w:r>
          </w:p>
        </w:tc>
        <w:tc>
          <w:tcPr>
            <w:tcW w:w="1573" w:type="dxa"/>
            <w:vAlign w:val="center"/>
          </w:tcPr>
          <w:p w14:paraId="0D23A2D4" w14:textId="77777777" w:rsidR="00CC567F" w:rsidRPr="00CB0607" w:rsidRDefault="00CC567F" w:rsidP="00AA637E">
            <w:pPr>
              <w:pStyle w:val="TableTextCentered"/>
            </w:pPr>
            <w:r>
              <w:t>0.0%</w:t>
            </w:r>
          </w:p>
        </w:tc>
        <w:tc>
          <w:tcPr>
            <w:tcW w:w="1573" w:type="dxa"/>
            <w:vAlign w:val="center"/>
          </w:tcPr>
          <w:p w14:paraId="2B2A5A83" w14:textId="77777777" w:rsidR="00CC567F" w:rsidRPr="00CB0607" w:rsidRDefault="00CC567F" w:rsidP="00AA637E">
            <w:pPr>
              <w:pStyle w:val="TableTextCentered"/>
            </w:pPr>
            <w:r>
              <w:t>2,188</w:t>
            </w:r>
          </w:p>
        </w:tc>
        <w:tc>
          <w:tcPr>
            <w:tcW w:w="1573" w:type="dxa"/>
            <w:vAlign w:val="center"/>
          </w:tcPr>
          <w:p w14:paraId="12DF0F9C" w14:textId="77777777" w:rsidR="00CC567F" w:rsidRPr="00CB0607" w:rsidRDefault="00CC567F" w:rsidP="00AA637E">
            <w:pPr>
              <w:pStyle w:val="TableTextCentered"/>
            </w:pPr>
            <w:r>
              <w:t>0.2%</w:t>
            </w:r>
          </w:p>
        </w:tc>
      </w:tr>
      <w:tr w:rsidR="00CC567F" w:rsidRPr="00CB0607" w14:paraId="67E5021B"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0532CDC3" w14:textId="77777777" w:rsidR="00CC567F" w:rsidRPr="00AA637E" w:rsidRDefault="00CC567F" w:rsidP="00F07801">
            <w:pPr>
              <w:pStyle w:val="TableSubheading"/>
              <w:rPr>
                <w:rFonts w:asciiTheme="minorHAnsi" w:hAnsiTheme="minorHAnsi"/>
              </w:rPr>
            </w:pPr>
            <w:r w:rsidRPr="00AA637E">
              <w:rPr>
                <w:rFonts w:asciiTheme="minorHAnsi" w:hAnsiTheme="minorHAnsi"/>
              </w:rPr>
              <w:t>Asian</w:t>
            </w:r>
          </w:p>
        </w:tc>
        <w:tc>
          <w:tcPr>
            <w:tcW w:w="1573" w:type="dxa"/>
            <w:vAlign w:val="center"/>
          </w:tcPr>
          <w:p w14:paraId="090C5E0D" w14:textId="77777777" w:rsidR="00CC567F" w:rsidRPr="00CB0607" w:rsidRDefault="00CC567F" w:rsidP="00AA637E">
            <w:pPr>
              <w:pStyle w:val="TableTextCentered"/>
            </w:pPr>
            <w:r>
              <w:t>0</w:t>
            </w:r>
          </w:p>
        </w:tc>
        <w:tc>
          <w:tcPr>
            <w:tcW w:w="1573" w:type="dxa"/>
            <w:vAlign w:val="center"/>
          </w:tcPr>
          <w:p w14:paraId="3A80D2A5" w14:textId="77777777" w:rsidR="00CC567F" w:rsidRPr="00CB0607" w:rsidRDefault="00CC567F" w:rsidP="00AA637E">
            <w:pPr>
              <w:pStyle w:val="TableTextCentered"/>
            </w:pPr>
            <w:r>
              <w:t>0.0%</w:t>
            </w:r>
          </w:p>
        </w:tc>
        <w:tc>
          <w:tcPr>
            <w:tcW w:w="1573" w:type="dxa"/>
            <w:vAlign w:val="center"/>
          </w:tcPr>
          <w:p w14:paraId="7B1DC713" w14:textId="77777777" w:rsidR="00CC567F" w:rsidRPr="00CB0607" w:rsidRDefault="00CC567F" w:rsidP="00AA637E">
            <w:pPr>
              <w:pStyle w:val="TableTextCentered"/>
            </w:pPr>
            <w:r>
              <w:t>68,002</w:t>
            </w:r>
          </w:p>
        </w:tc>
        <w:tc>
          <w:tcPr>
            <w:tcW w:w="1573" w:type="dxa"/>
            <w:vAlign w:val="center"/>
          </w:tcPr>
          <w:p w14:paraId="406B1A84" w14:textId="77777777" w:rsidR="00CC567F" w:rsidRPr="00CB0607" w:rsidRDefault="00CC567F" w:rsidP="00AA637E">
            <w:pPr>
              <w:pStyle w:val="TableTextCentered"/>
            </w:pPr>
            <w:r>
              <w:t>7.6%</w:t>
            </w:r>
          </w:p>
        </w:tc>
      </w:tr>
      <w:tr w:rsidR="00CC567F" w:rsidRPr="00CB0607" w14:paraId="069CC29F" w14:textId="77777777" w:rsidTr="00AA637E">
        <w:tc>
          <w:tcPr>
            <w:tcW w:w="3052" w:type="dxa"/>
          </w:tcPr>
          <w:p w14:paraId="578EC2F0" w14:textId="77777777" w:rsidR="00CC567F" w:rsidRPr="00AA637E" w:rsidRDefault="00CC567F" w:rsidP="00F07801">
            <w:pPr>
              <w:pStyle w:val="TableSubheading"/>
              <w:rPr>
                <w:rFonts w:asciiTheme="minorHAnsi" w:hAnsiTheme="minorHAnsi"/>
              </w:rPr>
            </w:pPr>
            <w:r w:rsidRPr="00AA637E">
              <w:rPr>
                <w:rFonts w:asciiTheme="minorHAnsi" w:hAnsiTheme="minorHAnsi"/>
              </w:rPr>
              <w:t>Black or African American</w:t>
            </w:r>
          </w:p>
        </w:tc>
        <w:tc>
          <w:tcPr>
            <w:tcW w:w="1573" w:type="dxa"/>
            <w:vAlign w:val="center"/>
          </w:tcPr>
          <w:p w14:paraId="1AD95811" w14:textId="77777777" w:rsidR="00CC567F" w:rsidRPr="00CB0607" w:rsidRDefault="00CC567F" w:rsidP="00AA637E">
            <w:pPr>
              <w:pStyle w:val="TableTextCentered"/>
            </w:pPr>
            <w:r>
              <w:t>1</w:t>
            </w:r>
          </w:p>
        </w:tc>
        <w:tc>
          <w:tcPr>
            <w:tcW w:w="1573" w:type="dxa"/>
            <w:vAlign w:val="center"/>
          </w:tcPr>
          <w:p w14:paraId="1F1446B7" w14:textId="77777777" w:rsidR="00CC567F" w:rsidRPr="00CB0607" w:rsidRDefault="00CC567F" w:rsidP="00AA637E">
            <w:pPr>
              <w:pStyle w:val="TableTextCentered"/>
            </w:pPr>
            <w:r>
              <w:t>2.0%</w:t>
            </w:r>
          </w:p>
        </w:tc>
        <w:tc>
          <w:tcPr>
            <w:tcW w:w="1573" w:type="dxa"/>
            <w:vAlign w:val="center"/>
          </w:tcPr>
          <w:p w14:paraId="67E99958" w14:textId="77777777" w:rsidR="00CC567F" w:rsidRPr="00CB0607" w:rsidRDefault="00CC567F" w:rsidP="00AA637E">
            <w:pPr>
              <w:pStyle w:val="TableTextCentered"/>
            </w:pPr>
            <w:r>
              <w:t>93,528</w:t>
            </w:r>
          </w:p>
        </w:tc>
        <w:tc>
          <w:tcPr>
            <w:tcW w:w="1573" w:type="dxa"/>
            <w:vAlign w:val="center"/>
          </w:tcPr>
          <w:p w14:paraId="07ACAE06" w14:textId="77777777" w:rsidR="00CC567F" w:rsidRPr="00CB0607" w:rsidRDefault="00CC567F" w:rsidP="00AA637E">
            <w:pPr>
              <w:pStyle w:val="TableTextCentered"/>
            </w:pPr>
            <w:r>
              <w:t>10.4%</w:t>
            </w:r>
          </w:p>
        </w:tc>
      </w:tr>
      <w:tr w:rsidR="00CC567F" w:rsidRPr="00CB0607" w14:paraId="540934C6"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46E30835" w14:textId="77777777" w:rsidR="00CC567F" w:rsidRPr="00AA637E" w:rsidRDefault="00CC567F" w:rsidP="00F07801">
            <w:pPr>
              <w:pStyle w:val="TableSubheading"/>
              <w:rPr>
                <w:rFonts w:asciiTheme="minorHAnsi" w:hAnsiTheme="minorHAnsi"/>
              </w:rPr>
            </w:pPr>
            <w:r w:rsidRPr="00AA637E">
              <w:rPr>
                <w:rFonts w:asciiTheme="minorHAnsi" w:hAnsiTheme="minorHAnsi"/>
              </w:rPr>
              <w:t>Hispanic or Latino</w:t>
            </w:r>
          </w:p>
        </w:tc>
        <w:tc>
          <w:tcPr>
            <w:tcW w:w="1573" w:type="dxa"/>
            <w:vAlign w:val="center"/>
          </w:tcPr>
          <w:p w14:paraId="0EBEA6CF" w14:textId="77777777" w:rsidR="00CC567F" w:rsidRPr="00CB0607" w:rsidRDefault="00CC567F" w:rsidP="00AA637E">
            <w:pPr>
              <w:pStyle w:val="TableTextCentered"/>
            </w:pPr>
            <w:r>
              <w:t>3</w:t>
            </w:r>
          </w:p>
        </w:tc>
        <w:tc>
          <w:tcPr>
            <w:tcW w:w="1573" w:type="dxa"/>
            <w:vAlign w:val="center"/>
          </w:tcPr>
          <w:p w14:paraId="4312069A" w14:textId="77777777" w:rsidR="00CC567F" w:rsidRPr="00CB0607" w:rsidRDefault="00CC567F" w:rsidP="00AA637E">
            <w:pPr>
              <w:pStyle w:val="TableTextCentered"/>
            </w:pPr>
            <w:r>
              <w:t>5.9%</w:t>
            </w:r>
          </w:p>
        </w:tc>
        <w:tc>
          <w:tcPr>
            <w:tcW w:w="1573" w:type="dxa"/>
            <w:vAlign w:val="center"/>
          </w:tcPr>
          <w:p w14:paraId="25940CA7" w14:textId="77777777" w:rsidR="00CC567F" w:rsidRPr="00CB0607" w:rsidRDefault="00CC567F" w:rsidP="00AA637E">
            <w:pPr>
              <w:pStyle w:val="TableTextCentered"/>
            </w:pPr>
            <w:r>
              <w:t>235,969</w:t>
            </w:r>
          </w:p>
        </w:tc>
        <w:tc>
          <w:tcPr>
            <w:tcW w:w="1573" w:type="dxa"/>
            <w:vAlign w:val="center"/>
          </w:tcPr>
          <w:p w14:paraId="3BB619D1" w14:textId="77777777" w:rsidR="00CC567F" w:rsidRPr="00CB0607" w:rsidRDefault="00CC567F" w:rsidP="00AA637E">
            <w:pPr>
              <w:pStyle w:val="TableTextCentered"/>
            </w:pPr>
            <w:r>
              <w:t>26.2%</w:t>
            </w:r>
          </w:p>
        </w:tc>
      </w:tr>
      <w:tr w:rsidR="00CC567F" w:rsidRPr="00CB0607" w14:paraId="0304EDAF" w14:textId="77777777" w:rsidTr="00AA637E">
        <w:tc>
          <w:tcPr>
            <w:tcW w:w="3052" w:type="dxa"/>
          </w:tcPr>
          <w:p w14:paraId="003A8592" w14:textId="77777777" w:rsidR="00CC567F" w:rsidRPr="00AA637E" w:rsidRDefault="00CC567F" w:rsidP="00F07801">
            <w:pPr>
              <w:pStyle w:val="TableSubheading"/>
              <w:rPr>
                <w:rFonts w:asciiTheme="minorHAnsi" w:hAnsiTheme="minorHAnsi"/>
              </w:rPr>
            </w:pPr>
            <w:r w:rsidRPr="00AA637E">
              <w:rPr>
                <w:rFonts w:asciiTheme="minorHAnsi" w:hAnsiTheme="minorHAnsi"/>
              </w:rPr>
              <w:t>Multi-Race, Not Hispanic or Latino</w:t>
            </w:r>
          </w:p>
        </w:tc>
        <w:tc>
          <w:tcPr>
            <w:tcW w:w="1573" w:type="dxa"/>
            <w:vAlign w:val="center"/>
          </w:tcPr>
          <w:p w14:paraId="6022EC42" w14:textId="77777777" w:rsidR="00CC567F" w:rsidRPr="00CB0607" w:rsidRDefault="00CC567F" w:rsidP="00AA637E">
            <w:pPr>
              <w:pStyle w:val="TableTextCentered"/>
            </w:pPr>
            <w:r>
              <w:t>8</w:t>
            </w:r>
          </w:p>
        </w:tc>
        <w:tc>
          <w:tcPr>
            <w:tcW w:w="1573" w:type="dxa"/>
            <w:vAlign w:val="center"/>
          </w:tcPr>
          <w:p w14:paraId="36CE7EFD" w14:textId="77777777" w:rsidR="00CC567F" w:rsidRPr="00CB0607" w:rsidRDefault="00CC567F" w:rsidP="00AA637E">
            <w:pPr>
              <w:pStyle w:val="TableTextCentered"/>
            </w:pPr>
            <w:r>
              <w:t>15.7%</w:t>
            </w:r>
          </w:p>
        </w:tc>
        <w:tc>
          <w:tcPr>
            <w:tcW w:w="1573" w:type="dxa"/>
            <w:vAlign w:val="center"/>
          </w:tcPr>
          <w:p w14:paraId="2AEA7E10" w14:textId="77777777" w:rsidR="00CC567F" w:rsidRPr="00CB0607" w:rsidRDefault="00CC567F" w:rsidP="00AA637E">
            <w:pPr>
              <w:pStyle w:val="TableTextCentered"/>
            </w:pPr>
            <w:r>
              <w:t>42,988</w:t>
            </w:r>
          </w:p>
        </w:tc>
        <w:tc>
          <w:tcPr>
            <w:tcW w:w="1573" w:type="dxa"/>
            <w:vAlign w:val="center"/>
          </w:tcPr>
          <w:p w14:paraId="00F2F09A" w14:textId="77777777" w:rsidR="00CC567F" w:rsidRPr="00CB0607" w:rsidRDefault="00CC567F" w:rsidP="00AA637E">
            <w:pPr>
              <w:pStyle w:val="TableTextCentered"/>
            </w:pPr>
            <w:r>
              <w:t>4.8%</w:t>
            </w:r>
          </w:p>
        </w:tc>
      </w:tr>
      <w:tr w:rsidR="00CC567F" w:rsidRPr="00CB0607" w14:paraId="617C7AB4"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6F1F0CB8" w14:textId="77777777" w:rsidR="00CC567F" w:rsidRPr="00AA637E" w:rsidRDefault="00CC567F" w:rsidP="00F07801">
            <w:pPr>
              <w:pStyle w:val="TableSubheading"/>
              <w:rPr>
                <w:rFonts w:asciiTheme="minorHAnsi" w:hAnsiTheme="minorHAnsi"/>
              </w:rPr>
            </w:pPr>
            <w:r w:rsidRPr="00AA637E">
              <w:rPr>
                <w:rFonts w:asciiTheme="minorHAnsi" w:hAnsiTheme="minorHAnsi"/>
              </w:rPr>
              <w:t>Native Hawaiian or Other Pacific Islander</w:t>
            </w:r>
          </w:p>
        </w:tc>
        <w:tc>
          <w:tcPr>
            <w:tcW w:w="1573" w:type="dxa"/>
            <w:vAlign w:val="center"/>
          </w:tcPr>
          <w:p w14:paraId="1537D263" w14:textId="77777777" w:rsidR="00CC567F" w:rsidRPr="00CB0607" w:rsidRDefault="00CC567F" w:rsidP="00AA637E">
            <w:pPr>
              <w:pStyle w:val="TableTextCentered"/>
            </w:pPr>
            <w:r>
              <w:t>0</w:t>
            </w:r>
          </w:p>
        </w:tc>
        <w:tc>
          <w:tcPr>
            <w:tcW w:w="1573" w:type="dxa"/>
            <w:vAlign w:val="center"/>
          </w:tcPr>
          <w:p w14:paraId="198EDB89" w14:textId="77777777" w:rsidR="00CC567F" w:rsidRPr="00CB0607" w:rsidRDefault="00CC567F" w:rsidP="00AA637E">
            <w:pPr>
              <w:pStyle w:val="TableTextCentered"/>
            </w:pPr>
            <w:r>
              <w:t>0.0%</w:t>
            </w:r>
          </w:p>
        </w:tc>
        <w:tc>
          <w:tcPr>
            <w:tcW w:w="1573" w:type="dxa"/>
            <w:vAlign w:val="center"/>
          </w:tcPr>
          <w:p w14:paraId="1888D9C2" w14:textId="77777777" w:rsidR="00CC567F" w:rsidRPr="00CB0607" w:rsidRDefault="00CC567F" w:rsidP="00AA637E">
            <w:pPr>
              <w:pStyle w:val="TableTextCentered"/>
            </w:pPr>
            <w:r>
              <w:t>754</w:t>
            </w:r>
          </w:p>
        </w:tc>
        <w:tc>
          <w:tcPr>
            <w:tcW w:w="1573" w:type="dxa"/>
            <w:vAlign w:val="center"/>
          </w:tcPr>
          <w:p w14:paraId="5516A9CA" w14:textId="77777777" w:rsidR="00CC567F" w:rsidRPr="00CB0607" w:rsidRDefault="00CC567F" w:rsidP="00AA637E">
            <w:pPr>
              <w:pStyle w:val="TableTextCentered"/>
            </w:pPr>
            <w:r>
              <w:t>0.1%</w:t>
            </w:r>
          </w:p>
        </w:tc>
      </w:tr>
      <w:tr w:rsidR="00CC567F" w:rsidRPr="00CB0607" w14:paraId="71548E9A" w14:textId="77777777" w:rsidTr="00AA637E">
        <w:tc>
          <w:tcPr>
            <w:tcW w:w="3052" w:type="dxa"/>
          </w:tcPr>
          <w:p w14:paraId="7F7C40CD" w14:textId="77777777" w:rsidR="00CC567F" w:rsidRPr="00AA637E" w:rsidRDefault="00CC567F" w:rsidP="00F07801">
            <w:pPr>
              <w:pStyle w:val="TableSubheading"/>
              <w:rPr>
                <w:rFonts w:asciiTheme="minorHAnsi" w:hAnsiTheme="minorHAnsi"/>
              </w:rPr>
            </w:pPr>
            <w:r w:rsidRPr="00AA637E">
              <w:rPr>
                <w:rFonts w:asciiTheme="minorHAnsi" w:hAnsiTheme="minorHAnsi"/>
              </w:rPr>
              <w:t>White</w:t>
            </w:r>
          </w:p>
        </w:tc>
        <w:tc>
          <w:tcPr>
            <w:tcW w:w="1573" w:type="dxa"/>
            <w:vAlign w:val="center"/>
          </w:tcPr>
          <w:p w14:paraId="5CCEEA83" w14:textId="77777777" w:rsidR="00CC567F" w:rsidRPr="00CB0607" w:rsidRDefault="00CC567F" w:rsidP="00AA637E">
            <w:pPr>
              <w:pStyle w:val="TableTextCentered"/>
            </w:pPr>
            <w:r>
              <w:t>39</w:t>
            </w:r>
          </w:p>
        </w:tc>
        <w:tc>
          <w:tcPr>
            <w:tcW w:w="1573" w:type="dxa"/>
            <w:vAlign w:val="center"/>
          </w:tcPr>
          <w:p w14:paraId="09078F1E" w14:textId="77777777" w:rsidR="00CC567F" w:rsidRPr="00CB0607" w:rsidRDefault="00CC567F" w:rsidP="00AA637E">
            <w:pPr>
              <w:pStyle w:val="TableTextCentered"/>
            </w:pPr>
            <w:r>
              <w:t>76.5%</w:t>
            </w:r>
          </w:p>
        </w:tc>
        <w:tc>
          <w:tcPr>
            <w:tcW w:w="1573" w:type="dxa"/>
            <w:vAlign w:val="center"/>
          </w:tcPr>
          <w:p w14:paraId="020A181E" w14:textId="77777777" w:rsidR="00CC567F" w:rsidRPr="00CB0607" w:rsidRDefault="00CC567F" w:rsidP="00AA637E">
            <w:pPr>
              <w:pStyle w:val="TableTextCentered"/>
            </w:pPr>
            <w:r>
              <w:t>457,061</w:t>
            </w:r>
          </w:p>
        </w:tc>
        <w:tc>
          <w:tcPr>
            <w:tcW w:w="1573" w:type="dxa"/>
            <w:vAlign w:val="center"/>
          </w:tcPr>
          <w:p w14:paraId="584BDC70" w14:textId="77777777" w:rsidR="00CC567F" w:rsidRPr="00CB0607" w:rsidRDefault="00CC567F" w:rsidP="00AA637E">
            <w:pPr>
              <w:pStyle w:val="TableTextCentered"/>
            </w:pPr>
            <w:r>
              <w:t>50.8%</w:t>
            </w:r>
          </w:p>
        </w:tc>
      </w:tr>
    </w:tbl>
    <w:p w14:paraId="53EF9996" w14:textId="77777777" w:rsidR="00CC567F" w:rsidRPr="005567F3" w:rsidRDefault="00CC567F" w:rsidP="005567F3">
      <w:pPr>
        <w:pStyle w:val="TableNote"/>
      </w:pPr>
      <w:r w:rsidRPr="005776CA">
        <w:rPr>
          <w:i/>
          <w:iCs/>
        </w:rPr>
        <w:t>Note</w:t>
      </w:r>
      <w:r w:rsidRPr="005776CA">
        <w:t>. As of October 1, 2025.</w:t>
      </w:r>
    </w:p>
    <w:p w14:paraId="29E40236" w14:textId="77777777" w:rsidR="00CC567F" w:rsidRPr="00CB0607" w:rsidRDefault="00CC567F" w:rsidP="005567F3">
      <w:pPr>
        <w:pStyle w:val="TableTitle0"/>
      </w:pPr>
      <w:r w:rsidRPr="00CB0607">
        <w:t xml:space="preserve">Table </w:t>
      </w:r>
      <w:r>
        <w:t>D</w:t>
      </w:r>
      <w:r w:rsidRPr="00CB0607">
        <w:t>1</w:t>
      </w:r>
      <w:r>
        <w:t xml:space="preserve"> Savoy.</w:t>
      </w:r>
      <w:r w:rsidRPr="00CB0607">
        <w:t xml:space="preserve"> Student Enrollment by Race/Ethnicity, 202</w:t>
      </w:r>
      <w:r>
        <w:t>5-</w:t>
      </w:r>
      <w:r w:rsidRPr="00CB0607">
        <w:t>202</w:t>
      </w:r>
      <w:r>
        <w:t>6</w:t>
      </w:r>
    </w:p>
    <w:tbl>
      <w:tblPr>
        <w:tblStyle w:val="MSVTable1"/>
        <w:tblW w:w="5000" w:type="pct"/>
        <w:tblLook w:val="04A0" w:firstRow="1" w:lastRow="0" w:firstColumn="1" w:lastColumn="0" w:noHBand="0" w:noVBand="1"/>
      </w:tblPr>
      <w:tblGrid>
        <w:gridCol w:w="3052"/>
        <w:gridCol w:w="1573"/>
        <w:gridCol w:w="1573"/>
        <w:gridCol w:w="1573"/>
        <w:gridCol w:w="1573"/>
      </w:tblGrid>
      <w:tr w:rsidR="00CC567F" w:rsidRPr="00CB0607" w14:paraId="04BC14FB" w14:textId="77777777" w:rsidTr="00AA637E">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2B35889E" w14:textId="77777777" w:rsidR="00CC567F" w:rsidRPr="00CB0607" w:rsidRDefault="00CC567F" w:rsidP="00AA637E">
            <w:pPr>
              <w:pStyle w:val="TableColHeadingCenter"/>
              <w:rPr>
                <w:rFonts w:eastAsia="Calibri" w:cs="Calibri"/>
              </w:rPr>
            </w:pPr>
            <w:r w:rsidRPr="00CB0607">
              <w:t>Group</w:t>
            </w:r>
          </w:p>
        </w:tc>
        <w:tc>
          <w:tcPr>
            <w:tcW w:w="1573" w:type="dxa"/>
            <w:vAlign w:val="center"/>
          </w:tcPr>
          <w:p w14:paraId="3FC6D550" w14:textId="77777777" w:rsidR="00CC567F" w:rsidRPr="00CB0607" w:rsidRDefault="00CC567F" w:rsidP="00AA637E">
            <w:pPr>
              <w:pStyle w:val="TableColHeadingCenter"/>
            </w:pPr>
            <w:r w:rsidRPr="00CB0607">
              <w:t>District</w:t>
            </w:r>
          </w:p>
        </w:tc>
        <w:tc>
          <w:tcPr>
            <w:tcW w:w="1573" w:type="dxa"/>
            <w:vAlign w:val="center"/>
          </w:tcPr>
          <w:p w14:paraId="49F23594" w14:textId="77777777" w:rsidR="00CC567F" w:rsidRPr="00CB0607" w:rsidRDefault="00CC567F" w:rsidP="00AA637E">
            <w:pPr>
              <w:pStyle w:val="TableColHeadingCenter"/>
            </w:pPr>
            <w:r w:rsidRPr="00CB0607">
              <w:t xml:space="preserve">Percentage of </w:t>
            </w:r>
            <w:r>
              <w:t>District</w:t>
            </w:r>
          </w:p>
        </w:tc>
        <w:tc>
          <w:tcPr>
            <w:tcW w:w="1573" w:type="dxa"/>
            <w:vAlign w:val="center"/>
          </w:tcPr>
          <w:p w14:paraId="6BFE4E99" w14:textId="77777777" w:rsidR="00CC567F" w:rsidRPr="00CB0607" w:rsidRDefault="00CC567F" w:rsidP="00AA637E">
            <w:pPr>
              <w:pStyle w:val="TableColHeadingCenter"/>
            </w:pPr>
            <w:r w:rsidRPr="00CB0607">
              <w:t>State</w:t>
            </w:r>
          </w:p>
        </w:tc>
        <w:tc>
          <w:tcPr>
            <w:tcW w:w="1573" w:type="dxa"/>
            <w:vAlign w:val="center"/>
          </w:tcPr>
          <w:p w14:paraId="161A29A3" w14:textId="77777777" w:rsidR="00CC567F" w:rsidRPr="00CB0607" w:rsidRDefault="00CC567F" w:rsidP="00AA637E">
            <w:pPr>
              <w:pStyle w:val="TableColHeadingCenter"/>
            </w:pPr>
            <w:r w:rsidRPr="00CB0607">
              <w:t xml:space="preserve">Percentage of </w:t>
            </w:r>
            <w:r>
              <w:t>State</w:t>
            </w:r>
          </w:p>
        </w:tc>
      </w:tr>
      <w:tr w:rsidR="00CC567F" w:rsidRPr="00CB0607" w14:paraId="7C5065E8"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3E7D8E97" w14:textId="77777777" w:rsidR="00CC567F" w:rsidRPr="00AA637E" w:rsidRDefault="00CC567F" w:rsidP="00F07801">
            <w:pPr>
              <w:pStyle w:val="TableSubheading"/>
              <w:rPr>
                <w:rFonts w:asciiTheme="minorHAnsi" w:hAnsiTheme="minorHAnsi"/>
              </w:rPr>
            </w:pPr>
            <w:r w:rsidRPr="00AA637E">
              <w:rPr>
                <w:rFonts w:asciiTheme="minorHAnsi" w:hAnsiTheme="minorHAnsi"/>
              </w:rPr>
              <w:t>All Students</w:t>
            </w:r>
          </w:p>
        </w:tc>
        <w:tc>
          <w:tcPr>
            <w:tcW w:w="1573" w:type="dxa"/>
            <w:vAlign w:val="center"/>
          </w:tcPr>
          <w:p w14:paraId="71D4138A" w14:textId="77777777" w:rsidR="00CC567F" w:rsidRPr="00CB0607" w:rsidRDefault="00CC567F" w:rsidP="00AA637E">
            <w:pPr>
              <w:pStyle w:val="TableTextCentered"/>
            </w:pPr>
            <w:r>
              <w:t>36</w:t>
            </w:r>
          </w:p>
        </w:tc>
        <w:tc>
          <w:tcPr>
            <w:tcW w:w="1573" w:type="dxa"/>
            <w:vAlign w:val="center"/>
          </w:tcPr>
          <w:p w14:paraId="6FFE896B" w14:textId="77777777" w:rsidR="00CC567F" w:rsidRPr="00CB0607" w:rsidRDefault="00CC567F" w:rsidP="00AA637E">
            <w:pPr>
              <w:pStyle w:val="TableTextCentered"/>
            </w:pPr>
            <w:r>
              <w:t>100.0%</w:t>
            </w:r>
          </w:p>
        </w:tc>
        <w:tc>
          <w:tcPr>
            <w:tcW w:w="1573" w:type="dxa"/>
            <w:vAlign w:val="center"/>
          </w:tcPr>
          <w:p w14:paraId="12EACA7B" w14:textId="77777777" w:rsidR="00CC567F" w:rsidRPr="00CB0607" w:rsidRDefault="00CC567F" w:rsidP="00AA637E">
            <w:pPr>
              <w:pStyle w:val="TableTextCentered"/>
            </w:pPr>
            <w:r>
              <w:t>900,490</w:t>
            </w:r>
          </w:p>
        </w:tc>
        <w:tc>
          <w:tcPr>
            <w:tcW w:w="1573" w:type="dxa"/>
            <w:vAlign w:val="center"/>
          </w:tcPr>
          <w:p w14:paraId="546686DB" w14:textId="77777777" w:rsidR="00CC567F" w:rsidRPr="00CB0607" w:rsidRDefault="00CC567F" w:rsidP="00AA637E">
            <w:pPr>
              <w:pStyle w:val="TableTextCentered"/>
            </w:pPr>
            <w:r>
              <w:t>100.0%</w:t>
            </w:r>
          </w:p>
        </w:tc>
      </w:tr>
      <w:tr w:rsidR="00CC567F" w:rsidRPr="00CB0607" w14:paraId="2376D45F" w14:textId="77777777" w:rsidTr="00AA637E">
        <w:tc>
          <w:tcPr>
            <w:tcW w:w="3052" w:type="dxa"/>
          </w:tcPr>
          <w:p w14:paraId="33627A21" w14:textId="77777777" w:rsidR="00CC567F" w:rsidRPr="00AA637E" w:rsidRDefault="00CC567F" w:rsidP="00F07801">
            <w:pPr>
              <w:pStyle w:val="TableSubheading"/>
              <w:rPr>
                <w:rFonts w:asciiTheme="minorHAnsi" w:hAnsiTheme="minorHAnsi"/>
              </w:rPr>
            </w:pPr>
            <w:r w:rsidRPr="00AA637E">
              <w:rPr>
                <w:rFonts w:asciiTheme="minorHAnsi" w:hAnsiTheme="minorHAnsi"/>
              </w:rPr>
              <w:t>American Indian or Alaska Native</w:t>
            </w:r>
          </w:p>
        </w:tc>
        <w:tc>
          <w:tcPr>
            <w:tcW w:w="1573" w:type="dxa"/>
            <w:vAlign w:val="center"/>
          </w:tcPr>
          <w:p w14:paraId="63F41FC6" w14:textId="77777777" w:rsidR="00CC567F" w:rsidRPr="00CB0607" w:rsidRDefault="00CC567F" w:rsidP="00AA637E">
            <w:pPr>
              <w:pStyle w:val="TableTextCentered"/>
            </w:pPr>
            <w:r>
              <w:t>0</w:t>
            </w:r>
          </w:p>
        </w:tc>
        <w:tc>
          <w:tcPr>
            <w:tcW w:w="1573" w:type="dxa"/>
            <w:vAlign w:val="center"/>
          </w:tcPr>
          <w:p w14:paraId="2773DC54" w14:textId="77777777" w:rsidR="00CC567F" w:rsidRPr="00CB0607" w:rsidRDefault="00CC567F" w:rsidP="00AA637E">
            <w:pPr>
              <w:pStyle w:val="TableTextCentered"/>
            </w:pPr>
            <w:r>
              <w:t>0.0%</w:t>
            </w:r>
          </w:p>
        </w:tc>
        <w:tc>
          <w:tcPr>
            <w:tcW w:w="1573" w:type="dxa"/>
            <w:vAlign w:val="center"/>
          </w:tcPr>
          <w:p w14:paraId="22D83D7C" w14:textId="77777777" w:rsidR="00CC567F" w:rsidRPr="00CB0607" w:rsidRDefault="00CC567F" w:rsidP="00AA637E">
            <w:pPr>
              <w:pStyle w:val="TableTextCentered"/>
            </w:pPr>
            <w:r>
              <w:t>2,188</w:t>
            </w:r>
          </w:p>
        </w:tc>
        <w:tc>
          <w:tcPr>
            <w:tcW w:w="1573" w:type="dxa"/>
            <w:vAlign w:val="center"/>
          </w:tcPr>
          <w:p w14:paraId="5CBB9603" w14:textId="77777777" w:rsidR="00CC567F" w:rsidRPr="00CB0607" w:rsidRDefault="00CC567F" w:rsidP="00AA637E">
            <w:pPr>
              <w:pStyle w:val="TableTextCentered"/>
            </w:pPr>
            <w:r>
              <w:t>0.2%</w:t>
            </w:r>
          </w:p>
        </w:tc>
      </w:tr>
      <w:tr w:rsidR="00CC567F" w:rsidRPr="00CB0607" w14:paraId="512ACCF3"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20BE0DD7" w14:textId="77777777" w:rsidR="00CC567F" w:rsidRPr="00AA637E" w:rsidRDefault="00CC567F" w:rsidP="00F07801">
            <w:pPr>
              <w:pStyle w:val="TableSubheading"/>
              <w:rPr>
                <w:rFonts w:asciiTheme="minorHAnsi" w:hAnsiTheme="minorHAnsi"/>
              </w:rPr>
            </w:pPr>
            <w:r w:rsidRPr="00AA637E">
              <w:rPr>
                <w:rFonts w:asciiTheme="minorHAnsi" w:hAnsiTheme="minorHAnsi"/>
              </w:rPr>
              <w:t>Asian</w:t>
            </w:r>
          </w:p>
        </w:tc>
        <w:tc>
          <w:tcPr>
            <w:tcW w:w="1573" w:type="dxa"/>
            <w:vAlign w:val="center"/>
          </w:tcPr>
          <w:p w14:paraId="3625B5F7" w14:textId="77777777" w:rsidR="00CC567F" w:rsidRPr="00CB0607" w:rsidRDefault="00CC567F" w:rsidP="00AA637E">
            <w:pPr>
              <w:pStyle w:val="TableTextCentered"/>
            </w:pPr>
            <w:r>
              <w:t>0</w:t>
            </w:r>
          </w:p>
        </w:tc>
        <w:tc>
          <w:tcPr>
            <w:tcW w:w="1573" w:type="dxa"/>
            <w:vAlign w:val="center"/>
          </w:tcPr>
          <w:p w14:paraId="5FC29BCC" w14:textId="77777777" w:rsidR="00CC567F" w:rsidRPr="00CB0607" w:rsidRDefault="00CC567F" w:rsidP="00AA637E">
            <w:pPr>
              <w:pStyle w:val="TableTextCentered"/>
            </w:pPr>
            <w:r>
              <w:t>0.0%</w:t>
            </w:r>
          </w:p>
        </w:tc>
        <w:tc>
          <w:tcPr>
            <w:tcW w:w="1573" w:type="dxa"/>
            <w:vAlign w:val="center"/>
          </w:tcPr>
          <w:p w14:paraId="47DFBD7F" w14:textId="77777777" w:rsidR="00CC567F" w:rsidRPr="00CB0607" w:rsidRDefault="00CC567F" w:rsidP="00AA637E">
            <w:pPr>
              <w:pStyle w:val="TableTextCentered"/>
            </w:pPr>
            <w:r>
              <w:t>68,002</w:t>
            </w:r>
          </w:p>
        </w:tc>
        <w:tc>
          <w:tcPr>
            <w:tcW w:w="1573" w:type="dxa"/>
            <w:vAlign w:val="center"/>
          </w:tcPr>
          <w:p w14:paraId="6D75898D" w14:textId="77777777" w:rsidR="00CC567F" w:rsidRPr="00CB0607" w:rsidRDefault="00CC567F" w:rsidP="00AA637E">
            <w:pPr>
              <w:pStyle w:val="TableTextCentered"/>
            </w:pPr>
            <w:r>
              <w:t>7.6%</w:t>
            </w:r>
          </w:p>
        </w:tc>
      </w:tr>
      <w:tr w:rsidR="00CC567F" w:rsidRPr="00CB0607" w14:paraId="5E4CC7AF" w14:textId="77777777" w:rsidTr="00AA637E">
        <w:tc>
          <w:tcPr>
            <w:tcW w:w="3052" w:type="dxa"/>
          </w:tcPr>
          <w:p w14:paraId="72056150" w14:textId="77777777" w:rsidR="00CC567F" w:rsidRPr="00AA637E" w:rsidRDefault="00CC567F" w:rsidP="00F07801">
            <w:pPr>
              <w:pStyle w:val="TableSubheading"/>
              <w:rPr>
                <w:rFonts w:asciiTheme="minorHAnsi" w:hAnsiTheme="minorHAnsi"/>
              </w:rPr>
            </w:pPr>
            <w:r w:rsidRPr="00AA637E">
              <w:rPr>
                <w:rFonts w:asciiTheme="minorHAnsi" w:hAnsiTheme="minorHAnsi"/>
              </w:rPr>
              <w:t>Black or African American</w:t>
            </w:r>
          </w:p>
        </w:tc>
        <w:tc>
          <w:tcPr>
            <w:tcW w:w="1573" w:type="dxa"/>
            <w:vAlign w:val="center"/>
          </w:tcPr>
          <w:p w14:paraId="53732E80" w14:textId="77777777" w:rsidR="00CC567F" w:rsidRPr="00CB0607" w:rsidRDefault="00CC567F" w:rsidP="00AA637E">
            <w:pPr>
              <w:pStyle w:val="TableTextCentered"/>
            </w:pPr>
            <w:r>
              <w:t>0</w:t>
            </w:r>
          </w:p>
        </w:tc>
        <w:tc>
          <w:tcPr>
            <w:tcW w:w="1573" w:type="dxa"/>
            <w:vAlign w:val="center"/>
          </w:tcPr>
          <w:p w14:paraId="04CBC8D5" w14:textId="77777777" w:rsidR="00CC567F" w:rsidRPr="00CB0607" w:rsidRDefault="00CC567F" w:rsidP="00AA637E">
            <w:pPr>
              <w:pStyle w:val="TableTextCentered"/>
            </w:pPr>
            <w:r>
              <w:t>0.0%</w:t>
            </w:r>
          </w:p>
        </w:tc>
        <w:tc>
          <w:tcPr>
            <w:tcW w:w="1573" w:type="dxa"/>
            <w:vAlign w:val="center"/>
          </w:tcPr>
          <w:p w14:paraId="18E44F2D" w14:textId="77777777" w:rsidR="00CC567F" w:rsidRPr="00CB0607" w:rsidRDefault="00CC567F" w:rsidP="00AA637E">
            <w:pPr>
              <w:pStyle w:val="TableTextCentered"/>
            </w:pPr>
            <w:r>
              <w:t>93,528</w:t>
            </w:r>
          </w:p>
        </w:tc>
        <w:tc>
          <w:tcPr>
            <w:tcW w:w="1573" w:type="dxa"/>
            <w:vAlign w:val="center"/>
          </w:tcPr>
          <w:p w14:paraId="09BE22E1" w14:textId="77777777" w:rsidR="00CC567F" w:rsidRPr="00CB0607" w:rsidRDefault="00CC567F" w:rsidP="00AA637E">
            <w:pPr>
              <w:pStyle w:val="TableTextCentered"/>
            </w:pPr>
            <w:r>
              <w:t>10.4%</w:t>
            </w:r>
          </w:p>
        </w:tc>
      </w:tr>
      <w:tr w:rsidR="00CC567F" w:rsidRPr="00CB0607" w14:paraId="5715299A" w14:textId="77777777" w:rsidTr="00AA637E">
        <w:trPr>
          <w:cnfStyle w:val="000000100000" w:firstRow="0" w:lastRow="0" w:firstColumn="0" w:lastColumn="0" w:oddVBand="0" w:evenVBand="0" w:oddHBand="1" w:evenHBand="0" w:firstRowFirstColumn="0" w:firstRowLastColumn="0" w:lastRowFirstColumn="0" w:lastRowLastColumn="0"/>
        </w:trPr>
        <w:tc>
          <w:tcPr>
            <w:tcW w:w="3052" w:type="dxa"/>
          </w:tcPr>
          <w:p w14:paraId="42957C62" w14:textId="77777777" w:rsidR="00CC567F" w:rsidRPr="00AA637E" w:rsidRDefault="00CC567F" w:rsidP="00F07801">
            <w:pPr>
              <w:pStyle w:val="TableSubheading"/>
              <w:rPr>
                <w:rFonts w:asciiTheme="minorHAnsi" w:hAnsiTheme="minorHAnsi"/>
              </w:rPr>
            </w:pPr>
            <w:r w:rsidRPr="00AA637E">
              <w:rPr>
                <w:rFonts w:asciiTheme="minorHAnsi" w:hAnsiTheme="minorHAnsi"/>
              </w:rPr>
              <w:t>Hispanic or Latino</w:t>
            </w:r>
          </w:p>
        </w:tc>
        <w:tc>
          <w:tcPr>
            <w:tcW w:w="1573" w:type="dxa"/>
            <w:vAlign w:val="center"/>
          </w:tcPr>
          <w:p w14:paraId="7BD1A672" w14:textId="77777777" w:rsidR="00CC567F" w:rsidRPr="00CB0607" w:rsidRDefault="00CC567F" w:rsidP="00AA637E">
            <w:pPr>
              <w:pStyle w:val="TableTextCentered"/>
            </w:pPr>
            <w:r>
              <w:t>3</w:t>
            </w:r>
          </w:p>
        </w:tc>
        <w:tc>
          <w:tcPr>
            <w:tcW w:w="1573" w:type="dxa"/>
            <w:vAlign w:val="center"/>
          </w:tcPr>
          <w:p w14:paraId="34EB645E" w14:textId="77777777" w:rsidR="00CC567F" w:rsidRPr="00CB0607" w:rsidRDefault="00CC567F" w:rsidP="00AA637E">
            <w:pPr>
              <w:pStyle w:val="TableTextCentered"/>
            </w:pPr>
            <w:r>
              <w:t>8.3%</w:t>
            </w:r>
          </w:p>
        </w:tc>
        <w:tc>
          <w:tcPr>
            <w:tcW w:w="1573" w:type="dxa"/>
            <w:vAlign w:val="center"/>
          </w:tcPr>
          <w:p w14:paraId="457634DA" w14:textId="77777777" w:rsidR="00CC567F" w:rsidRPr="00CB0607" w:rsidRDefault="00CC567F" w:rsidP="00AA637E">
            <w:pPr>
              <w:pStyle w:val="TableTextCentered"/>
            </w:pPr>
            <w:r>
              <w:t>235,969</w:t>
            </w:r>
          </w:p>
        </w:tc>
        <w:tc>
          <w:tcPr>
            <w:tcW w:w="1573" w:type="dxa"/>
            <w:vAlign w:val="center"/>
          </w:tcPr>
          <w:p w14:paraId="62D66CB4" w14:textId="77777777" w:rsidR="00CC567F" w:rsidRPr="00CB0607" w:rsidRDefault="00CC567F" w:rsidP="00AA637E">
            <w:pPr>
              <w:pStyle w:val="TableTextCentered"/>
            </w:pPr>
            <w:r>
              <w:t>26.2%</w:t>
            </w:r>
          </w:p>
        </w:tc>
      </w:tr>
      <w:tr w:rsidR="00CC567F" w:rsidRPr="00CB0607" w14:paraId="7370AB60" w14:textId="77777777" w:rsidTr="00AA637E">
        <w:tc>
          <w:tcPr>
            <w:tcW w:w="3052" w:type="dxa"/>
          </w:tcPr>
          <w:p w14:paraId="61E9EE95" w14:textId="77777777" w:rsidR="00CC567F" w:rsidRPr="00AA637E" w:rsidRDefault="00CC567F" w:rsidP="00F07801">
            <w:pPr>
              <w:pStyle w:val="TableSubheading"/>
              <w:rPr>
                <w:rFonts w:asciiTheme="minorHAnsi" w:hAnsiTheme="minorHAnsi"/>
              </w:rPr>
            </w:pPr>
            <w:r w:rsidRPr="00AA637E">
              <w:rPr>
                <w:rFonts w:asciiTheme="minorHAnsi" w:hAnsiTheme="minorHAnsi"/>
              </w:rPr>
              <w:t>Multi-Race, Not Hispanic or Latino</w:t>
            </w:r>
          </w:p>
        </w:tc>
        <w:tc>
          <w:tcPr>
            <w:tcW w:w="1573" w:type="dxa"/>
            <w:vAlign w:val="center"/>
          </w:tcPr>
          <w:p w14:paraId="6672AAB6" w14:textId="77777777" w:rsidR="00CC567F" w:rsidRPr="00CB0607" w:rsidRDefault="00CC567F" w:rsidP="00AA637E">
            <w:pPr>
              <w:pStyle w:val="TableTextCentered"/>
            </w:pPr>
            <w:r>
              <w:t>0</w:t>
            </w:r>
          </w:p>
        </w:tc>
        <w:tc>
          <w:tcPr>
            <w:tcW w:w="1573" w:type="dxa"/>
            <w:vAlign w:val="center"/>
          </w:tcPr>
          <w:p w14:paraId="580BE720" w14:textId="77777777" w:rsidR="00CC567F" w:rsidRPr="00CB0607" w:rsidRDefault="00CC567F" w:rsidP="00AA637E">
            <w:pPr>
              <w:pStyle w:val="TableTextCentered"/>
            </w:pPr>
            <w:r>
              <w:t>0.0%</w:t>
            </w:r>
          </w:p>
        </w:tc>
        <w:tc>
          <w:tcPr>
            <w:tcW w:w="1573" w:type="dxa"/>
            <w:vAlign w:val="center"/>
          </w:tcPr>
          <w:p w14:paraId="5BAE9CC0" w14:textId="77777777" w:rsidR="00CC567F" w:rsidRPr="00CB0607" w:rsidRDefault="00CC567F" w:rsidP="00AA637E">
            <w:pPr>
              <w:pStyle w:val="TableTextCentered"/>
            </w:pPr>
            <w:r>
              <w:t>42,988</w:t>
            </w:r>
          </w:p>
        </w:tc>
        <w:tc>
          <w:tcPr>
            <w:tcW w:w="1573" w:type="dxa"/>
            <w:vAlign w:val="center"/>
          </w:tcPr>
          <w:p w14:paraId="54C061B1" w14:textId="77777777" w:rsidR="00CC567F" w:rsidRPr="00CB0607" w:rsidRDefault="00CC567F" w:rsidP="00AA637E">
            <w:pPr>
              <w:pStyle w:val="TableTextCentered"/>
            </w:pPr>
            <w:r>
              <w:t>4.8%</w:t>
            </w:r>
          </w:p>
        </w:tc>
      </w:tr>
      <w:tr w:rsidR="00CC567F" w:rsidRPr="00CB0607" w14:paraId="1E9A3E1C" w14:textId="77777777" w:rsidTr="00AA637E">
        <w:trPr>
          <w:cnfStyle w:val="000000100000" w:firstRow="0" w:lastRow="0" w:firstColumn="0" w:lastColumn="0" w:oddVBand="0" w:evenVBand="0" w:oddHBand="1" w:evenHBand="0" w:firstRowFirstColumn="0" w:firstRowLastColumn="0" w:lastRowFirstColumn="0" w:lastRowLastColumn="0"/>
          <w:trHeight w:val="65"/>
        </w:trPr>
        <w:tc>
          <w:tcPr>
            <w:tcW w:w="3052" w:type="dxa"/>
          </w:tcPr>
          <w:p w14:paraId="446B672E" w14:textId="77777777" w:rsidR="00CC567F" w:rsidRPr="00AA637E" w:rsidRDefault="00CC567F" w:rsidP="00F07801">
            <w:pPr>
              <w:pStyle w:val="TableSubheading"/>
              <w:rPr>
                <w:rFonts w:asciiTheme="minorHAnsi" w:hAnsiTheme="minorHAnsi"/>
              </w:rPr>
            </w:pPr>
            <w:r w:rsidRPr="00AA637E">
              <w:rPr>
                <w:rFonts w:asciiTheme="minorHAnsi" w:hAnsiTheme="minorHAnsi"/>
              </w:rPr>
              <w:t>Native Hawaiian or Other Pacific Islander</w:t>
            </w:r>
          </w:p>
        </w:tc>
        <w:tc>
          <w:tcPr>
            <w:tcW w:w="1573" w:type="dxa"/>
            <w:vAlign w:val="center"/>
          </w:tcPr>
          <w:p w14:paraId="6762195D" w14:textId="77777777" w:rsidR="00CC567F" w:rsidRPr="00CB0607" w:rsidRDefault="00CC567F" w:rsidP="00AA637E">
            <w:pPr>
              <w:pStyle w:val="TableTextCentered"/>
            </w:pPr>
            <w:r>
              <w:t>0</w:t>
            </w:r>
          </w:p>
        </w:tc>
        <w:tc>
          <w:tcPr>
            <w:tcW w:w="1573" w:type="dxa"/>
            <w:vAlign w:val="center"/>
          </w:tcPr>
          <w:p w14:paraId="3973F3D4" w14:textId="77777777" w:rsidR="00CC567F" w:rsidRPr="00CB0607" w:rsidRDefault="00CC567F" w:rsidP="00AA637E">
            <w:pPr>
              <w:pStyle w:val="TableTextCentered"/>
            </w:pPr>
            <w:r>
              <w:t>0.0%</w:t>
            </w:r>
          </w:p>
        </w:tc>
        <w:tc>
          <w:tcPr>
            <w:tcW w:w="1573" w:type="dxa"/>
            <w:vAlign w:val="center"/>
          </w:tcPr>
          <w:p w14:paraId="305DED33" w14:textId="77777777" w:rsidR="00CC567F" w:rsidRPr="00CB0607" w:rsidRDefault="00CC567F" w:rsidP="00AA637E">
            <w:pPr>
              <w:pStyle w:val="TableTextCentered"/>
            </w:pPr>
            <w:r>
              <w:t>754</w:t>
            </w:r>
          </w:p>
        </w:tc>
        <w:tc>
          <w:tcPr>
            <w:tcW w:w="1573" w:type="dxa"/>
            <w:vAlign w:val="center"/>
          </w:tcPr>
          <w:p w14:paraId="1E61878F" w14:textId="77777777" w:rsidR="00CC567F" w:rsidRPr="00CB0607" w:rsidRDefault="00CC567F" w:rsidP="00AA637E">
            <w:pPr>
              <w:pStyle w:val="TableTextCentered"/>
            </w:pPr>
            <w:r>
              <w:t>0.1%</w:t>
            </w:r>
          </w:p>
        </w:tc>
      </w:tr>
      <w:tr w:rsidR="00CC567F" w:rsidRPr="00CB0607" w14:paraId="54BC1357" w14:textId="77777777" w:rsidTr="00AA637E">
        <w:tc>
          <w:tcPr>
            <w:tcW w:w="3052" w:type="dxa"/>
          </w:tcPr>
          <w:p w14:paraId="1E4D84C0" w14:textId="77777777" w:rsidR="00CC567F" w:rsidRPr="00AA637E" w:rsidRDefault="00CC567F" w:rsidP="00F07801">
            <w:pPr>
              <w:pStyle w:val="TableSubheading"/>
              <w:rPr>
                <w:rFonts w:asciiTheme="minorHAnsi" w:hAnsiTheme="minorHAnsi"/>
              </w:rPr>
            </w:pPr>
            <w:r w:rsidRPr="00AA637E">
              <w:rPr>
                <w:rFonts w:asciiTheme="minorHAnsi" w:hAnsiTheme="minorHAnsi"/>
              </w:rPr>
              <w:t>White</w:t>
            </w:r>
          </w:p>
        </w:tc>
        <w:tc>
          <w:tcPr>
            <w:tcW w:w="1573" w:type="dxa"/>
            <w:vAlign w:val="center"/>
          </w:tcPr>
          <w:p w14:paraId="1EEA85A8" w14:textId="77777777" w:rsidR="00CC567F" w:rsidRPr="00CB0607" w:rsidRDefault="00CC567F" w:rsidP="00AA637E">
            <w:pPr>
              <w:pStyle w:val="TableTextCentered"/>
            </w:pPr>
            <w:r>
              <w:t>33</w:t>
            </w:r>
          </w:p>
        </w:tc>
        <w:tc>
          <w:tcPr>
            <w:tcW w:w="1573" w:type="dxa"/>
            <w:vAlign w:val="center"/>
          </w:tcPr>
          <w:p w14:paraId="26163195" w14:textId="77777777" w:rsidR="00CC567F" w:rsidRPr="00CB0607" w:rsidRDefault="00CC567F" w:rsidP="00AA637E">
            <w:pPr>
              <w:pStyle w:val="TableTextCentered"/>
            </w:pPr>
            <w:r>
              <w:t>91.7%</w:t>
            </w:r>
          </w:p>
        </w:tc>
        <w:tc>
          <w:tcPr>
            <w:tcW w:w="1573" w:type="dxa"/>
            <w:vAlign w:val="center"/>
          </w:tcPr>
          <w:p w14:paraId="3C78F9C5" w14:textId="77777777" w:rsidR="00CC567F" w:rsidRPr="00CB0607" w:rsidRDefault="00CC567F" w:rsidP="00AA637E">
            <w:pPr>
              <w:pStyle w:val="TableTextCentered"/>
            </w:pPr>
            <w:r>
              <w:t>457,061</w:t>
            </w:r>
          </w:p>
        </w:tc>
        <w:tc>
          <w:tcPr>
            <w:tcW w:w="1573" w:type="dxa"/>
            <w:vAlign w:val="center"/>
          </w:tcPr>
          <w:p w14:paraId="0812CFD7" w14:textId="77777777" w:rsidR="00CC567F" w:rsidRPr="00CB0607" w:rsidRDefault="00CC567F" w:rsidP="00AA637E">
            <w:pPr>
              <w:pStyle w:val="TableTextCentered"/>
            </w:pPr>
            <w:r>
              <w:t>50.8%</w:t>
            </w:r>
          </w:p>
        </w:tc>
      </w:tr>
    </w:tbl>
    <w:p w14:paraId="4E3EDF33" w14:textId="722257A7" w:rsidR="00761E88" w:rsidRDefault="00CC567F" w:rsidP="005567F3">
      <w:pPr>
        <w:pStyle w:val="TableNote"/>
      </w:pPr>
      <w:r w:rsidRPr="00325B7B">
        <w:rPr>
          <w:i/>
          <w:iCs/>
        </w:rPr>
        <w:t>Note</w:t>
      </w:r>
      <w:r w:rsidRPr="00325B7B">
        <w:t>. As of October 1, 2025.</w:t>
      </w:r>
      <w:r w:rsidR="00761E88">
        <w:br w:type="page"/>
      </w:r>
    </w:p>
    <w:p w14:paraId="37D63E19" w14:textId="77777777" w:rsidR="00CC567F" w:rsidRPr="00CB0607" w:rsidRDefault="00CC567F" w:rsidP="005567F3">
      <w:pPr>
        <w:pStyle w:val="TableTitle0"/>
      </w:pPr>
      <w:r w:rsidRPr="00CB0607">
        <w:lastRenderedPageBreak/>
        <w:t xml:space="preserve">Table </w:t>
      </w:r>
      <w:r>
        <w:t>D</w:t>
      </w:r>
      <w:r w:rsidRPr="00CB0607">
        <w:t>2</w:t>
      </w:r>
      <w:r>
        <w:t xml:space="preserve"> Clarksburg.</w:t>
      </w:r>
      <w:r w:rsidRPr="00CB0607">
        <w:t xml:space="preserve"> </w:t>
      </w:r>
      <w:r w:rsidRPr="005567F3">
        <w:t>2025</w:t>
      </w:r>
      <w:r>
        <w:t>-</w:t>
      </w:r>
      <w:r w:rsidRPr="00CB0607">
        <w:t>202</w:t>
      </w:r>
      <w:r>
        <w:t>6</w:t>
      </w:r>
      <w:r w:rsidRPr="00CB0607">
        <w:t xml:space="preserve"> Student Enrollment by High-Need Populations</w:t>
      </w:r>
    </w:p>
    <w:tbl>
      <w:tblPr>
        <w:tblStyle w:val="MSVTable1"/>
        <w:tblW w:w="5000" w:type="pct"/>
        <w:tblLayout w:type="fixed"/>
        <w:tblLook w:val="0420" w:firstRow="1" w:lastRow="0" w:firstColumn="0" w:lastColumn="0" w:noHBand="0" w:noVBand="1"/>
      </w:tblPr>
      <w:tblGrid>
        <w:gridCol w:w="2287"/>
        <w:gridCol w:w="1176"/>
        <w:gridCol w:w="1176"/>
        <w:gridCol w:w="1176"/>
        <w:gridCol w:w="1176"/>
        <w:gridCol w:w="1176"/>
        <w:gridCol w:w="1177"/>
      </w:tblGrid>
      <w:tr w:rsidR="00CC567F" w:rsidRPr="00CB0607" w14:paraId="6AB95C60" w14:textId="77777777" w:rsidTr="00B743C3">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311907FF" w14:textId="77777777" w:rsidR="00CC567F" w:rsidRPr="00761E88" w:rsidRDefault="00CC567F" w:rsidP="00B743C3">
            <w:pPr>
              <w:pStyle w:val="TableColHeadingCenter"/>
            </w:pPr>
            <w:r w:rsidRPr="00761E88">
              <w:t>Group</w:t>
            </w:r>
          </w:p>
        </w:tc>
        <w:tc>
          <w:tcPr>
            <w:tcW w:w="1176" w:type="dxa"/>
            <w:vAlign w:val="center"/>
          </w:tcPr>
          <w:p w14:paraId="4C4B7DA1" w14:textId="7111A199" w:rsidR="00CC567F" w:rsidRPr="00761E88" w:rsidRDefault="00CC567F" w:rsidP="00B743C3">
            <w:pPr>
              <w:pStyle w:val="TableColHeadingCenter"/>
            </w:pPr>
            <w:r w:rsidRPr="00761E88">
              <w:rPr>
                <w:i/>
                <w:iCs/>
              </w:rPr>
              <w:t>N</w:t>
            </w:r>
            <w:r w:rsidRPr="00761E88">
              <w:rPr>
                <w:i/>
                <w:iCs/>
              </w:rPr>
              <w:br/>
            </w:r>
            <w:r w:rsidRPr="00761E88">
              <w:t>(District)</w:t>
            </w:r>
          </w:p>
        </w:tc>
        <w:tc>
          <w:tcPr>
            <w:tcW w:w="1176" w:type="dxa"/>
            <w:vAlign w:val="center"/>
          </w:tcPr>
          <w:p w14:paraId="58861275" w14:textId="5C69989F" w:rsidR="00CC567F" w:rsidRPr="00761E88" w:rsidRDefault="00CC567F" w:rsidP="00B743C3">
            <w:pPr>
              <w:pStyle w:val="TableColHeadingCenter"/>
            </w:pPr>
            <w:r w:rsidRPr="00761E88">
              <w:t>Percentage of High Needs</w:t>
            </w:r>
            <w:r w:rsidRPr="00761E88">
              <w:br/>
              <w:t>(District)</w:t>
            </w:r>
          </w:p>
        </w:tc>
        <w:tc>
          <w:tcPr>
            <w:tcW w:w="1176" w:type="dxa"/>
            <w:vAlign w:val="center"/>
          </w:tcPr>
          <w:p w14:paraId="2A7EEC1F" w14:textId="77777777" w:rsidR="00CC567F" w:rsidRPr="00761E88" w:rsidRDefault="00CC567F" w:rsidP="00B743C3">
            <w:pPr>
              <w:pStyle w:val="TableColHeadingCenter"/>
            </w:pPr>
            <w:r w:rsidRPr="00761E88">
              <w:t>Percentage of District</w:t>
            </w:r>
          </w:p>
        </w:tc>
        <w:tc>
          <w:tcPr>
            <w:tcW w:w="1176" w:type="dxa"/>
            <w:vAlign w:val="center"/>
          </w:tcPr>
          <w:p w14:paraId="2ACDD84C" w14:textId="26A95F5D" w:rsidR="00CC567F" w:rsidRPr="00761E88" w:rsidRDefault="00CC567F" w:rsidP="00B743C3">
            <w:pPr>
              <w:pStyle w:val="TableColHeadingCenter"/>
            </w:pPr>
            <w:r w:rsidRPr="00761E88">
              <w:rPr>
                <w:i/>
                <w:iCs/>
              </w:rPr>
              <w:t>N</w:t>
            </w:r>
            <w:r w:rsidRPr="00761E88">
              <w:br/>
              <w:t>(State)</w:t>
            </w:r>
          </w:p>
        </w:tc>
        <w:tc>
          <w:tcPr>
            <w:tcW w:w="1176" w:type="dxa"/>
            <w:vAlign w:val="center"/>
          </w:tcPr>
          <w:p w14:paraId="4628246F" w14:textId="39C490AE" w:rsidR="00CC567F" w:rsidRPr="00761E88" w:rsidRDefault="00CC567F" w:rsidP="00B743C3">
            <w:pPr>
              <w:pStyle w:val="TableColHeadingCenter"/>
            </w:pPr>
            <w:r w:rsidRPr="00761E88">
              <w:t>Percentage of High Needs</w:t>
            </w:r>
            <w:r w:rsidRPr="00761E88">
              <w:br/>
              <w:t>(State)</w:t>
            </w:r>
          </w:p>
        </w:tc>
        <w:tc>
          <w:tcPr>
            <w:tcW w:w="1177" w:type="dxa"/>
            <w:vAlign w:val="center"/>
          </w:tcPr>
          <w:p w14:paraId="0D0A99C2" w14:textId="77777777" w:rsidR="00CC567F" w:rsidRPr="00761E88" w:rsidRDefault="00CC567F" w:rsidP="00B743C3">
            <w:pPr>
              <w:pStyle w:val="TableColHeadingCenter"/>
            </w:pPr>
            <w:r w:rsidRPr="00761E88">
              <w:t>Percentage of State</w:t>
            </w:r>
          </w:p>
        </w:tc>
      </w:tr>
      <w:tr w:rsidR="00CC567F" w:rsidRPr="00CB0607" w14:paraId="6B13E609" w14:textId="77777777" w:rsidTr="00B743C3">
        <w:trPr>
          <w:cnfStyle w:val="000000100000" w:firstRow="0" w:lastRow="0" w:firstColumn="0" w:lastColumn="0" w:oddVBand="0" w:evenVBand="0" w:oddHBand="1" w:evenHBand="0" w:firstRowFirstColumn="0" w:firstRowLastColumn="0" w:lastRowFirstColumn="0" w:lastRowLastColumn="0"/>
        </w:trPr>
        <w:tc>
          <w:tcPr>
            <w:tcW w:w="2287" w:type="dxa"/>
          </w:tcPr>
          <w:p w14:paraId="6419B1DA" w14:textId="77777777" w:rsidR="00CC567F" w:rsidRPr="00B743C3" w:rsidRDefault="00CC567F" w:rsidP="00761E88">
            <w:pPr>
              <w:pStyle w:val="TableSubheading"/>
              <w:rPr>
                <w:rFonts w:asciiTheme="minorHAnsi" w:hAnsiTheme="minorHAnsi"/>
              </w:rPr>
            </w:pPr>
            <w:r w:rsidRPr="00B743C3">
              <w:rPr>
                <w:rFonts w:asciiTheme="minorHAnsi" w:hAnsiTheme="minorHAnsi"/>
              </w:rPr>
              <w:t>All Students with High Needs</w:t>
            </w:r>
          </w:p>
        </w:tc>
        <w:tc>
          <w:tcPr>
            <w:tcW w:w="1176" w:type="dxa"/>
            <w:vAlign w:val="center"/>
          </w:tcPr>
          <w:p w14:paraId="48C8F660" w14:textId="77777777" w:rsidR="00CC567F" w:rsidRPr="00CB0607" w:rsidRDefault="00CC567F" w:rsidP="00B743C3">
            <w:pPr>
              <w:pStyle w:val="TableTextCentered"/>
            </w:pPr>
            <w:r>
              <w:t>99</w:t>
            </w:r>
          </w:p>
        </w:tc>
        <w:tc>
          <w:tcPr>
            <w:tcW w:w="1176" w:type="dxa"/>
            <w:vAlign w:val="center"/>
          </w:tcPr>
          <w:p w14:paraId="60A09637" w14:textId="77777777" w:rsidR="00CC567F" w:rsidRPr="00CB0607" w:rsidRDefault="00CC567F" w:rsidP="00B743C3">
            <w:pPr>
              <w:pStyle w:val="TableTextCentered"/>
            </w:pPr>
            <w:r>
              <w:t>100.0%</w:t>
            </w:r>
          </w:p>
        </w:tc>
        <w:tc>
          <w:tcPr>
            <w:tcW w:w="1176" w:type="dxa"/>
            <w:vAlign w:val="center"/>
          </w:tcPr>
          <w:p w14:paraId="0BAFB7EA" w14:textId="77777777" w:rsidR="00CC567F" w:rsidRPr="00CB0607" w:rsidRDefault="00CC567F" w:rsidP="00B743C3">
            <w:pPr>
              <w:pStyle w:val="TableTextCentered"/>
            </w:pPr>
            <w:r>
              <w:t>46.9%</w:t>
            </w:r>
          </w:p>
        </w:tc>
        <w:tc>
          <w:tcPr>
            <w:tcW w:w="1176" w:type="dxa"/>
            <w:vAlign w:val="center"/>
          </w:tcPr>
          <w:p w14:paraId="6F2F501D" w14:textId="77777777" w:rsidR="00CC567F" w:rsidRPr="00CB0607" w:rsidRDefault="00CC567F" w:rsidP="00B743C3">
            <w:pPr>
              <w:pStyle w:val="TableTextCentered"/>
            </w:pPr>
            <w:r>
              <w:t>504,445</w:t>
            </w:r>
          </w:p>
        </w:tc>
        <w:tc>
          <w:tcPr>
            <w:tcW w:w="1176" w:type="dxa"/>
            <w:vAlign w:val="center"/>
          </w:tcPr>
          <w:p w14:paraId="05216D03" w14:textId="77777777" w:rsidR="00CC567F" w:rsidRPr="00CB0607" w:rsidRDefault="00CC567F" w:rsidP="00B743C3">
            <w:pPr>
              <w:pStyle w:val="TableTextCentered"/>
            </w:pPr>
            <w:r>
              <w:t>100.0%</w:t>
            </w:r>
          </w:p>
        </w:tc>
        <w:tc>
          <w:tcPr>
            <w:tcW w:w="1177" w:type="dxa"/>
            <w:vAlign w:val="center"/>
          </w:tcPr>
          <w:p w14:paraId="6E5FC4F5" w14:textId="77777777" w:rsidR="00CC567F" w:rsidRPr="00CB0607" w:rsidRDefault="00CC567F" w:rsidP="00B743C3">
            <w:pPr>
              <w:pStyle w:val="TableTextCentered"/>
            </w:pPr>
            <w:r>
              <w:t>55.4%</w:t>
            </w:r>
          </w:p>
        </w:tc>
      </w:tr>
      <w:tr w:rsidR="00CC567F" w:rsidRPr="00CB0607" w14:paraId="0D03D59E" w14:textId="77777777" w:rsidTr="00B743C3">
        <w:tc>
          <w:tcPr>
            <w:tcW w:w="2287" w:type="dxa"/>
          </w:tcPr>
          <w:p w14:paraId="756CCAFF" w14:textId="77777777" w:rsidR="00CC567F" w:rsidRPr="00B743C3" w:rsidRDefault="00CC567F" w:rsidP="00761E88">
            <w:pPr>
              <w:pStyle w:val="TableSubheading"/>
              <w:rPr>
                <w:rFonts w:asciiTheme="minorHAnsi" w:hAnsiTheme="minorHAnsi"/>
              </w:rPr>
            </w:pPr>
            <w:r w:rsidRPr="00B743C3">
              <w:rPr>
                <w:rFonts w:asciiTheme="minorHAnsi" w:hAnsiTheme="minorHAnsi"/>
              </w:rPr>
              <w:t>English Learners</w:t>
            </w:r>
          </w:p>
        </w:tc>
        <w:tc>
          <w:tcPr>
            <w:tcW w:w="1176" w:type="dxa"/>
            <w:vAlign w:val="center"/>
          </w:tcPr>
          <w:p w14:paraId="69B48FD8" w14:textId="77777777" w:rsidR="00CC567F" w:rsidRPr="00CB0607" w:rsidRDefault="00CC567F" w:rsidP="00B743C3">
            <w:pPr>
              <w:pStyle w:val="TableTextCentered"/>
            </w:pPr>
            <w:r>
              <w:t>0</w:t>
            </w:r>
          </w:p>
        </w:tc>
        <w:tc>
          <w:tcPr>
            <w:tcW w:w="1176" w:type="dxa"/>
            <w:vAlign w:val="center"/>
          </w:tcPr>
          <w:p w14:paraId="4EFF515F" w14:textId="77777777" w:rsidR="00CC567F" w:rsidRPr="00CB0607" w:rsidRDefault="00CC567F" w:rsidP="00B743C3">
            <w:pPr>
              <w:pStyle w:val="TableTextCentered"/>
            </w:pPr>
            <w:r>
              <w:t>0.0%</w:t>
            </w:r>
          </w:p>
        </w:tc>
        <w:tc>
          <w:tcPr>
            <w:tcW w:w="1176" w:type="dxa"/>
            <w:vAlign w:val="center"/>
          </w:tcPr>
          <w:p w14:paraId="33E185AD" w14:textId="77777777" w:rsidR="00CC567F" w:rsidRPr="00CB0607" w:rsidRDefault="00CC567F" w:rsidP="00B743C3">
            <w:pPr>
              <w:pStyle w:val="TableTextCentered"/>
            </w:pPr>
            <w:r>
              <w:t>0.0%</w:t>
            </w:r>
          </w:p>
        </w:tc>
        <w:tc>
          <w:tcPr>
            <w:tcW w:w="1176" w:type="dxa"/>
            <w:vAlign w:val="center"/>
          </w:tcPr>
          <w:p w14:paraId="6DD2015B" w14:textId="77777777" w:rsidR="00CC567F" w:rsidRPr="00CB0607" w:rsidRDefault="00CC567F" w:rsidP="00B743C3">
            <w:pPr>
              <w:pStyle w:val="TableTextCentered"/>
            </w:pPr>
            <w:r>
              <w:t>120,784</w:t>
            </w:r>
          </w:p>
        </w:tc>
        <w:tc>
          <w:tcPr>
            <w:tcW w:w="1176" w:type="dxa"/>
            <w:vAlign w:val="center"/>
          </w:tcPr>
          <w:p w14:paraId="2C8AF326" w14:textId="77777777" w:rsidR="00CC567F" w:rsidRPr="00CB0607" w:rsidRDefault="00CC567F" w:rsidP="00B743C3">
            <w:pPr>
              <w:pStyle w:val="TableTextCentered"/>
            </w:pPr>
            <w:r>
              <w:t>23.9%</w:t>
            </w:r>
          </w:p>
        </w:tc>
        <w:tc>
          <w:tcPr>
            <w:tcW w:w="1177" w:type="dxa"/>
            <w:vAlign w:val="center"/>
          </w:tcPr>
          <w:p w14:paraId="699ED2A4" w14:textId="77777777" w:rsidR="00CC567F" w:rsidRPr="00CB0607" w:rsidRDefault="00CC567F" w:rsidP="00B743C3">
            <w:pPr>
              <w:pStyle w:val="TableTextCentered"/>
            </w:pPr>
            <w:r>
              <w:t>13.4%</w:t>
            </w:r>
          </w:p>
        </w:tc>
      </w:tr>
      <w:tr w:rsidR="00CC567F" w:rsidRPr="00CB0607" w14:paraId="5394273E" w14:textId="77777777" w:rsidTr="00B743C3">
        <w:trPr>
          <w:cnfStyle w:val="000000100000" w:firstRow="0" w:lastRow="0" w:firstColumn="0" w:lastColumn="0" w:oddVBand="0" w:evenVBand="0" w:oddHBand="1" w:evenHBand="0" w:firstRowFirstColumn="0" w:firstRowLastColumn="0" w:lastRowFirstColumn="0" w:lastRowLastColumn="0"/>
        </w:trPr>
        <w:tc>
          <w:tcPr>
            <w:tcW w:w="2287" w:type="dxa"/>
          </w:tcPr>
          <w:p w14:paraId="6726C16C" w14:textId="77777777" w:rsidR="00CC567F" w:rsidRPr="00B743C3" w:rsidRDefault="00CC567F" w:rsidP="00761E88">
            <w:pPr>
              <w:pStyle w:val="TableSubheading"/>
              <w:rPr>
                <w:rFonts w:asciiTheme="minorHAnsi" w:hAnsiTheme="minorHAnsi"/>
              </w:rPr>
            </w:pPr>
            <w:r w:rsidRPr="00B743C3">
              <w:rPr>
                <w:rFonts w:asciiTheme="minorHAnsi" w:hAnsiTheme="minorHAnsi"/>
              </w:rPr>
              <w:t>Low Income</w:t>
            </w:r>
          </w:p>
        </w:tc>
        <w:tc>
          <w:tcPr>
            <w:tcW w:w="1176" w:type="dxa"/>
            <w:vAlign w:val="center"/>
          </w:tcPr>
          <w:p w14:paraId="54D740D2" w14:textId="77777777" w:rsidR="00CC567F" w:rsidRPr="00CB0607" w:rsidRDefault="00CC567F" w:rsidP="00B743C3">
            <w:pPr>
              <w:pStyle w:val="TableTextCentered"/>
            </w:pPr>
            <w:r>
              <w:t>80</w:t>
            </w:r>
          </w:p>
        </w:tc>
        <w:tc>
          <w:tcPr>
            <w:tcW w:w="1176" w:type="dxa"/>
            <w:vAlign w:val="center"/>
          </w:tcPr>
          <w:p w14:paraId="60DEAA67" w14:textId="77777777" w:rsidR="00CC567F" w:rsidRPr="00CB0607" w:rsidRDefault="00CC567F" w:rsidP="00B743C3">
            <w:pPr>
              <w:pStyle w:val="TableTextCentered"/>
            </w:pPr>
            <w:r>
              <w:t>80.8%</w:t>
            </w:r>
          </w:p>
        </w:tc>
        <w:tc>
          <w:tcPr>
            <w:tcW w:w="1176" w:type="dxa"/>
            <w:vAlign w:val="center"/>
          </w:tcPr>
          <w:p w14:paraId="593C23C2" w14:textId="77777777" w:rsidR="00CC567F" w:rsidRPr="00CB0607" w:rsidRDefault="00CC567F" w:rsidP="00B743C3">
            <w:pPr>
              <w:pStyle w:val="TableTextCentered"/>
            </w:pPr>
            <w:r>
              <w:t>37.9%</w:t>
            </w:r>
          </w:p>
        </w:tc>
        <w:tc>
          <w:tcPr>
            <w:tcW w:w="1176" w:type="dxa"/>
            <w:vAlign w:val="center"/>
          </w:tcPr>
          <w:p w14:paraId="7334AA5B" w14:textId="77777777" w:rsidR="00CC567F" w:rsidRPr="00CB0607" w:rsidRDefault="00CC567F" w:rsidP="00B743C3">
            <w:pPr>
              <w:pStyle w:val="TableTextCentered"/>
            </w:pPr>
            <w:r>
              <w:t>369,909</w:t>
            </w:r>
          </w:p>
        </w:tc>
        <w:tc>
          <w:tcPr>
            <w:tcW w:w="1176" w:type="dxa"/>
            <w:vAlign w:val="center"/>
          </w:tcPr>
          <w:p w14:paraId="46785FF1" w14:textId="77777777" w:rsidR="00CC567F" w:rsidRPr="00CB0607" w:rsidRDefault="00CC567F" w:rsidP="00B743C3">
            <w:pPr>
              <w:pStyle w:val="TableTextCentered"/>
            </w:pPr>
            <w:r>
              <w:t>73.3%</w:t>
            </w:r>
          </w:p>
        </w:tc>
        <w:tc>
          <w:tcPr>
            <w:tcW w:w="1177" w:type="dxa"/>
            <w:vAlign w:val="center"/>
          </w:tcPr>
          <w:p w14:paraId="13057632" w14:textId="77777777" w:rsidR="00CC567F" w:rsidRPr="00CB0607" w:rsidRDefault="00CC567F" w:rsidP="00B743C3">
            <w:pPr>
              <w:pStyle w:val="TableTextCentered"/>
            </w:pPr>
            <w:r>
              <w:t>41.1%</w:t>
            </w:r>
          </w:p>
        </w:tc>
      </w:tr>
      <w:tr w:rsidR="00CC567F" w:rsidRPr="00CB0607" w14:paraId="31ADBCE2" w14:textId="77777777" w:rsidTr="00B743C3">
        <w:tc>
          <w:tcPr>
            <w:tcW w:w="2287" w:type="dxa"/>
          </w:tcPr>
          <w:p w14:paraId="75B24F82" w14:textId="77777777" w:rsidR="00CC567F" w:rsidRPr="00B743C3" w:rsidRDefault="00CC567F" w:rsidP="00761E88">
            <w:pPr>
              <w:pStyle w:val="TableSubheading"/>
              <w:rPr>
                <w:rFonts w:asciiTheme="minorHAnsi" w:hAnsiTheme="minorHAnsi"/>
              </w:rPr>
            </w:pPr>
            <w:r w:rsidRPr="00B743C3">
              <w:rPr>
                <w:rFonts w:asciiTheme="minorHAnsi" w:hAnsiTheme="minorHAnsi"/>
              </w:rPr>
              <w:t>Students with Disabilities</w:t>
            </w:r>
          </w:p>
        </w:tc>
        <w:tc>
          <w:tcPr>
            <w:tcW w:w="1176" w:type="dxa"/>
            <w:vAlign w:val="center"/>
          </w:tcPr>
          <w:p w14:paraId="54A13433" w14:textId="77777777" w:rsidR="00CC567F" w:rsidRPr="00CB0607" w:rsidRDefault="00CC567F" w:rsidP="00B743C3">
            <w:pPr>
              <w:pStyle w:val="TableTextCentered"/>
            </w:pPr>
            <w:r>
              <w:t>29</w:t>
            </w:r>
          </w:p>
        </w:tc>
        <w:tc>
          <w:tcPr>
            <w:tcW w:w="1176" w:type="dxa"/>
            <w:vAlign w:val="center"/>
          </w:tcPr>
          <w:p w14:paraId="475C59AD" w14:textId="77777777" w:rsidR="00CC567F" w:rsidRPr="00CB0607" w:rsidRDefault="00CC567F" w:rsidP="00B743C3">
            <w:pPr>
              <w:pStyle w:val="TableTextCentered"/>
            </w:pPr>
            <w:r>
              <w:t>29.3%</w:t>
            </w:r>
          </w:p>
        </w:tc>
        <w:tc>
          <w:tcPr>
            <w:tcW w:w="1176" w:type="dxa"/>
            <w:vAlign w:val="center"/>
          </w:tcPr>
          <w:p w14:paraId="3CE910D3" w14:textId="77777777" w:rsidR="00CC567F" w:rsidRPr="00CB0607" w:rsidRDefault="00CC567F" w:rsidP="00B743C3">
            <w:pPr>
              <w:pStyle w:val="TableTextCentered"/>
            </w:pPr>
            <w:r>
              <w:t>13.7%</w:t>
            </w:r>
          </w:p>
        </w:tc>
        <w:tc>
          <w:tcPr>
            <w:tcW w:w="1176" w:type="dxa"/>
            <w:vAlign w:val="center"/>
          </w:tcPr>
          <w:p w14:paraId="5437335C" w14:textId="77777777" w:rsidR="00CC567F" w:rsidRPr="00CB0607" w:rsidRDefault="00CC567F" w:rsidP="00B743C3">
            <w:pPr>
              <w:pStyle w:val="TableTextCentered"/>
            </w:pPr>
            <w:r>
              <w:t>192,218</w:t>
            </w:r>
          </w:p>
        </w:tc>
        <w:tc>
          <w:tcPr>
            <w:tcW w:w="1176" w:type="dxa"/>
            <w:vAlign w:val="center"/>
          </w:tcPr>
          <w:p w14:paraId="64BA3FEA" w14:textId="77777777" w:rsidR="00CC567F" w:rsidRPr="00CB0607" w:rsidRDefault="00CC567F" w:rsidP="00B743C3">
            <w:pPr>
              <w:pStyle w:val="TableTextCentered"/>
            </w:pPr>
            <w:r>
              <w:t>38.1%</w:t>
            </w:r>
          </w:p>
        </w:tc>
        <w:tc>
          <w:tcPr>
            <w:tcW w:w="1177" w:type="dxa"/>
            <w:vAlign w:val="center"/>
          </w:tcPr>
          <w:p w14:paraId="5832D8A3" w14:textId="77777777" w:rsidR="00CC567F" w:rsidRPr="00CB0607" w:rsidRDefault="00CC567F" w:rsidP="00B743C3">
            <w:pPr>
              <w:pStyle w:val="TableTextCentered"/>
            </w:pPr>
            <w:r>
              <w:t>21.1%</w:t>
            </w:r>
          </w:p>
        </w:tc>
      </w:tr>
    </w:tbl>
    <w:p w14:paraId="7133F181" w14:textId="77777777" w:rsidR="00CC567F" w:rsidRPr="00492F87" w:rsidRDefault="00CC567F" w:rsidP="005567F3">
      <w:pPr>
        <w:pStyle w:val="TableNote"/>
        <w:rPr>
          <w:rFonts w:eastAsia="Calibri"/>
        </w:rPr>
      </w:pPr>
      <w:r w:rsidRPr="00492F87">
        <w:rPr>
          <w:rFonts w:eastAsia="Calibri"/>
          <w:i/>
          <w:iCs/>
        </w:rPr>
        <w:t>Note</w:t>
      </w:r>
      <w:r w:rsidRPr="00492F87">
        <w:rPr>
          <w:rFonts w:eastAsia="Calibri"/>
        </w:rPr>
        <w:t xml:space="preserve">. As of October 1, 2025. District and state numbers and percentages for students with disabilities and high needs are calculated including students in out-of-district placements. Total </w:t>
      </w:r>
      <w:r w:rsidRPr="005567F3">
        <w:t>district</w:t>
      </w:r>
      <w:r w:rsidRPr="00492F87">
        <w:rPr>
          <w:rFonts w:eastAsia="Calibri"/>
        </w:rPr>
        <w:t xml:space="preserve"> enrollment including </w:t>
      </w:r>
      <w:r w:rsidRPr="00761E88">
        <w:rPr>
          <w:rFonts w:eastAsia="Calibri"/>
        </w:rPr>
        <w:t>students in out</w:t>
      </w:r>
      <w:r w:rsidRPr="00492F87">
        <w:rPr>
          <w:rFonts w:eastAsia="Calibri"/>
        </w:rPr>
        <w:t>-of-district placement is 211; total state enrollment including students in out-of-district placement is 910,659.</w:t>
      </w:r>
    </w:p>
    <w:p w14:paraId="4CB9D0FE" w14:textId="77777777" w:rsidR="00CC567F" w:rsidRPr="005567F3" w:rsidRDefault="00CC567F" w:rsidP="005567F3">
      <w:pPr>
        <w:pStyle w:val="TableTitle0"/>
      </w:pPr>
      <w:r w:rsidRPr="00CB0607">
        <w:t xml:space="preserve">Table </w:t>
      </w:r>
      <w:r>
        <w:t>D</w:t>
      </w:r>
      <w:r w:rsidRPr="00CB0607">
        <w:t>2</w:t>
      </w:r>
      <w:r>
        <w:t xml:space="preserve"> Florida.</w:t>
      </w:r>
      <w:r w:rsidRPr="00CB0607">
        <w:t xml:space="preserve"> 202</w:t>
      </w:r>
      <w:r>
        <w:t>5-</w:t>
      </w:r>
      <w:r w:rsidRPr="00CB0607">
        <w:t>202</w:t>
      </w:r>
      <w:r>
        <w:t>6</w:t>
      </w:r>
      <w:r w:rsidRPr="00CB0607">
        <w:t xml:space="preserve"> Student Enrollment by High-Need Populations</w:t>
      </w:r>
    </w:p>
    <w:tbl>
      <w:tblPr>
        <w:tblStyle w:val="MSVTable1"/>
        <w:tblW w:w="5000" w:type="pct"/>
        <w:tblLayout w:type="fixed"/>
        <w:tblLook w:val="0420" w:firstRow="1" w:lastRow="0" w:firstColumn="0" w:lastColumn="0" w:noHBand="0" w:noVBand="1"/>
      </w:tblPr>
      <w:tblGrid>
        <w:gridCol w:w="2287"/>
        <w:gridCol w:w="1176"/>
        <w:gridCol w:w="1176"/>
        <w:gridCol w:w="1176"/>
        <w:gridCol w:w="1176"/>
        <w:gridCol w:w="1176"/>
        <w:gridCol w:w="1177"/>
      </w:tblGrid>
      <w:tr w:rsidR="00CC567F" w:rsidRPr="00CB0607" w14:paraId="1A92F023" w14:textId="77777777" w:rsidTr="00B743C3">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0F938581" w14:textId="77777777" w:rsidR="00CC567F" w:rsidRPr="00761E88" w:rsidRDefault="00CC567F" w:rsidP="00B743C3">
            <w:pPr>
              <w:pStyle w:val="TableColHeadingCenter"/>
            </w:pPr>
            <w:r w:rsidRPr="00761E88">
              <w:t>Group</w:t>
            </w:r>
          </w:p>
        </w:tc>
        <w:tc>
          <w:tcPr>
            <w:tcW w:w="1176" w:type="dxa"/>
            <w:vAlign w:val="center"/>
          </w:tcPr>
          <w:p w14:paraId="1838B607" w14:textId="03CF76F5" w:rsidR="00CC567F" w:rsidRPr="00761E88" w:rsidRDefault="00CC567F" w:rsidP="00B743C3">
            <w:pPr>
              <w:pStyle w:val="TableColHeadingCenter"/>
            </w:pPr>
            <w:r w:rsidRPr="00761E88">
              <w:rPr>
                <w:i/>
                <w:iCs/>
              </w:rPr>
              <w:t>N</w:t>
            </w:r>
            <w:r w:rsidRPr="00761E88">
              <w:rPr>
                <w:i/>
                <w:iCs/>
              </w:rPr>
              <w:br/>
            </w:r>
            <w:r w:rsidRPr="00761E88">
              <w:t>(District)</w:t>
            </w:r>
          </w:p>
        </w:tc>
        <w:tc>
          <w:tcPr>
            <w:tcW w:w="1176" w:type="dxa"/>
            <w:vAlign w:val="center"/>
          </w:tcPr>
          <w:p w14:paraId="277C8B76" w14:textId="4F965581" w:rsidR="00CC567F" w:rsidRPr="00761E88" w:rsidRDefault="00CC567F" w:rsidP="00B743C3">
            <w:pPr>
              <w:pStyle w:val="TableColHeadingCenter"/>
            </w:pPr>
            <w:r w:rsidRPr="00761E88">
              <w:t>Percentage of High Needs</w:t>
            </w:r>
            <w:r w:rsidRPr="00761E88">
              <w:br/>
              <w:t>(District)</w:t>
            </w:r>
          </w:p>
        </w:tc>
        <w:tc>
          <w:tcPr>
            <w:tcW w:w="1176" w:type="dxa"/>
            <w:vAlign w:val="center"/>
          </w:tcPr>
          <w:p w14:paraId="6FFF07A1" w14:textId="77777777" w:rsidR="00CC567F" w:rsidRPr="00761E88" w:rsidRDefault="00CC567F" w:rsidP="00B743C3">
            <w:pPr>
              <w:pStyle w:val="TableColHeadingCenter"/>
            </w:pPr>
            <w:r w:rsidRPr="00761E88">
              <w:t>Percentage of District</w:t>
            </w:r>
          </w:p>
        </w:tc>
        <w:tc>
          <w:tcPr>
            <w:tcW w:w="1176" w:type="dxa"/>
            <w:vAlign w:val="center"/>
          </w:tcPr>
          <w:p w14:paraId="6886D12B" w14:textId="15A712A7" w:rsidR="00CC567F" w:rsidRPr="00761E88" w:rsidRDefault="00CC567F" w:rsidP="00B743C3">
            <w:pPr>
              <w:pStyle w:val="TableColHeadingCenter"/>
            </w:pPr>
            <w:r w:rsidRPr="00761E88">
              <w:rPr>
                <w:i/>
                <w:iCs/>
              </w:rPr>
              <w:t>N</w:t>
            </w:r>
            <w:r w:rsidRPr="00761E88">
              <w:rPr>
                <w:i/>
                <w:iCs/>
              </w:rPr>
              <w:br/>
            </w:r>
            <w:r w:rsidRPr="00761E88">
              <w:t>(State)</w:t>
            </w:r>
          </w:p>
        </w:tc>
        <w:tc>
          <w:tcPr>
            <w:tcW w:w="1176" w:type="dxa"/>
            <w:vAlign w:val="center"/>
          </w:tcPr>
          <w:p w14:paraId="5C68FEFD" w14:textId="1FF60F12" w:rsidR="00CC567F" w:rsidRPr="00761E88" w:rsidRDefault="00CC567F" w:rsidP="00B743C3">
            <w:pPr>
              <w:pStyle w:val="TableColHeadingCenter"/>
            </w:pPr>
            <w:r w:rsidRPr="00761E88">
              <w:t>Percentage of High Needs</w:t>
            </w:r>
            <w:r w:rsidRPr="00761E88">
              <w:br/>
              <w:t>(State)</w:t>
            </w:r>
          </w:p>
        </w:tc>
        <w:tc>
          <w:tcPr>
            <w:tcW w:w="1177" w:type="dxa"/>
            <w:vAlign w:val="center"/>
          </w:tcPr>
          <w:p w14:paraId="430B10DE" w14:textId="77777777" w:rsidR="00CC567F" w:rsidRPr="00761E88" w:rsidRDefault="00CC567F" w:rsidP="00B743C3">
            <w:pPr>
              <w:pStyle w:val="TableColHeadingCenter"/>
            </w:pPr>
            <w:r w:rsidRPr="00761E88">
              <w:t>Percentage of State</w:t>
            </w:r>
          </w:p>
        </w:tc>
      </w:tr>
      <w:tr w:rsidR="00CC567F" w:rsidRPr="00CB0607" w14:paraId="421FD876" w14:textId="77777777" w:rsidTr="00B743C3">
        <w:trPr>
          <w:cnfStyle w:val="000000100000" w:firstRow="0" w:lastRow="0" w:firstColumn="0" w:lastColumn="0" w:oddVBand="0" w:evenVBand="0" w:oddHBand="1" w:evenHBand="0" w:firstRowFirstColumn="0" w:firstRowLastColumn="0" w:lastRowFirstColumn="0" w:lastRowLastColumn="0"/>
        </w:trPr>
        <w:tc>
          <w:tcPr>
            <w:tcW w:w="2287" w:type="dxa"/>
          </w:tcPr>
          <w:p w14:paraId="1213403D" w14:textId="77777777" w:rsidR="00CC567F" w:rsidRPr="00B743C3" w:rsidRDefault="00CC567F" w:rsidP="00761E88">
            <w:pPr>
              <w:pStyle w:val="TableSubheading"/>
              <w:rPr>
                <w:rFonts w:asciiTheme="minorHAnsi" w:hAnsiTheme="minorHAnsi"/>
              </w:rPr>
            </w:pPr>
            <w:r w:rsidRPr="00B743C3">
              <w:rPr>
                <w:rFonts w:asciiTheme="minorHAnsi" w:hAnsiTheme="minorHAnsi"/>
              </w:rPr>
              <w:t>All Students with High Needs</w:t>
            </w:r>
          </w:p>
        </w:tc>
        <w:tc>
          <w:tcPr>
            <w:tcW w:w="1176" w:type="dxa"/>
            <w:vAlign w:val="center"/>
          </w:tcPr>
          <w:p w14:paraId="07942F9E" w14:textId="77777777" w:rsidR="00CC567F" w:rsidRPr="00CB0607" w:rsidRDefault="00CC567F" w:rsidP="00B743C3">
            <w:pPr>
              <w:pStyle w:val="TableTextCentered"/>
            </w:pPr>
            <w:r>
              <w:t>32</w:t>
            </w:r>
          </w:p>
        </w:tc>
        <w:tc>
          <w:tcPr>
            <w:tcW w:w="1176" w:type="dxa"/>
            <w:vAlign w:val="center"/>
          </w:tcPr>
          <w:p w14:paraId="5AF37080" w14:textId="77777777" w:rsidR="00CC567F" w:rsidRPr="00CB0607" w:rsidRDefault="00CC567F" w:rsidP="00B743C3">
            <w:pPr>
              <w:pStyle w:val="TableTextCentered"/>
            </w:pPr>
            <w:r>
              <w:t>100.0%</w:t>
            </w:r>
          </w:p>
        </w:tc>
        <w:tc>
          <w:tcPr>
            <w:tcW w:w="1176" w:type="dxa"/>
            <w:vAlign w:val="center"/>
          </w:tcPr>
          <w:p w14:paraId="482FCFDE" w14:textId="77777777" w:rsidR="00CC567F" w:rsidRPr="00CB0607" w:rsidRDefault="00CC567F" w:rsidP="00B743C3">
            <w:pPr>
              <w:pStyle w:val="TableTextCentered"/>
            </w:pPr>
            <w:r>
              <w:t>47.1%</w:t>
            </w:r>
          </w:p>
        </w:tc>
        <w:tc>
          <w:tcPr>
            <w:tcW w:w="1176" w:type="dxa"/>
            <w:vAlign w:val="center"/>
          </w:tcPr>
          <w:p w14:paraId="6D464AAB" w14:textId="77777777" w:rsidR="00CC567F" w:rsidRPr="00CB0607" w:rsidRDefault="00CC567F" w:rsidP="00B743C3">
            <w:pPr>
              <w:pStyle w:val="TableTextCentered"/>
            </w:pPr>
            <w:r>
              <w:t>504,445</w:t>
            </w:r>
          </w:p>
        </w:tc>
        <w:tc>
          <w:tcPr>
            <w:tcW w:w="1176" w:type="dxa"/>
            <w:vAlign w:val="center"/>
          </w:tcPr>
          <w:p w14:paraId="3CAB65DA" w14:textId="77777777" w:rsidR="00CC567F" w:rsidRPr="00CB0607" w:rsidRDefault="00CC567F" w:rsidP="00B743C3">
            <w:pPr>
              <w:pStyle w:val="TableTextCentered"/>
            </w:pPr>
            <w:r>
              <w:t>100.0%</w:t>
            </w:r>
          </w:p>
        </w:tc>
        <w:tc>
          <w:tcPr>
            <w:tcW w:w="1177" w:type="dxa"/>
            <w:vAlign w:val="center"/>
          </w:tcPr>
          <w:p w14:paraId="166F2D0C" w14:textId="77777777" w:rsidR="00CC567F" w:rsidRPr="00CB0607" w:rsidRDefault="00CC567F" w:rsidP="00B743C3">
            <w:pPr>
              <w:pStyle w:val="TableTextCentered"/>
            </w:pPr>
            <w:r>
              <w:t>55.4%</w:t>
            </w:r>
          </w:p>
        </w:tc>
      </w:tr>
      <w:tr w:rsidR="00CC567F" w:rsidRPr="00CB0607" w14:paraId="359C3606" w14:textId="77777777" w:rsidTr="00B743C3">
        <w:tc>
          <w:tcPr>
            <w:tcW w:w="2287" w:type="dxa"/>
          </w:tcPr>
          <w:p w14:paraId="5ABFFC0F" w14:textId="77777777" w:rsidR="00CC567F" w:rsidRPr="00B743C3" w:rsidRDefault="00CC567F" w:rsidP="00761E88">
            <w:pPr>
              <w:pStyle w:val="TableSubheading"/>
              <w:rPr>
                <w:rFonts w:asciiTheme="minorHAnsi" w:hAnsiTheme="minorHAnsi"/>
              </w:rPr>
            </w:pPr>
            <w:r w:rsidRPr="00B743C3">
              <w:rPr>
                <w:rFonts w:asciiTheme="minorHAnsi" w:hAnsiTheme="minorHAnsi"/>
              </w:rPr>
              <w:t>English Learners</w:t>
            </w:r>
          </w:p>
        </w:tc>
        <w:tc>
          <w:tcPr>
            <w:tcW w:w="1176" w:type="dxa"/>
            <w:vAlign w:val="center"/>
          </w:tcPr>
          <w:p w14:paraId="1235B972" w14:textId="77777777" w:rsidR="00CC567F" w:rsidRPr="00CB0607" w:rsidRDefault="00CC567F" w:rsidP="00B743C3">
            <w:pPr>
              <w:pStyle w:val="TableTextCentered"/>
            </w:pPr>
            <w:r>
              <w:t>0</w:t>
            </w:r>
          </w:p>
        </w:tc>
        <w:tc>
          <w:tcPr>
            <w:tcW w:w="1176" w:type="dxa"/>
            <w:vAlign w:val="center"/>
          </w:tcPr>
          <w:p w14:paraId="321816C4" w14:textId="77777777" w:rsidR="00CC567F" w:rsidRPr="00CB0607" w:rsidRDefault="00CC567F" w:rsidP="00B743C3">
            <w:pPr>
              <w:pStyle w:val="TableTextCentered"/>
            </w:pPr>
            <w:r>
              <w:t>0.0%</w:t>
            </w:r>
          </w:p>
        </w:tc>
        <w:tc>
          <w:tcPr>
            <w:tcW w:w="1176" w:type="dxa"/>
            <w:vAlign w:val="center"/>
          </w:tcPr>
          <w:p w14:paraId="612E3A90" w14:textId="77777777" w:rsidR="00CC567F" w:rsidRPr="00CB0607" w:rsidRDefault="00CC567F" w:rsidP="00B743C3">
            <w:pPr>
              <w:pStyle w:val="TableTextCentered"/>
            </w:pPr>
            <w:r>
              <w:t>0.0%</w:t>
            </w:r>
          </w:p>
        </w:tc>
        <w:tc>
          <w:tcPr>
            <w:tcW w:w="1176" w:type="dxa"/>
            <w:vAlign w:val="center"/>
          </w:tcPr>
          <w:p w14:paraId="45898C97" w14:textId="77777777" w:rsidR="00CC567F" w:rsidRPr="00CB0607" w:rsidRDefault="00CC567F" w:rsidP="00B743C3">
            <w:pPr>
              <w:pStyle w:val="TableTextCentered"/>
            </w:pPr>
            <w:r>
              <w:t>120,784</w:t>
            </w:r>
          </w:p>
        </w:tc>
        <w:tc>
          <w:tcPr>
            <w:tcW w:w="1176" w:type="dxa"/>
            <w:vAlign w:val="center"/>
          </w:tcPr>
          <w:p w14:paraId="48E3545F" w14:textId="77777777" w:rsidR="00CC567F" w:rsidRPr="00CB0607" w:rsidRDefault="00CC567F" w:rsidP="00B743C3">
            <w:pPr>
              <w:pStyle w:val="TableTextCentered"/>
            </w:pPr>
            <w:r>
              <w:t>23.9%</w:t>
            </w:r>
          </w:p>
        </w:tc>
        <w:tc>
          <w:tcPr>
            <w:tcW w:w="1177" w:type="dxa"/>
            <w:vAlign w:val="center"/>
          </w:tcPr>
          <w:p w14:paraId="5428A058" w14:textId="77777777" w:rsidR="00CC567F" w:rsidRPr="00CB0607" w:rsidRDefault="00CC567F" w:rsidP="00B743C3">
            <w:pPr>
              <w:pStyle w:val="TableTextCentered"/>
            </w:pPr>
            <w:r>
              <w:t>13.4%</w:t>
            </w:r>
          </w:p>
        </w:tc>
      </w:tr>
      <w:tr w:rsidR="00CC567F" w:rsidRPr="00CB0607" w14:paraId="73EB728B" w14:textId="77777777" w:rsidTr="00B743C3">
        <w:trPr>
          <w:cnfStyle w:val="000000100000" w:firstRow="0" w:lastRow="0" w:firstColumn="0" w:lastColumn="0" w:oddVBand="0" w:evenVBand="0" w:oddHBand="1" w:evenHBand="0" w:firstRowFirstColumn="0" w:firstRowLastColumn="0" w:lastRowFirstColumn="0" w:lastRowLastColumn="0"/>
        </w:trPr>
        <w:tc>
          <w:tcPr>
            <w:tcW w:w="2287" w:type="dxa"/>
          </w:tcPr>
          <w:p w14:paraId="44D146CA" w14:textId="77777777" w:rsidR="00CC567F" w:rsidRPr="00B743C3" w:rsidRDefault="00CC567F" w:rsidP="00761E88">
            <w:pPr>
              <w:pStyle w:val="TableSubheading"/>
              <w:rPr>
                <w:rFonts w:asciiTheme="minorHAnsi" w:hAnsiTheme="minorHAnsi"/>
              </w:rPr>
            </w:pPr>
            <w:r w:rsidRPr="00B743C3">
              <w:rPr>
                <w:rFonts w:asciiTheme="minorHAnsi" w:hAnsiTheme="minorHAnsi"/>
              </w:rPr>
              <w:t>Low Income</w:t>
            </w:r>
          </w:p>
        </w:tc>
        <w:tc>
          <w:tcPr>
            <w:tcW w:w="1176" w:type="dxa"/>
            <w:vAlign w:val="center"/>
          </w:tcPr>
          <w:p w14:paraId="2B959F95" w14:textId="77777777" w:rsidR="00CC567F" w:rsidRPr="00CB0607" w:rsidRDefault="00CC567F" w:rsidP="00B743C3">
            <w:pPr>
              <w:pStyle w:val="TableTextCentered"/>
            </w:pPr>
            <w:r>
              <w:t>24</w:t>
            </w:r>
          </w:p>
        </w:tc>
        <w:tc>
          <w:tcPr>
            <w:tcW w:w="1176" w:type="dxa"/>
            <w:vAlign w:val="center"/>
          </w:tcPr>
          <w:p w14:paraId="2617D5B2" w14:textId="77777777" w:rsidR="00CC567F" w:rsidRPr="00CB0607" w:rsidRDefault="00CC567F" w:rsidP="00B743C3">
            <w:pPr>
              <w:pStyle w:val="TableTextCentered"/>
            </w:pPr>
            <w:r>
              <w:t>75.0%</w:t>
            </w:r>
          </w:p>
        </w:tc>
        <w:tc>
          <w:tcPr>
            <w:tcW w:w="1176" w:type="dxa"/>
            <w:vAlign w:val="center"/>
          </w:tcPr>
          <w:p w14:paraId="7B6DDAD6" w14:textId="77777777" w:rsidR="00CC567F" w:rsidRPr="00CB0607" w:rsidRDefault="00CC567F" w:rsidP="00B743C3">
            <w:pPr>
              <w:pStyle w:val="TableTextCentered"/>
            </w:pPr>
            <w:r>
              <w:t>35.3%</w:t>
            </w:r>
          </w:p>
        </w:tc>
        <w:tc>
          <w:tcPr>
            <w:tcW w:w="1176" w:type="dxa"/>
            <w:vAlign w:val="center"/>
          </w:tcPr>
          <w:p w14:paraId="40714764" w14:textId="77777777" w:rsidR="00CC567F" w:rsidRPr="00CB0607" w:rsidRDefault="00CC567F" w:rsidP="00B743C3">
            <w:pPr>
              <w:pStyle w:val="TableTextCentered"/>
            </w:pPr>
            <w:r>
              <w:t>369,909</w:t>
            </w:r>
          </w:p>
        </w:tc>
        <w:tc>
          <w:tcPr>
            <w:tcW w:w="1176" w:type="dxa"/>
            <w:vAlign w:val="center"/>
          </w:tcPr>
          <w:p w14:paraId="54CCA6B6" w14:textId="77777777" w:rsidR="00CC567F" w:rsidRPr="00CB0607" w:rsidRDefault="00CC567F" w:rsidP="00B743C3">
            <w:pPr>
              <w:pStyle w:val="TableTextCentered"/>
            </w:pPr>
            <w:r>
              <w:t>73.3%</w:t>
            </w:r>
          </w:p>
        </w:tc>
        <w:tc>
          <w:tcPr>
            <w:tcW w:w="1177" w:type="dxa"/>
            <w:vAlign w:val="center"/>
          </w:tcPr>
          <w:p w14:paraId="4A2476B9" w14:textId="77777777" w:rsidR="00CC567F" w:rsidRPr="00CB0607" w:rsidRDefault="00CC567F" w:rsidP="00B743C3">
            <w:pPr>
              <w:pStyle w:val="TableTextCentered"/>
            </w:pPr>
            <w:r>
              <w:t>41.1%</w:t>
            </w:r>
          </w:p>
        </w:tc>
      </w:tr>
      <w:tr w:rsidR="00CC567F" w:rsidRPr="00CB0607" w14:paraId="1B16713D" w14:textId="77777777" w:rsidTr="00B743C3">
        <w:tc>
          <w:tcPr>
            <w:tcW w:w="2287" w:type="dxa"/>
          </w:tcPr>
          <w:p w14:paraId="2A962872" w14:textId="77777777" w:rsidR="00CC567F" w:rsidRPr="00B743C3" w:rsidRDefault="00CC567F" w:rsidP="00761E88">
            <w:pPr>
              <w:pStyle w:val="TableSubheading"/>
              <w:rPr>
                <w:rFonts w:asciiTheme="minorHAnsi" w:hAnsiTheme="minorHAnsi"/>
              </w:rPr>
            </w:pPr>
            <w:r w:rsidRPr="00B743C3">
              <w:rPr>
                <w:rFonts w:asciiTheme="minorHAnsi" w:hAnsiTheme="minorHAnsi"/>
              </w:rPr>
              <w:t>Students with Disabilities</w:t>
            </w:r>
          </w:p>
        </w:tc>
        <w:tc>
          <w:tcPr>
            <w:tcW w:w="1176" w:type="dxa"/>
            <w:vAlign w:val="center"/>
          </w:tcPr>
          <w:p w14:paraId="5D9A7142" w14:textId="77777777" w:rsidR="00CC567F" w:rsidRPr="00CB0607" w:rsidRDefault="00CC567F" w:rsidP="00B743C3">
            <w:pPr>
              <w:pStyle w:val="TableTextCentered"/>
            </w:pPr>
            <w:r>
              <w:t>14</w:t>
            </w:r>
          </w:p>
        </w:tc>
        <w:tc>
          <w:tcPr>
            <w:tcW w:w="1176" w:type="dxa"/>
            <w:vAlign w:val="center"/>
          </w:tcPr>
          <w:p w14:paraId="08F7D4A3" w14:textId="77777777" w:rsidR="00CC567F" w:rsidRPr="00CB0607" w:rsidRDefault="00CC567F" w:rsidP="00B743C3">
            <w:pPr>
              <w:pStyle w:val="TableTextCentered"/>
            </w:pPr>
            <w:r>
              <w:t>43.8%</w:t>
            </w:r>
          </w:p>
        </w:tc>
        <w:tc>
          <w:tcPr>
            <w:tcW w:w="1176" w:type="dxa"/>
            <w:vAlign w:val="center"/>
          </w:tcPr>
          <w:p w14:paraId="26A514A8" w14:textId="77777777" w:rsidR="00CC567F" w:rsidRPr="00CB0607" w:rsidRDefault="00CC567F" w:rsidP="00B743C3">
            <w:pPr>
              <w:pStyle w:val="TableTextCentered"/>
            </w:pPr>
            <w:r>
              <w:t>20.6%</w:t>
            </w:r>
          </w:p>
        </w:tc>
        <w:tc>
          <w:tcPr>
            <w:tcW w:w="1176" w:type="dxa"/>
            <w:vAlign w:val="center"/>
          </w:tcPr>
          <w:p w14:paraId="261647A6" w14:textId="77777777" w:rsidR="00CC567F" w:rsidRPr="00CB0607" w:rsidRDefault="00CC567F" w:rsidP="00B743C3">
            <w:pPr>
              <w:pStyle w:val="TableTextCentered"/>
            </w:pPr>
            <w:r>
              <w:t>192,218</w:t>
            </w:r>
          </w:p>
        </w:tc>
        <w:tc>
          <w:tcPr>
            <w:tcW w:w="1176" w:type="dxa"/>
            <w:vAlign w:val="center"/>
          </w:tcPr>
          <w:p w14:paraId="3FC7843F" w14:textId="77777777" w:rsidR="00CC567F" w:rsidRPr="00CB0607" w:rsidRDefault="00CC567F" w:rsidP="00B743C3">
            <w:pPr>
              <w:pStyle w:val="TableTextCentered"/>
            </w:pPr>
            <w:r>
              <w:t>38.1%</w:t>
            </w:r>
          </w:p>
        </w:tc>
        <w:tc>
          <w:tcPr>
            <w:tcW w:w="1177" w:type="dxa"/>
            <w:vAlign w:val="center"/>
          </w:tcPr>
          <w:p w14:paraId="64292FAA" w14:textId="77777777" w:rsidR="00CC567F" w:rsidRPr="00CB0607" w:rsidRDefault="00CC567F" w:rsidP="00B743C3">
            <w:pPr>
              <w:pStyle w:val="TableTextCentered"/>
            </w:pPr>
            <w:r>
              <w:t>21.1%</w:t>
            </w:r>
          </w:p>
        </w:tc>
      </w:tr>
    </w:tbl>
    <w:p w14:paraId="585FCC7A" w14:textId="1F4646D5" w:rsidR="00761E88" w:rsidRDefault="00CC567F" w:rsidP="005567F3">
      <w:pPr>
        <w:pStyle w:val="TableNote"/>
        <w:rPr>
          <w:rFonts w:eastAsia="Calibri"/>
        </w:rPr>
      </w:pPr>
      <w:r w:rsidRPr="001731B9">
        <w:rPr>
          <w:rFonts w:eastAsia="Calibri"/>
          <w:i/>
          <w:iCs/>
        </w:rPr>
        <w:t>Note</w:t>
      </w:r>
      <w:r w:rsidRPr="001731B9">
        <w:rPr>
          <w:rFonts w:eastAsia="Calibri"/>
        </w:rPr>
        <w:t>. As of October 1, 2025. District and state numbers and percentages for students with disabilities and high needs are calculated including students in out-of-district placements. Total district enrollment including students in out-of-district placement is 68; total state enrollment including students in out-of-district placement is 910,659.</w:t>
      </w:r>
      <w:r w:rsidR="00761E88">
        <w:rPr>
          <w:rFonts w:eastAsia="Calibri"/>
        </w:rPr>
        <w:br w:type="page"/>
      </w:r>
    </w:p>
    <w:p w14:paraId="6E344161" w14:textId="77777777" w:rsidR="00CC567F" w:rsidRPr="00CB0607" w:rsidRDefault="00CC567F" w:rsidP="005567F3">
      <w:pPr>
        <w:pStyle w:val="TableTitle0"/>
      </w:pPr>
      <w:r w:rsidRPr="00CB0607">
        <w:lastRenderedPageBreak/>
        <w:t xml:space="preserve">Table </w:t>
      </w:r>
      <w:r>
        <w:t>D</w:t>
      </w:r>
      <w:r w:rsidRPr="00CB0607">
        <w:t>2</w:t>
      </w:r>
      <w:r>
        <w:t xml:space="preserve"> Rowe.</w:t>
      </w:r>
      <w:r w:rsidRPr="00CB0607">
        <w:t xml:space="preserve"> 202</w:t>
      </w:r>
      <w:r>
        <w:t>5-</w:t>
      </w:r>
      <w:r w:rsidRPr="00CB0607">
        <w:t>202</w:t>
      </w:r>
      <w:r>
        <w:t>6</w:t>
      </w:r>
      <w:r w:rsidRPr="00CB0607">
        <w:t xml:space="preserve"> Student Enrollment by High-Need </w:t>
      </w:r>
      <w:r w:rsidRPr="005567F3">
        <w:t>Populations</w:t>
      </w:r>
    </w:p>
    <w:tbl>
      <w:tblPr>
        <w:tblStyle w:val="MSVTable1"/>
        <w:tblW w:w="5000" w:type="pct"/>
        <w:tblLayout w:type="fixed"/>
        <w:tblLook w:val="0420" w:firstRow="1" w:lastRow="0" w:firstColumn="0" w:lastColumn="0" w:noHBand="0" w:noVBand="1"/>
      </w:tblPr>
      <w:tblGrid>
        <w:gridCol w:w="2287"/>
        <w:gridCol w:w="1176"/>
        <w:gridCol w:w="1176"/>
        <w:gridCol w:w="1176"/>
        <w:gridCol w:w="1176"/>
        <w:gridCol w:w="1176"/>
        <w:gridCol w:w="1177"/>
      </w:tblGrid>
      <w:tr w:rsidR="00CC567F" w:rsidRPr="00CB0607" w14:paraId="754BF21C" w14:textId="77777777" w:rsidTr="00D35F02">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65BD1701" w14:textId="77777777" w:rsidR="00CC567F" w:rsidRPr="00761E88" w:rsidRDefault="00CC567F" w:rsidP="00D35F02">
            <w:pPr>
              <w:pStyle w:val="TableColHeadingCenter"/>
            </w:pPr>
            <w:r w:rsidRPr="00761E88">
              <w:t>Group</w:t>
            </w:r>
          </w:p>
        </w:tc>
        <w:tc>
          <w:tcPr>
            <w:tcW w:w="1176" w:type="dxa"/>
            <w:vAlign w:val="center"/>
          </w:tcPr>
          <w:p w14:paraId="0361D2FF" w14:textId="2F42D7A5" w:rsidR="00CC567F" w:rsidRPr="00761E88" w:rsidRDefault="00CC567F" w:rsidP="00D35F02">
            <w:pPr>
              <w:pStyle w:val="TableColHeadingCenter"/>
            </w:pPr>
            <w:r w:rsidRPr="00761E88">
              <w:rPr>
                <w:i/>
                <w:iCs/>
              </w:rPr>
              <w:t>N</w:t>
            </w:r>
            <w:r w:rsidRPr="00761E88">
              <w:rPr>
                <w:i/>
                <w:iCs/>
              </w:rPr>
              <w:br/>
            </w:r>
            <w:r w:rsidRPr="00761E88">
              <w:t>(District)</w:t>
            </w:r>
          </w:p>
        </w:tc>
        <w:tc>
          <w:tcPr>
            <w:tcW w:w="1176" w:type="dxa"/>
            <w:vAlign w:val="center"/>
          </w:tcPr>
          <w:p w14:paraId="16B72A25" w14:textId="7078A117" w:rsidR="00CC567F" w:rsidRPr="00761E88" w:rsidRDefault="00CC567F" w:rsidP="00D35F02">
            <w:pPr>
              <w:pStyle w:val="TableColHeadingCenter"/>
            </w:pPr>
            <w:r w:rsidRPr="00761E88">
              <w:t>Percentage of High Needs</w:t>
            </w:r>
            <w:r w:rsidRPr="00761E88">
              <w:br/>
              <w:t>(District)</w:t>
            </w:r>
          </w:p>
        </w:tc>
        <w:tc>
          <w:tcPr>
            <w:tcW w:w="1176" w:type="dxa"/>
            <w:vAlign w:val="center"/>
          </w:tcPr>
          <w:p w14:paraId="0BD88843" w14:textId="77777777" w:rsidR="00CC567F" w:rsidRPr="00761E88" w:rsidRDefault="00CC567F" w:rsidP="00D35F02">
            <w:pPr>
              <w:pStyle w:val="TableColHeadingCenter"/>
            </w:pPr>
            <w:r w:rsidRPr="00761E88">
              <w:t>Percentage of District</w:t>
            </w:r>
          </w:p>
        </w:tc>
        <w:tc>
          <w:tcPr>
            <w:tcW w:w="1176" w:type="dxa"/>
            <w:vAlign w:val="center"/>
          </w:tcPr>
          <w:p w14:paraId="7748CDAB" w14:textId="46521A87" w:rsidR="00CC567F" w:rsidRPr="00761E88" w:rsidRDefault="00CC567F" w:rsidP="00D35F02">
            <w:pPr>
              <w:pStyle w:val="TableColHeadingCenter"/>
            </w:pPr>
            <w:r w:rsidRPr="00761E88">
              <w:rPr>
                <w:i/>
                <w:iCs/>
              </w:rPr>
              <w:t>N</w:t>
            </w:r>
            <w:r w:rsidRPr="00761E88">
              <w:rPr>
                <w:i/>
                <w:iCs/>
              </w:rPr>
              <w:br/>
            </w:r>
            <w:r w:rsidRPr="00761E88">
              <w:t>(State)</w:t>
            </w:r>
          </w:p>
        </w:tc>
        <w:tc>
          <w:tcPr>
            <w:tcW w:w="1176" w:type="dxa"/>
            <w:vAlign w:val="center"/>
          </w:tcPr>
          <w:p w14:paraId="0C668DDE" w14:textId="0643695A" w:rsidR="00CC567F" w:rsidRPr="00761E88" w:rsidRDefault="00CC567F" w:rsidP="00D35F02">
            <w:pPr>
              <w:pStyle w:val="TableColHeadingCenter"/>
            </w:pPr>
            <w:r w:rsidRPr="00761E88">
              <w:t>Percentage of High Needs</w:t>
            </w:r>
            <w:r w:rsidRPr="00761E88">
              <w:br/>
              <w:t>(State)</w:t>
            </w:r>
          </w:p>
        </w:tc>
        <w:tc>
          <w:tcPr>
            <w:tcW w:w="1177" w:type="dxa"/>
            <w:vAlign w:val="center"/>
          </w:tcPr>
          <w:p w14:paraId="555D3F23" w14:textId="77777777" w:rsidR="00CC567F" w:rsidRPr="00761E88" w:rsidRDefault="00CC567F" w:rsidP="00D35F02">
            <w:pPr>
              <w:pStyle w:val="TableColHeadingCenter"/>
            </w:pPr>
            <w:r w:rsidRPr="00761E88">
              <w:t>Percentage of State</w:t>
            </w:r>
          </w:p>
        </w:tc>
      </w:tr>
      <w:tr w:rsidR="00CC567F" w:rsidRPr="00CB0607" w14:paraId="401EF11C" w14:textId="77777777" w:rsidTr="00D35F02">
        <w:trPr>
          <w:cnfStyle w:val="000000100000" w:firstRow="0" w:lastRow="0" w:firstColumn="0" w:lastColumn="0" w:oddVBand="0" w:evenVBand="0" w:oddHBand="1" w:evenHBand="0" w:firstRowFirstColumn="0" w:firstRowLastColumn="0" w:lastRowFirstColumn="0" w:lastRowLastColumn="0"/>
        </w:trPr>
        <w:tc>
          <w:tcPr>
            <w:tcW w:w="2287" w:type="dxa"/>
          </w:tcPr>
          <w:p w14:paraId="7D94188D" w14:textId="77777777" w:rsidR="00CC567F" w:rsidRPr="00D35F02" w:rsidRDefault="00CC567F" w:rsidP="00761E88">
            <w:pPr>
              <w:pStyle w:val="TableSubheading"/>
              <w:rPr>
                <w:rFonts w:asciiTheme="minorHAnsi" w:hAnsiTheme="minorHAnsi"/>
              </w:rPr>
            </w:pPr>
            <w:r w:rsidRPr="00D35F02">
              <w:rPr>
                <w:rFonts w:asciiTheme="minorHAnsi" w:hAnsiTheme="minorHAnsi"/>
              </w:rPr>
              <w:t>All Students with High Needs</w:t>
            </w:r>
          </w:p>
        </w:tc>
        <w:tc>
          <w:tcPr>
            <w:tcW w:w="1176" w:type="dxa"/>
            <w:vAlign w:val="center"/>
          </w:tcPr>
          <w:p w14:paraId="357EC725" w14:textId="77777777" w:rsidR="00CC567F" w:rsidRPr="00CB0607" w:rsidRDefault="00CC567F" w:rsidP="00D35F02">
            <w:pPr>
              <w:pStyle w:val="TableTextCentered"/>
            </w:pPr>
            <w:r>
              <w:t>32</w:t>
            </w:r>
          </w:p>
        </w:tc>
        <w:tc>
          <w:tcPr>
            <w:tcW w:w="1176" w:type="dxa"/>
            <w:vAlign w:val="center"/>
          </w:tcPr>
          <w:p w14:paraId="5BAA9BE6" w14:textId="77777777" w:rsidR="00CC567F" w:rsidRPr="00CB0607" w:rsidRDefault="00CC567F" w:rsidP="00D35F02">
            <w:pPr>
              <w:pStyle w:val="TableTextCentered"/>
            </w:pPr>
            <w:r>
              <w:t>100.0%</w:t>
            </w:r>
          </w:p>
        </w:tc>
        <w:tc>
          <w:tcPr>
            <w:tcW w:w="1176" w:type="dxa"/>
            <w:vAlign w:val="center"/>
          </w:tcPr>
          <w:p w14:paraId="3B2BAF01" w14:textId="77777777" w:rsidR="00CC567F" w:rsidRPr="00CB0607" w:rsidRDefault="00CC567F" w:rsidP="00D35F02">
            <w:pPr>
              <w:pStyle w:val="TableTextCentered"/>
            </w:pPr>
            <w:r>
              <w:t>62.7%</w:t>
            </w:r>
          </w:p>
        </w:tc>
        <w:tc>
          <w:tcPr>
            <w:tcW w:w="1176" w:type="dxa"/>
            <w:vAlign w:val="center"/>
          </w:tcPr>
          <w:p w14:paraId="15E59B26" w14:textId="77777777" w:rsidR="00CC567F" w:rsidRPr="00CB0607" w:rsidRDefault="00CC567F" w:rsidP="00D35F02">
            <w:pPr>
              <w:pStyle w:val="TableTextCentered"/>
            </w:pPr>
            <w:r>
              <w:t>504,445</w:t>
            </w:r>
          </w:p>
        </w:tc>
        <w:tc>
          <w:tcPr>
            <w:tcW w:w="1176" w:type="dxa"/>
            <w:vAlign w:val="center"/>
          </w:tcPr>
          <w:p w14:paraId="247DB5DB" w14:textId="77777777" w:rsidR="00CC567F" w:rsidRPr="00CB0607" w:rsidRDefault="00CC567F" w:rsidP="00D35F02">
            <w:pPr>
              <w:pStyle w:val="TableTextCentered"/>
            </w:pPr>
            <w:r>
              <w:t>100.0%</w:t>
            </w:r>
          </w:p>
        </w:tc>
        <w:tc>
          <w:tcPr>
            <w:tcW w:w="1177" w:type="dxa"/>
            <w:vAlign w:val="center"/>
          </w:tcPr>
          <w:p w14:paraId="05B65D1E" w14:textId="77777777" w:rsidR="00CC567F" w:rsidRPr="00CB0607" w:rsidRDefault="00CC567F" w:rsidP="00D35F02">
            <w:pPr>
              <w:pStyle w:val="TableTextCentered"/>
            </w:pPr>
            <w:r>
              <w:t>55.4%</w:t>
            </w:r>
          </w:p>
        </w:tc>
      </w:tr>
      <w:tr w:rsidR="00CC567F" w:rsidRPr="00CB0607" w14:paraId="68A744D1" w14:textId="77777777" w:rsidTr="00D35F02">
        <w:tc>
          <w:tcPr>
            <w:tcW w:w="2287" w:type="dxa"/>
          </w:tcPr>
          <w:p w14:paraId="7E149543" w14:textId="77777777" w:rsidR="00CC567F" w:rsidRPr="00D35F02" w:rsidRDefault="00CC567F" w:rsidP="00761E88">
            <w:pPr>
              <w:pStyle w:val="TableSubheading"/>
              <w:rPr>
                <w:rFonts w:asciiTheme="minorHAnsi" w:hAnsiTheme="minorHAnsi"/>
              </w:rPr>
            </w:pPr>
            <w:r w:rsidRPr="00D35F02">
              <w:rPr>
                <w:rFonts w:asciiTheme="minorHAnsi" w:hAnsiTheme="minorHAnsi"/>
              </w:rPr>
              <w:t>English Learners</w:t>
            </w:r>
          </w:p>
        </w:tc>
        <w:tc>
          <w:tcPr>
            <w:tcW w:w="1176" w:type="dxa"/>
            <w:vAlign w:val="center"/>
          </w:tcPr>
          <w:p w14:paraId="76AF203A" w14:textId="77777777" w:rsidR="00CC567F" w:rsidRPr="00CB0607" w:rsidRDefault="00CC567F" w:rsidP="00D35F02">
            <w:pPr>
              <w:pStyle w:val="TableTextCentered"/>
            </w:pPr>
            <w:r>
              <w:t>0</w:t>
            </w:r>
          </w:p>
        </w:tc>
        <w:tc>
          <w:tcPr>
            <w:tcW w:w="1176" w:type="dxa"/>
            <w:vAlign w:val="center"/>
          </w:tcPr>
          <w:p w14:paraId="377438B2" w14:textId="77777777" w:rsidR="00CC567F" w:rsidRPr="00CB0607" w:rsidRDefault="00CC567F" w:rsidP="00D35F02">
            <w:pPr>
              <w:pStyle w:val="TableTextCentered"/>
            </w:pPr>
            <w:r>
              <w:t>0.0%</w:t>
            </w:r>
          </w:p>
        </w:tc>
        <w:tc>
          <w:tcPr>
            <w:tcW w:w="1176" w:type="dxa"/>
            <w:vAlign w:val="center"/>
          </w:tcPr>
          <w:p w14:paraId="00AFE699" w14:textId="77777777" w:rsidR="00CC567F" w:rsidRPr="00CB0607" w:rsidRDefault="00CC567F" w:rsidP="00D35F02">
            <w:pPr>
              <w:pStyle w:val="TableTextCentered"/>
            </w:pPr>
            <w:r>
              <w:t>0.0%</w:t>
            </w:r>
          </w:p>
        </w:tc>
        <w:tc>
          <w:tcPr>
            <w:tcW w:w="1176" w:type="dxa"/>
            <w:vAlign w:val="center"/>
          </w:tcPr>
          <w:p w14:paraId="772E3E91" w14:textId="77777777" w:rsidR="00CC567F" w:rsidRPr="00CB0607" w:rsidRDefault="00CC567F" w:rsidP="00D35F02">
            <w:pPr>
              <w:pStyle w:val="TableTextCentered"/>
            </w:pPr>
            <w:r>
              <w:t>120,784</w:t>
            </w:r>
          </w:p>
        </w:tc>
        <w:tc>
          <w:tcPr>
            <w:tcW w:w="1176" w:type="dxa"/>
            <w:vAlign w:val="center"/>
          </w:tcPr>
          <w:p w14:paraId="4423295A" w14:textId="77777777" w:rsidR="00CC567F" w:rsidRPr="00CB0607" w:rsidRDefault="00CC567F" w:rsidP="00D35F02">
            <w:pPr>
              <w:pStyle w:val="TableTextCentered"/>
            </w:pPr>
            <w:r>
              <w:t>23.9%</w:t>
            </w:r>
          </w:p>
        </w:tc>
        <w:tc>
          <w:tcPr>
            <w:tcW w:w="1177" w:type="dxa"/>
            <w:vAlign w:val="center"/>
          </w:tcPr>
          <w:p w14:paraId="13F63DA3" w14:textId="77777777" w:rsidR="00CC567F" w:rsidRPr="00CB0607" w:rsidRDefault="00CC567F" w:rsidP="00D35F02">
            <w:pPr>
              <w:pStyle w:val="TableTextCentered"/>
            </w:pPr>
            <w:r>
              <w:t>13.4%</w:t>
            </w:r>
          </w:p>
        </w:tc>
      </w:tr>
      <w:tr w:rsidR="00CC567F" w:rsidRPr="00CB0607" w14:paraId="4A00F340" w14:textId="77777777" w:rsidTr="00D35F02">
        <w:trPr>
          <w:cnfStyle w:val="000000100000" w:firstRow="0" w:lastRow="0" w:firstColumn="0" w:lastColumn="0" w:oddVBand="0" w:evenVBand="0" w:oddHBand="1" w:evenHBand="0" w:firstRowFirstColumn="0" w:firstRowLastColumn="0" w:lastRowFirstColumn="0" w:lastRowLastColumn="0"/>
        </w:trPr>
        <w:tc>
          <w:tcPr>
            <w:tcW w:w="2287" w:type="dxa"/>
          </w:tcPr>
          <w:p w14:paraId="74080560" w14:textId="77777777" w:rsidR="00CC567F" w:rsidRPr="00D35F02" w:rsidRDefault="00CC567F" w:rsidP="00761E88">
            <w:pPr>
              <w:pStyle w:val="TableSubheading"/>
              <w:rPr>
                <w:rFonts w:asciiTheme="minorHAnsi" w:hAnsiTheme="minorHAnsi"/>
              </w:rPr>
            </w:pPr>
            <w:r w:rsidRPr="00D35F02">
              <w:rPr>
                <w:rFonts w:asciiTheme="minorHAnsi" w:hAnsiTheme="minorHAnsi"/>
              </w:rPr>
              <w:t>Low Income</w:t>
            </w:r>
          </w:p>
        </w:tc>
        <w:tc>
          <w:tcPr>
            <w:tcW w:w="1176" w:type="dxa"/>
            <w:vAlign w:val="center"/>
          </w:tcPr>
          <w:p w14:paraId="72C332F3" w14:textId="77777777" w:rsidR="00CC567F" w:rsidRPr="00CB0607" w:rsidRDefault="00CC567F" w:rsidP="00D35F02">
            <w:pPr>
              <w:pStyle w:val="TableTextCentered"/>
            </w:pPr>
            <w:r>
              <w:t>24</w:t>
            </w:r>
          </w:p>
        </w:tc>
        <w:tc>
          <w:tcPr>
            <w:tcW w:w="1176" w:type="dxa"/>
            <w:vAlign w:val="center"/>
          </w:tcPr>
          <w:p w14:paraId="458696E1" w14:textId="77777777" w:rsidR="00CC567F" w:rsidRPr="00CB0607" w:rsidRDefault="00CC567F" w:rsidP="00D35F02">
            <w:pPr>
              <w:pStyle w:val="TableTextCentered"/>
            </w:pPr>
            <w:r>
              <w:t>75.0%</w:t>
            </w:r>
          </w:p>
        </w:tc>
        <w:tc>
          <w:tcPr>
            <w:tcW w:w="1176" w:type="dxa"/>
            <w:vAlign w:val="center"/>
          </w:tcPr>
          <w:p w14:paraId="5757004A" w14:textId="77777777" w:rsidR="00CC567F" w:rsidRPr="00CB0607" w:rsidRDefault="00CC567F" w:rsidP="00D35F02">
            <w:pPr>
              <w:pStyle w:val="TableTextCentered"/>
            </w:pPr>
            <w:r>
              <w:t>47.1%</w:t>
            </w:r>
          </w:p>
        </w:tc>
        <w:tc>
          <w:tcPr>
            <w:tcW w:w="1176" w:type="dxa"/>
            <w:vAlign w:val="center"/>
          </w:tcPr>
          <w:p w14:paraId="3FB30CD2" w14:textId="77777777" w:rsidR="00CC567F" w:rsidRPr="00CB0607" w:rsidRDefault="00CC567F" w:rsidP="00D35F02">
            <w:pPr>
              <w:pStyle w:val="TableTextCentered"/>
            </w:pPr>
            <w:r>
              <w:t>369,909</w:t>
            </w:r>
          </w:p>
        </w:tc>
        <w:tc>
          <w:tcPr>
            <w:tcW w:w="1176" w:type="dxa"/>
            <w:vAlign w:val="center"/>
          </w:tcPr>
          <w:p w14:paraId="52FFAA61" w14:textId="77777777" w:rsidR="00CC567F" w:rsidRPr="00CB0607" w:rsidRDefault="00CC567F" w:rsidP="00D35F02">
            <w:pPr>
              <w:pStyle w:val="TableTextCentered"/>
            </w:pPr>
            <w:r>
              <w:t>73.3%</w:t>
            </w:r>
          </w:p>
        </w:tc>
        <w:tc>
          <w:tcPr>
            <w:tcW w:w="1177" w:type="dxa"/>
            <w:vAlign w:val="center"/>
          </w:tcPr>
          <w:p w14:paraId="35384021" w14:textId="77777777" w:rsidR="00CC567F" w:rsidRPr="00CB0607" w:rsidRDefault="00CC567F" w:rsidP="00D35F02">
            <w:pPr>
              <w:pStyle w:val="TableTextCentered"/>
            </w:pPr>
            <w:r>
              <w:t>41.1%</w:t>
            </w:r>
          </w:p>
        </w:tc>
      </w:tr>
      <w:tr w:rsidR="00CC567F" w:rsidRPr="00CB0607" w14:paraId="6C5BA710" w14:textId="77777777" w:rsidTr="00D35F02">
        <w:tc>
          <w:tcPr>
            <w:tcW w:w="2287" w:type="dxa"/>
          </w:tcPr>
          <w:p w14:paraId="2180C01C" w14:textId="77777777" w:rsidR="00CC567F" w:rsidRPr="00D35F02" w:rsidRDefault="00CC567F" w:rsidP="00761E88">
            <w:pPr>
              <w:pStyle w:val="TableSubheading"/>
              <w:rPr>
                <w:rFonts w:asciiTheme="minorHAnsi" w:hAnsiTheme="minorHAnsi"/>
              </w:rPr>
            </w:pPr>
            <w:r w:rsidRPr="00D35F02">
              <w:rPr>
                <w:rFonts w:asciiTheme="minorHAnsi" w:hAnsiTheme="minorHAnsi"/>
              </w:rPr>
              <w:t>Students with Disabilities</w:t>
            </w:r>
          </w:p>
        </w:tc>
        <w:tc>
          <w:tcPr>
            <w:tcW w:w="1176" w:type="dxa"/>
            <w:vAlign w:val="center"/>
          </w:tcPr>
          <w:p w14:paraId="6356AE30" w14:textId="77777777" w:rsidR="00CC567F" w:rsidRPr="00CB0607" w:rsidRDefault="00CC567F" w:rsidP="00D35F02">
            <w:pPr>
              <w:pStyle w:val="TableTextCentered"/>
            </w:pPr>
            <w:r>
              <w:t>11</w:t>
            </w:r>
          </w:p>
        </w:tc>
        <w:tc>
          <w:tcPr>
            <w:tcW w:w="1176" w:type="dxa"/>
            <w:vAlign w:val="center"/>
          </w:tcPr>
          <w:p w14:paraId="0F65543D" w14:textId="77777777" w:rsidR="00CC567F" w:rsidRPr="00CB0607" w:rsidRDefault="00CC567F" w:rsidP="00D35F02">
            <w:pPr>
              <w:pStyle w:val="TableTextCentered"/>
            </w:pPr>
            <w:r>
              <w:t>34.4%</w:t>
            </w:r>
          </w:p>
        </w:tc>
        <w:tc>
          <w:tcPr>
            <w:tcW w:w="1176" w:type="dxa"/>
            <w:vAlign w:val="center"/>
          </w:tcPr>
          <w:p w14:paraId="3D5D51BF" w14:textId="77777777" w:rsidR="00CC567F" w:rsidRPr="00CB0607" w:rsidRDefault="00CC567F" w:rsidP="00D35F02">
            <w:pPr>
              <w:pStyle w:val="TableTextCentered"/>
            </w:pPr>
            <w:r>
              <w:t>21.6%</w:t>
            </w:r>
          </w:p>
        </w:tc>
        <w:tc>
          <w:tcPr>
            <w:tcW w:w="1176" w:type="dxa"/>
            <w:vAlign w:val="center"/>
          </w:tcPr>
          <w:p w14:paraId="4015DEF5" w14:textId="77777777" w:rsidR="00CC567F" w:rsidRPr="00CB0607" w:rsidRDefault="00CC567F" w:rsidP="00D35F02">
            <w:pPr>
              <w:pStyle w:val="TableTextCentered"/>
            </w:pPr>
            <w:r>
              <w:t>192,218</w:t>
            </w:r>
          </w:p>
        </w:tc>
        <w:tc>
          <w:tcPr>
            <w:tcW w:w="1176" w:type="dxa"/>
            <w:vAlign w:val="center"/>
          </w:tcPr>
          <w:p w14:paraId="22173D4A" w14:textId="77777777" w:rsidR="00CC567F" w:rsidRPr="00CB0607" w:rsidRDefault="00CC567F" w:rsidP="00D35F02">
            <w:pPr>
              <w:pStyle w:val="TableTextCentered"/>
            </w:pPr>
            <w:r>
              <w:t>38.1%</w:t>
            </w:r>
          </w:p>
        </w:tc>
        <w:tc>
          <w:tcPr>
            <w:tcW w:w="1177" w:type="dxa"/>
            <w:vAlign w:val="center"/>
          </w:tcPr>
          <w:p w14:paraId="70970304" w14:textId="77777777" w:rsidR="00CC567F" w:rsidRPr="00CB0607" w:rsidRDefault="00CC567F" w:rsidP="00D35F02">
            <w:pPr>
              <w:pStyle w:val="TableTextCentered"/>
            </w:pPr>
            <w:r>
              <w:t>21.1%</w:t>
            </w:r>
          </w:p>
        </w:tc>
      </w:tr>
    </w:tbl>
    <w:p w14:paraId="0D6436B9" w14:textId="4B7846EE" w:rsidR="00CC567F" w:rsidRPr="008960E1" w:rsidRDefault="00CC567F" w:rsidP="005567F3">
      <w:pPr>
        <w:pStyle w:val="TableNote"/>
        <w:rPr>
          <w:rFonts w:eastAsia="Calibri"/>
        </w:rPr>
      </w:pPr>
      <w:r w:rsidRPr="008960E1">
        <w:rPr>
          <w:rFonts w:eastAsia="Calibri"/>
          <w:i/>
          <w:iCs/>
        </w:rPr>
        <w:t>Note</w:t>
      </w:r>
      <w:r w:rsidRPr="008960E1">
        <w:rPr>
          <w:rFonts w:eastAsia="Calibri"/>
        </w:rPr>
        <w:t xml:space="preserve">. As of October 1, 2025. District and state numbers and percentages for students with disabilities and high needs are calculated including students in out-of-district placements. Total district enrollment including students in out-of-district placement is 51; total state </w:t>
      </w:r>
      <w:r w:rsidRPr="005567F3">
        <w:t>enrollment</w:t>
      </w:r>
      <w:r w:rsidRPr="008960E1">
        <w:rPr>
          <w:rFonts w:eastAsia="Calibri"/>
        </w:rPr>
        <w:t xml:space="preserve"> including students in out-of-district placement is 910,659.</w:t>
      </w:r>
    </w:p>
    <w:p w14:paraId="58941EB0" w14:textId="77777777" w:rsidR="00CC567F" w:rsidRPr="00CB0607" w:rsidRDefault="00CC567F" w:rsidP="005567F3">
      <w:pPr>
        <w:pStyle w:val="TableTitle0"/>
      </w:pPr>
      <w:r w:rsidRPr="00CB0607">
        <w:t xml:space="preserve">Table </w:t>
      </w:r>
      <w:r>
        <w:t>D</w:t>
      </w:r>
      <w:r w:rsidRPr="00CB0607">
        <w:t>2</w:t>
      </w:r>
      <w:r>
        <w:t xml:space="preserve"> Savoy.</w:t>
      </w:r>
      <w:r w:rsidRPr="00CB0607">
        <w:t xml:space="preserve"> 202</w:t>
      </w:r>
      <w:r>
        <w:t>5-</w:t>
      </w:r>
      <w:r w:rsidRPr="00CB0607">
        <w:t>202</w:t>
      </w:r>
      <w:r>
        <w:t>6</w:t>
      </w:r>
      <w:r w:rsidRPr="00CB0607">
        <w:t xml:space="preserve"> </w:t>
      </w:r>
      <w:r w:rsidRPr="005567F3">
        <w:t>Student</w:t>
      </w:r>
      <w:r w:rsidRPr="00CB0607">
        <w:t xml:space="preserve"> Enrollment by High-Need Populations</w:t>
      </w:r>
    </w:p>
    <w:tbl>
      <w:tblPr>
        <w:tblStyle w:val="MSVTable1"/>
        <w:tblW w:w="5000" w:type="pct"/>
        <w:tblLayout w:type="fixed"/>
        <w:tblLook w:val="0420" w:firstRow="1" w:lastRow="0" w:firstColumn="0" w:lastColumn="0" w:noHBand="0" w:noVBand="1"/>
      </w:tblPr>
      <w:tblGrid>
        <w:gridCol w:w="2287"/>
        <w:gridCol w:w="1176"/>
        <w:gridCol w:w="1176"/>
        <w:gridCol w:w="1176"/>
        <w:gridCol w:w="1176"/>
        <w:gridCol w:w="1176"/>
        <w:gridCol w:w="1177"/>
      </w:tblGrid>
      <w:tr w:rsidR="00CC567F" w:rsidRPr="00CB0607" w14:paraId="6755ED52" w14:textId="77777777" w:rsidTr="00D35F02">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456A2AB7" w14:textId="77777777" w:rsidR="00CC567F" w:rsidRPr="00761E88" w:rsidRDefault="00CC567F" w:rsidP="00D35F02">
            <w:pPr>
              <w:pStyle w:val="TableColHeadingCenter"/>
            </w:pPr>
            <w:r w:rsidRPr="00761E88">
              <w:t>Group</w:t>
            </w:r>
          </w:p>
        </w:tc>
        <w:tc>
          <w:tcPr>
            <w:tcW w:w="1176" w:type="dxa"/>
            <w:vAlign w:val="center"/>
          </w:tcPr>
          <w:p w14:paraId="2C3ECF29" w14:textId="4383A8E0" w:rsidR="00CC567F" w:rsidRPr="00761E88" w:rsidRDefault="00CC567F" w:rsidP="00D35F02">
            <w:pPr>
              <w:pStyle w:val="TableColHeadingCenter"/>
            </w:pPr>
            <w:r w:rsidRPr="00761E88">
              <w:rPr>
                <w:i/>
                <w:iCs/>
              </w:rPr>
              <w:t>N</w:t>
            </w:r>
            <w:r w:rsidRPr="00761E88">
              <w:rPr>
                <w:i/>
                <w:iCs/>
              </w:rPr>
              <w:br/>
            </w:r>
            <w:r w:rsidRPr="00761E88">
              <w:t>(District)</w:t>
            </w:r>
          </w:p>
        </w:tc>
        <w:tc>
          <w:tcPr>
            <w:tcW w:w="1176" w:type="dxa"/>
            <w:vAlign w:val="center"/>
          </w:tcPr>
          <w:p w14:paraId="4ADC2509" w14:textId="1A23AAD5" w:rsidR="00CC567F" w:rsidRPr="00761E88" w:rsidRDefault="00CC567F" w:rsidP="00D35F02">
            <w:pPr>
              <w:pStyle w:val="TableColHeadingCenter"/>
            </w:pPr>
            <w:r w:rsidRPr="00761E88">
              <w:t>Percentage of High Needs</w:t>
            </w:r>
            <w:r w:rsidRPr="00761E88">
              <w:br/>
              <w:t>(District)</w:t>
            </w:r>
          </w:p>
        </w:tc>
        <w:tc>
          <w:tcPr>
            <w:tcW w:w="1176" w:type="dxa"/>
            <w:vAlign w:val="center"/>
          </w:tcPr>
          <w:p w14:paraId="7A85AC93" w14:textId="77777777" w:rsidR="00CC567F" w:rsidRPr="00761E88" w:rsidRDefault="00CC567F" w:rsidP="00D35F02">
            <w:pPr>
              <w:pStyle w:val="TableColHeadingCenter"/>
            </w:pPr>
            <w:r w:rsidRPr="00761E88">
              <w:t>Percentage of District</w:t>
            </w:r>
          </w:p>
        </w:tc>
        <w:tc>
          <w:tcPr>
            <w:tcW w:w="1176" w:type="dxa"/>
            <w:vAlign w:val="center"/>
          </w:tcPr>
          <w:p w14:paraId="5E9B9CB7" w14:textId="65D0B8AB" w:rsidR="00CC567F" w:rsidRPr="00761E88" w:rsidRDefault="00CC567F" w:rsidP="00D35F02">
            <w:pPr>
              <w:pStyle w:val="TableColHeadingCenter"/>
            </w:pPr>
            <w:r w:rsidRPr="00761E88">
              <w:rPr>
                <w:i/>
                <w:iCs/>
              </w:rPr>
              <w:t>N</w:t>
            </w:r>
            <w:r w:rsidRPr="00761E88">
              <w:rPr>
                <w:i/>
                <w:iCs/>
              </w:rPr>
              <w:br/>
            </w:r>
            <w:r w:rsidRPr="00761E88">
              <w:t>(State)</w:t>
            </w:r>
          </w:p>
        </w:tc>
        <w:tc>
          <w:tcPr>
            <w:tcW w:w="1176" w:type="dxa"/>
            <w:vAlign w:val="center"/>
          </w:tcPr>
          <w:p w14:paraId="03946D27" w14:textId="7E650B23" w:rsidR="00CC567F" w:rsidRPr="00761E88" w:rsidRDefault="00CC567F" w:rsidP="00D35F02">
            <w:pPr>
              <w:pStyle w:val="TableColHeadingCenter"/>
            </w:pPr>
            <w:r w:rsidRPr="00761E88">
              <w:t>Percentage of High Needs</w:t>
            </w:r>
            <w:r w:rsidRPr="00761E88">
              <w:br/>
              <w:t>(State)</w:t>
            </w:r>
          </w:p>
        </w:tc>
        <w:tc>
          <w:tcPr>
            <w:tcW w:w="1177" w:type="dxa"/>
            <w:vAlign w:val="center"/>
          </w:tcPr>
          <w:p w14:paraId="702C1CB3" w14:textId="77777777" w:rsidR="00CC567F" w:rsidRPr="00761E88" w:rsidRDefault="00CC567F" w:rsidP="00D35F02">
            <w:pPr>
              <w:pStyle w:val="TableColHeadingCenter"/>
            </w:pPr>
            <w:r w:rsidRPr="00761E88">
              <w:t>Percentage of State</w:t>
            </w:r>
          </w:p>
        </w:tc>
      </w:tr>
      <w:tr w:rsidR="00CC567F" w:rsidRPr="00CB0607" w14:paraId="0A88F0BE" w14:textId="77777777" w:rsidTr="00D35F02">
        <w:trPr>
          <w:cnfStyle w:val="000000100000" w:firstRow="0" w:lastRow="0" w:firstColumn="0" w:lastColumn="0" w:oddVBand="0" w:evenVBand="0" w:oddHBand="1" w:evenHBand="0" w:firstRowFirstColumn="0" w:firstRowLastColumn="0" w:lastRowFirstColumn="0" w:lastRowLastColumn="0"/>
        </w:trPr>
        <w:tc>
          <w:tcPr>
            <w:tcW w:w="2287" w:type="dxa"/>
          </w:tcPr>
          <w:p w14:paraId="667E4B03" w14:textId="77777777" w:rsidR="00CC567F" w:rsidRPr="00D35F02" w:rsidRDefault="00CC567F" w:rsidP="00761E88">
            <w:pPr>
              <w:pStyle w:val="TableSubheading"/>
              <w:rPr>
                <w:rFonts w:asciiTheme="minorHAnsi" w:hAnsiTheme="minorHAnsi"/>
              </w:rPr>
            </w:pPr>
            <w:r w:rsidRPr="00D35F02">
              <w:rPr>
                <w:rFonts w:asciiTheme="minorHAnsi" w:hAnsiTheme="minorHAnsi"/>
              </w:rPr>
              <w:t>All Students with High Needs</w:t>
            </w:r>
          </w:p>
        </w:tc>
        <w:tc>
          <w:tcPr>
            <w:tcW w:w="1176" w:type="dxa"/>
            <w:vAlign w:val="center"/>
          </w:tcPr>
          <w:p w14:paraId="1610A555" w14:textId="77777777" w:rsidR="00CC567F" w:rsidRPr="00CB0607" w:rsidRDefault="00CC567F" w:rsidP="00D35F02">
            <w:pPr>
              <w:pStyle w:val="TableTextCentered"/>
            </w:pPr>
            <w:r>
              <w:t>21</w:t>
            </w:r>
          </w:p>
        </w:tc>
        <w:tc>
          <w:tcPr>
            <w:tcW w:w="1176" w:type="dxa"/>
            <w:vAlign w:val="center"/>
          </w:tcPr>
          <w:p w14:paraId="17A36F4B" w14:textId="77777777" w:rsidR="00CC567F" w:rsidRPr="00CB0607" w:rsidRDefault="00CC567F" w:rsidP="00D35F02">
            <w:pPr>
              <w:pStyle w:val="TableTextCentered"/>
            </w:pPr>
            <w:r>
              <w:t>100.0%</w:t>
            </w:r>
          </w:p>
        </w:tc>
        <w:tc>
          <w:tcPr>
            <w:tcW w:w="1176" w:type="dxa"/>
            <w:vAlign w:val="center"/>
          </w:tcPr>
          <w:p w14:paraId="73F159AC" w14:textId="77777777" w:rsidR="00CC567F" w:rsidRPr="00CB0607" w:rsidRDefault="00CC567F" w:rsidP="00D35F02">
            <w:pPr>
              <w:pStyle w:val="TableTextCentered"/>
            </w:pPr>
            <w:r>
              <w:t>58.3%</w:t>
            </w:r>
          </w:p>
        </w:tc>
        <w:tc>
          <w:tcPr>
            <w:tcW w:w="1176" w:type="dxa"/>
            <w:vAlign w:val="center"/>
          </w:tcPr>
          <w:p w14:paraId="0D0A1BFD" w14:textId="77777777" w:rsidR="00CC567F" w:rsidRPr="00CB0607" w:rsidRDefault="00CC567F" w:rsidP="00D35F02">
            <w:pPr>
              <w:pStyle w:val="TableTextCentered"/>
            </w:pPr>
            <w:r>
              <w:t>504,445</w:t>
            </w:r>
          </w:p>
        </w:tc>
        <w:tc>
          <w:tcPr>
            <w:tcW w:w="1176" w:type="dxa"/>
            <w:vAlign w:val="center"/>
          </w:tcPr>
          <w:p w14:paraId="57E0802A" w14:textId="77777777" w:rsidR="00CC567F" w:rsidRPr="00CB0607" w:rsidRDefault="00CC567F" w:rsidP="00D35F02">
            <w:pPr>
              <w:pStyle w:val="TableTextCentered"/>
            </w:pPr>
            <w:r>
              <w:t>100.0%</w:t>
            </w:r>
          </w:p>
        </w:tc>
        <w:tc>
          <w:tcPr>
            <w:tcW w:w="1177" w:type="dxa"/>
            <w:vAlign w:val="center"/>
          </w:tcPr>
          <w:p w14:paraId="5AA1C17E" w14:textId="77777777" w:rsidR="00CC567F" w:rsidRPr="00CB0607" w:rsidRDefault="00CC567F" w:rsidP="00D35F02">
            <w:pPr>
              <w:pStyle w:val="TableTextCentered"/>
            </w:pPr>
            <w:r>
              <w:t>55.4%</w:t>
            </w:r>
          </w:p>
        </w:tc>
      </w:tr>
      <w:tr w:rsidR="00CC567F" w:rsidRPr="00CB0607" w14:paraId="7E99D243" w14:textId="77777777" w:rsidTr="00D35F02">
        <w:tc>
          <w:tcPr>
            <w:tcW w:w="2287" w:type="dxa"/>
          </w:tcPr>
          <w:p w14:paraId="42886710" w14:textId="77777777" w:rsidR="00CC567F" w:rsidRPr="00D35F02" w:rsidRDefault="00CC567F" w:rsidP="00761E88">
            <w:pPr>
              <w:pStyle w:val="TableSubheading"/>
              <w:rPr>
                <w:rFonts w:asciiTheme="minorHAnsi" w:hAnsiTheme="minorHAnsi"/>
              </w:rPr>
            </w:pPr>
            <w:r w:rsidRPr="00D35F02">
              <w:rPr>
                <w:rFonts w:asciiTheme="minorHAnsi" w:hAnsiTheme="minorHAnsi"/>
              </w:rPr>
              <w:t>English Learners</w:t>
            </w:r>
          </w:p>
        </w:tc>
        <w:tc>
          <w:tcPr>
            <w:tcW w:w="1176" w:type="dxa"/>
            <w:vAlign w:val="center"/>
          </w:tcPr>
          <w:p w14:paraId="05E6B9F1" w14:textId="77777777" w:rsidR="00CC567F" w:rsidRPr="00CB0607" w:rsidRDefault="00CC567F" w:rsidP="00D35F02">
            <w:pPr>
              <w:pStyle w:val="TableTextCentered"/>
            </w:pPr>
            <w:r>
              <w:t>0</w:t>
            </w:r>
          </w:p>
        </w:tc>
        <w:tc>
          <w:tcPr>
            <w:tcW w:w="1176" w:type="dxa"/>
            <w:vAlign w:val="center"/>
          </w:tcPr>
          <w:p w14:paraId="7F77FFF4" w14:textId="77777777" w:rsidR="00CC567F" w:rsidRPr="00CB0607" w:rsidRDefault="00CC567F" w:rsidP="00D35F02">
            <w:pPr>
              <w:pStyle w:val="TableTextCentered"/>
            </w:pPr>
            <w:r>
              <w:t>0.0%</w:t>
            </w:r>
          </w:p>
        </w:tc>
        <w:tc>
          <w:tcPr>
            <w:tcW w:w="1176" w:type="dxa"/>
            <w:vAlign w:val="center"/>
          </w:tcPr>
          <w:p w14:paraId="39A336B1" w14:textId="77777777" w:rsidR="00CC567F" w:rsidRPr="00CB0607" w:rsidRDefault="00CC567F" w:rsidP="00D35F02">
            <w:pPr>
              <w:pStyle w:val="TableTextCentered"/>
            </w:pPr>
            <w:r>
              <w:t>0.0%</w:t>
            </w:r>
          </w:p>
        </w:tc>
        <w:tc>
          <w:tcPr>
            <w:tcW w:w="1176" w:type="dxa"/>
            <w:vAlign w:val="center"/>
          </w:tcPr>
          <w:p w14:paraId="4575F24D" w14:textId="77777777" w:rsidR="00CC567F" w:rsidRPr="00CB0607" w:rsidRDefault="00CC567F" w:rsidP="00D35F02">
            <w:pPr>
              <w:pStyle w:val="TableTextCentered"/>
            </w:pPr>
            <w:r>
              <w:t>120,784</w:t>
            </w:r>
          </w:p>
        </w:tc>
        <w:tc>
          <w:tcPr>
            <w:tcW w:w="1176" w:type="dxa"/>
            <w:vAlign w:val="center"/>
          </w:tcPr>
          <w:p w14:paraId="58DD512F" w14:textId="77777777" w:rsidR="00CC567F" w:rsidRPr="00CB0607" w:rsidRDefault="00CC567F" w:rsidP="00D35F02">
            <w:pPr>
              <w:pStyle w:val="TableTextCentered"/>
            </w:pPr>
            <w:r>
              <w:t>23.9%</w:t>
            </w:r>
          </w:p>
        </w:tc>
        <w:tc>
          <w:tcPr>
            <w:tcW w:w="1177" w:type="dxa"/>
            <w:vAlign w:val="center"/>
          </w:tcPr>
          <w:p w14:paraId="3D80506A" w14:textId="77777777" w:rsidR="00CC567F" w:rsidRPr="00CB0607" w:rsidRDefault="00CC567F" w:rsidP="00D35F02">
            <w:pPr>
              <w:pStyle w:val="TableTextCentered"/>
            </w:pPr>
            <w:r>
              <w:t>13.4%</w:t>
            </w:r>
          </w:p>
        </w:tc>
      </w:tr>
      <w:tr w:rsidR="00CC567F" w:rsidRPr="00CB0607" w14:paraId="6B464D7C" w14:textId="77777777" w:rsidTr="00D35F02">
        <w:trPr>
          <w:cnfStyle w:val="000000100000" w:firstRow="0" w:lastRow="0" w:firstColumn="0" w:lastColumn="0" w:oddVBand="0" w:evenVBand="0" w:oddHBand="1" w:evenHBand="0" w:firstRowFirstColumn="0" w:firstRowLastColumn="0" w:lastRowFirstColumn="0" w:lastRowLastColumn="0"/>
        </w:trPr>
        <w:tc>
          <w:tcPr>
            <w:tcW w:w="2287" w:type="dxa"/>
          </w:tcPr>
          <w:p w14:paraId="6E2459C9" w14:textId="77777777" w:rsidR="00CC567F" w:rsidRPr="00D35F02" w:rsidRDefault="00CC567F" w:rsidP="00761E88">
            <w:pPr>
              <w:pStyle w:val="TableSubheading"/>
              <w:rPr>
                <w:rFonts w:asciiTheme="minorHAnsi" w:hAnsiTheme="minorHAnsi"/>
              </w:rPr>
            </w:pPr>
            <w:r w:rsidRPr="00D35F02">
              <w:rPr>
                <w:rFonts w:asciiTheme="minorHAnsi" w:hAnsiTheme="minorHAnsi"/>
              </w:rPr>
              <w:t>Low Income</w:t>
            </w:r>
          </w:p>
        </w:tc>
        <w:tc>
          <w:tcPr>
            <w:tcW w:w="1176" w:type="dxa"/>
            <w:vAlign w:val="center"/>
          </w:tcPr>
          <w:p w14:paraId="03956132" w14:textId="77777777" w:rsidR="00CC567F" w:rsidRPr="00CB0607" w:rsidRDefault="00CC567F" w:rsidP="00D35F02">
            <w:pPr>
              <w:pStyle w:val="TableTextCentered"/>
            </w:pPr>
            <w:r>
              <w:t>15</w:t>
            </w:r>
          </w:p>
        </w:tc>
        <w:tc>
          <w:tcPr>
            <w:tcW w:w="1176" w:type="dxa"/>
            <w:vAlign w:val="center"/>
          </w:tcPr>
          <w:p w14:paraId="14BE614E" w14:textId="77777777" w:rsidR="00CC567F" w:rsidRPr="00CB0607" w:rsidRDefault="00CC567F" w:rsidP="00D35F02">
            <w:pPr>
              <w:pStyle w:val="TableTextCentered"/>
            </w:pPr>
            <w:r>
              <w:t>71.4%</w:t>
            </w:r>
          </w:p>
        </w:tc>
        <w:tc>
          <w:tcPr>
            <w:tcW w:w="1176" w:type="dxa"/>
            <w:vAlign w:val="center"/>
          </w:tcPr>
          <w:p w14:paraId="66A7B245" w14:textId="77777777" w:rsidR="00CC567F" w:rsidRPr="00CB0607" w:rsidRDefault="00CC567F" w:rsidP="00D35F02">
            <w:pPr>
              <w:pStyle w:val="TableTextCentered"/>
            </w:pPr>
            <w:r>
              <w:t>41.7%</w:t>
            </w:r>
          </w:p>
        </w:tc>
        <w:tc>
          <w:tcPr>
            <w:tcW w:w="1176" w:type="dxa"/>
            <w:vAlign w:val="center"/>
          </w:tcPr>
          <w:p w14:paraId="4A6EDF1A" w14:textId="77777777" w:rsidR="00CC567F" w:rsidRPr="00CB0607" w:rsidRDefault="00CC567F" w:rsidP="00D35F02">
            <w:pPr>
              <w:pStyle w:val="TableTextCentered"/>
            </w:pPr>
            <w:r>
              <w:t>369,909</w:t>
            </w:r>
          </w:p>
        </w:tc>
        <w:tc>
          <w:tcPr>
            <w:tcW w:w="1176" w:type="dxa"/>
            <w:vAlign w:val="center"/>
          </w:tcPr>
          <w:p w14:paraId="1A71C0B7" w14:textId="77777777" w:rsidR="00CC567F" w:rsidRPr="00CB0607" w:rsidRDefault="00CC567F" w:rsidP="00D35F02">
            <w:pPr>
              <w:pStyle w:val="TableTextCentered"/>
            </w:pPr>
            <w:r>
              <w:t>73.3%</w:t>
            </w:r>
          </w:p>
        </w:tc>
        <w:tc>
          <w:tcPr>
            <w:tcW w:w="1177" w:type="dxa"/>
            <w:vAlign w:val="center"/>
          </w:tcPr>
          <w:p w14:paraId="18FADEE9" w14:textId="77777777" w:rsidR="00CC567F" w:rsidRPr="00CB0607" w:rsidRDefault="00CC567F" w:rsidP="00D35F02">
            <w:pPr>
              <w:pStyle w:val="TableTextCentered"/>
            </w:pPr>
            <w:r>
              <w:t>41.1%</w:t>
            </w:r>
          </w:p>
        </w:tc>
      </w:tr>
      <w:tr w:rsidR="00CC567F" w:rsidRPr="00CB0607" w14:paraId="71CFFF15" w14:textId="77777777" w:rsidTr="00D35F02">
        <w:tc>
          <w:tcPr>
            <w:tcW w:w="2287" w:type="dxa"/>
          </w:tcPr>
          <w:p w14:paraId="03177AC6" w14:textId="77777777" w:rsidR="00CC567F" w:rsidRPr="00D35F02" w:rsidRDefault="00CC567F" w:rsidP="00761E88">
            <w:pPr>
              <w:pStyle w:val="TableSubheading"/>
              <w:rPr>
                <w:rFonts w:asciiTheme="minorHAnsi" w:hAnsiTheme="minorHAnsi"/>
              </w:rPr>
            </w:pPr>
            <w:r w:rsidRPr="00D35F02">
              <w:rPr>
                <w:rFonts w:asciiTheme="minorHAnsi" w:hAnsiTheme="minorHAnsi"/>
              </w:rPr>
              <w:t>Students with Disabilities</w:t>
            </w:r>
          </w:p>
        </w:tc>
        <w:tc>
          <w:tcPr>
            <w:tcW w:w="1176" w:type="dxa"/>
            <w:vAlign w:val="center"/>
          </w:tcPr>
          <w:p w14:paraId="36CDA09F" w14:textId="77777777" w:rsidR="00CC567F" w:rsidRPr="00CB0607" w:rsidRDefault="00CC567F" w:rsidP="00D35F02">
            <w:pPr>
              <w:pStyle w:val="TableTextCentered"/>
            </w:pPr>
            <w:r>
              <w:t>7</w:t>
            </w:r>
          </w:p>
        </w:tc>
        <w:tc>
          <w:tcPr>
            <w:tcW w:w="1176" w:type="dxa"/>
            <w:vAlign w:val="center"/>
          </w:tcPr>
          <w:p w14:paraId="0997D16E" w14:textId="77777777" w:rsidR="00CC567F" w:rsidRPr="00CB0607" w:rsidRDefault="00CC567F" w:rsidP="00D35F02">
            <w:pPr>
              <w:pStyle w:val="TableTextCentered"/>
            </w:pPr>
            <w:r>
              <w:t>33.3%</w:t>
            </w:r>
          </w:p>
        </w:tc>
        <w:tc>
          <w:tcPr>
            <w:tcW w:w="1176" w:type="dxa"/>
            <w:vAlign w:val="center"/>
          </w:tcPr>
          <w:p w14:paraId="204A0F07" w14:textId="77777777" w:rsidR="00CC567F" w:rsidRPr="00CB0607" w:rsidRDefault="00CC567F" w:rsidP="00D35F02">
            <w:pPr>
              <w:pStyle w:val="TableTextCentered"/>
            </w:pPr>
            <w:r>
              <w:t>19.4%</w:t>
            </w:r>
          </w:p>
        </w:tc>
        <w:tc>
          <w:tcPr>
            <w:tcW w:w="1176" w:type="dxa"/>
            <w:vAlign w:val="center"/>
          </w:tcPr>
          <w:p w14:paraId="542F3D82" w14:textId="77777777" w:rsidR="00CC567F" w:rsidRPr="00CB0607" w:rsidRDefault="00CC567F" w:rsidP="00D35F02">
            <w:pPr>
              <w:pStyle w:val="TableTextCentered"/>
            </w:pPr>
            <w:r>
              <w:t>192,218</w:t>
            </w:r>
          </w:p>
        </w:tc>
        <w:tc>
          <w:tcPr>
            <w:tcW w:w="1176" w:type="dxa"/>
            <w:vAlign w:val="center"/>
          </w:tcPr>
          <w:p w14:paraId="33578662" w14:textId="77777777" w:rsidR="00CC567F" w:rsidRPr="00CB0607" w:rsidRDefault="00CC567F" w:rsidP="00D35F02">
            <w:pPr>
              <w:pStyle w:val="TableTextCentered"/>
            </w:pPr>
            <w:r>
              <w:t>38.1%</w:t>
            </w:r>
          </w:p>
        </w:tc>
        <w:tc>
          <w:tcPr>
            <w:tcW w:w="1177" w:type="dxa"/>
            <w:vAlign w:val="center"/>
          </w:tcPr>
          <w:p w14:paraId="3FCB357E" w14:textId="77777777" w:rsidR="00CC567F" w:rsidRPr="00CB0607" w:rsidRDefault="00CC567F" w:rsidP="00D35F02">
            <w:pPr>
              <w:pStyle w:val="TableTextCentered"/>
            </w:pPr>
            <w:r>
              <w:t>21.1%</w:t>
            </w:r>
          </w:p>
        </w:tc>
      </w:tr>
    </w:tbl>
    <w:p w14:paraId="1CE6E2F2" w14:textId="50A6673F" w:rsidR="00CC567F" w:rsidRDefault="00CC567F" w:rsidP="005567F3">
      <w:pPr>
        <w:pStyle w:val="TableNote"/>
        <w:rPr>
          <w:rFonts w:ascii="Franklin Gothic Demi" w:hAnsi="Franklin Gothic Demi"/>
        </w:rPr>
      </w:pPr>
      <w:r w:rsidRPr="00191F6A">
        <w:rPr>
          <w:rFonts w:eastAsia="Calibri"/>
          <w:i/>
          <w:iCs/>
        </w:rPr>
        <w:t>Note</w:t>
      </w:r>
      <w:r w:rsidRPr="00191F6A">
        <w:rPr>
          <w:rFonts w:eastAsia="Calibri"/>
        </w:rPr>
        <w:t xml:space="preserve">. As of October 1, 2025. District and state numbers and percentages for students with disabilities and high needs are calculated including students in out-of-district placements. Total </w:t>
      </w:r>
      <w:r w:rsidRPr="005567F3">
        <w:t>district</w:t>
      </w:r>
      <w:r w:rsidRPr="00191F6A">
        <w:rPr>
          <w:rFonts w:eastAsia="Calibri"/>
        </w:rPr>
        <w:t xml:space="preserve"> enrollment including students in out-of-district placement is 36; total state enrollment including students in out-of-district placement is 910,659.</w:t>
      </w:r>
      <w:r>
        <w:br w:type="page"/>
      </w:r>
    </w:p>
    <w:p w14:paraId="609D19F8" w14:textId="77777777" w:rsidR="00CC567F" w:rsidRPr="005C4DC5" w:rsidRDefault="00CC567F" w:rsidP="005567F3">
      <w:pPr>
        <w:pStyle w:val="TableTitle0"/>
        <w:rPr>
          <w:spacing w:val="-4"/>
        </w:rPr>
      </w:pPr>
      <w:r w:rsidRPr="00805341">
        <w:lastRenderedPageBreak/>
        <w:t>Table D3</w:t>
      </w:r>
      <w:r>
        <w:t xml:space="preserve"> Clarksburg</w:t>
      </w:r>
      <w:r w:rsidRPr="00805341">
        <w:t xml:space="preserve">. </w:t>
      </w:r>
      <w:r w:rsidRPr="00CB0607">
        <w:t>Chronic Absence</w:t>
      </w:r>
      <w:r w:rsidRPr="00CB0607">
        <w:rPr>
          <w:vertAlign w:val="superscript"/>
        </w:rPr>
        <w:t>a</w:t>
      </w:r>
      <w:r w:rsidRPr="00CB0607">
        <w:t xml:space="preserve"> Rates by Student Group, 20</w:t>
      </w:r>
      <w:r>
        <w:t>23</w:t>
      </w:r>
      <w:r w:rsidRPr="00CB0607">
        <w:t>-</w:t>
      </w:r>
      <w:r w:rsidRPr="005567F3">
        <w:t>2025</w:t>
      </w:r>
    </w:p>
    <w:tbl>
      <w:tblPr>
        <w:tblStyle w:val="MSVTable1"/>
        <w:tblW w:w="5000" w:type="pct"/>
        <w:tblLook w:val="0420" w:firstRow="1" w:lastRow="0" w:firstColumn="0" w:lastColumn="0" w:noHBand="0" w:noVBand="1"/>
      </w:tblPr>
      <w:tblGrid>
        <w:gridCol w:w="2872"/>
        <w:gridCol w:w="1160"/>
        <w:gridCol w:w="1325"/>
        <w:gridCol w:w="1326"/>
        <w:gridCol w:w="1325"/>
        <w:gridCol w:w="1336"/>
      </w:tblGrid>
      <w:tr w:rsidR="00CC567F" w:rsidRPr="005C4DC5" w14:paraId="6BE66FC2" w14:textId="77777777" w:rsidTr="00761E88">
        <w:trPr>
          <w:cnfStyle w:val="100000000000" w:firstRow="1" w:lastRow="0" w:firstColumn="0" w:lastColumn="0" w:oddVBand="0" w:evenVBand="0" w:oddHBand="0" w:evenHBand="0" w:firstRowFirstColumn="0" w:firstRowLastColumn="0" w:lastRowFirstColumn="0" w:lastRowLastColumn="0"/>
          <w:tblHeader/>
        </w:trPr>
        <w:tc>
          <w:tcPr>
            <w:tcW w:w="2872" w:type="dxa"/>
          </w:tcPr>
          <w:p w14:paraId="05FA1C32" w14:textId="77777777" w:rsidR="00CC567F" w:rsidRPr="005C4DC5" w:rsidRDefault="00CC567F" w:rsidP="00761E88">
            <w:pPr>
              <w:pStyle w:val="TableColHeadingCenter"/>
            </w:pPr>
            <w:r w:rsidRPr="005C4DC5">
              <w:t>Group</w:t>
            </w:r>
          </w:p>
        </w:tc>
        <w:tc>
          <w:tcPr>
            <w:tcW w:w="1160" w:type="dxa"/>
          </w:tcPr>
          <w:p w14:paraId="671864E8" w14:textId="77777777" w:rsidR="00CC567F" w:rsidRPr="005C4DC5" w:rsidRDefault="00CC567F" w:rsidP="00761E88">
            <w:pPr>
              <w:pStyle w:val="TableColHeadingCenter"/>
            </w:pPr>
            <w:r w:rsidRPr="005C4DC5">
              <w:rPr>
                <w:i/>
                <w:iCs/>
              </w:rPr>
              <w:t>N</w:t>
            </w:r>
            <w:r w:rsidRPr="005C4DC5">
              <w:t xml:space="preserve"> (202</w:t>
            </w:r>
            <w:r>
              <w:t>5</w:t>
            </w:r>
            <w:r w:rsidRPr="005C4DC5">
              <w:t>)</w:t>
            </w:r>
          </w:p>
        </w:tc>
        <w:tc>
          <w:tcPr>
            <w:tcW w:w="1325" w:type="dxa"/>
          </w:tcPr>
          <w:p w14:paraId="2DE401B5" w14:textId="77777777" w:rsidR="00CC567F" w:rsidRPr="005C4DC5" w:rsidRDefault="00CC567F" w:rsidP="00761E88">
            <w:pPr>
              <w:pStyle w:val="TableColHeadingCenter"/>
            </w:pPr>
            <w:r w:rsidRPr="005C4DC5">
              <w:t>20</w:t>
            </w:r>
            <w:r>
              <w:t>23</w:t>
            </w:r>
          </w:p>
        </w:tc>
        <w:tc>
          <w:tcPr>
            <w:tcW w:w="1326" w:type="dxa"/>
          </w:tcPr>
          <w:p w14:paraId="1F224609" w14:textId="77777777" w:rsidR="00CC567F" w:rsidRPr="005C4DC5" w:rsidRDefault="00CC567F" w:rsidP="00761E88">
            <w:pPr>
              <w:pStyle w:val="TableColHeadingCenter"/>
            </w:pPr>
            <w:r w:rsidRPr="005C4DC5">
              <w:t>202</w:t>
            </w:r>
            <w:r>
              <w:t>4</w:t>
            </w:r>
          </w:p>
        </w:tc>
        <w:tc>
          <w:tcPr>
            <w:tcW w:w="1325" w:type="dxa"/>
          </w:tcPr>
          <w:p w14:paraId="00E5937A" w14:textId="77777777" w:rsidR="00CC567F" w:rsidRPr="005C4DC5" w:rsidRDefault="00CC567F" w:rsidP="00761E88">
            <w:pPr>
              <w:pStyle w:val="TableColHeadingCenter"/>
            </w:pPr>
            <w:r w:rsidRPr="005C4DC5">
              <w:t>202</w:t>
            </w:r>
            <w:r>
              <w:t>5</w:t>
            </w:r>
          </w:p>
        </w:tc>
        <w:tc>
          <w:tcPr>
            <w:tcW w:w="1336" w:type="dxa"/>
          </w:tcPr>
          <w:p w14:paraId="02575863" w14:textId="77777777" w:rsidR="00CC567F" w:rsidRPr="005C4DC5" w:rsidRDefault="00CC567F" w:rsidP="00761E88">
            <w:pPr>
              <w:pStyle w:val="TableColHeadingCenter"/>
            </w:pPr>
            <w:r w:rsidRPr="005C4DC5">
              <w:t>State (202</w:t>
            </w:r>
            <w:r>
              <w:t>5</w:t>
            </w:r>
            <w:r w:rsidRPr="005C4DC5">
              <w:t>)</w:t>
            </w:r>
          </w:p>
        </w:tc>
      </w:tr>
      <w:tr w:rsidR="00CC567F" w:rsidRPr="005C4DC5" w14:paraId="5046AEBC"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025A47BF" w14:textId="77777777" w:rsidR="00CC567F" w:rsidRPr="00D35F02" w:rsidRDefault="00CC567F" w:rsidP="00761E88">
            <w:pPr>
              <w:pStyle w:val="TableSubheading"/>
              <w:rPr>
                <w:rFonts w:asciiTheme="minorHAnsi" w:hAnsiTheme="minorHAnsi"/>
              </w:rPr>
            </w:pPr>
            <w:r w:rsidRPr="00D35F02">
              <w:rPr>
                <w:rFonts w:asciiTheme="minorHAnsi" w:hAnsiTheme="minorHAnsi"/>
              </w:rPr>
              <w:t>All Students</w:t>
            </w:r>
          </w:p>
        </w:tc>
        <w:tc>
          <w:tcPr>
            <w:tcW w:w="1160" w:type="dxa"/>
            <w:vAlign w:val="center"/>
          </w:tcPr>
          <w:p w14:paraId="5C7F22A8" w14:textId="77777777" w:rsidR="00CC567F" w:rsidRPr="00761E88" w:rsidRDefault="00CC567F" w:rsidP="00E2291A">
            <w:pPr>
              <w:pStyle w:val="TableTextCentered"/>
            </w:pPr>
            <w:r w:rsidRPr="00761E88">
              <w:t>210</w:t>
            </w:r>
          </w:p>
        </w:tc>
        <w:tc>
          <w:tcPr>
            <w:tcW w:w="1325" w:type="dxa"/>
            <w:vAlign w:val="center"/>
          </w:tcPr>
          <w:p w14:paraId="146170AF" w14:textId="77777777" w:rsidR="00CC567F" w:rsidRPr="00761E88" w:rsidRDefault="00CC567F" w:rsidP="00E2291A">
            <w:pPr>
              <w:pStyle w:val="TableTextCentered"/>
            </w:pPr>
            <w:r w:rsidRPr="00761E88">
              <w:t>13.1</w:t>
            </w:r>
          </w:p>
        </w:tc>
        <w:tc>
          <w:tcPr>
            <w:tcW w:w="1326" w:type="dxa"/>
            <w:vAlign w:val="center"/>
          </w:tcPr>
          <w:p w14:paraId="792CB865" w14:textId="77777777" w:rsidR="00CC567F" w:rsidRPr="00761E88" w:rsidRDefault="00CC567F" w:rsidP="00E2291A">
            <w:pPr>
              <w:pStyle w:val="TableTextCentered"/>
            </w:pPr>
            <w:r w:rsidRPr="00761E88">
              <w:t>6.2</w:t>
            </w:r>
          </w:p>
        </w:tc>
        <w:tc>
          <w:tcPr>
            <w:tcW w:w="1325" w:type="dxa"/>
            <w:vAlign w:val="center"/>
          </w:tcPr>
          <w:p w14:paraId="43AAFE31" w14:textId="77777777" w:rsidR="00CC567F" w:rsidRPr="00761E88" w:rsidRDefault="00CC567F" w:rsidP="00E2291A">
            <w:pPr>
              <w:pStyle w:val="TableTextCentered"/>
            </w:pPr>
            <w:r w:rsidRPr="00761E88">
              <w:t>10.5</w:t>
            </w:r>
          </w:p>
        </w:tc>
        <w:tc>
          <w:tcPr>
            <w:tcW w:w="1336" w:type="dxa"/>
            <w:vAlign w:val="center"/>
          </w:tcPr>
          <w:p w14:paraId="11E66F40" w14:textId="77777777" w:rsidR="00CC567F" w:rsidRPr="00761E88" w:rsidRDefault="00CC567F" w:rsidP="00E2291A">
            <w:pPr>
              <w:pStyle w:val="TableTextCentered"/>
            </w:pPr>
            <w:r w:rsidRPr="00761E88">
              <w:t>18.8</w:t>
            </w:r>
          </w:p>
        </w:tc>
      </w:tr>
      <w:tr w:rsidR="00CC567F" w:rsidRPr="005C4DC5" w14:paraId="7050B913" w14:textId="77777777" w:rsidTr="00E2291A">
        <w:tc>
          <w:tcPr>
            <w:tcW w:w="2872" w:type="dxa"/>
          </w:tcPr>
          <w:p w14:paraId="42AA3CE3" w14:textId="77777777" w:rsidR="00CC567F" w:rsidRPr="00D35F02" w:rsidRDefault="00CC567F" w:rsidP="00761E88">
            <w:pPr>
              <w:pStyle w:val="TableSubheading"/>
              <w:rPr>
                <w:rFonts w:asciiTheme="minorHAnsi" w:hAnsiTheme="minorHAnsi"/>
              </w:rPr>
            </w:pPr>
            <w:r w:rsidRPr="00D35F02">
              <w:rPr>
                <w:rFonts w:asciiTheme="minorHAnsi" w:hAnsiTheme="minorHAnsi"/>
              </w:rPr>
              <w:t>American Indian or Alaskan Native</w:t>
            </w:r>
          </w:p>
        </w:tc>
        <w:tc>
          <w:tcPr>
            <w:tcW w:w="1160" w:type="dxa"/>
            <w:vAlign w:val="center"/>
          </w:tcPr>
          <w:p w14:paraId="17EE9B19" w14:textId="7FE8275A" w:rsidR="00CC567F" w:rsidRPr="00761E88" w:rsidRDefault="00E2291A" w:rsidP="00E2291A">
            <w:pPr>
              <w:pStyle w:val="TableTextCentered"/>
            </w:pPr>
            <w:r>
              <w:t>N/A</w:t>
            </w:r>
          </w:p>
        </w:tc>
        <w:tc>
          <w:tcPr>
            <w:tcW w:w="1325" w:type="dxa"/>
            <w:vAlign w:val="center"/>
          </w:tcPr>
          <w:p w14:paraId="37C0BE43" w14:textId="083A9D6A" w:rsidR="00CC567F" w:rsidRPr="00761E88" w:rsidRDefault="00E2291A" w:rsidP="00E2291A">
            <w:pPr>
              <w:pStyle w:val="TableTextCentered"/>
            </w:pPr>
            <w:r>
              <w:t>N/A</w:t>
            </w:r>
          </w:p>
        </w:tc>
        <w:tc>
          <w:tcPr>
            <w:tcW w:w="1326" w:type="dxa"/>
            <w:vAlign w:val="center"/>
          </w:tcPr>
          <w:p w14:paraId="784FE24F" w14:textId="4BB59D56" w:rsidR="00CC567F" w:rsidRPr="00761E88" w:rsidRDefault="00E2291A" w:rsidP="00E2291A">
            <w:pPr>
              <w:pStyle w:val="TableTextCentered"/>
            </w:pPr>
            <w:r>
              <w:t>N/A</w:t>
            </w:r>
          </w:p>
        </w:tc>
        <w:tc>
          <w:tcPr>
            <w:tcW w:w="1325" w:type="dxa"/>
            <w:vAlign w:val="center"/>
          </w:tcPr>
          <w:p w14:paraId="2BA9E5F7" w14:textId="1161BE11" w:rsidR="00CC567F" w:rsidRPr="00761E88" w:rsidRDefault="00E2291A" w:rsidP="00E2291A">
            <w:pPr>
              <w:pStyle w:val="TableTextCentered"/>
            </w:pPr>
            <w:r>
              <w:t>N/A</w:t>
            </w:r>
          </w:p>
        </w:tc>
        <w:tc>
          <w:tcPr>
            <w:tcW w:w="1336" w:type="dxa"/>
            <w:vAlign w:val="center"/>
          </w:tcPr>
          <w:p w14:paraId="2FE7F28C" w14:textId="77777777" w:rsidR="00CC567F" w:rsidRPr="00761E88" w:rsidRDefault="00CC567F" w:rsidP="00E2291A">
            <w:pPr>
              <w:pStyle w:val="TableTextCentered"/>
            </w:pPr>
            <w:r w:rsidRPr="00761E88">
              <w:t>27.3</w:t>
            </w:r>
          </w:p>
        </w:tc>
      </w:tr>
      <w:tr w:rsidR="00CC567F" w:rsidRPr="005C4DC5" w14:paraId="4AB7A8C4"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63D91466" w14:textId="77777777" w:rsidR="00CC567F" w:rsidRPr="00D35F02" w:rsidRDefault="00CC567F" w:rsidP="00761E88">
            <w:pPr>
              <w:pStyle w:val="TableSubheading"/>
              <w:rPr>
                <w:rFonts w:asciiTheme="minorHAnsi" w:hAnsiTheme="minorHAnsi"/>
              </w:rPr>
            </w:pPr>
            <w:r w:rsidRPr="00D35F02">
              <w:rPr>
                <w:rFonts w:asciiTheme="minorHAnsi" w:hAnsiTheme="minorHAnsi"/>
              </w:rPr>
              <w:t>Asian</w:t>
            </w:r>
          </w:p>
        </w:tc>
        <w:tc>
          <w:tcPr>
            <w:tcW w:w="1160" w:type="dxa"/>
            <w:vAlign w:val="center"/>
          </w:tcPr>
          <w:p w14:paraId="19F068B2" w14:textId="77777777" w:rsidR="00CC567F" w:rsidRPr="00761E88" w:rsidRDefault="00CC567F" w:rsidP="00E2291A">
            <w:pPr>
              <w:pStyle w:val="TableTextCentered"/>
            </w:pPr>
            <w:r w:rsidRPr="00761E88">
              <w:t>1</w:t>
            </w:r>
          </w:p>
        </w:tc>
        <w:tc>
          <w:tcPr>
            <w:tcW w:w="1325" w:type="dxa"/>
            <w:vAlign w:val="center"/>
          </w:tcPr>
          <w:p w14:paraId="36ED2DC3" w14:textId="6DC55323" w:rsidR="00CC567F" w:rsidRPr="00761E88" w:rsidRDefault="00E2291A" w:rsidP="00E2291A">
            <w:pPr>
              <w:pStyle w:val="TableTextCentered"/>
            </w:pPr>
            <w:r>
              <w:t>N/A</w:t>
            </w:r>
          </w:p>
        </w:tc>
        <w:tc>
          <w:tcPr>
            <w:tcW w:w="1326" w:type="dxa"/>
            <w:vAlign w:val="center"/>
          </w:tcPr>
          <w:p w14:paraId="4401550D" w14:textId="46135210" w:rsidR="00CC567F" w:rsidRPr="00761E88" w:rsidRDefault="00E2291A" w:rsidP="00E2291A">
            <w:pPr>
              <w:pStyle w:val="TableTextCentered"/>
            </w:pPr>
            <w:r>
              <w:t>N/A</w:t>
            </w:r>
          </w:p>
        </w:tc>
        <w:tc>
          <w:tcPr>
            <w:tcW w:w="1325" w:type="dxa"/>
            <w:vAlign w:val="center"/>
          </w:tcPr>
          <w:p w14:paraId="0228AAF1" w14:textId="6E3FFC76" w:rsidR="00CC567F" w:rsidRPr="00761E88" w:rsidRDefault="00E2291A" w:rsidP="00E2291A">
            <w:pPr>
              <w:pStyle w:val="TableTextCentered"/>
            </w:pPr>
            <w:r>
              <w:t>N/A</w:t>
            </w:r>
          </w:p>
        </w:tc>
        <w:tc>
          <w:tcPr>
            <w:tcW w:w="1336" w:type="dxa"/>
            <w:vAlign w:val="center"/>
          </w:tcPr>
          <w:p w14:paraId="6D32A382" w14:textId="77777777" w:rsidR="00CC567F" w:rsidRPr="00761E88" w:rsidRDefault="00CC567F" w:rsidP="00E2291A">
            <w:pPr>
              <w:pStyle w:val="TableTextCentered"/>
            </w:pPr>
            <w:r w:rsidRPr="00761E88">
              <w:t>10.9</w:t>
            </w:r>
          </w:p>
        </w:tc>
      </w:tr>
      <w:tr w:rsidR="00CC567F" w:rsidRPr="005C4DC5" w14:paraId="36A6FD2C" w14:textId="77777777" w:rsidTr="00E2291A">
        <w:tc>
          <w:tcPr>
            <w:tcW w:w="2872" w:type="dxa"/>
          </w:tcPr>
          <w:p w14:paraId="02D23F66" w14:textId="77777777" w:rsidR="00CC567F" w:rsidRPr="00D35F02" w:rsidRDefault="00CC567F" w:rsidP="00761E88">
            <w:pPr>
              <w:pStyle w:val="TableSubheading"/>
              <w:rPr>
                <w:rFonts w:asciiTheme="minorHAnsi" w:hAnsiTheme="minorHAnsi"/>
              </w:rPr>
            </w:pPr>
            <w:r w:rsidRPr="00D35F02">
              <w:rPr>
                <w:rFonts w:asciiTheme="minorHAnsi" w:hAnsiTheme="minorHAnsi"/>
              </w:rPr>
              <w:t>Black or African American</w:t>
            </w:r>
          </w:p>
        </w:tc>
        <w:tc>
          <w:tcPr>
            <w:tcW w:w="1160" w:type="dxa"/>
            <w:vAlign w:val="center"/>
          </w:tcPr>
          <w:p w14:paraId="56D6D783" w14:textId="77777777" w:rsidR="00CC567F" w:rsidRPr="00761E88" w:rsidRDefault="00CC567F" w:rsidP="00E2291A">
            <w:pPr>
              <w:pStyle w:val="TableTextCentered"/>
            </w:pPr>
            <w:r w:rsidRPr="00761E88">
              <w:t>2</w:t>
            </w:r>
          </w:p>
        </w:tc>
        <w:tc>
          <w:tcPr>
            <w:tcW w:w="1325" w:type="dxa"/>
            <w:vAlign w:val="center"/>
          </w:tcPr>
          <w:p w14:paraId="0B16A3EC" w14:textId="27C5341A" w:rsidR="00CC567F" w:rsidRPr="00761E88" w:rsidRDefault="00E2291A" w:rsidP="00E2291A">
            <w:pPr>
              <w:pStyle w:val="TableTextCentered"/>
            </w:pPr>
            <w:r>
              <w:t>N/A</w:t>
            </w:r>
          </w:p>
        </w:tc>
        <w:tc>
          <w:tcPr>
            <w:tcW w:w="1326" w:type="dxa"/>
            <w:vAlign w:val="center"/>
          </w:tcPr>
          <w:p w14:paraId="7E9B4B5B" w14:textId="536C9F63" w:rsidR="00CC567F" w:rsidRPr="00761E88" w:rsidRDefault="00E2291A" w:rsidP="00E2291A">
            <w:pPr>
              <w:pStyle w:val="TableTextCentered"/>
            </w:pPr>
            <w:r>
              <w:t>N/A</w:t>
            </w:r>
          </w:p>
        </w:tc>
        <w:tc>
          <w:tcPr>
            <w:tcW w:w="1325" w:type="dxa"/>
            <w:vAlign w:val="center"/>
          </w:tcPr>
          <w:p w14:paraId="26A6CBDC" w14:textId="092B7FEC" w:rsidR="00CC567F" w:rsidRPr="00761E88" w:rsidRDefault="00E2291A" w:rsidP="00E2291A">
            <w:pPr>
              <w:pStyle w:val="TableTextCentered"/>
            </w:pPr>
            <w:r>
              <w:t>N/A</w:t>
            </w:r>
          </w:p>
        </w:tc>
        <w:tc>
          <w:tcPr>
            <w:tcW w:w="1336" w:type="dxa"/>
            <w:vAlign w:val="center"/>
          </w:tcPr>
          <w:p w14:paraId="67E77CAE" w14:textId="77777777" w:rsidR="00CC567F" w:rsidRPr="00761E88" w:rsidRDefault="00CC567F" w:rsidP="00E2291A">
            <w:pPr>
              <w:pStyle w:val="TableTextCentered"/>
            </w:pPr>
            <w:r w:rsidRPr="00761E88">
              <w:t>20.7</w:t>
            </w:r>
          </w:p>
        </w:tc>
      </w:tr>
      <w:tr w:rsidR="00CC567F" w:rsidRPr="005C4DC5" w14:paraId="74E89905"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3F4B5248" w14:textId="77777777" w:rsidR="00CC567F" w:rsidRPr="00D35F02" w:rsidRDefault="00CC567F" w:rsidP="00761E88">
            <w:pPr>
              <w:pStyle w:val="TableSubheading"/>
              <w:rPr>
                <w:rFonts w:asciiTheme="minorHAnsi" w:hAnsiTheme="minorHAnsi"/>
              </w:rPr>
            </w:pPr>
            <w:r w:rsidRPr="00D35F02">
              <w:rPr>
                <w:rFonts w:asciiTheme="minorHAnsi" w:hAnsiTheme="minorHAnsi"/>
              </w:rPr>
              <w:t>Hispanic or Latino</w:t>
            </w:r>
          </w:p>
        </w:tc>
        <w:tc>
          <w:tcPr>
            <w:tcW w:w="1160" w:type="dxa"/>
            <w:vAlign w:val="center"/>
          </w:tcPr>
          <w:p w14:paraId="47A07111" w14:textId="77777777" w:rsidR="00CC567F" w:rsidRPr="00761E88" w:rsidRDefault="00CC567F" w:rsidP="00E2291A">
            <w:pPr>
              <w:pStyle w:val="TableTextCentered"/>
            </w:pPr>
            <w:r w:rsidRPr="00761E88">
              <w:t>4</w:t>
            </w:r>
          </w:p>
        </w:tc>
        <w:tc>
          <w:tcPr>
            <w:tcW w:w="1325" w:type="dxa"/>
            <w:vAlign w:val="center"/>
          </w:tcPr>
          <w:p w14:paraId="711E7C01" w14:textId="77777777" w:rsidR="00CC567F" w:rsidRPr="00761E88" w:rsidRDefault="00CC567F" w:rsidP="00E2291A">
            <w:pPr>
              <w:pStyle w:val="TableTextCentered"/>
            </w:pPr>
            <w:r w:rsidRPr="00761E88">
              <w:t>33.3</w:t>
            </w:r>
          </w:p>
        </w:tc>
        <w:tc>
          <w:tcPr>
            <w:tcW w:w="1326" w:type="dxa"/>
            <w:vAlign w:val="center"/>
          </w:tcPr>
          <w:p w14:paraId="3988229B" w14:textId="77777777" w:rsidR="00CC567F" w:rsidRPr="00761E88" w:rsidRDefault="00CC567F" w:rsidP="00E2291A">
            <w:pPr>
              <w:pStyle w:val="TableTextCentered"/>
            </w:pPr>
            <w:r w:rsidRPr="00761E88">
              <w:t>0.0</w:t>
            </w:r>
          </w:p>
        </w:tc>
        <w:tc>
          <w:tcPr>
            <w:tcW w:w="1325" w:type="dxa"/>
            <w:vAlign w:val="center"/>
          </w:tcPr>
          <w:p w14:paraId="36A4720B" w14:textId="64D723E0" w:rsidR="00CC567F" w:rsidRPr="00761E88" w:rsidRDefault="00E2291A" w:rsidP="00E2291A">
            <w:pPr>
              <w:pStyle w:val="TableTextCentered"/>
            </w:pPr>
            <w:r>
              <w:t>N/A</w:t>
            </w:r>
          </w:p>
        </w:tc>
        <w:tc>
          <w:tcPr>
            <w:tcW w:w="1336" w:type="dxa"/>
            <w:vAlign w:val="center"/>
          </w:tcPr>
          <w:p w14:paraId="5DB7F2C0" w14:textId="77777777" w:rsidR="00CC567F" w:rsidRPr="00761E88" w:rsidRDefault="00CC567F" w:rsidP="00E2291A">
            <w:pPr>
              <w:pStyle w:val="TableTextCentered"/>
            </w:pPr>
            <w:r w:rsidRPr="00761E88">
              <w:t>29.5</w:t>
            </w:r>
          </w:p>
        </w:tc>
      </w:tr>
      <w:tr w:rsidR="00CC567F" w:rsidRPr="005C4DC5" w14:paraId="02DC9FD9" w14:textId="77777777" w:rsidTr="00E2291A">
        <w:tc>
          <w:tcPr>
            <w:tcW w:w="2872" w:type="dxa"/>
          </w:tcPr>
          <w:p w14:paraId="1A435CE4" w14:textId="77777777" w:rsidR="00CC567F" w:rsidRPr="00D35F02" w:rsidRDefault="00CC567F" w:rsidP="00761E88">
            <w:pPr>
              <w:pStyle w:val="TableSubheading"/>
              <w:rPr>
                <w:rFonts w:asciiTheme="minorHAnsi" w:hAnsiTheme="minorHAnsi"/>
              </w:rPr>
            </w:pPr>
            <w:r w:rsidRPr="00D35F02">
              <w:rPr>
                <w:rFonts w:asciiTheme="minorHAnsi" w:hAnsiTheme="minorHAnsi"/>
              </w:rPr>
              <w:t>Multi-Race, Not Hispanic or Latino</w:t>
            </w:r>
          </w:p>
        </w:tc>
        <w:tc>
          <w:tcPr>
            <w:tcW w:w="1160" w:type="dxa"/>
            <w:vAlign w:val="center"/>
          </w:tcPr>
          <w:p w14:paraId="254F44E9" w14:textId="77777777" w:rsidR="00CC567F" w:rsidRPr="00761E88" w:rsidRDefault="00CC567F" w:rsidP="00E2291A">
            <w:pPr>
              <w:pStyle w:val="TableTextCentered"/>
            </w:pPr>
            <w:r w:rsidRPr="00761E88">
              <w:t>3</w:t>
            </w:r>
          </w:p>
        </w:tc>
        <w:tc>
          <w:tcPr>
            <w:tcW w:w="1325" w:type="dxa"/>
            <w:vAlign w:val="center"/>
          </w:tcPr>
          <w:p w14:paraId="6D136D51" w14:textId="2C88297C" w:rsidR="00CC567F" w:rsidRPr="00761E88" w:rsidRDefault="00E2291A" w:rsidP="00E2291A">
            <w:pPr>
              <w:pStyle w:val="TableTextCentered"/>
            </w:pPr>
            <w:r>
              <w:t>N/A</w:t>
            </w:r>
          </w:p>
        </w:tc>
        <w:tc>
          <w:tcPr>
            <w:tcW w:w="1326" w:type="dxa"/>
            <w:vAlign w:val="center"/>
          </w:tcPr>
          <w:p w14:paraId="1D55B1FE" w14:textId="7EAC3D1B" w:rsidR="00CC567F" w:rsidRPr="00761E88" w:rsidRDefault="00E2291A" w:rsidP="00E2291A">
            <w:pPr>
              <w:pStyle w:val="TableTextCentered"/>
            </w:pPr>
            <w:r>
              <w:t>N/A</w:t>
            </w:r>
          </w:p>
        </w:tc>
        <w:tc>
          <w:tcPr>
            <w:tcW w:w="1325" w:type="dxa"/>
            <w:vAlign w:val="center"/>
          </w:tcPr>
          <w:p w14:paraId="7B9A1099" w14:textId="30B12474" w:rsidR="00CC567F" w:rsidRPr="00761E88" w:rsidRDefault="00E2291A" w:rsidP="00E2291A">
            <w:pPr>
              <w:pStyle w:val="TableTextCentered"/>
            </w:pPr>
            <w:r>
              <w:t>N/A</w:t>
            </w:r>
          </w:p>
        </w:tc>
        <w:tc>
          <w:tcPr>
            <w:tcW w:w="1336" w:type="dxa"/>
            <w:vAlign w:val="center"/>
          </w:tcPr>
          <w:p w14:paraId="607BA7AE" w14:textId="77777777" w:rsidR="00CC567F" w:rsidRPr="00761E88" w:rsidRDefault="00CC567F" w:rsidP="00E2291A">
            <w:pPr>
              <w:pStyle w:val="TableTextCentered"/>
            </w:pPr>
            <w:r w:rsidRPr="00761E88">
              <w:t>19.3</w:t>
            </w:r>
          </w:p>
        </w:tc>
      </w:tr>
      <w:tr w:rsidR="00CC567F" w:rsidRPr="005C4DC5" w14:paraId="3ABABC25"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64ECEEF1" w14:textId="77777777" w:rsidR="00CC567F" w:rsidRPr="00D35F02" w:rsidRDefault="00CC567F" w:rsidP="00761E88">
            <w:pPr>
              <w:pStyle w:val="TableSubheading"/>
              <w:rPr>
                <w:rFonts w:asciiTheme="minorHAnsi" w:hAnsiTheme="minorHAnsi"/>
                <w:spacing w:val="-4"/>
              </w:rPr>
            </w:pPr>
            <w:r w:rsidRPr="00D35F02">
              <w:rPr>
                <w:rFonts w:asciiTheme="minorHAnsi" w:hAnsiTheme="minorHAnsi"/>
              </w:rPr>
              <w:t>Native Hawaiian or Other Pacific Islander</w:t>
            </w:r>
          </w:p>
        </w:tc>
        <w:tc>
          <w:tcPr>
            <w:tcW w:w="1160" w:type="dxa"/>
            <w:vAlign w:val="center"/>
          </w:tcPr>
          <w:p w14:paraId="70978CB6" w14:textId="16D0427F" w:rsidR="00CC567F" w:rsidRPr="00761E88" w:rsidRDefault="00E2291A" w:rsidP="00E2291A">
            <w:pPr>
              <w:pStyle w:val="TableTextCentered"/>
            </w:pPr>
            <w:r>
              <w:t>N/A</w:t>
            </w:r>
          </w:p>
        </w:tc>
        <w:tc>
          <w:tcPr>
            <w:tcW w:w="1325" w:type="dxa"/>
            <w:vAlign w:val="center"/>
          </w:tcPr>
          <w:p w14:paraId="00FE07F3" w14:textId="4E93B922" w:rsidR="00CC567F" w:rsidRPr="00761E88" w:rsidRDefault="00E2291A" w:rsidP="00E2291A">
            <w:pPr>
              <w:pStyle w:val="TableTextCentered"/>
            </w:pPr>
            <w:r>
              <w:t>N/A</w:t>
            </w:r>
          </w:p>
        </w:tc>
        <w:tc>
          <w:tcPr>
            <w:tcW w:w="1326" w:type="dxa"/>
            <w:vAlign w:val="center"/>
          </w:tcPr>
          <w:p w14:paraId="2C83A30F" w14:textId="143233A2" w:rsidR="00CC567F" w:rsidRPr="00761E88" w:rsidRDefault="00E2291A" w:rsidP="00E2291A">
            <w:pPr>
              <w:pStyle w:val="TableTextCentered"/>
            </w:pPr>
            <w:r>
              <w:t>N/A</w:t>
            </w:r>
          </w:p>
        </w:tc>
        <w:tc>
          <w:tcPr>
            <w:tcW w:w="1325" w:type="dxa"/>
            <w:vAlign w:val="center"/>
          </w:tcPr>
          <w:p w14:paraId="51134F9D" w14:textId="64F37F01" w:rsidR="00CC567F" w:rsidRPr="00761E88" w:rsidRDefault="00E2291A" w:rsidP="00E2291A">
            <w:pPr>
              <w:pStyle w:val="TableTextCentered"/>
            </w:pPr>
            <w:r>
              <w:t>N/A</w:t>
            </w:r>
          </w:p>
        </w:tc>
        <w:tc>
          <w:tcPr>
            <w:tcW w:w="1336" w:type="dxa"/>
            <w:vAlign w:val="center"/>
          </w:tcPr>
          <w:p w14:paraId="6CE22538" w14:textId="77777777" w:rsidR="00CC567F" w:rsidRPr="00761E88" w:rsidRDefault="00CC567F" w:rsidP="00E2291A">
            <w:pPr>
              <w:pStyle w:val="TableTextCentered"/>
            </w:pPr>
            <w:r w:rsidRPr="00761E88">
              <w:t>22.7</w:t>
            </w:r>
          </w:p>
        </w:tc>
      </w:tr>
      <w:tr w:rsidR="00CC567F" w:rsidRPr="005C4DC5" w14:paraId="1F67E8F6" w14:textId="77777777" w:rsidTr="00E2291A">
        <w:tc>
          <w:tcPr>
            <w:tcW w:w="2872" w:type="dxa"/>
          </w:tcPr>
          <w:p w14:paraId="28D0B960" w14:textId="77777777" w:rsidR="00CC567F" w:rsidRPr="00D35F02" w:rsidRDefault="00CC567F" w:rsidP="00761E88">
            <w:pPr>
              <w:pStyle w:val="TableSubheading"/>
              <w:rPr>
                <w:rFonts w:asciiTheme="minorHAnsi" w:hAnsiTheme="minorHAnsi"/>
              </w:rPr>
            </w:pPr>
            <w:r w:rsidRPr="00D35F02">
              <w:rPr>
                <w:rFonts w:asciiTheme="minorHAnsi" w:hAnsiTheme="minorHAnsi"/>
              </w:rPr>
              <w:t>White</w:t>
            </w:r>
          </w:p>
        </w:tc>
        <w:tc>
          <w:tcPr>
            <w:tcW w:w="1160" w:type="dxa"/>
            <w:vAlign w:val="center"/>
          </w:tcPr>
          <w:p w14:paraId="6A645ADC" w14:textId="77777777" w:rsidR="00CC567F" w:rsidRPr="00761E88" w:rsidRDefault="00CC567F" w:rsidP="00E2291A">
            <w:pPr>
              <w:pStyle w:val="TableTextCentered"/>
            </w:pPr>
            <w:r w:rsidRPr="00761E88">
              <w:t>200</w:t>
            </w:r>
          </w:p>
        </w:tc>
        <w:tc>
          <w:tcPr>
            <w:tcW w:w="1325" w:type="dxa"/>
            <w:vAlign w:val="center"/>
          </w:tcPr>
          <w:p w14:paraId="26FE9299" w14:textId="77777777" w:rsidR="00CC567F" w:rsidRPr="00761E88" w:rsidRDefault="00CC567F" w:rsidP="00E2291A">
            <w:pPr>
              <w:pStyle w:val="TableTextCentered"/>
            </w:pPr>
            <w:r w:rsidRPr="00761E88">
              <w:t>11.7</w:t>
            </w:r>
          </w:p>
        </w:tc>
        <w:tc>
          <w:tcPr>
            <w:tcW w:w="1326" w:type="dxa"/>
            <w:vAlign w:val="center"/>
          </w:tcPr>
          <w:p w14:paraId="0F4AC7E9" w14:textId="77777777" w:rsidR="00CC567F" w:rsidRPr="00761E88" w:rsidRDefault="00CC567F" w:rsidP="00E2291A">
            <w:pPr>
              <w:pStyle w:val="TableTextCentered"/>
            </w:pPr>
            <w:r w:rsidRPr="00761E88">
              <w:t>6.5</w:t>
            </w:r>
          </w:p>
        </w:tc>
        <w:tc>
          <w:tcPr>
            <w:tcW w:w="1325" w:type="dxa"/>
            <w:vAlign w:val="center"/>
          </w:tcPr>
          <w:p w14:paraId="42E3DE55" w14:textId="77777777" w:rsidR="00CC567F" w:rsidRPr="00761E88" w:rsidRDefault="00CC567F" w:rsidP="00E2291A">
            <w:pPr>
              <w:pStyle w:val="TableTextCentered"/>
            </w:pPr>
            <w:r w:rsidRPr="00761E88">
              <w:t>11.0</w:t>
            </w:r>
          </w:p>
        </w:tc>
        <w:tc>
          <w:tcPr>
            <w:tcW w:w="1336" w:type="dxa"/>
            <w:vAlign w:val="center"/>
          </w:tcPr>
          <w:p w14:paraId="3AD52E8F" w14:textId="77777777" w:rsidR="00CC567F" w:rsidRPr="00761E88" w:rsidRDefault="00CC567F" w:rsidP="00E2291A">
            <w:pPr>
              <w:pStyle w:val="TableTextCentered"/>
            </w:pPr>
            <w:r w:rsidRPr="00761E88">
              <w:t>13.9</w:t>
            </w:r>
          </w:p>
        </w:tc>
      </w:tr>
      <w:tr w:rsidR="00CC567F" w:rsidRPr="005C4DC5" w14:paraId="47674398"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7060E401" w14:textId="77777777" w:rsidR="00CC567F" w:rsidRPr="00D35F02" w:rsidRDefault="00CC567F" w:rsidP="00761E88">
            <w:pPr>
              <w:pStyle w:val="TableSubheading"/>
              <w:rPr>
                <w:rFonts w:asciiTheme="minorHAnsi" w:hAnsiTheme="minorHAnsi"/>
              </w:rPr>
            </w:pPr>
            <w:r w:rsidRPr="00D35F02">
              <w:rPr>
                <w:rFonts w:asciiTheme="minorHAnsi" w:hAnsiTheme="minorHAnsi"/>
              </w:rPr>
              <w:t>High Needs</w:t>
            </w:r>
          </w:p>
        </w:tc>
        <w:tc>
          <w:tcPr>
            <w:tcW w:w="1160" w:type="dxa"/>
            <w:vAlign w:val="center"/>
          </w:tcPr>
          <w:p w14:paraId="5017F4DF" w14:textId="77777777" w:rsidR="00CC567F" w:rsidRPr="00761E88" w:rsidRDefault="00CC567F" w:rsidP="00E2291A">
            <w:pPr>
              <w:pStyle w:val="TableTextCentered"/>
            </w:pPr>
            <w:r w:rsidRPr="00761E88">
              <w:t>98</w:t>
            </w:r>
          </w:p>
        </w:tc>
        <w:tc>
          <w:tcPr>
            <w:tcW w:w="1325" w:type="dxa"/>
            <w:vAlign w:val="center"/>
          </w:tcPr>
          <w:p w14:paraId="4219E840" w14:textId="77777777" w:rsidR="00CC567F" w:rsidRPr="00761E88" w:rsidRDefault="00CC567F" w:rsidP="00E2291A">
            <w:pPr>
              <w:pStyle w:val="TableTextCentered"/>
            </w:pPr>
            <w:r w:rsidRPr="00761E88">
              <w:t>15.7</w:t>
            </w:r>
          </w:p>
        </w:tc>
        <w:tc>
          <w:tcPr>
            <w:tcW w:w="1326" w:type="dxa"/>
            <w:vAlign w:val="center"/>
          </w:tcPr>
          <w:p w14:paraId="76EFC5E6" w14:textId="77777777" w:rsidR="00CC567F" w:rsidRPr="00761E88" w:rsidRDefault="00CC567F" w:rsidP="00E2291A">
            <w:pPr>
              <w:pStyle w:val="TableTextCentered"/>
            </w:pPr>
            <w:r w:rsidRPr="00761E88">
              <w:t>8.5</w:t>
            </w:r>
          </w:p>
        </w:tc>
        <w:tc>
          <w:tcPr>
            <w:tcW w:w="1325" w:type="dxa"/>
            <w:vAlign w:val="center"/>
          </w:tcPr>
          <w:p w14:paraId="678802E9" w14:textId="77777777" w:rsidR="00CC567F" w:rsidRPr="00761E88" w:rsidRDefault="00CC567F" w:rsidP="00E2291A">
            <w:pPr>
              <w:pStyle w:val="TableTextCentered"/>
            </w:pPr>
            <w:r w:rsidRPr="00761E88">
              <w:t>15.3</w:t>
            </w:r>
          </w:p>
        </w:tc>
        <w:tc>
          <w:tcPr>
            <w:tcW w:w="1336" w:type="dxa"/>
            <w:vAlign w:val="center"/>
          </w:tcPr>
          <w:p w14:paraId="67E4964F" w14:textId="77777777" w:rsidR="00CC567F" w:rsidRPr="00761E88" w:rsidRDefault="00CC567F" w:rsidP="00E2291A">
            <w:pPr>
              <w:pStyle w:val="TableTextCentered"/>
            </w:pPr>
            <w:r w:rsidRPr="00761E88">
              <w:t>25.9</w:t>
            </w:r>
          </w:p>
        </w:tc>
      </w:tr>
      <w:tr w:rsidR="00CC567F" w:rsidRPr="005C4DC5" w14:paraId="4FF8641E" w14:textId="77777777" w:rsidTr="00E2291A">
        <w:tc>
          <w:tcPr>
            <w:tcW w:w="2872" w:type="dxa"/>
          </w:tcPr>
          <w:p w14:paraId="5F98F176" w14:textId="77777777" w:rsidR="00CC567F" w:rsidRPr="00D35F02" w:rsidRDefault="00CC567F" w:rsidP="00761E88">
            <w:pPr>
              <w:pStyle w:val="TableSubheading"/>
              <w:rPr>
                <w:rFonts w:asciiTheme="minorHAnsi" w:hAnsiTheme="minorHAnsi"/>
              </w:rPr>
            </w:pPr>
            <w:r w:rsidRPr="00D35F02">
              <w:rPr>
                <w:rFonts w:asciiTheme="minorHAnsi" w:hAnsiTheme="minorHAnsi"/>
              </w:rPr>
              <w:t>English Learners</w:t>
            </w:r>
          </w:p>
        </w:tc>
        <w:tc>
          <w:tcPr>
            <w:tcW w:w="1160" w:type="dxa"/>
            <w:vAlign w:val="center"/>
          </w:tcPr>
          <w:p w14:paraId="09743481" w14:textId="6C5C2932" w:rsidR="00CC567F" w:rsidRPr="00761E88" w:rsidRDefault="00E2291A" w:rsidP="00E2291A">
            <w:pPr>
              <w:pStyle w:val="TableTextCentered"/>
            </w:pPr>
            <w:r>
              <w:t>N/A</w:t>
            </w:r>
          </w:p>
        </w:tc>
        <w:tc>
          <w:tcPr>
            <w:tcW w:w="1325" w:type="dxa"/>
            <w:vAlign w:val="center"/>
          </w:tcPr>
          <w:p w14:paraId="4A0EFD46" w14:textId="26A54938" w:rsidR="00CC567F" w:rsidRPr="00761E88" w:rsidRDefault="00E2291A" w:rsidP="00E2291A">
            <w:pPr>
              <w:pStyle w:val="TableTextCentered"/>
            </w:pPr>
            <w:r>
              <w:t>N/A</w:t>
            </w:r>
          </w:p>
        </w:tc>
        <w:tc>
          <w:tcPr>
            <w:tcW w:w="1326" w:type="dxa"/>
            <w:vAlign w:val="center"/>
          </w:tcPr>
          <w:p w14:paraId="3C173A0D" w14:textId="2DF6AC1B" w:rsidR="00CC567F" w:rsidRPr="00761E88" w:rsidRDefault="00E2291A" w:rsidP="00E2291A">
            <w:pPr>
              <w:pStyle w:val="TableTextCentered"/>
            </w:pPr>
            <w:r>
              <w:t>N/A</w:t>
            </w:r>
          </w:p>
        </w:tc>
        <w:tc>
          <w:tcPr>
            <w:tcW w:w="1325" w:type="dxa"/>
            <w:vAlign w:val="center"/>
          </w:tcPr>
          <w:p w14:paraId="621AD378" w14:textId="6B355B93" w:rsidR="00CC567F" w:rsidRPr="00761E88" w:rsidRDefault="00E2291A" w:rsidP="00E2291A">
            <w:pPr>
              <w:pStyle w:val="TableTextCentered"/>
            </w:pPr>
            <w:r>
              <w:t>N/A</w:t>
            </w:r>
          </w:p>
        </w:tc>
        <w:tc>
          <w:tcPr>
            <w:tcW w:w="1336" w:type="dxa"/>
            <w:vAlign w:val="center"/>
          </w:tcPr>
          <w:p w14:paraId="3A2F9F20" w14:textId="77777777" w:rsidR="00CC567F" w:rsidRPr="00761E88" w:rsidRDefault="00CC567F" w:rsidP="00E2291A">
            <w:pPr>
              <w:pStyle w:val="TableTextCentered"/>
            </w:pPr>
            <w:r w:rsidRPr="00761E88">
              <w:t>27.8</w:t>
            </w:r>
          </w:p>
        </w:tc>
      </w:tr>
      <w:tr w:rsidR="00CC567F" w:rsidRPr="005C4DC5" w14:paraId="5A804AA0"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0725B668" w14:textId="77777777" w:rsidR="00CC567F" w:rsidRPr="00D35F02" w:rsidRDefault="00CC567F" w:rsidP="00761E88">
            <w:pPr>
              <w:pStyle w:val="TableSubheading"/>
              <w:rPr>
                <w:rFonts w:asciiTheme="minorHAnsi" w:hAnsiTheme="minorHAnsi"/>
              </w:rPr>
            </w:pPr>
            <w:r w:rsidRPr="00D35F02">
              <w:rPr>
                <w:rFonts w:asciiTheme="minorHAnsi" w:hAnsiTheme="minorHAnsi"/>
              </w:rPr>
              <w:t>Low Income</w:t>
            </w:r>
          </w:p>
        </w:tc>
        <w:tc>
          <w:tcPr>
            <w:tcW w:w="1160" w:type="dxa"/>
            <w:vAlign w:val="center"/>
          </w:tcPr>
          <w:p w14:paraId="4CD36FA6" w14:textId="77777777" w:rsidR="00CC567F" w:rsidRPr="00761E88" w:rsidRDefault="00CC567F" w:rsidP="00E2291A">
            <w:pPr>
              <w:pStyle w:val="TableTextCentered"/>
            </w:pPr>
            <w:r w:rsidRPr="00761E88">
              <w:t>82</w:t>
            </w:r>
          </w:p>
        </w:tc>
        <w:tc>
          <w:tcPr>
            <w:tcW w:w="1325" w:type="dxa"/>
            <w:vAlign w:val="center"/>
          </w:tcPr>
          <w:p w14:paraId="666F1229" w14:textId="77777777" w:rsidR="00CC567F" w:rsidRPr="00761E88" w:rsidRDefault="00CC567F" w:rsidP="00E2291A">
            <w:pPr>
              <w:pStyle w:val="TableTextCentered"/>
            </w:pPr>
            <w:r w:rsidRPr="00761E88">
              <w:t>17.7</w:t>
            </w:r>
          </w:p>
        </w:tc>
        <w:tc>
          <w:tcPr>
            <w:tcW w:w="1326" w:type="dxa"/>
            <w:vAlign w:val="center"/>
          </w:tcPr>
          <w:p w14:paraId="4E18AD73" w14:textId="77777777" w:rsidR="00CC567F" w:rsidRPr="00761E88" w:rsidRDefault="00CC567F" w:rsidP="00E2291A">
            <w:pPr>
              <w:pStyle w:val="TableTextCentered"/>
            </w:pPr>
            <w:r w:rsidRPr="00761E88">
              <w:t>8.6</w:t>
            </w:r>
          </w:p>
        </w:tc>
        <w:tc>
          <w:tcPr>
            <w:tcW w:w="1325" w:type="dxa"/>
            <w:vAlign w:val="center"/>
          </w:tcPr>
          <w:p w14:paraId="23C2E69A" w14:textId="77777777" w:rsidR="00CC567F" w:rsidRPr="00761E88" w:rsidRDefault="00CC567F" w:rsidP="00E2291A">
            <w:pPr>
              <w:pStyle w:val="TableTextCentered"/>
            </w:pPr>
            <w:r w:rsidRPr="00761E88">
              <w:t>15.9</w:t>
            </w:r>
          </w:p>
        </w:tc>
        <w:tc>
          <w:tcPr>
            <w:tcW w:w="1336" w:type="dxa"/>
            <w:vAlign w:val="center"/>
          </w:tcPr>
          <w:p w14:paraId="071562E9" w14:textId="77777777" w:rsidR="00CC567F" w:rsidRPr="00761E88" w:rsidRDefault="00CC567F" w:rsidP="00E2291A">
            <w:pPr>
              <w:pStyle w:val="TableTextCentered"/>
            </w:pPr>
            <w:r w:rsidRPr="00761E88">
              <w:t>28.9</w:t>
            </w:r>
          </w:p>
        </w:tc>
      </w:tr>
      <w:tr w:rsidR="00CC567F" w:rsidRPr="005C4DC5" w14:paraId="4DB840E6" w14:textId="77777777" w:rsidTr="00E2291A">
        <w:tc>
          <w:tcPr>
            <w:tcW w:w="2872" w:type="dxa"/>
          </w:tcPr>
          <w:p w14:paraId="06BBCEFE" w14:textId="77777777" w:rsidR="00CC567F" w:rsidRPr="00D35F02" w:rsidRDefault="00CC567F" w:rsidP="00761E88">
            <w:pPr>
              <w:pStyle w:val="TableSubheading"/>
              <w:rPr>
                <w:rFonts w:asciiTheme="minorHAnsi" w:hAnsiTheme="minorHAnsi"/>
              </w:rPr>
            </w:pPr>
            <w:r w:rsidRPr="00D35F02">
              <w:rPr>
                <w:rFonts w:asciiTheme="minorHAnsi" w:hAnsiTheme="minorHAnsi"/>
              </w:rPr>
              <w:t>Students with Disabilities</w:t>
            </w:r>
          </w:p>
        </w:tc>
        <w:tc>
          <w:tcPr>
            <w:tcW w:w="1160" w:type="dxa"/>
            <w:vAlign w:val="center"/>
          </w:tcPr>
          <w:p w14:paraId="6E00AB34" w14:textId="77777777" w:rsidR="00CC567F" w:rsidRPr="00761E88" w:rsidRDefault="00CC567F" w:rsidP="00E2291A">
            <w:pPr>
              <w:pStyle w:val="TableTextCentered"/>
            </w:pPr>
            <w:r w:rsidRPr="00761E88">
              <w:t>29</w:t>
            </w:r>
          </w:p>
        </w:tc>
        <w:tc>
          <w:tcPr>
            <w:tcW w:w="1325" w:type="dxa"/>
            <w:vAlign w:val="center"/>
          </w:tcPr>
          <w:p w14:paraId="2AB4EE4A" w14:textId="77777777" w:rsidR="00CC567F" w:rsidRPr="00761E88" w:rsidRDefault="00CC567F" w:rsidP="00E2291A">
            <w:pPr>
              <w:pStyle w:val="TableTextCentered"/>
            </w:pPr>
            <w:r w:rsidRPr="00761E88">
              <w:t>12.2</w:t>
            </w:r>
          </w:p>
        </w:tc>
        <w:tc>
          <w:tcPr>
            <w:tcW w:w="1326" w:type="dxa"/>
            <w:vAlign w:val="center"/>
          </w:tcPr>
          <w:p w14:paraId="7A266538" w14:textId="77777777" w:rsidR="00CC567F" w:rsidRPr="00761E88" w:rsidRDefault="00CC567F" w:rsidP="00E2291A">
            <w:pPr>
              <w:pStyle w:val="TableTextCentered"/>
            </w:pPr>
            <w:r w:rsidRPr="00761E88">
              <w:t>9.5</w:t>
            </w:r>
          </w:p>
        </w:tc>
        <w:tc>
          <w:tcPr>
            <w:tcW w:w="1325" w:type="dxa"/>
            <w:vAlign w:val="center"/>
          </w:tcPr>
          <w:p w14:paraId="2E061B78" w14:textId="77777777" w:rsidR="00CC567F" w:rsidRPr="00761E88" w:rsidRDefault="00CC567F" w:rsidP="00E2291A">
            <w:pPr>
              <w:pStyle w:val="TableTextCentered"/>
            </w:pPr>
            <w:r w:rsidRPr="00761E88">
              <w:t>13.8</w:t>
            </w:r>
          </w:p>
        </w:tc>
        <w:tc>
          <w:tcPr>
            <w:tcW w:w="1336" w:type="dxa"/>
            <w:vAlign w:val="center"/>
          </w:tcPr>
          <w:p w14:paraId="3B588377" w14:textId="77777777" w:rsidR="00CC567F" w:rsidRPr="00761E88" w:rsidRDefault="00CC567F" w:rsidP="00E2291A">
            <w:pPr>
              <w:pStyle w:val="TableTextCentered"/>
            </w:pPr>
            <w:r w:rsidRPr="00761E88">
              <w:t>26.5</w:t>
            </w:r>
          </w:p>
        </w:tc>
      </w:tr>
    </w:tbl>
    <w:p w14:paraId="4FB2508D" w14:textId="5B043DA2" w:rsidR="00CC567F" w:rsidRDefault="00CC567F" w:rsidP="005567F3">
      <w:pPr>
        <w:pStyle w:val="TableNote"/>
        <w:rPr>
          <w:szCs w:val="20"/>
        </w:rPr>
      </w:pPr>
      <w:r w:rsidRPr="005C4DC5">
        <w:rPr>
          <w:vertAlign w:val="superscript"/>
        </w:rPr>
        <w:t>a</w:t>
      </w:r>
      <w:r w:rsidRPr="005C4DC5" w:rsidDel="00305C73">
        <w:t xml:space="preserve"> </w:t>
      </w:r>
      <w:r w:rsidRPr="00CB0607">
        <w:rPr>
          <w:shd w:val="clear" w:color="auto" w:fill="FFFFFF" w:themeFill="background1"/>
        </w:rPr>
        <w:t xml:space="preserve">The percentage of students absent 10 percent or more of their total </w:t>
      </w:r>
      <w:r w:rsidRPr="005567F3">
        <w:t>number</w:t>
      </w:r>
      <w:r w:rsidRPr="00CB0607">
        <w:rPr>
          <w:shd w:val="clear" w:color="auto" w:fill="FFFFFF" w:themeFill="background1"/>
        </w:rPr>
        <w:t xml:space="preserve"> of student days of membership in a school</w:t>
      </w:r>
      <w:r w:rsidRPr="005C4DC5">
        <w:t>.</w:t>
      </w:r>
    </w:p>
    <w:p w14:paraId="06C90BF7" w14:textId="77777777" w:rsidR="00CC567F" w:rsidRPr="005C4DC5" w:rsidRDefault="00CC567F" w:rsidP="005567F3">
      <w:pPr>
        <w:pStyle w:val="TableTitle0"/>
        <w:rPr>
          <w:spacing w:val="-4"/>
        </w:rPr>
      </w:pPr>
      <w:r w:rsidRPr="00805341">
        <w:t>Table D3</w:t>
      </w:r>
      <w:r>
        <w:t xml:space="preserve"> Florida</w:t>
      </w:r>
      <w:r w:rsidRPr="00805341">
        <w:t xml:space="preserve">. </w:t>
      </w:r>
      <w:r w:rsidRPr="00CB0607">
        <w:t>Chronic Absence</w:t>
      </w:r>
      <w:r w:rsidRPr="00CB0607">
        <w:rPr>
          <w:vertAlign w:val="superscript"/>
        </w:rPr>
        <w:t>a</w:t>
      </w:r>
      <w:r w:rsidRPr="00CB0607">
        <w:t xml:space="preserve"> Rates by Student Group, </w:t>
      </w:r>
      <w:r w:rsidRPr="005567F3">
        <w:t>2023</w:t>
      </w:r>
      <w:r w:rsidRPr="00CB0607">
        <w:t>-202</w:t>
      </w:r>
      <w:r>
        <w:t>5</w:t>
      </w:r>
    </w:p>
    <w:tbl>
      <w:tblPr>
        <w:tblStyle w:val="MSVTable1"/>
        <w:tblW w:w="5000" w:type="pct"/>
        <w:tblLook w:val="0420" w:firstRow="1" w:lastRow="0" w:firstColumn="0" w:lastColumn="0" w:noHBand="0" w:noVBand="1"/>
      </w:tblPr>
      <w:tblGrid>
        <w:gridCol w:w="2872"/>
        <w:gridCol w:w="1160"/>
        <w:gridCol w:w="1325"/>
        <w:gridCol w:w="1326"/>
        <w:gridCol w:w="1325"/>
        <w:gridCol w:w="1336"/>
      </w:tblGrid>
      <w:tr w:rsidR="00CC567F" w:rsidRPr="005C4DC5" w14:paraId="0F9420CD" w14:textId="77777777" w:rsidTr="00761E88">
        <w:trPr>
          <w:cnfStyle w:val="100000000000" w:firstRow="1" w:lastRow="0" w:firstColumn="0" w:lastColumn="0" w:oddVBand="0" w:evenVBand="0" w:oddHBand="0" w:evenHBand="0" w:firstRowFirstColumn="0" w:firstRowLastColumn="0" w:lastRowFirstColumn="0" w:lastRowLastColumn="0"/>
          <w:tblHeader/>
        </w:trPr>
        <w:tc>
          <w:tcPr>
            <w:tcW w:w="2872" w:type="dxa"/>
          </w:tcPr>
          <w:p w14:paraId="69DCB4EE" w14:textId="77777777" w:rsidR="00CC567F" w:rsidRPr="005C4DC5" w:rsidRDefault="00CC567F" w:rsidP="00761E88">
            <w:pPr>
              <w:pStyle w:val="TableColHeadingCenter"/>
            </w:pPr>
            <w:r w:rsidRPr="005C4DC5">
              <w:t>Group</w:t>
            </w:r>
          </w:p>
        </w:tc>
        <w:tc>
          <w:tcPr>
            <w:tcW w:w="1160" w:type="dxa"/>
          </w:tcPr>
          <w:p w14:paraId="53160320" w14:textId="77777777" w:rsidR="00CC567F" w:rsidRPr="005C4DC5" w:rsidRDefault="00CC567F" w:rsidP="00761E88">
            <w:pPr>
              <w:pStyle w:val="TableColHeadingCenter"/>
            </w:pPr>
            <w:r w:rsidRPr="005C4DC5">
              <w:rPr>
                <w:i/>
                <w:iCs/>
              </w:rPr>
              <w:t>N</w:t>
            </w:r>
            <w:r w:rsidRPr="005C4DC5">
              <w:t xml:space="preserve"> (202</w:t>
            </w:r>
            <w:r>
              <w:t>5</w:t>
            </w:r>
            <w:r w:rsidRPr="005C4DC5">
              <w:t>)</w:t>
            </w:r>
          </w:p>
        </w:tc>
        <w:tc>
          <w:tcPr>
            <w:tcW w:w="1325" w:type="dxa"/>
          </w:tcPr>
          <w:p w14:paraId="0E82B559" w14:textId="77777777" w:rsidR="00CC567F" w:rsidRPr="005C4DC5" w:rsidRDefault="00CC567F" w:rsidP="00761E88">
            <w:pPr>
              <w:pStyle w:val="TableColHeadingCenter"/>
            </w:pPr>
            <w:r w:rsidRPr="005C4DC5">
              <w:t>20</w:t>
            </w:r>
            <w:r>
              <w:t>23</w:t>
            </w:r>
          </w:p>
        </w:tc>
        <w:tc>
          <w:tcPr>
            <w:tcW w:w="1326" w:type="dxa"/>
          </w:tcPr>
          <w:p w14:paraId="4773DF30" w14:textId="77777777" w:rsidR="00CC567F" w:rsidRPr="005C4DC5" w:rsidRDefault="00CC567F" w:rsidP="00761E88">
            <w:pPr>
              <w:pStyle w:val="TableColHeadingCenter"/>
            </w:pPr>
            <w:r w:rsidRPr="005C4DC5">
              <w:t>202</w:t>
            </w:r>
            <w:r>
              <w:t>4</w:t>
            </w:r>
          </w:p>
        </w:tc>
        <w:tc>
          <w:tcPr>
            <w:tcW w:w="1325" w:type="dxa"/>
          </w:tcPr>
          <w:p w14:paraId="434615B2" w14:textId="77777777" w:rsidR="00CC567F" w:rsidRPr="005C4DC5" w:rsidRDefault="00CC567F" w:rsidP="00761E88">
            <w:pPr>
              <w:pStyle w:val="TableColHeadingCenter"/>
            </w:pPr>
            <w:r w:rsidRPr="005C4DC5">
              <w:t>202</w:t>
            </w:r>
            <w:r>
              <w:t>5</w:t>
            </w:r>
          </w:p>
        </w:tc>
        <w:tc>
          <w:tcPr>
            <w:tcW w:w="1336" w:type="dxa"/>
          </w:tcPr>
          <w:p w14:paraId="72BB1EA9" w14:textId="77777777" w:rsidR="00CC567F" w:rsidRPr="005C4DC5" w:rsidRDefault="00CC567F" w:rsidP="00761E88">
            <w:pPr>
              <w:pStyle w:val="TableColHeadingCenter"/>
            </w:pPr>
            <w:r w:rsidRPr="005C4DC5">
              <w:t>State (202</w:t>
            </w:r>
            <w:r>
              <w:t>5</w:t>
            </w:r>
            <w:r w:rsidRPr="005C4DC5">
              <w:t>)</w:t>
            </w:r>
          </w:p>
        </w:tc>
      </w:tr>
      <w:tr w:rsidR="00CC567F" w:rsidRPr="005C4DC5" w14:paraId="1F1A8869"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40BAFF10" w14:textId="77777777" w:rsidR="00CC567F" w:rsidRPr="00E2291A" w:rsidRDefault="00CC567F" w:rsidP="00761E88">
            <w:pPr>
              <w:pStyle w:val="TableSubheading"/>
              <w:rPr>
                <w:rFonts w:asciiTheme="minorHAnsi" w:hAnsiTheme="minorHAnsi"/>
              </w:rPr>
            </w:pPr>
            <w:r w:rsidRPr="00E2291A">
              <w:rPr>
                <w:rFonts w:asciiTheme="minorHAnsi" w:hAnsiTheme="minorHAnsi"/>
              </w:rPr>
              <w:t>All Students</w:t>
            </w:r>
          </w:p>
        </w:tc>
        <w:tc>
          <w:tcPr>
            <w:tcW w:w="1160" w:type="dxa"/>
            <w:vAlign w:val="center"/>
          </w:tcPr>
          <w:p w14:paraId="60D7D131" w14:textId="77777777" w:rsidR="00CC567F" w:rsidRPr="00761E88" w:rsidRDefault="00CC567F" w:rsidP="00E2291A">
            <w:pPr>
              <w:pStyle w:val="TableTextCentered"/>
            </w:pPr>
            <w:r w:rsidRPr="00761E88">
              <w:t>85</w:t>
            </w:r>
          </w:p>
        </w:tc>
        <w:tc>
          <w:tcPr>
            <w:tcW w:w="1325" w:type="dxa"/>
            <w:vAlign w:val="center"/>
          </w:tcPr>
          <w:p w14:paraId="52813079" w14:textId="77777777" w:rsidR="00CC567F" w:rsidRPr="00761E88" w:rsidRDefault="00CC567F" w:rsidP="00E2291A">
            <w:pPr>
              <w:pStyle w:val="TableTextCentered"/>
            </w:pPr>
            <w:r w:rsidRPr="00761E88">
              <w:t>18.3</w:t>
            </w:r>
          </w:p>
        </w:tc>
        <w:tc>
          <w:tcPr>
            <w:tcW w:w="1326" w:type="dxa"/>
            <w:vAlign w:val="center"/>
          </w:tcPr>
          <w:p w14:paraId="412D6C78" w14:textId="77777777" w:rsidR="00CC567F" w:rsidRPr="00761E88" w:rsidRDefault="00CC567F" w:rsidP="00E2291A">
            <w:pPr>
              <w:pStyle w:val="TableTextCentered"/>
            </w:pPr>
            <w:r w:rsidRPr="00761E88">
              <w:t>10.3</w:t>
            </w:r>
          </w:p>
        </w:tc>
        <w:tc>
          <w:tcPr>
            <w:tcW w:w="1325" w:type="dxa"/>
            <w:vAlign w:val="center"/>
          </w:tcPr>
          <w:p w14:paraId="06A7219F" w14:textId="77777777" w:rsidR="00CC567F" w:rsidRPr="00761E88" w:rsidRDefault="00CC567F" w:rsidP="00E2291A">
            <w:pPr>
              <w:pStyle w:val="TableTextCentered"/>
            </w:pPr>
            <w:r w:rsidRPr="00761E88">
              <w:t>4.7</w:t>
            </w:r>
          </w:p>
        </w:tc>
        <w:tc>
          <w:tcPr>
            <w:tcW w:w="1336" w:type="dxa"/>
            <w:vAlign w:val="center"/>
          </w:tcPr>
          <w:p w14:paraId="54C18510" w14:textId="77777777" w:rsidR="00CC567F" w:rsidRPr="00761E88" w:rsidRDefault="00CC567F" w:rsidP="00E2291A">
            <w:pPr>
              <w:pStyle w:val="TableTextCentered"/>
            </w:pPr>
            <w:r w:rsidRPr="00761E88">
              <w:t>18.8</w:t>
            </w:r>
          </w:p>
        </w:tc>
      </w:tr>
      <w:tr w:rsidR="00CC567F" w:rsidRPr="005C4DC5" w14:paraId="6B854690" w14:textId="77777777" w:rsidTr="00E2291A">
        <w:tc>
          <w:tcPr>
            <w:tcW w:w="2872" w:type="dxa"/>
          </w:tcPr>
          <w:p w14:paraId="57EFF691" w14:textId="77777777" w:rsidR="00CC567F" w:rsidRPr="00E2291A" w:rsidRDefault="00CC567F" w:rsidP="00761E88">
            <w:pPr>
              <w:pStyle w:val="TableSubheading"/>
              <w:rPr>
                <w:rFonts w:asciiTheme="minorHAnsi" w:hAnsiTheme="minorHAnsi"/>
              </w:rPr>
            </w:pPr>
            <w:r w:rsidRPr="00E2291A">
              <w:rPr>
                <w:rFonts w:asciiTheme="minorHAnsi" w:hAnsiTheme="minorHAnsi"/>
              </w:rPr>
              <w:t>American Indian or Alaskan Native</w:t>
            </w:r>
          </w:p>
        </w:tc>
        <w:tc>
          <w:tcPr>
            <w:tcW w:w="1160" w:type="dxa"/>
            <w:vAlign w:val="center"/>
          </w:tcPr>
          <w:p w14:paraId="2BD2EB06" w14:textId="79071973" w:rsidR="00CC567F" w:rsidRPr="00761E88" w:rsidRDefault="00E2291A" w:rsidP="00E2291A">
            <w:pPr>
              <w:pStyle w:val="TableTextCentered"/>
            </w:pPr>
            <w:r>
              <w:t>N/A</w:t>
            </w:r>
          </w:p>
        </w:tc>
        <w:tc>
          <w:tcPr>
            <w:tcW w:w="1325" w:type="dxa"/>
            <w:vAlign w:val="center"/>
          </w:tcPr>
          <w:p w14:paraId="558F108E" w14:textId="20684525" w:rsidR="00CC567F" w:rsidRPr="00761E88" w:rsidRDefault="00E2291A" w:rsidP="00E2291A">
            <w:pPr>
              <w:pStyle w:val="TableTextCentered"/>
            </w:pPr>
            <w:r>
              <w:t>N/A</w:t>
            </w:r>
          </w:p>
        </w:tc>
        <w:tc>
          <w:tcPr>
            <w:tcW w:w="1326" w:type="dxa"/>
            <w:vAlign w:val="center"/>
          </w:tcPr>
          <w:p w14:paraId="6C7B0D72" w14:textId="5B31535D" w:rsidR="00CC567F" w:rsidRPr="00761E88" w:rsidRDefault="00E2291A" w:rsidP="00E2291A">
            <w:pPr>
              <w:pStyle w:val="TableTextCentered"/>
            </w:pPr>
            <w:r>
              <w:t>N/A</w:t>
            </w:r>
          </w:p>
        </w:tc>
        <w:tc>
          <w:tcPr>
            <w:tcW w:w="1325" w:type="dxa"/>
            <w:vAlign w:val="center"/>
          </w:tcPr>
          <w:p w14:paraId="47BFC3E7" w14:textId="0E57F619" w:rsidR="00CC567F" w:rsidRPr="00761E88" w:rsidRDefault="00E2291A" w:rsidP="00E2291A">
            <w:pPr>
              <w:pStyle w:val="TableTextCentered"/>
            </w:pPr>
            <w:r>
              <w:t>N/A</w:t>
            </w:r>
          </w:p>
        </w:tc>
        <w:tc>
          <w:tcPr>
            <w:tcW w:w="1336" w:type="dxa"/>
            <w:vAlign w:val="center"/>
          </w:tcPr>
          <w:p w14:paraId="22CB4791" w14:textId="77777777" w:rsidR="00CC567F" w:rsidRPr="00761E88" w:rsidRDefault="00CC567F" w:rsidP="00E2291A">
            <w:pPr>
              <w:pStyle w:val="TableTextCentered"/>
            </w:pPr>
            <w:r w:rsidRPr="00761E88">
              <w:t>27.3</w:t>
            </w:r>
          </w:p>
        </w:tc>
      </w:tr>
      <w:tr w:rsidR="00CC567F" w:rsidRPr="005C4DC5" w14:paraId="6600C9FC"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72F0E7B0" w14:textId="77777777" w:rsidR="00CC567F" w:rsidRPr="00E2291A" w:rsidRDefault="00CC567F" w:rsidP="00761E88">
            <w:pPr>
              <w:pStyle w:val="TableSubheading"/>
              <w:rPr>
                <w:rFonts w:asciiTheme="minorHAnsi" w:hAnsiTheme="minorHAnsi"/>
              </w:rPr>
            </w:pPr>
            <w:r w:rsidRPr="00E2291A">
              <w:rPr>
                <w:rFonts w:asciiTheme="minorHAnsi" w:hAnsiTheme="minorHAnsi"/>
              </w:rPr>
              <w:t>Asian</w:t>
            </w:r>
          </w:p>
        </w:tc>
        <w:tc>
          <w:tcPr>
            <w:tcW w:w="1160" w:type="dxa"/>
            <w:vAlign w:val="center"/>
          </w:tcPr>
          <w:p w14:paraId="1EF54200" w14:textId="5F88D25B" w:rsidR="00CC567F" w:rsidRPr="00761E88" w:rsidRDefault="00E2291A" w:rsidP="00E2291A">
            <w:pPr>
              <w:pStyle w:val="TableTextCentered"/>
            </w:pPr>
            <w:r>
              <w:t>N/A</w:t>
            </w:r>
          </w:p>
        </w:tc>
        <w:tc>
          <w:tcPr>
            <w:tcW w:w="1325" w:type="dxa"/>
            <w:vAlign w:val="center"/>
          </w:tcPr>
          <w:p w14:paraId="41F1C59A" w14:textId="1EFACC85" w:rsidR="00CC567F" w:rsidRPr="00761E88" w:rsidRDefault="00E2291A" w:rsidP="00E2291A">
            <w:pPr>
              <w:pStyle w:val="TableTextCentered"/>
            </w:pPr>
            <w:r>
              <w:t>N/A</w:t>
            </w:r>
          </w:p>
        </w:tc>
        <w:tc>
          <w:tcPr>
            <w:tcW w:w="1326" w:type="dxa"/>
            <w:vAlign w:val="center"/>
          </w:tcPr>
          <w:p w14:paraId="73368959" w14:textId="1684CD88" w:rsidR="00CC567F" w:rsidRPr="00761E88" w:rsidRDefault="00E2291A" w:rsidP="00E2291A">
            <w:pPr>
              <w:pStyle w:val="TableTextCentered"/>
            </w:pPr>
            <w:r>
              <w:t>N/A</w:t>
            </w:r>
          </w:p>
        </w:tc>
        <w:tc>
          <w:tcPr>
            <w:tcW w:w="1325" w:type="dxa"/>
            <w:vAlign w:val="center"/>
          </w:tcPr>
          <w:p w14:paraId="0E400476" w14:textId="7FCD8B42" w:rsidR="00CC567F" w:rsidRPr="00761E88" w:rsidRDefault="00E2291A" w:rsidP="00E2291A">
            <w:pPr>
              <w:pStyle w:val="TableTextCentered"/>
            </w:pPr>
            <w:r>
              <w:t>N/A</w:t>
            </w:r>
          </w:p>
        </w:tc>
        <w:tc>
          <w:tcPr>
            <w:tcW w:w="1336" w:type="dxa"/>
            <w:vAlign w:val="center"/>
          </w:tcPr>
          <w:p w14:paraId="48F7D059" w14:textId="77777777" w:rsidR="00CC567F" w:rsidRPr="00761E88" w:rsidRDefault="00CC567F" w:rsidP="00E2291A">
            <w:pPr>
              <w:pStyle w:val="TableTextCentered"/>
            </w:pPr>
            <w:r w:rsidRPr="00761E88">
              <w:t>10.9</w:t>
            </w:r>
          </w:p>
        </w:tc>
      </w:tr>
      <w:tr w:rsidR="00CC567F" w:rsidRPr="005C4DC5" w14:paraId="7E5301F0" w14:textId="77777777" w:rsidTr="00E2291A">
        <w:tc>
          <w:tcPr>
            <w:tcW w:w="2872" w:type="dxa"/>
          </w:tcPr>
          <w:p w14:paraId="4751B8B7" w14:textId="77777777" w:rsidR="00CC567F" w:rsidRPr="00E2291A" w:rsidRDefault="00CC567F" w:rsidP="00761E88">
            <w:pPr>
              <w:pStyle w:val="TableSubheading"/>
              <w:rPr>
                <w:rFonts w:asciiTheme="minorHAnsi" w:hAnsiTheme="minorHAnsi"/>
              </w:rPr>
            </w:pPr>
            <w:r w:rsidRPr="00E2291A">
              <w:rPr>
                <w:rFonts w:asciiTheme="minorHAnsi" w:hAnsiTheme="minorHAnsi"/>
              </w:rPr>
              <w:t>Black or African American</w:t>
            </w:r>
          </w:p>
        </w:tc>
        <w:tc>
          <w:tcPr>
            <w:tcW w:w="1160" w:type="dxa"/>
            <w:vAlign w:val="center"/>
          </w:tcPr>
          <w:p w14:paraId="25281B19" w14:textId="0B644D4E" w:rsidR="00CC567F" w:rsidRPr="00761E88" w:rsidRDefault="00E2291A" w:rsidP="00E2291A">
            <w:pPr>
              <w:pStyle w:val="TableTextCentered"/>
            </w:pPr>
            <w:r>
              <w:t>N/A</w:t>
            </w:r>
          </w:p>
        </w:tc>
        <w:tc>
          <w:tcPr>
            <w:tcW w:w="1325" w:type="dxa"/>
            <w:vAlign w:val="center"/>
          </w:tcPr>
          <w:p w14:paraId="0EA46706" w14:textId="21F65339" w:rsidR="00CC567F" w:rsidRPr="00761E88" w:rsidRDefault="00E2291A" w:rsidP="00E2291A">
            <w:pPr>
              <w:pStyle w:val="TableTextCentered"/>
            </w:pPr>
            <w:r>
              <w:t>N/A</w:t>
            </w:r>
          </w:p>
        </w:tc>
        <w:tc>
          <w:tcPr>
            <w:tcW w:w="1326" w:type="dxa"/>
            <w:vAlign w:val="center"/>
          </w:tcPr>
          <w:p w14:paraId="54111BF5" w14:textId="01E379CB" w:rsidR="00CC567F" w:rsidRPr="00761E88" w:rsidRDefault="00E2291A" w:rsidP="00E2291A">
            <w:pPr>
              <w:pStyle w:val="TableTextCentered"/>
            </w:pPr>
            <w:r>
              <w:t>N/A</w:t>
            </w:r>
          </w:p>
        </w:tc>
        <w:tc>
          <w:tcPr>
            <w:tcW w:w="1325" w:type="dxa"/>
            <w:vAlign w:val="center"/>
          </w:tcPr>
          <w:p w14:paraId="2F6A6A7C" w14:textId="0EC40A2F" w:rsidR="00CC567F" w:rsidRPr="00761E88" w:rsidRDefault="00E2291A" w:rsidP="00E2291A">
            <w:pPr>
              <w:pStyle w:val="TableTextCentered"/>
            </w:pPr>
            <w:r>
              <w:t>N/A</w:t>
            </w:r>
          </w:p>
        </w:tc>
        <w:tc>
          <w:tcPr>
            <w:tcW w:w="1336" w:type="dxa"/>
            <w:vAlign w:val="center"/>
          </w:tcPr>
          <w:p w14:paraId="2083E0C7" w14:textId="77777777" w:rsidR="00CC567F" w:rsidRPr="00761E88" w:rsidRDefault="00CC567F" w:rsidP="00E2291A">
            <w:pPr>
              <w:pStyle w:val="TableTextCentered"/>
            </w:pPr>
            <w:r w:rsidRPr="00761E88">
              <w:t>20.7</w:t>
            </w:r>
          </w:p>
        </w:tc>
      </w:tr>
      <w:tr w:rsidR="00CC567F" w:rsidRPr="005C4DC5" w14:paraId="118FF2E0"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517E579C" w14:textId="77777777" w:rsidR="00CC567F" w:rsidRPr="00E2291A" w:rsidRDefault="00CC567F" w:rsidP="00761E88">
            <w:pPr>
              <w:pStyle w:val="TableSubheading"/>
              <w:rPr>
                <w:rFonts w:asciiTheme="minorHAnsi" w:hAnsiTheme="minorHAnsi"/>
              </w:rPr>
            </w:pPr>
            <w:r w:rsidRPr="00E2291A">
              <w:rPr>
                <w:rFonts w:asciiTheme="minorHAnsi" w:hAnsiTheme="minorHAnsi"/>
              </w:rPr>
              <w:t>Hispanic or Latino</w:t>
            </w:r>
          </w:p>
        </w:tc>
        <w:tc>
          <w:tcPr>
            <w:tcW w:w="1160" w:type="dxa"/>
            <w:vAlign w:val="center"/>
          </w:tcPr>
          <w:p w14:paraId="76F3EC96" w14:textId="77777777" w:rsidR="00CC567F" w:rsidRPr="00761E88" w:rsidRDefault="00CC567F" w:rsidP="00E2291A">
            <w:pPr>
              <w:pStyle w:val="TableTextCentered"/>
            </w:pPr>
            <w:r w:rsidRPr="00761E88">
              <w:t>5</w:t>
            </w:r>
          </w:p>
        </w:tc>
        <w:tc>
          <w:tcPr>
            <w:tcW w:w="1325" w:type="dxa"/>
            <w:vAlign w:val="center"/>
          </w:tcPr>
          <w:p w14:paraId="06C82C6F" w14:textId="11C771B7" w:rsidR="00CC567F" w:rsidRPr="00761E88" w:rsidRDefault="00E2291A" w:rsidP="00E2291A">
            <w:pPr>
              <w:pStyle w:val="TableTextCentered"/>
            </w:pPr>
            <w:r>
              <w:t>N/A</w:t>
            </w:r>
          </w:p>
        </w:tc>
        <w:tc>
          <w:tcPr>
            <w:tcW w:w="1326" w:type="dxa"/>
            <w:vAlign w:val="center"/>
          </w:tcPr>
          <w:p w14:paraId="485D4E34" w14:textId="2B622C49" w:rsidR="00CC567F" w:rsidRPr="00761E88" w:rsidRDefault="00E2291A" w:rsidP="00E2291A">
            <w:pPr>
              <w:pStyle w:val="TableTextCentered"/>
            </w:pPr>
            <w:r>
              <w:t>N/A</w:t>
            </w:r>
          </w:p>
        </w:tc>
        <w:tc>
          <w:tcPr>
            <w:tcW w:w="1325" w:type="dxa"/>
            <w:vAlign w:val="center"/>
          </w:tcPr>
          <w:p w14:paraId="3E8DFD5A" w14:textId="7049A5D6" w:rsidR="00CC567F" w:rsidRPr="00761E88" w:rsidRDefault="00E2291A" w:rsidP="00E2291A">
            <w:pPr>
              <w:pStyle w:val="TableTextCentered"/>
            </w:pPr>
            <w:r>
              <w:t>N/A</w:t>
            </w:r>
          </w:p>
        </w:tc>
        <w:tc>
          <w:tcPr>
            <w:tcW w:w="1336" w:type="dxa"/>
            <w:vAlign w:val="center"/>
          </w:tcPr>
          <w:p w14:paraId="683D4514" w14:textId="77777777" w:rsidR="00CC567F" w:rsidRPr="00761E88" w:rsidRDefault="00CC567F" w:rsidP="00E2291A">
            <w:pPr>
              <w:pStyle w:val="TableTextCentered"/>
            </w:pPr>
            <w:r w:rsidRPr="00761E88">
              <w:t>29.5</w:t>
            </w:r>
          </w:p>
        </w:tc>
      </w:tr>
      <w:tr w:rsidR="00CC567F" w:rsidRPr="005C4DC5" w14:paraId="65F30ED3" w14:textId="77777777" w:rsidTr="00E2291A">
        <w:tc>
          <w:tcPr>
            <w:tcW w:w="2872" w:type="dxa"/>
          </w:tcPr>
          <w:p w14:paraId="5A653059" w14:textId="77777777" w:rsidR="00CC567F" w:rsidRPr="00E2291A" w:rsidRDefault="00CC567F" w:rsidP="00761E88">
            <w:pPr>
              <w:pStyle w:val="TableSubheading"/>
              <w:rPr>
                <w:rFonts w:asciiTheme="minorHAnsi" w:hAnsiTheme="minorHAnsi"/>
              </w:rPr>
            </w:pPr>
            <w:r w:rsidRPr="00E2291A">
              <w:rPr>
                <w:rFonts w:asciiTheme="minorHAnsi" w:hAnsiTheme="minorHAnsi"/>
              </w:rPr>
              <w:t>Multi-Race, Not Hispanic or Latino</w:t>
            </w:r>
          </w:p>
        </w:tc>
        <w:tc>
          <w:tcPr>
            <w:tcW w:w="1160" w:type="dxa"/>
            <w:vAlign w:val="center"/>
          </w:tcPr>
          <w:p w14:paraId="76FCB047" w14:textId="77777777" w:rsidR="00CC567F" w:rsidRPr="00761E88" w:rsidRDefault="00CC567F" w:rsidP="00E2291A">
            <w:pPr>
              <w:pStyle w:val="TableTextCentered"/>
            </w:pPr>
            <w:r w:rsidRPr="00761E88">
              <w:t>7</w:t>
            </w:r>
          </w:p>
        </w:tc>
        <w:tc>
          <w:tcPr>
            <w:tcW w:w="1325" w:type="dxa"/>
            <w:vAlign w:val="center"/>
          </w:tcPr>
          <w:p w14:paraId="57038DDA" w14:textId="546C0138" w:rsidR="00CC567F" w:rsidRPr="00761E88" w:rsidRDefault="00E2291A" w:rsidP="00E2291A">
            <w:pPr>
              <w:pStyle w:val="TableTextCentered"/>
            </w:pPr>
            <w:r>
              <w:t>N/A</w:t>
            </w:r>
          </w:p>
        </w:tc>
        <w:tc>
          <w:tcPr>
            <w:tcW w:w="1326" w:type="dxa"/>
            <w:vAlign w:val="center"/>
          </w:tcPr>
          <w:p w14:paraId="3E65B9FD" w14:textId="4E77B28F" w:rsidR="00CC567F" w:rsidRPr="00761E88" w:rsidRDefault="00E2291A" w:rsidP="00E2291A">
            <w:pPr>
              <w:pStyle w:val="TableTextCentered"/>
            </w:pPr>
            <w:r>
              <w:t>N/A</w:t>
            </w:r>
          </w:p>
        </w:tc>
        <w:tc>
          <w:tcPr>
            <w:tcW w:w="1325" w:type="dxa"/>
            <w:vAlign w:val="center"/>
          </w:tcPr>
          <w:p w14:paraId="5F9CF7EC" w14:textId="77777777" w:rsidR="00CC567F" w:rsidRPr="00761E88" w:rsidRDefault="00CC567F" w:rsidP="00E2291A">
            <w:pPr>
              <w:pStyle w:val="TableTextCentered"/>
            </w:pPr>
            <w:r w:rsidRPr="00761E88">
              <w:t>14.3</w:t>
            </w:r>
          </w:p>
        </w:tc>
        <w:tc>
          <w:tcPr>
            <w:tcW w:w="1336" w:type="dxa"/>
            <w:vAlign w:val="center"/>
          </w:tcPr>
          <w:p w14:paraId="23E010D9" w14:textId="77777777" w:rsidR="00CC567F" w:rsidRPr="00761E88" w:rsidRDefault="00CC567F" w:rsidP="00E2291A">
            <w:pPr>
              <w:pStyle w:val="TableTextCentered"/>
            </w:pPr>
            <w:r w:rsidRPr="00761E88">
              <w:t>19.3</w:t>
            </w:r>
          </w:p>
        </w:tc>
      </w:tr>
      <w:tr w:rsidR="00CC567F" w:rsidRPr="005C4DC5" w14:paraId="0746E112"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388CA51F" w14:textId="77777777" w:rsidR="00CC567F" w:rsidRPr="00E2291A" w:rsidRDefault="00CC567F" w:rsidP="00761E88">
            <w:pPr>
              <w:pStyle w:val="TableSubheading"/>
              <w:rPr>
                <w:rFonts w:asciiTheme="minorHAnsi" w:hAnsiTheme="minorHAnsi"/>
                <w:spacing w:val="-4"/>
              </w:rPr>
            </w:pPr>
            <w:r w:rsidRPr="00E2291A">
              <w:rPr>
                <w:rFonts w:asciiTheme="minorHAnsi" w:hAnsiTheme="minorHAnsi"/>
              </w:rPr>
              <w:t>Native Hawaiian or Other Pacific Islander</w:t>
            </w:r>
          </w:p>
        </w:tc>
        <w:tc>
          <w:tcPr>
            <w:tcW w:w="1160" w:type="dxa"/>
            <w:vAlign w:val="center"/>
          </w:tcPr>
          <w:p w14:paraId="06A76265" w14:textId="610A0365" w:rsidR="00CC567F" w:rsidRPr="00761E88" w:rsidRDefault="00E2291A" w:rsidP="00E2291A">
            <w:pPr>
              <w:pStyle w:val="TableTextCentered"/>
            </w:pPr>
            <w:r>
              <w:t>N/A</w:t>
            </w:r>
          </w:p>
        </w:tc>
        <w:tc>
          <w:tcPr>
            <w:tcW w:w="1325" w:type="dxa"/>
            <w:vAlign w:val="center"/>
          </w:tcPr>
          <w:p w14:paraId="5E765EC8" w14:textId="583125A9" w:rsidR="00CC567F" w:rsidRPr="00761E88" w:rsidRDefault="00E2291A" w:rsidP="00E2291A">
            <w:pPr>
              <w:pStyle w:val="TableTextCentered"/>
            </w:pPr>
            <w:r>
              <w:t>N/A</w:t>
            </w:r>
          </w:p>
        </w:tc>
        <w:tc>
          <w:tcPr>
            <w:tcW w:w="1326" w:type="dxa"/>
            <w:vAlign w:val="center"/>
          </w:tcPr>
          <w:p w14:paraId="7E1F114B" w14:textId="707EBAC7" w:rsidR="00CC567F" w:rsidRPr="00761E88" w:rsidRDefault="00E2291A" w:rsidP="00E2291A">
            <w:pPr>
              <w:pStyle w:val="TableTextCentered"/>
            </w:pPr>
            <w:r>
              <w:t>N/A</w:t>
            </w:r>
          </w:p>
        </w:tc>
        <w:tc>
          <w:tcPr>
            <w:tcW w:w="1325" w:type="dxa"/>
            <w:vAlign w:val="center"/>
          </w:tcPr>
          <w:p w14:paraId="08E76701" w14:textId="48D06432" w:rsidR="00CC567F" w:rsidRPr="00761E88" w:rsidRDefault="00E2291A" w:rsidP="00E2291A">
            <w:pPr>
              <w:pStyle w:val="TableTextCentered"/>
            </w:pPr>
            <w:r>
              <w:t>N/A</w:t>
            </w:r>
          </w:p>
        </w:tc>
        <w:tc>
          <w:tcPr>
            <w:tcW w:w="1336" w:type="dxa"/>
            <w:vAlign w:val="center"/>
          </w:tcPr>
          <w:p w14:paraId="30675579" w14:textId="77777777" w:rsidR="00CC567F" w:rsidRPr="00761E88" w:rsidRDefault="00CC567F" w:rsidP="00E2291A">
            <w:pPr>
              <w:pStyle w:val="TableTextCentered"/>
            </w:pPr>
            <w:r w:rsidRPr="00761E88">
              <w:t>22.7</w:t>
            </w:r>
          </w:p>
        </w:tc>
      </w:tr>
      <w:tr w:rsidR="00CC567F" w:rsidRPr="005C4DC5" w14:paraId="1960BEC3" w14:textId="77777777" w:rsidTr="00E2291A">
        <w:tc>
          <w:tcPr>
            <w:tcW w:w="2872" w:type="dxa"/>
          </w:tcPr>
          <w:p w14:paraId="45352869" w14:textId="77777777" w:rsidR="00CC567F" w:rsidRPr="00E2291A" w:rsidRDefault="00CC567F" w:rsidP="00761E88">
            <w:pPr>
              <w:pStyle w:val="TableSubheading"/>
              <w:rPr>
                <w:rFonts w:asciiTheme="minorHAnsi" w:hAnsiTheme="minorHAnsi"/>
              </w:rPr>
            </w:pPr>
            <w:r w:rsidRPr="00E2291A">
              <w:rPr>
                <w:rFonts w:asciiTheme="minorHAnsi" w:hAnsiTheme="minorHAnsi"/>
              </w:rPr>
              <w:t>White</w:t>
            </w:r>
          </w:p>
        </w:tc>
        <w:tc>
          <w:tcPr>
            <w:tcW w:w="1160" w:type="dxa"/>
            <w:vAlign w:val="center"/>
          </w:tcPr>
          <w:p w14:paraId="235C18D1" w14:textId="77777777" w:rsidR="00CC567F" w:rsidRPr="00761E88" w:rsidRDefault="00CC567F" w:rsidP="00E2291A">
            <w:pPr>
              <w:pStyle w:val="TableTextCentered"/>
            </w:pPr>
            <w:r w:rsidRPr="00761E88">
              <w:t>73</w:t>
            </w:r>
          </w:p>
        </w:tc>
        <w:tc>
          <w:tcPr>
            <w:tcW w:w="1325" w:type="dxa"/>
            <w:vAlign w:val="center"/>
          </w:tcPr>
          <w:p w14:paraId="1F30C725" w14:textId="77777777" w:rsidR="00CC567F" w:rsidRPr="00761E88" w:rsidRDefault="00CC567F" w:rsidP="00E2291A">
            <w:pPr>
              <w:pStyle w:val="TableTextCentered"/>
            </w:pPr>
            <w:r w:rsidRPr="00761E88">
              <w:t>16.7</w:t>
            </w:r>
          </w:p>
        </w:tc>
        <w:tc>
          <w:tcPr>
            <w:tcW w:w="1326" w:type="dxa"/>
            <w:vAlign w:val="center"/>
          </w:tcPr>
          <w:p w14:paraId="2D549947" w14:textId="77777777" w:rsidR="00CC567F" w:rsidRPr="00761E88" w:rsidRDefault="00CC567F" w:rsidP="00E2291A">
            <w:pPr>
              <w:pStyle w:val="TableTextCentered"/>
            </w:pPr>
            <w:r w:rsidRPr="00761E88">
              <w:t>8.4</w:t>
            </w:r>
          </w:p>
        </w:tc>
        <w:tc>
          <w:tcPr>
            <w:tcW w:w="1325" w:type="dxa"/>
            <w:vAlign w:val="center"/>
          </w:tcPr>
          <w:p w14:paraId="21891389" w14:textId="77777777" w:rsidR="00CC567F" w:rsidRPr="00761E88" w:rsidRDefault="00CC567F" w:rsidP="00E2291A">
            <w:pPr>
              <w:pStyle w:val="TableTextCentered"/>
            </w:pPr>
            <w:r w:rsidRPr="00761E88">
              <w:t>4.1</w:t>
            </w:r>
          </w:p>
        </w:tc>
        <w:tc>
          <w:tcPr>
            <w:tcW w:w="1336" w:type="dxa"/>
            <w:vAlign w:val="center"/>
          </w:tcPr>
          <w:p w14:paraId="22BF20F9" w14:textId="77777777" w:rsidR="00CC567F" w:rsidRPr="00761E88" w:rsidRDefault="00CC567F" w:rsidP="00E2291A">
            <w:pPr>
              <w:pStyle w:val="TableTextCentered"/>
            </w:pPr>
            <w:r w:rsidRPr="00761E88">
              <w:t>13.9</w:t>
            </w:r>
          </w:p>
        </w:tc>
      </w:tr>
      <w:tr w:rsidR="00CC567F" w:rsidRPr="005C4DC5" w14:paraId="77E0337B"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2F82EB33" w14:textId="77777777" w:rsidR="00CC567F" w:rsidRPr="00E2291A" w:rsidRDefault="00CC567F" w:rsidP="00761E88">
            <w:pPr>
              <w:pStyle w:val="TableSubheading"/>
              <w:rPr>
                <w:rFonts w:asciiTheme="minorHAnsi" w:hAnsiTheme="minorHAnsi"/>
              </w:rPr>
            </w:pPr>
            <w:r w:rsidRPr="00E2291A">
              <w:rPr>
                <w:rFonts w:asciiTheme="minorHAnsi" w:hAnsiTheme="minorHAnsi"/>
              </w:rPr>
              <w:t>High Needs</w:t>
            </w:r>
          </w:p>
        </w:tc>
        <w:tc>
          <w:tcPr>
            <w:tcW w:w="1160" w:type="dxa"/>
            <w:vAlign w:val="center"/>
          </w:tcPr>
          <w:p w14:paraId="4C85CB62" w14:textId="77777777" w:rsidR="00CC567F" w:rsidRPr="00761E88" w:rsidRDefault="00CC567F" w:rsidP="00E2291A">
            <w:pPr>
              <w:pStyle w:val="TableTextCentered"/>
            </w:pPr>
            <w:r w:rsidRPr="00761E88">
              <w:t>39</w:t>
            </w:r>
          </w:p>
        </w:tc>
        <w:tc>
          <w:tcPr>
            <w:tcW w:w="1325" w:type="dxa"/>
            <w:vAlign w:val="center"/>
          </w:tcPr>
          <w:p w14:paraId="43D84FDC" w14:textId="77777777" w:rsidR="00CC567F" w:rsidRPr="00761E88" w:rsidRDefault="00CC567F" w:rsidP="00E2291A">
            <w:pPr>
              <w:pStyle w:val="TableTextCentered"/>
            </w:pPr>
            <w:r w:rsidRPr="00761E88">
              <w:t>23.1</w:t>
            </w:r>
          </w:p>
        </w:tc>
        <w:tc>
          <w:tcPr>
            <w:tcW w:w="1326" w:type="dxa"/>
            <w:vAlign w:val="center"/>
          </w:tcPr>
          <w:p w14:paraId="5C7C7BEB" w14:textId="77777777" w:rsidR="00CC567F" w:rsidRPr="00761E88" w:rsidRDefault="00CC567F" w:rsidP="00E2291A">
            <w:pPr>
              <w:pStyle w:val="TableTextCentered"/>
            </w:pPr>
            <w:r w:rsidRPr="00761E88">
              <w:t>15.8</w:t>
            </w:r>
          </w:p>
        </w:tc>
        <w:tc>
          <w:tcPr>
            <w:tcW w:w="1325" w:type="dxa"/>
            <w:vAlign w:val="center"/>
          </w:tcPr>
          <w:p w14:paraId="2EAACDC6" w14:textId="77777777" w:rsidR="00CC567F" w:rsidRPr="00761E88" w:rsidRDefault="00CC567F" w:rsidP="00E2291A">
            <w:pPr>
              <w:pStyle w:val="TableTextCentered"/>
            </w:pPr>
            <w:r w:rsidRPr="00761E88">
              <w:t>7.7</w:t>
            </w:r>
          </w:p>
        </w:tc>
        <w:tc>
          <w:tcPr>
            <w:tcW w:w="1336" w:type="dxa"/>
            <w:vAlign w:val="center"/>
          </w:tcPr>
          <w:p w14:paraId="69A4F1E1" w14:textId="77777777" w:rsidR="00CC567F" w:rsidRPr="00761E88" w:rsidRDefault="00CC567F" w:rsidP="00E2291A">
            <w:pPr>
              <w:pStyle w:val="TableTextCentered"/>
            </w:pPr>
            <w:r w:rsidRPr="00761E88">
              <w:t>25.9</w:t>
            </w:r>
          </w:p>
        </w:tc>
      </w:tr>
      <w:tr w:rsidR="00CC567F" w:rsidRPr="005C4DC5" w14:paraId="7596B794" w14:textId="77777777" w:rsidTr="00E2291A">
        <w:tc>
          <w:tcPr>
            <w:tcW w:w="2872" w:type="dxa"/>
          </w:tcPr>
          <w:p w14:paraId="6F23E15A" w14:textId="77777777" w:rsidR="00CC567F" w:rsidRPr="00E2291A" w:rsidRDefault="00CC567F" w:rsidP="00761E88">
            <w:pPr>
              <w:pStyle w:val="TableSubheading"/>
              <w:rPr>
                <w:rFonts w:asciiTheme="minorHAnsi" w:hAnsiTheme="minorHAnsi"/>
              </w:rPr>
            </w:pPr>
            <w:r w:rsidRPr="00E2291A">
              <w:rPr>
                <w:rFonts w:asciiTheme="minorHAnsi" w:hAnsiTheme="minorHAnsi"/>
              </w:rPr>
              <w:t>English Learners</w:t>
            </w:r>
          </w:p>
        </w:tc>
        <w:tc>
          <w:tcPr>
            <w:tcW w:w="1160" w:type="dxa"/>
            <w:vAlign w:val="center"/>
          </w:tcPr>
          <w:p w14:paraId="4E893AA5" w14:textId="7DA0AE66" w:rsidR="00CC567F" w:rsidRPr="00761E88" w:rsidRDefault="00E2291A" w:rsidP="00E2291A">
            <w:pPr>
              <w:pStyle w:val="TableTextCentered"/>
            </w:pPr>
            <w:r>
              <w:t>N/A</w:t>
            </w:r>
          </w:p>
        </w:tc>
        <w:tc>
          <w:tcPr>
            <w:tcW w:w="1325" w:type="dxa"/>
            <w:vAlign w:val="center"/>
          </w:tcPr>
          <w:p w14:paraId="019BBD03" w14:textId="184F6FE6" w:rsidR="00CC567F" w:rsidRPr="00761E88" w:rsidRDefault="00E2291A" w:rsidP="00E2291A">
            <w:pPr>
              <w:pStyle w:val="TableTextCentered"/>
            </w:pPr>
            <w:r>
              <w:t>N/A</w:t>
            </w:r>
          </w:p>
        </w:tc>
        <w:tc>
          <w:tcPr>
            <w:tcW w:w="1326" w:type="dxa"/>
            <w:vAlign w:val="center"/>
          </w:tcPr>
          <w:p w14:paraId="4EAED33D" w14:textId="3A849350" w:rsidR="00CC567F" w:rsidRPr="00761E88" w:rsidRDefault="00E2291A" w:rsidP="00E2291A">
            <w:pPr>
              <w:pStyle w:val="TableTextCentered"/>
            </w:pPr>
            <w:r>
              <w:t>N/A</w:t>
            </w:r>
          </w:p>
        </w:tc>
        <w:tc>
          <w:tcPr>
            <w:tcW w:w="1325" w:type="dxa"/>
            <w:vAlign w:val="center"/>
          </w:tcPr>
          <w:p w14:paraId="23EA9904" w14:textId="0B1425DA" w:rsidR="00CC567F" w:rsidRPr="00761E88" w:rsidRDefault="00E2291A" w:rsidP="00E2291A">
            <w:pPr>
              <w:pStyle w:val="TableTextCentered"/>
            </w:pPr>
            <w:r>
              <w:t>N/A</w:t>
            </w:r>
          </w:p>
        </w:tc>
        <w:tc>
          <w:tcPr>
            <w:tcW w:w="1336" w:type="dxa"/>
            <w:vAlign w:val="center"/>
          </w:tcPr>
          <w:p w14:paraId="79FCE2D3" w14:textId="77777777" w:rsidR="00CC567F" w:rsidRPr="00761E88" w:rsidRDefault="00CC567F" w:rsidP="00E2291A">
            <w:pPr>
              <w:pStyle w:val="TableTextCentered"/>
            </w:pPr>
            <w:r w:rsidRPr="00761E88">
              <w:t>27.8</w:t>
            </w:r>
          </w:p>
        </w:tc>
      </w:tr>
      <w:tr w:rsidR="00CC567F" w:rsidRPr="005C4DC5" w14:paraId="455E33F8"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320D9D94" w14:textId="77777777" w:rsidR="00CC567F" w:rsidRPr="00E2291A" w:rsidRDefault="00CC567F" w:rsidP="00761E88">
            <w:pPr>
              <w:pStyle w:val="TableSubheading"/>
              <w:rPr>
                <w:rFonts w:asciiTheme="minorHAnsi" w:hAnsiTheme="minorHAnsi"/>
              </w:rPr>
            </w:pPr>
            <w:r w:rsidRPr="00E2291A">
              <w:rPr>
                <w:rFonts w:asciiTheme="minorHAnsi" w:hAnsiTheme="minorHAnsi"/>
              </w:rPr>
              <w:t>Low Income</w:t>
            </w:r>
          </w:p>
        </w:tc>
        <w:tc>
          <w:tcPr>
            <w:tcW w:w="1160" w:type="dxa"/>
            <w:vAlign w:val="center"/>
          </w:tcPr>
          <w:p w14:paraId="4F63177F" w14:textId="77777777" w:rsidR="00CC567F" w:rsidRPr="00761E88" w:rsidRDefault="00CC567F" w:rsidP="00E2291A">
            <w:pPr>
              <w:pStyle w:val="TableTextCentered"/>
            </w:pPr>
            <w:r w:rsidRPr="00761E88">
              <w:t>31</w:t>
            </w:r>
          </w:p>
        </w:tc>
        <w:tc>
          <w:tcPr>
            <w:tcW w:w="1325" w:type="dxa"/>
            <w:vAlign w:val="center"/>
          </w:tcPr>
          <w:p w14:paraId="27895016" w14:textId="77777777" w:rsidR="00CC567F" w:rsidRPr="00761E88" w:rsidRDefault="00CC567F" w:rsidP="00E2291A">
            <w:pPr>
              <w:pStyle w:val="TableTextCentered"/>
            </w:pPr>
            <w:r w:rsidRPr="00761E88">
              <w:t>24.4</w:t>
            </w:r>
          </w:p>
        </w:tc>
        <w:tc>
          <w:tcPr>
            <w:tcW w:w="1326" w:type="dxa"/>
            <w:vAlign w:val="center"/>
          </w:tcPr>
          <w:p w14:paraId="59D21383" w14:textId="77777777" w:rsidR="00CC567F" w:rsidRPr="00761E88" w:rsidRDefault="00CC567F" w:rsidP="00E2291A">
            <w:pPr>
              <w:pStyle w:val="TableTextCentered"/>
            </w:pPr>
            <w:r w:rsidRPr="00761E88">
              <w:t>10.0</w:t>
            </w:r>
          </w:p>
        </w:tc>
        <w:tc>
          <w:tcPr>
            <w:tcW w:w="1325" w:type="dxa"/>
            <w:vAlign w:val="center"/>
          </w:tcPr>
          <w:p w14:paraId="6B437948" w14:textId="77777777" w:rsidR="00CC567F" w:rsidRPr="00761E88" w:rsidRDefault="00CC567F" w:rsidP="00E2291A">
            <w:pPr>
              <w:pStyle w:val="TableTextCentered"/>
            </w:pPr>
            <w:r w:rsidRPr="00761E88">
              <w:t>9.7</w:t>
            </w:r>
          </w:p>
        </w:tc>
        <w:tc>
          <w:tcPr>
            <w:tcW w:w="1336" w:type="dxa"/>
            <w:vAlign w:val="center"/>
          </w:tcPr>
          <w:p w14:paraId="1690A031" w14:textId="77777777" w:rsidR="00CC567F" w:rsidRPr="00761E88" w:rsidRDefault="00CC567F" w:rsidP="00E2291A">
            <w:pPr>
              <w:pStyle w:val="TableTextCentered"/>
            </w:pPr>
            <w:r w:rsidRPr="00761E88">
              <w:t>28.9</w:t>
            </w:r>
          </w:p>
        </w:tc>
      </w:tr>
      <w:tr w:rsidR="00CC567F" w:rsidRPr="005C4DC5" w14:paraId="1F9EFE63" w14:textId="77777777" w:rsidTr="00E2291A">
        <w:tc>
          <w:tcPr>
            <w:tcW w:w="2872" w:type="dxa"/>
          </w:tcPr>
          <w:p w14:paraId="49FC8576" w14:textId="77777777" w:rsidR="00CC567F" w:rsidRPr="00E2291A" w:rsidRDefault="00CC567F" w:rsidP="00761E88">
            <w:pPr>
              <w:pStyle w:val="TableSubheading"/>
              <w:rPr>
                <w:rFonts w:asciiTheme="minorHAnsi" w:hAnsiTheme="minorHAnsi"/>
              </w:rPr>
            </w:pPr>
            <w:r w:rsidRPr="00E2291A">
              <w:rPr>
                <w:rFonts w:asciiTheme="minorHAnsi" w:hAnsiTheme="minorHAnsi"/>
              </w:rPr>
              <w:t>Students with Disabilities</w:t>
            </w:r>
          </w:p>
        </w:tc>
        <w:tc>
          <w:tcPr>
            <w:tcW w:w="1160" w:type="dxa"/>
            <w:vAlign w:val="center"/>
          </w:tcPr>
          <w:p w14:paraId="7798EDEF" w14:textId="77777777" w:rsidR="00CC567F" w:rsidRPr="00761E88" w:rsidRDefault="00CC567F" w:rsidP="00E2291A">
            <w:pPr>
              <w:pStyle w:val="TableTextCentered"/>
            </w:pPr>
            <w:r w:rsidRPr="00761E88">
              <w:t>14</w:t>
            </w:r>
          </w:p>
        </w:tc>
        <w:tc>
          <w:tcPr>
            <w:tcW w:w="1325" w:type="dxa"/>
            <w:vAlign w:val="center"/>
          </w:tcPr>
          <w:p w14:paraId="40ECE382" w14:textId="77777777" w:rsidR="00CC567F" w:rsidRPr="00761E88" w:rsidRDefault="00CC567F" w:rsidP="00E2291A">
            <w:pPr>
              <w:pStyle w:val="TableTextCentered"/>
            </w:pPr>
            <w:r w:rsidRPr="00761E88">
              <w:t>7.1</w:t>
            </w:r>
          </w:p>
        </w:tc>
        <w:tc>
          <w:tcPr>
            <w:tcW w:w="1326" w:type="dxa"/>
            <w:vAlign w:val="center"/>
          </w:tcPr>
          <w:p w14:paraId="5AE0CB77" w14:textId="77777777" w:rsidR="00CC567F" w:rsidRPr="00761E88" w:rsidRDefault="00CC567F" w:rsidP="00E2291A">
            <w:pPr>
              <w:pStyle w:val="TableTextCentered"/>
            </w:pPr>
            <w:r w:rsidRPr="00761E88">
              <w:t>25.0</w:t>
            </w:r>
          </w:p>
        </w:tc>
        <w:tc>
          <w:tcPr>
            <w:tcW w:w="1325" w:type="dxa"/>
            <w:vAlign w:val="center"/>
          </w:tcPr>
          <w:p w14:paraId="7CEA7AE1" w14:textId="77777777" w:rsidR="00CC567F" w:rsidRPr="00761E88" w:rsidRDefault="00CC567F" w:rsidP="00E2291A">
            <w:pPr>
              <w:pStyle w:val="TableTextCentered"/>
            </w:pPr>
            <w:r w:rsidRPr="00761E88">
              <w:t>0.0</w:t>
            </w:r>
          </w:p>
        </w:tc>
        <w:tc>
          <w:tcPr>
            <w:tcW w:w="1336" w:type="dxa"/>
            <w:vAlign w:val="center"/>
          </w:tcPr>
          <w:p w14:paraId="4A790419" w14:textId="77777777" w:rsidR="00CC567F" w:rsidRPr="00761E88" w:rsidRDefault="00CC567F" w:rsidP="00E2291A">
            <w:pPr>
              <w:pStyle w:val="TableTextCentered"/>
            </w:pPr>
            <w:r w:rsidRPr="00761E88">
              <w:t>26.5</w:t>
            </w:r>
          </w:p>
        </w:tc>
      </w:tr>
    </w:tbl>
    <w:p w14:paraId="6D1014DF" w14:textId="4A20ED62" w:rsidR="00CC567F" w:rsidRPr="005567F3" w:rsidRDefault="00CC567F" w:rsidP="005567F3">
      <w:pPr>
        <w:pStyle w:val="TableNote"/>
      </w:pPr>
      <w:r w:rsidRPr="005C4DC5">
        <w:rPr>
          <w:vertAlign w:val="superscript"/>
        </w:rPr>
        <w:t>a</w:t>
      </w:r>
      <w:r w:rsidRPr="005C4DC5" w:rsidDel="00305C73">
        <w:t xml:space="preserve"> </w:t>
      </w:r>
      <w:r w:rsidRPr="00CB0607">
        <w:rPr>
          <w:shd w:val="clear" w:color="auto" w:fill="FFFFFF" w:themeFill="background1"/>
        </w:rPr>
        <w:t>The percentage of students absent 10 percent or more of their total number of student days of membership in a school</w:t>
      </w:r>
      <w:r w:rsidRPr="005C4DC5">
        <w:t>.</w:t>
      </w:r>
      <w:r>
        <w:rPr>
          <w:szCs w:val="20"/>
        </w:rPr>
        <w:br w:type="page"/>
      </w:r>
    </w:p>
    <w:p w14:paraId="1CFD99C9" w14:textId="77777777" w:rsidR="00CC567F" w:rsidRPr="005567F3" w:rsidRDefault="00CC567F" w:rsidP="005567F3">
      <w:pPr>
        <w:pStyle w:val="TableTitle0"/>
      </w:pPr>
      <w:r w:rsidRPr="00805341">
        <w:lastRenderedPageBreak/>
        <w:t>Table D3</w:t>
      </w:r>
      <w:r>
        <w:t xml:space="preserve"> Rowe</w:t>
      </w:r>
      <w:r w:rsidRPr="00805341">
        <w:t xml:space="preserve">. </w:t>
      </w:r>
      <w:r w:rsidRPr="00CB0607">
        <w:t>Chronic Absence</w:t>
      </w:r>
      <w:r w:rsidRPr="00CB0607">
        <w:rPr>
          <w:vertAlign w:val="superscript"/>
        </w:rPr>
        <w:t>a</w:t>
      </w:r>
      <w:r w:rsidRPr="00CB0607">
        <w:t xml:space="preserve"> Rates by Student Group, 20</w:t>
      </w:r>
      <w:r>
        <w:t>23</w:t>
      </w:r>
      <w:r w:rsidRPr="00CB0607">
        <w:t>-202</w:t>
      </w:r>
      <w:r>
        <w:t>5</w:t>
      </w:r>
    </w:p>
    <w:tbl>
      <w:tblPr>
        <w:tblStyle w:val="MSVTable1"/>
        <w:tblW w:w="5000" w:type="pct"/>
        <w:tblLook w:val="0420" w:firstRow="1" w:lastRow="0" w:firstColumn="0" w:lastColumn="0" w:noHBand="0" w:noVBand="1"/>
      </w:tblPr>
      <w:tblGrid>
        <w:gridCol w:w="2872"/>
        <w:gridCol w:w="1160"/>
        <w:gridCol w:w="1325"/>
        <w:gridCol w:w="1326"/>
        <w:gridCol w:w="1325"/>
        <w:gridCol w:w="1336"/>
      </w:tblGrid>
      <w:tr w:rsidR="00CC567F" w:rsidRPr="005C4DC5" w14:paraId="112F6645" w14:textId="77777777" w:rsidTr="00761E88">
        <w:trPr>
          <w:cnfStyle w:val="100000000000" w:firstRow="1" w:lastRow="0" w:firstColumn="0" w:lastColumn="0" w:oddVBand="0" w:evenVBand="0" w:oddHBand="0" w:evenHBand="0" w:firstRowFirstColumn="0" w:firstRowLastColumn="0" w:lastRowFirstColumn="0" w:lastRowLastColumn="0"/>
          <w:tblHeader/>
        </w:trPr>
        <w:tc>
          <w:tcPr>
            <w:tcW w:w="2872" w:type="dxa"/>
          </w:tcPr>
          <w:p w14:paraId="480187B7" w14:textId="77777777" w:rsidR="00CC567F" w:rsidRPr="005C4DC5" w:rsidRDefault="00CC567F" w:rsidP="00761E88">
            <w:pPr>
              <w:pStyle w:val="TableColHeadingCenter"/>
            </w:pPr>
            <w:r w:rsidRPr="005C4DC5">
              <w:t>Group</w:t>
            </w:r>
          </w:p>
        </w:tc>
        <w:tc>
          <w:tcPr>
            <w:tcW w:w="1160" w:type="dxa"/>
          </w:tcPr>
          <w:p w14:paraId="7DC04D32" w14:textId="77777777" w:rsidR="00CC567F" w:rsidRPr="005C4DC5" w:rsidRDefault="00CC567F" w:rsidP="00761E88">
            <w:pPr>
              <w:pStyle w:val="TableColHeadingCenter"/>
            </w:pPr>
            <w:r w:rsidRPr="005C4DC5">
              <w:rPr>
                <w:i/>
                <w:iCs/>
              </w:rPr>
              <w:t>N</w:t>
            </w:r>
            <w:r w:rsidRPr="005C4DC5">
              <w:t xml:space="preserve"> (202</w:t>
            </w:r>
            <w:r>
              <w:t>5</w:t>
            </w:r>
            <w:r w:rsidRPr="005C4DC5">
              <w:t>)</w:t>
            </w:r>
          </w:p>
        </w:tc>
        <w:tc>
          <w:tcPr>
            <w:tcW w:w="1325" w:type="dxa"/>
          </w:tcPr>
          <w:p w14:paraId="555E6F93" w14:textId="77777777" w:rsidR="00CC567F" w:rsidRPr="005C4DC5" w:rsidRDefault="00CC567F" w:rsidP="00761E88">
            <w:pPr>
              <w:pStyle w:val="TableColHeadingCenter"/>
            </w:pPr>
            <w:r w:rsidRPr="005C4DC5">
              <w:t>20</w:t>
            </w:r>
            <w:r>
              <w:t>23</w:t>
            </w:r>
          </w:p>
        </w:tc>
        <w:tc>
          <w:tcPr>
            <w:tcW w:w="1326" w:type="dxa"/>
          </w:tcPr>
          <w:p w14:paraId="22EB3059" w14:textId="77777777" w:rsidR="00CC567F" w:rsidRPr="005C4DC5" w:rsidRDefault="00CC567F" w:rsidP="00761E88">
            <w:pPr>
              <w:pStyle w:val="TableColHeadingCenter"/>
            </w:pPr>
            <w:r w:rsidRPr="005C4DC5">
              <w:t>202</w:t>
            </w:r>
            <w:r>
              <w:t>4</w:t>
            </w:r>
          </w:p>
        </w:tc>
        <w:tc>
          <w:tcPr>
            <w:tcW w:w="1325" w:type="dxa"/>
          </w:tcPr>
          <w:p w14:paraId="33AA86EC" w14:textId="77777777" w:rsidR="00CC567F" w:rsidRPr="005C4DC5" w:rsidRDefault="00CC567F" w:rsidP="00761E88">
            <w:pPr>
              <w:pStyle w:val="TableColHeadingCenter"/>
            </w:pPr>
            <w:r w:rsidRPr="005C4DC5">
              <w:t>202</w:t>
            </w:r>
            <w:r>
              <w:t>5</w:t>
            </w:r>
          </w:p>
        </w:tc>
        <w:tc>
          <w:tcPr>
            <w:tcW w:w="1336" w:type="dxa"/>
          </w:tcPr>
          <w:p w14:paraId="3006D53E" w14:textId="77777777" w:rsidR="00CC567F" w:rsidRPr="005C4DC5" w:rsidRDefault="00CC567F" w:rsidP="00761E88">
            <w:pPr>
              <w:pStyle w:val="TableColHeadingCenter"/>
            </w:pPr>
            <w:r w:rsidRPr="005C4DC5">
              <w:t>State (202</w:t>
            </w:r>
            <w:r>
              <w:t>5</w:t>
            </w:r>
            <w:r w:rsidRPr="005C4DC5">
              <w:t>)</w:t>
            </w:r>
          </w:p>
        </w:tc>
      </w:tr>
      <w:tr w:rsidR="00CC567F" w:rsidRPr="005C4DC5" w14:paraId="5560CE26"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62732820" w14:textId="77777777" w:rsidR="00CC567F" w:rsidRPr="00E2291A" w:rsidRDefault="00CC567F" w:rsidP="001B482F">
            <w:pPr>
              <w:pStyle w:val="TableSubheading"/>
              <w:rPr>
                <w:rFonts w:asciiTheme="minorHAnsi" w:hAnsiTheme="minorHAnsi"/>
              </w:rPr>
            </w:pPr>
            <w:r w:rsidRPr="00E2291A">
              <w:rPr>
                <w:rFonts w:asciiTheme="minorHAnsi" w:hAnsiTheme="minorHAnsi"/>
              </w:rPr>
              <w:t>All Students</w:t>
            </w:r>
          </w:p>
        </w:tc>
        <w:tc>
          <w:tcPr>
            <w:tcW w:w="1160" w:type="dxa"/>
            <w:vAlign w:val="center"/>
          </w:tcPr>
          <w:p w14:paraId="76D74344" w14:textId="77777777" w:rsidR="00CC567F" w:rsidRPr="001B482F" w:rsidRDefault="00CC567F" w:rsidP="00E2291A">
            <w:pPr>
              <w:pStyle w:val="TableTextCentered"/>
            </w:pPr>
            <w:r w:rsidRPr="001B482F">
              <w:t>59</w:t>
            </w:r>
          </w:p>
        </w:tc>
        <w:tc>
          <w:tcPr>
            <w:tcW w:w="1325" w:type="dxa"/>
            <w:vAlign w:val="center"/>
          </w:tcPr>
          <w:p w14:paraId="3B3C7A45" w14:textId="77777777" w:rsidR="00CC567F" w:rsidRPr="001B482F" w:rsidRDefault="00CC567F" w:rsidP="00E2291A">
            <w:pPr>
              <w:pStyle w:val="TableTextCentered"/>
            </w:pPr>
            <w:r w:rsidRPr="001B482F">
              <w:t>28.6</w:t>
            </w:r>
          </w:p>
        </w:tc>
        <w:tc>
          <w:tcPr>
            <w:tcW w:w="1326" w:type="dxa"/>
            <w:vAlign w:val="center"/>
          </w:tcPr>
          <w:p w14:paraId="1A2B7891" w14:textId="77777777" w:rsidR="00CC567F" w:rsidRPr="001B482F" w:rsidRDefault="00CC567F" w:rsidP="00E2291A">
            <w:pPr>
              <w:pStyle w:val="TableTextCentered"/>
            </w:pPr>
            <w:r w:rsidRPr="001B482F">
              <w:t>26.2</w:t>
            </w:r>
          </w:p>
        </w:tc>
        <w:tc>
          <w:tcPr>
            <w:tcW w:w="1325" w:type="dxa"/>
            <w:vAlign w:val="center"/>
          </w:tcPr>
          <w:p w14:paraId="10BD21CE" w14:textId="77777777" w:rsidR="00CC567F" w:rsidRPr="001B482F" w:rsidRDefault="00CC567F" w:rsidP="00E2291A">
            <w:pPr>
              <w:pStyle w:val="TableTextCentered"/>
            </w:pPr>
            <w:r w:rsidRPr="001B482F">
              <w:t>27.1</w:t>
            </w:r>
          </w:p>
        </w:tc>
        <w:tc>
          <w:tcPr>
            <w:tcW w:w="1336" w:type="dxa"/>
            <w:vAlign w:val="center"/>
          </w:tcPr>
          <w:p w14:paraId="42C6881E" w14:textId="77777777" w:rsidR="00CC567F" w:rsidRPr="001B482F" w:rsidRDefault="00CC567F" w:rsidP="00E2291A">
            <w:pPr>
              <w:pStyle w:val="TableTextCentered"/>
            </w:pPr>
            <w:r w:rsidRPr="001B482F">
              <w:t>18.8</w:t>
            </w:r>
          </w:p>
        </w:tc>
      </w:tr>
      <w:tr w:rsidR="00CC567F" w:rsidRPr="005C4DC5" w14:paraId="55D03925" w14:textId="77777777" w:rsidTr="00E2291A">
        <w:tc>
          <w:tcPr>
            <w:tcW w:w="2872" w:type="dxa"/>
          </w:tcPr>
          <w:p w14:paraId="7DD16D2E" w14:textId="77777777" w:rsidR="00CC567F" w:rsidRPr="00E2291A" w:rsidRDefault="00CC567F" w:rsidP="001B482F">
            <w:pPr>
              <w:pStyle w:val="TableSubheading"/>
              <w:rPr>
                <w:rFonts w:asciiTheme="minorHAnsi" w:hAnsiTheme="minorHAnsi"/>
              </w:rPr>
            </w:pPr>
            <w:r w:rsidRPr="00E2291A">
              <w:rPr>
                <w:rFonts w:asciiTheme="minorHAnsi" w:hAnsiTheme="minorHAnsi"/>
              </w:rPr>
              <w:t>American Indian or Alaskan Native</w:t>
            </w:r>
          </w:p>
        </w:tc>
        <w:tc>
          <w:tcPr>
            <w:tcW w:w="1160" w:type="dxa"/>
            <w:vAlign w:val="center"/>
          </w:tcPr>
          <w:p w14:paraId="665674B2" w14:textId="1EFCE21B" w:rsidR="00CC567F" w:rsidRPr="001B482F" w:rsidRDefault="00E2291A" w:rsidP="00E2291A">
            <w:pPr>
              <w:pStyle w:val="TableTextCentered"/>
            </w:pPr>
            <w:r>
              <w:t>N/A</w:t>
            </w:r>
          </w:p>
        </w:tc>
        <w:tc>
          <w:tcPr>
            <w:tcW w:w="1325" w:type="dxa"/>
            <w:vAlign w:val="center"/>
          </w:tcPr>
          <w:p w14:paraId="1DC7BB97" w14:textId="667AEB57" w:rsidR="00CC567F" w:rsidRPr="001B482F" w:rsidRDefault="00E2291A" w:rsidP="00E2291A">
            <w:pPr>
              <w:pStyle w:val="TableTextCentered"/>
            </w:pPr>
            <w:r>
              <w:t>N/A</w:t>
            </w:r>
          </w:p>
        </w:tc>
        <w:tc>
          <w:tcPr>
            <w:tcW w:w="1326" w:type="dxa"/>
            <w:vAlign w:val="center"/>
          </w:tcPr>
          <w:p w14:paraId="12744B0D" w14:textId="14A35807" w:rsidR="00CC567F" w:rsidRPr="001B482F" w:rsidRDefault="00E2291A" w:rsidP="00E2291A">
            <w:pPr>
              <w:pStyle w:val="TableTextCentered"/>
            </w:pPr>
            <w:r>
              <w:t>N/A</w:t>
            </w:r>
          </w:p>
        </w:tc>
        <w:tc>
          <w:tcPr>
            <w:tcW w:w="1325" w:type="dxa"/>
            <w:vAlign w:val="center"/>
          </w:tcPr>
          <w:p w14:paraId="126FF83C" w14:textId="5974BBD7" w:rsidR="00CC567F" w:rsidRPr="001B482F" w:rsidRDefault="00E2291A" w:rsidP="00E2291A">
            <w:pPr>
              <w:pStyle w:val="TableTextCentered"/>
            </w:pPr>
            <w:r>
              <w:t>N/A</w:t>
            </w:r>
          </w:p>
        </w:tc>
        <w:tc>
          <w:tcPr>
            <w:tcW w:w="1336" w:type="dxa"/>
            <w:vAlign w:val="center"/>
          </w:tcPr>
          <w:p w14:paraId="6C92C659" w14:textId="77777777" w:rsidR="00CC567F" w:rsidRPr="001B482F" w:rsidRDefault="00CC567F" w:rsidP="00E2291A">
            <w:pPr>
              <w:pStyle w:val="TableTextCentered"/>
            </w:pPr>
            <w:r w:rsidRPr="001B482F">
              <w:t>27.3</w:t>
            </w:r>
          </w:p>
        </w:tc>
      </w:tr>
      <w:tr w:rsidR="00CC567F" w:rsidRPr="005C4DC5" w14:paraId="4872277D"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302D212D" w14:textId="77777777" w:rsidR="00CC567F" w:rsidRPr="00E2291A" w:rsidRDefault="00CC567F" w:rsidP="001B482F">
            <w:pPr>
              <w:pStyle w:val="TableSubheading"/>
              <w:rPr>
                <w:rFonts w:asciiTheme="minorHAnsi" w:hAnsiTheme="minorHAnsi"/>
              </w:rPr>
            </w:pPr>
            <w:r w:rsidRPr="00E2291A">
              <w:rPr>
                <w:rFonts w:asciiTheme="minorHAnsi" w:hAnsiTheme="minorHAnsi"/>
              </w:rPr>
              <w:t>Asian</w:t>
            </w:r>
          </w:p>
        </w:tc>
        <w:tc>
          <w:tcPr>
            <w:tcW w:w="1160" w:type="dxa"/>
            <w:vAlign w:val="center"/>
          </w:tcPr>
          <w:p w14:paraId="4E5E81EE" w14:textId="6E5702E4" w:rsidR="00CC567F" w:rsidRPr="001B482F" w:rsidRDefault="00E2291A" w:rsidP="00E2291A">
            <w:pPr>
              <w:pStyle w:val="TableTextCentered"/>
            </w:pPr>
            <w:r>
              <w:t>N/A</w:t>
            </w:r>
          </w:p>
        </w:tc>
        <w:tc>
          <w:tcPr>
            <w:tcW w:w="1325" w:type="dxa"/>
            <w:vAlign w:val="center"/>
          </w:tcPr>
          <w:p w14:paraId="1AAB6559" w14:textId="1B16D23A" w:rsidR="00CC567F" w:rsidRPr="001B482F" w:rsidRDefault="00E2291A" w:rsidP="00E2291A">
            <w:pPr>
              <w:pStyle w:val="TableTextCentered"/>
            </w:pPr>
            <w:r>
              <w:t>N/A</w:t>
            </w:r>
          </w:p>
        </w:tc>
        <w:tc>
          <w:tcPr>
            <w:tcW w:w="1326" w:type="dxa"/>
            <w:vAlign w:val="center"/>
          </w:tcPr>
          <w:p w14:paraId="3C5BD1A9" w14:textId="558BB60A" w:rsidR="00CC567F" w:rsidRPr="001B482F" w:rsidRDefault="00E2291A" w:rsidP="00E2291A">
            <w:pPr>
              <w:pStyle w:val="TableTextCentered"/>
            </w:pPr>
            <w:r>
              <w:t>N/A</w:t>
            </w:r>
          </w:p>
        </w:tc>
        <w:tc>
          <w:tcPr>
            <w:tcW w:w="1325" w:type="dxa"/>
            <w:vAlign w:val="center"/>
          </w:tcPr>
          <w:p w14:paraId="2987216E" w14:textId="6BD37599" w:rsidR="00CC567F" w:rsidRPr="001B482F" w:rsidRDefault="00E2291A" w:rsidP="00E2291A">
            <w:pPr>
              <w:pStyle w:val="TableTextCentered"/>
            </w:pPr>
            <w:r>
              <w:t>N/A</w:t>
            </w:r>
          </w:p>
        </w:tc>
        <w:tc>
          <w:tcPr>
            <w:tcW w:w="1336" w:type="dxa"/>
            <w:vAlign w:val="center"/>
          </w:tcPr>
          <w:p w14:paraId="401A350E" w14:textId="77777777" w:rsidR="00CC567F" w:rsidRPr="001B482F" w:rsidRDefault="00CC567F" w:rsidP="00E2291A">
            <w:pPr>
              <w:pStyle w:val="TableTextCentered"/>
            </w:pPr>
            <w:r w:rsidRPr="001B482F">
              <w:t>10.9</w:t>
            </w:r>
          </w:p>
        </w:tc>
      </w:tr>
      <w:tr w:rsidR="00CC567F" w:rsidRPr="005C4DC5" w14:paraId="48AA719D" w14:textId="77777777" w:rsidTr="00E2291A">
        <w:tc>
          <w:tcPr>
            <w:tcW w:w="2872" w:type="dxa"/>
          </w:tcPr>
          <w:p w14:paraId="5E61B23C" w14:textId="77777777" w:rsidR="00CC567F" w:rsidRPr="00E2291A" w:rsidRDefault="00CC567F" w:rsidP="001B482F">
            <w:pPr>
              <w:pStyle w:val="TableSubheading"/>
              <w:rPr>
                <w:rFonts w:asciiTheme="minorHAnsi" w:hAnsiTheme="minorHAnsi"/>
              </w:rPr>
            </w:pPr>
            <w:r w:rsidRPr="00E2291A">
              <w:rPr>
                <w:rFonts w:asciiTheme="minorHAnsi" w:hAnsiTheme="minorHAnsi"/>
              </w:rPr>
              <w:t>Black or African American</w:t>
            </w:r>
          </w:p>
        </w:tc>
        <w:tc>
          <w:tcPr>
            <w:tcW w:w="1160" w:type="dxa"/>
            <w:vAlign w:val="center"/>
          </w:tcPr>
          <w:p w14:paraId="64FFA11B" w14:textId="77777777" w:rsidR="00CC567F" w:rsidRPr="001B482F" w:rsidRDefault="00CC567F" w:rsidP="00E2291A">
            <w:pPr>
              <w:pStyle w:val="TableTextCentered"/>
            </w:pPr>
            <w:r w:rsidRPr="001B482F">
              <w:t>1</w:t>
            </w:r>
          </w:p>
        </w:tc>
        <w:tc>
          <w:tcPr>
            <w:tcW w:w="1325" w:type="dxa"/>
            <w:vAlign w:val="center"/>
          </w:tcPr>
          <w:p w14:paraId="3DD46592" w14:textId="2A5351DD" w:rsidR="00CC567F" w:rsidRPr="001B482F" w:rsidRDefault="00E2291A" w:rsidP="00E2291A">
            <w:pPr>
              <w:pStyle w:val="TableTextCentered"/>
            </w:pPr>
            <w:r>
              <w:t>N/A</w:t>
            </w:r>
          </w:p>
        </w:tc>
        <w:tc>
          <w:tcPr>
            <w:tcW w:w="1326" w:type="dxa"/>
            <w:vAlign w:val="center"/>
          </w:tcPr>
          <w:p w14:paraId="184966F0" w14:textId="597858AF" w:rsidR="00CC567F" w:rsidRPr="001B482F" w:rsidRDefault="00E2291A" w:rsidP="00E2291A">
            <w:pPr>
              <w:pStyle w:val="TableTextCentered"/>
            </w:pPr>
            <w:r>
              <w:t>N/A</w:t>
            </w:r>
          </w:p>
        </w:tc>
        <w:tc>
          <w:tcPr>
            <w:tcW w:w="1325" w:type="dxa"/>
            <w:vAlign w:val="center"/>
          </w:tcPr>
          <w:p w14:paraId="52FEB0F2" w14:textId="78EF23C3" w:rsidR="00CC567F" w:rsidRPr="001B482F" w:rsidRDefault="00E2291A" w:rsidP="00E2291A">
            <w:pPr>
              <w:pStyle w:val="TableTextCentered"/>
            </w:pPr>
            <w:r>
              <w:t>N/A</w:t>
            </w:r>
          </w:p>
        </w:tc>
        <w:tc>
          <w:tcPr>
            <w:tcW w:w="1336" w:type="dxa"/>
            <w:vAlign w:val="center"/>
          </w:tcPr>
          <w:p w14:paraId="0FD710C1" w14:textId="77777777" w:rsidR="00CC567F" w:rsidRPr="001B482F" w:rsidRDefault="00CC567F" w:rsidP="00E2291A">
            <w:pPr>
              <w:pStyle w:val="TableTextCentered"/>
            </w:pPr>
            <w:r w:rsidRPr="001B482F">
              <w:t>20.7</w:t>
            </w:r>
          </w:p>
        </w:tc>
      </w:tr>
      <w:tr w:rsidR="00CC567F" w:rsidRPr="005C4DC5" w14:paraId="4D822AB7"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4DD56209" w14:textId="77777777" w:rsidR="00CC567F" w:rsidRPr="00E2291A" w:rsidRDefault="00CC567F" w:rsidP="001B482F">
            <w:pPr>
              <w:pStyle w:val="TableSubheading"/>
              <w:rPr>
                <w:rFonts w:asciiTheme="minorHAnsi" w:hAnsiTheme="minorHAnsi"/>
              </w:rPr>
            </w:pPr>
            <w:r w:rsidRPr="00E2291A">
              <w:rPr>
                <w:rFonts w:asciiTheme="minorHAnsi" w:hAnsiTheme="minorHAnsi"/>
              </w:rPr>
              <w:t>Hispanic or Latino</w:t>
            </w:r>
          </w:p>
        </w:tc>
        <w:tc>
          <w:tcPr>
            <w:tcW w:w="1160" w:type="dxa"/>
            <w:vAlign w:val="center"/>
          </w:tcPr>
          <w:p w14:paraId="0E1ED07C" w14:textId="77777777" w:rsidR="00CC567F" w:rsidRPr="001B482F" w:rsidRDefault="00CC567F" w:rsidP="00E2291A">
            <w:pPr>
              <w:pStyle w:val="TableTextCentered"/>
            </w:pPr>
            <w:r w:rsidRPr="001B482F">
              <w:t>3</w:t>
            </w:r>
          </w:p>
        </w:tc>
        <w:tc>
          <w:tcPr>
            <w:tcW w:w="1325" w:type="dxa"/>
            <w:vAlign w:val="center"/>
          </w:tcPr>
          <w:p w14:paraId="4F30D706" w14:textId="093BE927" w:rsidR="00CC567F" w:rsidRPr="001B482F" w:rsidRDefault="00E2291A" w:rsidP="00E2291A">
            <w:pPr>
              <w:pStyle w:val="TableTextCentered"/>
            </w:pPr>
            <w:r>
              <w:t>N/A</w:t>
            </w:r>
          </w:p>
        </w:tc>
        <w:tc>
          <w:tcPr>
            <w:tcW w:w="1326" w:type="dxa"/>
            <w:vAlign w:val="center"/>
          </w:tcPr>
          <w:p w14:paraId="1FB5E0F1" w14:textId="5A6C33A4" w:rsidR="00CC567F" w:rsidRPr="001B482F" w:rsidRDefault="00E2291A" w:rsidP="00E2291A">
            <w:pPr>
              <w:pStyle w:val="TableTextCentered"/>
            </w:pPr>
            <w:r>
              <w:t>N/A</w:t>
            </w:r>
          </w:p>
        </w:tc>
        <w:tc>
          <w:tcPr>
            <w:tcW w:w="1325" w:type="dxa"/>
            <w:vAlign w:val="center"/>
          </w:tcPr>
          <w:p w14:paraId="1F833646" w14:textId="0405F672" w:rsidR="00CC567F" w:rsidRPr="001B482F" w:rsidRDefault="00E2291A" w:rsidP="00E2291A">
            <w:pPr>
              <w:pStyle w:val="TableTextCentered"/>
            </w:pPr>
            <w:r>
              <w:t>N/A</w:t>
            </w:r>
          </w:p>
        </w:tc>
        <w:tc>
          <w:tcPr>
            <w:tcW w:w="1336" w:type="dxa"/>
            <w:vAlign w:val="center"/>
          </w:tcPr>
          <w:p w14:paraId="07C5E22A" w14:textId="77777777" w:rsidR="00CC567F" w:rsidRPr="001B482F" w:rsidRDefault="00CC567F" w:rsidP="00E2291A">
            <w:pPr>
              <w:pStyle w:val="TableTextCentered"/>
            </w:pPr>
            <w:r w:rsidRPr="001B482F">
              <w:t>29.5</w:t>
            </w:r>
          </w:p>
        </w:tc>
      </w:tr>
      <w:tr w:rsidR="00CC567F" w:rsidRPr="005C4DC5" w14:paraId="33F05660" w14:textId="77777777" w:rsidTr="00E2291A">
        <w:tc>
          <w:tcPr>
            <w:tcW w:w="2872" w:type="dxa"/>
          </w:tcPr>
          <w:p w14:paraId="15AD96EF" w14:textId="77777777" w:rsidR="00CC567F" w:rsidRPr="00E2291A" w:rsidRDefault="00CC567F" w:rsidP="001B482F">
            <w:pPr>
              <w:pStyle w:val="TableSubheading"/>
              <w:rPr>
                <w:rFonts w:asciiTheme="minorHAnsi" w:hAnsiTheme="minorHAnsi"/>
              </w:rPr>
            </w:pPr>
            <w:r w:rsidRPr="00E2291A">
              <w:rPr>
                <w:rFonts w:asciiTheme="minorHAnsi" w:hAnsiTheme="minorHAnsi"/>
              </w:rPr>
              <w:t>Multi-Race, Not Hispanic or Latino</w:t>
            </w:r>
          </w:p>
        </w:tc>
        <w:tc>
          <w:tcPr>
            <w:tcW w:w="1160" w:type="dxa"/>
            <w:vAlign w:val="center"/>
          </w:tcPr>
          <w:p w14:paraId="3F840A3E" w14:textId="77777777" w:rsidR="00CC567F" w:rsidRPr="001B482F" w:rsidRDefault="00CC567F" w:rsidP="00E2291A">
            <w:pPr>
              <w:pStyle w:val="TableTextCentered"/>
            </w:pPr>
            <w:r w:rsidRPr="001B482F">
              <w:t>9</w:t>
            </w:r>
          </w:p>
        </w:tc>
        <w:tc>
          <w:tcPr>
            <w:tcW w:w="1325" w:type="dxa"/>
            <w:vAlign w:val="center"/>
          </w:tcPr>
          <w:p w14:paraId="4789C7F0" w14:textId="77777777" w:rsidR="00CC567F" w:rsidRPr="001B482F" w:rsidRDefault="00CC567F" w:rsidP="00E2291A">
            <w:pPr>
              <w:pStyle w:val="TableTextCentered"/>
            </w:pPr>
            <w:r w:rsidRPr="001B482F">
              <w:t>40.0</w:t>
            </w:r>
          </w:p>
        </w:tc>
        <w:tc>
          <w:tcPr>
            <w:tcW w:w="1326" w:type="dxa"/>
            <w:vAlign w:val="center"/>
          </w:tcPr>
          <w:p w14:paraId="0BC80CBF" w14:textId="77777777" w:rsidR="00CC567F" w:rsidRPr="001B482F" w:rsidRDefault="00CC567F" w:rsidP="00E2291A">
            <w:pPr>
              <w:pStyle w:val="TableTextCentered"/>
            </w:pPr>
            <w:r w:rsidRPr="001B482F">
              <w:t>33.3</w:t>
            </w:r>
          </w:p>
        </w:tc>
        <w:tc>
          <w:tcPr>
            <w:tcW w:w="1325" w:type="dxa"/>
            <w:vAlign w:val="center"/>
          </w:tcPr>
          <w:p w14:paraId="149DA49A" w14:textId="77777777" w:rsidR="00CC567F" w:rsidRPr="001B482F" w:rsidRDefault="00CC567F" w:rsidP="00E2291A">
            <w:pPr>
              <w:pStyle w:val="TableTextCentered"/>
            </w:pPr>
            <w:r w:rsidRPr="001B482F">
              <w:t>33.3</w:t>
            </w:r>
          </w:p>
        </w:tc>
        <w:tc>
          <w:tcPr>
            <w:tcW w:w="1336" w:type="dxa"/>
            <w:vAlign w:val="center"/>
          </w:tcPr>
          <w:p w14:paraId="7EC057AC" w14:textId="77777777" w:rsidR="00CC567F" w:rsidRPr="001B482F" w:rsidRDefault="00CC567F" w:rsidP="00E2291A">
            <w:pPr>
              <w:pStyle w:val="TableTextCentered"/>
            </w:pPr>
            <w:r w:rsidRPr="001B482F">
              <w:t>19.3</w:t>
            </w:r>
          </w:p>
        </w:tc>
      </w:tr>
      <w:tr w:rsidR="00CC567F" w:rsidRPr="005C4DC5" w14:paraId="0C8E8175"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262E6224" w14:textId="77777777" w:rsidR="00CC567F" w:rsidRPr="00E2291A" w:rsidRDefault="00CC567F" w:rsidP="001B482F">
            <w:pPr>
              <w:pStyle w:val="TableSubheading"/>
              <w:rPr>
                <w:rFonts w:asciiTheme="minorHAnsi" w:hAnsiTheme="minorHAnsi"/>
                <w:spacing w:val="-4"/>
              </w:rPr>
            </w:pPr>
            <w:r w:rsidRPr="00E2291A">
              <w:rPr>
                <w:rFonts w:asciiTheme="minorHAnsi" w:hAnsiTheme="minorHAnsi"/>
              </w:rPr>
              <w:t>Native Hawaiian or Other Pacific Islander</w:t>
            </w:r>
          </w:p>
        </w:tc>
        <w:tc>
          <w:tcPr>
            <w:tcW w:w="1160" w:type="dxa"/>
            <w:vAlign w:val="center"/>
          </w:tcPr>
          <w:p w14:paraId="5C77BA92" w14:textId="73CC1B0C" w:rsidR="00CC567F" w:rsidRPr="001B482F" w:rsidRDefault="00E2291A" w:rsidP="00E2291A">
            <w:pPr>
              <w:pStyle w:val="TableTextCentered"/>
            </w:pPr>
            <w:r>
              <w:t>N/A</w:t>
            </w:r>
          </w:p>
        </w:tc>
        <w:tc>
          <w:tcPr>
            <w:tcW w:w="1325" w:type="dxa"/>
            <w:vAlign w:val="center"/>
          </w:tcPr>
          <w:p w14:paraId="783D556B" w14:textId="78369EEE" w:rsidR="00CC567F" w:rsidRPr="001B482F" w:rsidRDefault="00E2291A" w:rsidP="00E2291A">
            <w:pPr>
              <w:pStyle w:val="TableTextCentered"/>
            </w:pPr>
            <w:r>
              <w:t>N/A</w:t>
            </w:r>
          </w:p>
        </w:tc>
        <w:tc>
          <w:tcPr>
            <w:tcW w:w="1326" w:type="dxa"/>
            <w:vAlign w:val="center"/>
          </w:tcPr>
          <w:p w14:paraId="6402D6AA" w14:textId="627C0F2A" w:rsidR="00CC567F" w:rsidRPr="001B482F" w:rsidRDefault="00E2291A" w:rsidP="00E2291A">
            <w:pPr>
              <w:pStyle w:val="TableTextCentered"/>
            </w:pPr>
            <w:r>
              <w:t>N/A</w:t>
            </w:r>
          </w:p>
        </w:tc>
        <w:tc>
          <w:tcPr>
            <w:tcW w:w="1325" w:type="dxa"/>
            <w:vAlign w:val="center"/>
          </w:tcPr>
          <w:p w14:paraId="5BF22E11" w14:textId="4C5E9E17" w:rsidR="00CC567F" w:rsidRPr="001B482F" w:rsidRDefault="00E2291A" w:rsidP="00E2291A">
            <w:pPr>
              <w:pStyle w:val="TableTextCentered"/>
            </w:pPr>
            <w:r>
              <w:t>N/A</w:t>
            </w:r>
          </w:p>
        </w:tc>
        <w:tc>
          <w:tcPr>
            <w:tcW w:w="1336" w:type="dxa"/>
            <w:vAlign w:val="center"/>
          </w:tcPr>
          <w:p w14:paraId="74DE3B1B" w14:textId="77777777" w:rsidR="00CC567F" w:rsidRPr="001B482F" w:rsidRDefault="00CC567F" w:rsidP="00E2291A">
            <w:pPr>
              <w:pStyle w:val="TableTextCentered"/>
            </w:pPr>
            <w:r w:rsidRPr="001B482F">
              <w:t>22.7</w:t>
            </w:r>
          </w:p>
        </w:tc>
      </w:tr>
      <w:tr w:rsidR="00CC567F" w:rsidRPr="005C4DC5" w14:paraId="64FBDCF9" w14:textId="77777777" w:rsidTr="00E2291A">
        <w:tc>
          <w:tcPr>
            <w:tcW w:w="2872" w:type="dxa"/>
          </w:tcPr>
          <w:p w14:paraId="520928B7" w14:textId="77777777" w:rsidR="00CC567F" w:rsidRPr="00E2291A" w:rsidRDefault="00CC567F" w:rsidP="001B482F">
            <w:pPr>
              <w:pStyle w:val="TableSubheading"/>
              <w:rPr>
                <w:rFonts w:asciiTheme="minorHAnsi" w:hAnsiTheme="minorHAnsi"/>
              </w:rPr>
            </w:pPr>
            <w:r w:rsidRPr="00E2291A">
              <w:rPr>
                <w:rFonts w:asciiTheme="minorHAnsi" w:hAnsiTheme="minorHAnsi"/>
              </w:rPr>
              <w:t>White</w:t>
            </w:r>
          </w:p>
        </w:tc>
        <w:tc>
          <w:tcPr>
            <w:tcW w:w="1160" w:type="dxa"/>
            <w:vAlign w:val="center"/>
          </w:tcPr>
          <w:p w14:paraId="446BCBB2" w14:textId="77777777" w:rsidR="00CC567F" w:rsidRPr="001B482F" w:rsidRDefault="00CC567F" w:rsidP="00E2291A">
            <w:pPr>
              <w:pStyle w:val="TableTextCentered"/>
            </w:pPr>
            <w:r w:rsidRPr="001B482F">
              <w:t>46</w:t>
            </w:r>
          </w:p>
        </w:tc>
        <w:tc>
          <w:tcPr>
            <w:tcW w:w="1325" w:type="dxa"/>
            <w:vAlign w:val="center"/>
          </w:tcPr>
          <w:p w14:paraId="767255FC" w14:textId="77777777" w:rsidR="00CC567F" w:rsidRPr="001B482F" w:rsidRDefault="00CC567F" w:rsidP="00E2291A">
            <w:pPr>
              <w:pStyle w:val="TableTextCentered"/>
            </w:pPr>
            <w:r w:rsidRPr="001B482F">
              <w:t>23.6</w:t>
            </w:r>
          </w:p>
        </w:tc>
        <w:tc>
          <w:tcPr>
            <w:tcW w:w="1326" w:type="dxa"/>
            <w:vAlign w:val="center"/>
          </w:tcPr>
          <w:p w14:paraId="1B599B16" w14:textId="77777777" w:rsidR="00CC567F" w:rsidRPr="001B482F" w:rsidRDefault="00CC567F" w:rsidP="00E2291A">
            <w:pPr>
              <w:pStyle w:val="TableTextCentered"/>
            </w:pPr>
            <w:r w:rsidRPr="001B482F">
              <w:t>24.5</w:t>
            </w:r>
          </w:p>
        </w:tc>
        <w:tc>
          <w:tcPr>
            <w:tcW w:w="1325" w:type="dxa"/>
            <w:vAlign w:val="center"/>
          </w:tcPr>
          <w:p w14:paraId="579F5C41" w14:textId="77777777" w:rsidR="00CC567F" w:rsidRPr="001B482F" w:rsidRDefault="00CC567F" w:rsidP="00E2291A">
            <w:pPr>
              <w:pStyle w:val="TableTextCentered"/>
            </w:pPr>
            <w:r w:rsidRPr="001B482F">
              <w:t>23.9</w:t>
            </w:r>
          </w:p>
        </w:tc>
        <w:tc>
          <w:tcPr>
            <w:tcW w:w="1336" w:type="dxa"/>
            <w:vAlign w:val="center"/>
          </w:tcPr>
          <w:p w14:paraId="17A30B79" w14:textId="77777777" w:rsidR="00CC567F" w:rsidRPr="001B482F" w:rsidRDefault="00CC567F" w:rsidP="00E2291A">
            <w:pPr>
              <w:pStyle w:val="TableTextCentered"/>
            </w:pPr>
            <w:r w:rsidRPr="001B482F">
              <w:t>13.9</w:t>
            </w:r>
          </w:p>
        </w:tc>
      </w:tr>
      <w:tr w:rsidR="00CC567F" w:rsidRPr="005C4DC5" w14:paraId="44A1DCBF"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2D592941" w14:textId="77777777" w:rsidR="00CC567F" w:rsidRPr="00E2291A" w:rsidRDefault="00CC567F" w:rsidP="001B482F">
            <w:pPr>
              <w:pStyle w:val="TableSubheading"/>
              <w:rPr>
                <w:rFonts w:asciiTheme="minorHAnsi" w:hAnsiTheme="minorHAnsi"/>
              </w:rPr>
            </w:pPr>
            <w:r w:rsidRPr="00E2291A">
              <w:rPr>
                <w:rFonts w:asciiTheme="minorHAnsi" w:hAnsiTheme="minorHAnsi"/>
              </w:rPr>
              <w:t>High Needs</w:t>
            </w:r>
          </w:p>
        </w:tc>
        <w:tc>
          <w:tcPr>
            <w:tcW w:w="1160" w:type="dxa"/>
            <w:vAlign w:val="center"/>
          </w:tcPr>
          <w:p w14:paraId="50907290" w14:textId="77777777" w:rsidR="00CC567F" w:rsidRPr="001B482F" w:rsidRDefault="00CC567F" w:rsidP="00E2291A">
            <w:pPr>
              <w:pStyle w:val="TableTextCentered"/>
            </w:pPr>
            <w:r w:rsidRPr="001B482F">
              <w:t>36</w:t>
            </w:r>
          </w:p>
        </w:tc>
        <w:tc>
          <w:tcPr>
            <w:tcW w:w="1325" w:type="dxa"/>
            <w:vAlign w:val="center"/>
          </w:tcPr>
          <w:p w14:paraId="5087D0E2" w14:textId="77777777" w:rsidR="00CC567F" w:rsidRPr="001B482F" w:rsidRDefault="00CC567F" w:rsidP="00E2291A">
            <w:pPr>
              <w:pStyle w:val="TableTextCentered"/>
            </w:pPr>
            <w:r w:rsidRPr="001B482F">
              <w:t>27.1</w:t>
            </w:r>
          </w:p>
        </w:tc>
        <w:tc>
          <w:tcPr>
            <w:tcW w:w="1326" w:type="dxa"/>
            <w:vAlign w:val="center"/>
          </w:tcPr>
          <w:p w14:paraId="05654E63" w14:textId="77777777" w:rsidR="00CC567F" w:rsidRPr="001B482F" w:rsidRDefault="00CC567F" w:rsidP="00E2291A">
            <w:pPr>
              <w:pStyle w:val="TableTextCentered"/>
            </w:pPr>
            <w:r w:rsidRPr="001B482F">
              <w:t>23.3</w:t>
            </w:r>
          </w:p>
        </w:tc>
        <w:tc>
          <w:tcPr>
            <w:tcW w:w="1325" w:type="dxa"/>
            <w:vAlign w:val="center"/>
          </w:tcPr>
          <w:p w14:paraId="1A7CEF1A" w14:textId="77777777" w:rsidR="00CC567F" w:rsidRPr="001B482F" w:rsidRDefault="00CC567F" w:rsidP="00E2291A">
            <w:pPr>
              <w:pStyle w:val="TableTextCentered"/>
            </w:pPr>
            <w:r w:rsidRPr="001B482F">
              <w:t>30.6</w:t>
            </w:r>
          </w:p>
        </w:tc>
        <w:tc>
          <w:tcPr>
            <w:tcW w:w="1336" w:type="dxa"/>
            <w:vAlign w:val="center"/>
          </w:tcPr>
          <w:p w14:paraId="45ED88B2" w14:textId="77777777" w:rsidR="00CC567F" w:rsidRPr="001B482F" w:rsidRDefault="00CC567F" w:rsidP="00E2291A">
            <w:pPr>
              <w:pStyle w:val="TableTextCentered"/>
            </w:pPr>
            <w:r w:rsidRPr="001B482F">
              <w:t>25.9</w:t>
            </w:r>
          </w:p>
        </w:tc>
      </w:tr>
      <w:tr w:rsidR="00CC567F" w:rsidRPr="005C4DC5" w14:paraId="5FCF7636" w14:textId="77777777" w:rsidTr="00E2291A">
        <w:tc>
          <w:tcPr>
            <w:tcW w:w="2872" w:type="dxa"/>
          </w:tcPr>
          <w:p w14:paraId="109E5B30" w14:textId="77777777" w:rsidR="00CC567F" w:rsidRPr="00E2291A" w:rsidRDefault="00CC567F" w:rsidP="001B482F">
            <w:pPr>
              <w:pStyle w:val="TableSubheading"/>
              <w:rPr>
                <w:rFonts w:asciiTheme="minorHAnsi" w:hAnsiTheme="minorHAnsi"/>
              </w:rPr>
            </w:pPr>
            <w:r w:rsidRPr="00E2291A">
              <w:rPr>
                <w:rFonts w:asciiTheme="minorHAnsi" w:hAnsiTheme="minorHAnsi"/>
              </w:rPr>
              <w:t>English Learners</w:t>
            </w:r>
          </w:p>
        </w:tc>
        <w:tc>
          <w:tcPr>
            <w:tcW w:w="1160" w:type="dxa"/>
            <w:vAlign w:val="center"/>
          </w:tcPr>
          <w:p w14:paraId="261D0513" w14:textId="64E3BE68" w:rsidR="00CC567F" w:rsidRPr="001B482F" w:rsidRDefault="00E2291A" w:rsidP="00E2291A">
            <w:pPr>
              <w:pStyle w:val="TableTextCentered"/>
            </w:pPr>
            <w:r>
              <w:t>N/A</w:t>
            </w:r>
          </w:p>
        </w:tc>
        <w:tc>
          <w:tcPr>
            <w:tcW w:w="1325" w:type="dxa"/>
            <w:vAlign w:val="center"/>
          </w:tcPr>
          <w:p w14:paraId="42586C10" w14:textId="100C84C2" w:rsidR="00CC567F" w:rsidRPr="001B482F" w:rsidRDefault="00E2291A" w:rsidP="00E2291A">
            <w:pPr>
              <w:pStyle w:val="TableTextCentered"/>
            </w:pPr>
            <w:r>
              <w:t>N/A</w:t>
            </w:r>
          </w:p>
        </w:tc>
        <w:tc>
          <w:tcPr>
            <w:tcW w:w="1326" w:type="dxa"/>
            <w:vAlign w:val="center"/>
          </w:tcPr>
          <w:p w14:paraId="55368A90" w14:textId="4B4DCC4F" w:rsidR="00CC567F" w:rsidRPr="001B482F" w:rsidRDefault="00E2291A" w:rsidP="00E2291A">
            <w:pPr>
              <w:pStyle w:val="TableTextCentered"/>
            </w:pPr>
            <w:r>
              <w:t>N/A</w:t>
            </w:r>
          </w:p>
        </w:tc>
        <w:tc>
          <w:tcPr>
            <w:tcW w:w="1325" w:type="dxa"/>
            <w:vAlign w:val="center"/>
          </w:tcPr>
          <w:p w14:paraId="286E8D9B" w14:textId="02A3D7A2" w:rsidR="00CC567F" w:rsidRPr="001B482F" w:rsidRDefault="00E2291A" w:rsidP="00E2291A">
            <w:pPr>
              <w:pStyle w:val="TableTextCentered"/>
            </w:pPr>
            <w:r>
              <w:t>N/A</w:t>
            </w:r>
          </w:p>
        </w:tc>
        <w:tc>
          <w:tcPr>
            <w:tcW w:w="1336" w:type="dxa"/>
            <w:vAlign w:val="center"/>
          </w:tcPr>
          <w:p w14:paraId="343B3E3D" w14:textId="77777777" w:rsidR="00CC567F" w:rsidRPr="001B482F" w:rsidRDefault="00CC567F" w:rsidP="00E2291A">
            <w:pPr>
              <w:pStyle w:val="TableTextCentered"/>
            </w:pPr>
            <w:r w:rsidRPr="001B482F">
              <w:t>27.8</w:t>
            </w:r>
          </w:p>
        </w:tc>
      </w:tr>
      <w:tr w:rsidR="00CC567F" w:rsidRPr="005C4DC5" w14:paraId="4C6DB78E"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34F6DD78" w14:textId="77777777" w:rsidR="00CC567F" w:rsidRPr="00E2291A" w:rsidRDefault="00CC567F" w:rsidP="001B482F">
            <w:pPr>
              <w:pStyle w:val="TableSubheading"/>
              <w:rPr>
                <w:rFonts w:asciiTheme="minorHAnsi" w:hAnsiTheme="minorHAnsi"/>
              </w:rPr>
            </w:pPr>
            <w:r w:rsidRPr="00E2291A">
              <w:rPr>
                <w:rFonts w:asciiTheme="minorHAnsi" w:hAnsiTheme="minorHAnsi"/>
              </w:rPr>
              <w:t>Low Income</w:t>
            </w:r>
          </w:p>
        </w:tc>
        <w:tc>
          <w:tcPr>
            <w:tcW w:w="1160" w:type="dxa"/>
            <w:vAlign w:val="center"/>
          </w:tcPr>
          <w:p w14:paraId="7D9B14FD" w14:textId="77777777" w:rsidR="00CC567F" w:rsidRPr="001B482F" w:rsidRDefault="00CC567F" w:rsidP="00E2291A">
            <w:pPr>
              <w:pStyle w:val="TableTextCentered"/>
            </w:pPr>
            <w:r w:rsidRPr="001B482F">
              <w:t>27</w:t>
            </w:r>
          </w:p>
        </w:tc>
        <w:tc>
          <w:tcPr>
            <w:tcW w:w="1325" w:type="dxa"/>
            <w:vAlign w:val="center"/>
          </w:tcPr>
          <w:p w14:paraId="41812A4B" w14:textId="77777777" w:rsidR="00CC567F" w:rsidRPr="001B482F" w:rsidRDefault="00CC567F" w:rsidP="00E2291A">
            <w:pPr>
              <w:pStyle w:val="TableTextCentered"/>
            </w:pPr>
            <w:r w:rsidRPr="001B482F">
              <w:t>31.6</w:t>
            </w:r>
          </w:p>
        </w:tc>
        <w:tc>
          <w:tcPr>
            <w:tcW w:w="1326" w:type="dxa"/>
            <w:vAlign w:val="center"/>
          </w:tcPr>
          <w:p w14:paraId="134046CE" w14:textId="77777777" w:rsidR="00CC567F" w:rsidRPr="001B482F" w:rsidRDefault="00CC567F" w:rsidP="00E2291A">
            <w:pPr>
              <w:pStyle w:val="TableTextCentered"/>
            </w:pPr>
            <w:r w:rsidRPr="001B482F">
              <w:t>24.2</w:t>
            </w:r>
          </w:p>
        </w:tc>
        <w:tc>
          <w:tcPr>
            <w:tcW w:w="1325" w:type="dxa"/>
            <w:vAlign w:val="center"/>
          </w:tcPr>
          <w:p w14:paraId="23E91239" w14:textId="77777777" w:rsidR="00CC567F" w:rsidRPr="001B482F" w:rsidRDefault="00CC567F" w:rsidP="00E2291A">
            <w:pPr>
              <w:pStyle w:val="TableTextCentered"/>
            </w:pPr>
            <w:r w:rsidRPr="001B482F">
              <w:t>33.3</w:t>
            </w:r>
          </w:p>
        </w:tc>
        <w:tc>
          <w:tcPr>
            <w:tcW w:w="1336" w:type="dxa"/>
            <w:vAlign w:val="center"/>
          </w:tcPr>
          <w:p w14:paraId="3F6CCFD3" w14:textId="77777777" w:rsidR="00CC567F" w:rsidRPr="001B482F" w:rsidRDefault="00CC567F" w:rsidP="00E2291A">
            <w:pPr>
              <w:pStyle w:val="TableTextCentered"/>
            </w:pPr>
            <w:r w:rsidRPr="001B482F">
              <w:t>28.9</w:t>
            </w:r>
          </w:p>
        </w:tc>
      </w:tr>
      <w:tr w:rsidR="00CC567F" w:rsidRPr="005C4DC5" w14:paraId="18B6E15D" w14:textId="77777777" w:rsidTr="00E2291A">
        <w:tc>
          <w:tcPr>
            <w:tcW w:w="2872" w:type="dxa"/>
          </w:tcPr>
          <w:p w14:paraId="28279DA0" w14:textId="77777777" w:rsidR="00CC567F" w:rsidRPr="00E2291A" w:rsidRDefault="00CC567F" w:rsidP="001B482F">
            <w:pPr>
              <w:pStyle w:val="TableSubheading"/>
              <w:rPr>
                <w:rFonts w:asciiTheme="minorHAnsi" w:hAnsiTheme="minorHAnsi"/>
              </w:rPr>
            </w:pPr>
            <w:r w:rsidRPr="00E2291A">
              <w:rPr>
                <w:rFonts w:asciiTheme="minorHAnsi" w:hAnsiTheme="minorHAnsi"/>
              </w:rPr>
              <w:t>Students with Disabilities</w:t>
            </w:r>
          </w:p>
        </w:tc>
        <w:tc>
          <w:tcPr>
            <w:tcW w:w="1160" w:type="dxa"/>
            <w:vAlign w:val="center"/>
          </w:tcPr>
          <w:p w14:paraId="12D6D134" w14:textId="77777777" w:rsidR="00CC567F" w:rsidRPr="001B482F" w:rsidRDefault="00CC567F" w:rsidP="00E2291A">
            <w:pPr>
              <w:pStyle w:val="TableTextCentered"/>
            </w:pPr>
            <w:r w:rsidRPr="001B482F">
              <w:t>13</w:t>
            </w:r>
          </w:p>
        </w:tc>
        <w:tc>
          <w:tcPr>
            <w:tcW w:w="1325" w:type="dxa"/>
            <w:vAlign w:val="center"/>
          </w:tcPr>
          <w:p w14:paraId="562475B5" w14:textId="77777777" w:rsidR="00CC567F" w:rsidRPr="001B482F" w:rsidRDefault="00CC567F" w:rsidP="00E2291A">
            <w:pPr>
              <w:pStyle w:val="TableTextCentered"/>
            </w:pPr>
            <w:r w:rsidRPr="001B482F">
              <w:t>22.2</w:t>
            </w:r>
          </w:p>
        </w:tc>
        <w:tc>
          <w:tcPr>
            <w:tcW w:w="1326" w:type="dxa"/>
            <w:vAlign w:val="center"/>
          </w:tcPr>
          <w:p w14:paraId="4FC474F9" w14:textId="77777777" w:rsidR="00CC567F" w:rsidRPr="001B482F" w:rsidRDefault="00CC567F" w:rsidP="00E2291A">
            <w:pPr>
              <w:pStyle w:val="TableTextCentered"/>
            </w:pPr>
            <w:r w:rsidRPr="001B482F">
              <w:t>26.3</w:t>
            </w:r>
          </w:p>
        </w:tc>
        <w:tc>
          <w:tcPr>
            <w:tcW w:w="1325" w:type="dxa"/>
            <w:vAlign w:val="center"/>
          </w:tcPr>
          <w:p w14:paraId="3EC85497" w14:textId="77777777" w:rsidR="00CC567F" w:rsidRPr="001B482F" w:rsidRDefault="00CC567F" w:rsidP="00E2291A">
            <w:pPr>
              <w:pStyle w:val="TableTextCentered"/>
            </w:pPr>
            <w:r w:rsidRPr="001B482F">
              <w:t>38.5</w:t>
            </w:r>
          </w:p>
        </w:tc>
        <w:tc>
          <w:tcPr>
            <w:tcW w:w="1336" w:type="dxa"/>
            <w:vAlign w:val="center"/>
          </w:tcPr>
          <w:p w14:paraId="2662006B" w14:textId="77777777" w:rsidR="00CC567F" w:rsidRPr="001B482F" w:rsidRDefault="00CC567F" w:rsidP="00E2291A">
            <w:pPr>
              <w:pStyle w:val="TableTextCentered"/>
            </w:pPr>
            <w:r w:rsidRPr="001B482F">
              <w:t>26.5</w:t>
            </w:r>
          </w:p>
        </w:tc>
      </w:tr>
    </w:tbl>
    <w:p w14:paraId="3AF0741E" w14:textId="77777777" w:rsidR="00CC567F" w:rsidRPr="005567F3" w:rsidRDefault="00CC567F" w:rsidP="005567F3">
      <w:pPr>
        <w:pStyle w:val="TableNote"/>
      </w:pPr>
      <w:r w:rsidRPr="005C4DC5">
        <w:rPr>
          <w:vertAlign w:val="superscript"/>
        </w:rPr>
        <w:t>a</w:t>
      </w:r>
      <w:r w:rsidRPr="005C4DC5" w:rsidDel="00305C73">
        <w:t xml:space="preserve"> </w:t>
      </w:r>
      <w:r w:rsidRPr="00CB0607">
        <w:rPr>
          <w:shd w:val="clear" w:color="auto" w:fill="FFFFFF" w:themeFill="background1"/>
        </w:rPr>
        <w:t>The percentage of students absent 10 percent or more of their total number of student days of membership in a school</w:t>
      </w:r>
      <w:r w:rsidRPr="005C4DC5">
        <w:t>.</w:t>
      </w:r>
    </w:p>
    <w:p w14:paraId="5B823581" w14:textId="77777777" w:rsidR="00CC567F" w:rsidRPr="005C4DC5" w:rsidRDefault="00CC567F" w:rsidP="005567F3">
      <w:pPr>
        <w:pStyle w:val="TableTitle0"/>
        <w:rPr>
          <w:spacing w:val="-4"/>
        </w:rPr>
      </w:pPr>
      <w:r w:rsidRPr="00805341">
        <w:t>Table D3</w:t>
      </w:r>
      <w:r>
        <w:t xml:space="preserve"> Savoy</w:t>
      </w:r>
      <w:r w:rsidRPr="00805341">
        <w:t xml:space="preserve">. </w:t>
      </w:r>
      <w:r w:rsidRPr="00CB0607">
        <w:t>Chronic Absence</w:t>
      </w:r>
      <w:r w:rsidRPr="00CB0607">
        <w:rPr>
          <w:vertAlign w:val="superscript"/>
        </w:rPr>
        <w:t>a</w:t>
      </w:r>
      <w:r w:rsidRPr="00CB0607">
        <w:t xml:space="preserve"> Rates by Student Group, 20</w:t>
      </w:r>
      <w:r>
        <w:t>23</w:t>
      </w:r>
      <w:r w:rsidRPr="00CB0607">
        <w:t>-202</w:t>
      </w:r>
      <w:r>
        <w:t>5</w:t>
      </w:r>
    </w:p>
    <w:tbl>
      <w:tblPr>
        <w:tblStyle w:val="MSVTable1"/>
        <w:tblW w:w="5000" w:type="pct"/>
        <w:tblLook w:val="0420" w:firstRow="1" w:lastRow="0" w:firstColumn="0" w:lastColumn="0" w:noHBand="0" w:noVBand="1"/>
      </w:tblPr>
      <w:tblGrid>
        <w:gridCol w:w="2872"/>
        <w:gridCol w:w="1160"/>
        <w:gridCol w:w="1325"/>
        <w:gridCol w:w="1326"/>
        <w:gridCol w:w="1325"/>
        <w:gridCol w:w="1336"/>
      </w:tblGrid>
      <w:tr w:rsidR="00CC567F" w:rsidRPr="005C4DC5" w14:paraId="0D4CC761"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2872" w:type="dxa"/>
          </w:tcPr>
          <w:p w14:paraId="2D4B7AA5" w14:textId="77777777" w:rsidR="00CC567F" w:rsidRPr="005C4DC5" w:rsidRDefault="00CC567F" w:rsidP="001B482F">
            <w:pPr>
              <w:pStyle w:val="TableColHeadingCenter"/>
            </w:pPr>
            <w:r w:rsidRPr="005C4DC5">
              <w:t>Group</w:t>
            </w:r>
          </w:p>
        </w:tc>
        <w:tc>
          <w:tcPr>
            <w:tcW w:w="1160" w:type="dxa"/>
          </w:tcPr>
          <w:p w14:paraId="43ACCB2E" w14:textId="77777777" w:rsidR="00CC567F" w:rsidRPr="005C4DC5" w:rsidRDefault="00CC567F" w:rsidP="001B482F">
            <w:pPr>
              <w:pStyle w:val="TableColHeadingCenter"/>
            </w:pPr>
            <w:r w:rsidRPr="005C4DC5">
              <w:rPr>
                <w:i/>
                <w:iCs/>
              </w:rPr>
              <w:t>N</w:t>
            </w:r>
            <w:r w:rsidRPr="005C4DC5">
              <w:t xml:space="preserve"> (202</w:t>
            </w:r>
            <w:r>
              <w:t>5</w:t>
            </w:r>
            <w:r w:rsidRPr="005C4DC5">
              <w:t>)</w:t>
            </w:r>
          </w:p>
        </w:tc>
        <w:tc>
          <w:tcPr>
            <w:tcW w:w="1325" w:type="dxa"/>
          </w:tcPr>
          <w:p w14:paraId="56FB893D" w14:textId="77777777" w:rsidR="00CC567F" w:rsidRPr="005C4DC5" w:rsidRDefault="00CC567F" w:rsidP="001B482F">
            <w:pPr>
              <w:pStyle w:val="TableColHeadingCenter"/>
            </w:pPr>
            <w:r w:rsidRPr="005C4DC5">
              <w:t>20</w:t>
            </w:r>
            <w:r>
              <w:t>23</w:t>
            </w:r>
          </w:p>
        </w:tc>
        <w:tc>
          <w:tcPr>
            <w:tcW w:w="1326" w:type="dxa"/>
          </w:tcPr>
          <w:p w14:paraId="0ACCC7B9" w14:textId="77777777" w:rsidR="00CC567F" w:rsidRPr="005C4DC5" w:rsidRDefault="00CC567F" w:rsidP="001B482F">
            <w:pPr>
              <w:pStyle w:val="TableColHeadingCenter"/>
            </w:pPr>
            <w:r w:rsidRPr="005C4DC5">
              <w:t>202</w:t>
            </w:r>
            <w:r>
              <w:t>4</w:t>
            </w:r>
          </w:p>
        </w:tc>
        <w:tc>
          <w:tcPr>
            <w:tcW w:w="1325" w:type="dxa"/>
          </w:tcPr>
          <w:p w14:paraId="6D16C086" w14:textId="77777777" w:rsidR="00CC567F" w:rsidRPr="005C4DC5" w:rsidRDefault="00CC567F" w:rsidP="001B482F">
            <w:pPr>
              <w:pStyle w:val="TableColHeadingCenter"/>
            </w:pPr>
            <w:r w:rsidRPr="005C4DC5">
              <w:t>202</w:t>
            </w:r>
            <w:r>
              <w:t>5</w:t>
            </w:r>
          </w:p>
        </w:tc>
        <w:tc>
          <w:tcPr>
            <w:tcW w:w="1336" w:type="dxa"/>
          </w:tcPr>
          <w:p w14:paraId="1CE4B6FD" w14:textId="77777777" w:rsidR="00CC567F" w:rsidRPr="005C4DC5" w:rsidRDefault="00CC567F" w:rsidP="001B482F">
            <w:pPr>
              <w:pStyle w:val="TableColHeadingCenter"/>
            </w:pPr>
            <w:r w:rsidRPr="005C4DC5">
              <w:t>State (202</w:t>
            </w:r>
            <w:r>
              <w:t>5</w:t>
            </w:r>
            <w:r w:rsidRPr="005C4DC5">
              <w:t>)</w:t>
            </w:r>
          </w:p>
        </w:tc>
      </w:tr>
      <w:tr w:rsidR="00CC567F" w:rsidRPr="005C4DC5" w14:paraId="155B2D3A"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558981F2" w14:textId="77777777" w:rsidR="00CC567F" w:rsidRPr="00E2291A" w:rsidRDefault="00CC567F" w:rsidP="001B482F">
            <w:pPr>
              <w:pStyle w:val="TableSubheading"/>
              <w:rPr>
                <w:rFonts w:asciiTheme="minorHAnsi" w:hAnsiTheme="minorHAnsi"/>
              </w:rPr>
            </w:pPr>
            <w:r w:rsidRPr="00E2291A">
              <w:rPr>
                <w:rFonts w:asciiTheme="minorHAnsi" w:hAnsiTheme="minorHAnsi"/>
              </w:rPr>
              <w:t>All Students</w:t>
            </w:r>
          </w:p>
        </w:tc>
        <w:tc>
          <w:tcPr>
            <w:tcW w:w="1160" w:type="dxa"/>
            <w:vAlign w:val="center"/>
          </w:tcPr>
          <w:p w14:paraId="174AF31D" w14:textId="77777777" w:rsidR="00CC567F" w:rsidRPr="001B482F" w:rsidRDefault="00CC567F" w:rsidP="00E2291A">
            <w:pPr>
              <w:pStyle w:val="TableTextCentered"/>
            </w:pPr>
            <w:r w:rsidRPr="001B482F">
              <w:t>39</w:t>
            </w:r>
          </w:p>
        </w:tc>
        <w:tc>
          <w:tcPr>
            <w:tcW w:w="1325" w:type="dxa"/>
            <w:vAlign w:val="center"/>
          </w:tcPr>
          <w:p w14:paraId="315D5CFA" w14:textId="77777777" w:rsidR="00CC567F" w:rsidRPr="001B482F" w:rsidRDefault="00CC567F" w:rsidP="00E2291A">
            <w:pPr>
              <w:pStyle w:val="TableTextCentered"/>
            </w:pPr>
            <w:r w:rsidRPr="001B482F">
              <w:t>15.0</w:t>
            </w:r>
          </w:p>
        </w:tc>
        <w:tc>
          <w:tcPr>
            <w:tcW w:w="1326" w:type="dxa"/>
            <w:vAlign w:val="center"/>
          </w:tcPr>
          <w:p w14:paraId="65C4BA8F" w14:textId="77777777" w:rsidR="00CC567F" w:rsidRPr="001B482F" w:rsidRDefault="00CC567F" w:rsidP="00E2291A">
            <w:pPr>
              <w:pStyle w:val="TableTextCentered"/>
            </w:pPr>
            <w:r w:rsidRPr="001B482F">
              <w:t>18.8</w:t>
            </w:r>
          </w:p>
        </w:tc>
        <w:tc>
          <w:tcPr>
            <w:tcW w:w="1325" w:type="dxa"/>
            <w:vAlign w:val="center"/>
          </w:tcPr>
          <w:p w14:paraId="4735F4B0" w14:textId="77777777" w:rsidR="00CC567F" w:rsidRPr="001B482F" w:rsidRDefault="00CC567F" w:rsidP="00E2291A">
            <w:pPr>
              <w:pStyle w:val="TableTextCentered"/>
            </w:pPr>
            <w:r w:rsidRPr="001B482F">
              <w:t>12.8</w:t>
            </w:r>
          </w:p>
        </w:tc>
        <w:tc>
          <w:tcPr>
            <w:tcW w:w="1336" w:type="dxa"/>
            <w:vAlign w:val="center"/>
          </w:tcPr>
          <w:p w14:paraId="7BF8DDA0" w14:textId="77777777" w:rsidR="00CC567F" w:rsidRPr="001B482F" w:rsidRDefault="00CC567F" w:rsidP="00E2291A">
            <w:pPr>
              <w:pStyle w:val="TableTextCentered"/>
            </w:pPr>
            <w:r w:rsidRPr="001B482F">
              <w:t>18.8</w:t>
            </w:r>
          </w:p>
        </w:tc>
      </w:tr>
      <w:tr w:rsidR="00CC567F" w:rsidRPr="005C4DC5" w14:paraId="63235AFB" w14:textId="77777777" w:rsidTr="00E2291A">
        <w:tc>
          <w:tcPr>
            <w:tcW w:w="2872" w:type="dxa"/>
          </w:tcPr>
          <w:p w14:paraId="65E2C556" w14:textId="77777777" w:rsidR="00CC567F" w:rsidRPr="00E2291A" w:rsidRDefault="00CC567F" w:rsidP="001B482F">
            <w:pPr>
              <w:pStyle w:val="TableSubheading"/>
              <w:rPr>
                <w:rFonts w:asciiTheme="minorHAnsi" w:hAnsiTheme="minorHAnsi"/>
              </w:rPr>
            </w:pPr>
            <w:r w:rsidRPr="00E2291A">
              <w:rPr>
                <w:rFonts w:asciiTheme="minorHAnsi" w:hAnsiTheme="minorHAnsi"/>
              </w:rPr>
              <w:t>American Indian or Alaskan Native</w:t>
            </w:r>
          </w:p>
        </w:tc>
        <w:tc>
          <w:tcPr>
            <w:tcW w:w="1160" w:type="dxa"/>
            <w:vAlign w:val="center"/>
          </w:tcPr>
          <w:p w14:paraId="47B96815" w14:textId="629408AA" w:rsidR="00CC567F" w:rsidRPr="001B482F" w:rsidRDefault="00E2291A" w:rsidP="00E2291A">
            <w:pPr>
              <w:pStyle w:val="TableTextCentered"/>
            </w:pPr>
            <w:r>
              <w:t>N/A</w:t>
            </w:r>
          </w:p>
        </w:tc>
        <w:tc>
          <w:tcPr>
            <w:tcW w:w="1325" w:type="dxa"/>
            <w:vAlign w:val="center"/>
          </w:tcPr>
          <w:p w14:paraId="2EDAC06D" w14:textId="641D3F0B" w:rsidR="00CC567F" w:rsidRPr="001B482F" w:rsidRDefault="00E2291A" w:rsidP="00E2291A">
            <w:pPr>
              <w:pStyle w:val="TableTextCentered"/>
            </w:pPr>
            <w:r>
              <w:t>N/A</w:t>
            </w:r>
          </w:p>
        </w:tc>
        <w:tc>
          <w:tcPr>
            <w:tcW w:w="1326" w:type="dxa"/>
            <w:vAlign w:val="center"/>
          </w:tcPr>
          <w:p w14:paraId="1914E46D" w14:textId="51087F4F" w:rsidR="00CC567F" w:rsidRPr="001B482F" w:rsidRDefault="00E2291A" w:rsidP="00E2291A">
            <w:pPr>
              <w:pStyle w:val="TableTextCentered"/>
            </w:pPr>
            <w:r>
              <w:t>N/A</w:t>
            </w:r>
          </w:p>
        </w:tc>
        <w:tc>
          <w:tcPr>
            <w:tcW w:w="1325" w:type="dxa"/>
            <w:vAlign w:val="center"/>
          </w:tcPr>
          <w:p w14:paraId="518BE05F" w14:textId="4E08CC45" w:rsidR="00CC567F" w:rsidRPr="001B482F" w:rsidRDefault="00E2291A" w:rsidP="00E2291A">
            <w:pPr>
              <w:pStyle w:val="TableTextCentered"/>
            </w:pPr>
            <w:r>
              <w:t>N/A</w:t>
            </w:r>
          </w:p>
        </w:tc>
        <w:tc>
          <w:tcPr>
            <w:tcW w:w="1336" w:type="dxa"/>
            <w:vAlign w:val="center"/>
          </w:tcPr>
          <w:p w14:paraId="7E2B6DE1" w14:textId="77777777" w:rsidR="00CC567F" w:rsidRPr="001B482F" w:rsidRDefault="00CC567F" w:rsidP="00E2291A">
            <w:pPr>
              <w:pStyle w:val="TableTextCentered"/>
            </w:pPr>
            <w:r w:rsidRPr="001B482F">
              <w:t>27.3</w:t>
            </w:r>
          </w:p>
        </w:tc>
      </w:tr>
      <w:tr w:rsidR="00CC567F" w:rsidRPr="005C4DC5" w14:paraId="389C53E6"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5E662DF7" w14:textId="77777777" w:rsidR="00CC567F" w:rsidRPr="00E2291A" w:rsidRDefault="00CC567F" w:rsidP="001B482F">
            <w:pPr>
              <w:pStyle w:val="TableSubheading"/>
              <w:rPr>
                <w:rFonts w:asciiTheme="minorHAnsi" w:hAnsiTheme="minorHAnsi"/>
              </w:rPr>
            </w:pPr>
            <w:r w:rsidRPr="00E2291A">
              <w:rPr>
                <w:rFonts w:asciiTheme="minorHAnsi" w:hAnsiTheme="minorHAnsi"/>
              </w:rPr>
              <w:t>Asian</w:t>
            </w:r>
          </w:p>
        </w:tc>
        <w:tc>
          <w:tcPr>
            <w:tcW w:w="1160" w:type="dxa"/>
            <w:vAlign w:val="center"/>
          </w:tcPr>
          <w:p w14:paraId="10FE5452" w14:textId="42915359" w:rsidR="00CC567F" w:rsidRPr="001B482F" w:rsidRDefault="00E2291A" w:rsidP="00E2291A">
            <w:pPr>
              <w:pStyle w:val="TableTextCentered"/>
            </w:pPr>
            <w:r>
              <w:t>N/A</w:t>
            </w:r>
          </w:p>
        </w:tc>
        <w:tc>
          <w:tcPr>
            <w:tcW w:w="1325" w:type="dxa"/>
            <w:vAlign w:val="center"/>
          </w:tcPr>
          <w:p w14:paraId="07F57D5F" w14:textId="5C3766D4" w:rsidR="00CC567F" w:rsidRPr="001B482F" w:rsidRDefault="00E2291A" w:rsidP="00E2291A">
            <w:pPr>
              <w:pStyle w:val="TableTextCentered"/>
            </w:pPr>
            <w:r>
              <w:t>N/A</w:t>
            </w:r>
          </w:p>
        </w:tc>
        <w:tc>
          <w:tcPr>
            <w:tcW w:w="1326" w:type="dxa"/>
            <w:vAlign w:val="center"/>
          </w:tcPr>
          <w:p w14:paraId="6FD76619" w14:textId="5470C9A0" w:rsidR="00CC567F" w:rsidRPr="001B482F" w:rsidRDefault="00E2291A" w:rsidP="00E2291A">
            <w:pPr>
              <w:pStyle w:val="TableTextCentered"/>
            </w:pPr>
            <w:r>
              <w:t>N/A</w:t>
            </w:r>
          </w:p>
        </w:tc>
        <w:tc>
          <w:tcPr>
            <w:tcW w:w="1325" w:type="dxa"/>
            <w:vAlign w:val="center"/>
          </w:tcPr>
          <w:p w14:paraId="3574BCF3" w14:textId="05F3ED93" w:rsidR="00CC567F" w:rsidRPr="001B482F" w:rsidRDefault="00E2291A" w:rsidP="00E2291A">
            <w:pPr>
              <w:pStyle w:val="TableTextCentered"/>
            </w:pPr>
            <w:r>
              <w:t>N/A</w:t>
            </w:r>
          </w:p>
        </w:tc>
        <w:tc>
          <w:tcPr>
            <w:tcW w:w="1336" w:type="dxa"/>
            <w:vAlign w:val="center"/>
          </w:tcPr>
          <w:p w14:paraId="5A819775" w14:textId="77777777" w:rsidR="00CC567F" w:rsidRPr="001B482F" w:rsidRDefault="00CC567F" w:rsidP="00E2291A">
            <w:pPr>
              <w:pStyle w:val="TableTextCentered"/>
            </w:pPr>
            <w:r w:rsidRPr="001B482F">
              <w:t>10.9</w:t>
            </w:r>
          </w:p>
        </w:tc>
      </w:tr>
      <w:tr w:rsidR="00CC567F" w:rsidRPr="005C4DC5" w14:paraId="3B1DAF7B" w14:textId="77777777" w:rsidTr="00E2291A">
        <w:tc>
          <w:tcPr>
            <w:tcW w:w="2872" w:type="dxa"/>
          </w:tcPr>
          <w:p w14:paraId="604B63B6" w14:textId="77777777" w:rsidR="00CC567F" w:rsidRPr="00E2291A" w:rsidRDefault="00CC567F" w:rsidP="001B482F">
            <w:pPr>
              <w:pStyle w:val="TableSubheading"/>
              <w:rPr>
                <w:rFonts w:asciiTheme="minorHAnsi" w:hAnsiTheme="minorHAnsi"/>
              </w:rPr>
            </w:pPr>
            <w:r w:rsidRPr="00E2291A">
              <w:rPr>
                <w:rFonts w:asciiTheme="minorHAnsi" w:hAnsiTheme="minorHAnsi"/>
              </w:rPr>
              <w:t>Black or African American</w:t>
            </w:r>
          </w:p>
        </w:tc>
        <w:tc>
          <w:tcPr>
            <w:tcW w:w="1160" w:type="dxa"/>
            <w:vAlign w:val="center"/>
          </w:tcPr>
          <w:p w14:paraId="473D300F" w14:textId="77777777" w:rsidR="00CC567F" w:rsidRPr="001B482F" w:rsidRDefault="00CC567F" w:rsidP="00E2291A">
            <w:pPr>
              <w:pStyle w:val="TableTextCentered"/>
            </w:pPr>
            <w:r w:rsidRPr="001B482F">
              <w:t>1</w:t>
            </w:r>
          </w:p>
        </w:tc>
        <w:tc>
          <w:tcPr>
            <w:tcW w:w="1325" w:type="dxa"/>
            <w:vAlign w:val="center"/>
          </w:tcPr>
          <w:p w14:paraId="11697B5B" w14:textId="79EDC9D6" w:rsidR="00CC567F" w:rsidRPr="001B482F" w:rsidRDefault="00E2291A" w:rsidP="00E2291A">
            <w:pPr>
              <w:pStyle w:val="TableTextCentered"/>
            </w:pPr>
            <w:r>
              <w:t>N/A</w:t>
            </w:r>
          </w:p>
        </w:tc>
        <w:tc>
          <w:tcPr>
            <w:tcW w:w="1326" w:type="dxa"/>
            <w:vAlign w:val="center"/>
          </w:tcPr>
          <w:p w14:paraId="16AE059D" w14:textId="326501BE" w:rsidR="00CC567F" w:rsidRPr="001B482F" w:rsidRDefault="00E2291A" w:rsidP="00E2291A">
            <w:pPr>
              <w:pStyle w:val="TableTextCentered"/>
            </w:pPr>
            <w:r>
              <w:t>N/A</w:t>
            </w:r>
          </w:p>
        </w:tc>
        <w:tc>
          <w:tcPr>
            <w:tcW w:w="1325" w:type="dxa"/>
            <w:vAlign w:val="center"/>
          </w:tcPr>
          <w:p w14:paraId="2D1A0A50" w14:textId="6800982F" w:rsidR="00CC567F" w:rsidRPr="001B482F" w:rsidRDefault="00E2291A" w:rsidP="00E2291A">
            <w:pPr>
              <w:pStyle w:val="TableTextCentered"/>
            </w:pPr>
            <w:r>
              <w:t>N/A</w:t>
            </w:r>
          </w:p>
        </w:tc>
        <w:tc>
          <w:tcPr>
            <w:tcW w:w="1336" w:type="dxa"/>
            <w:vAlign w:val="center"/>
          </w:tcPr>
          <w:p w14:paraId="5B0A7454" w14:textId="77777777" w:rsidR="00CC567F" w:rsidRPr="001B482F" w:rsidRDefault="00CC567F" w:rsidP="00E2291A">
            <w:pPr>
              <w:pStyle w:val="TableTextCentered"/>
            </w:pPr>
            <w:r w:rsidRPr="001B482F">
              <w:t>20.7</w:t>
            </w:r>
          </w:p>
        </w:tc>
      </w:tr>
      <w:tr w:rsidR="00CC567F" w:rsidRPr="005C4DC5" w14:paraId="42BD1B9B"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7CE1C9E9" w14:textId="77777777" w:rsidR="00CC567F" w:rsidRPr="00E2291A" w:rsidRDefault="00CC567F" w:rsidP="001B482F">
            <w:pPr>
              <w:pStyle w:val="TableSubheading"/>
              <w:rPr>
                <w:rFonts w:asciiTheme="minorHAnsi" w:hAnsiTheme="minorHAnsi"/>
              </w:rPr>
            </w:pPr>
            <w:r w:rsidRPr="00E2291A">
              <w:rPr>
                <w:rFonts w:asciiTheme="minorHAnsi" w:hAnsiTheme="minorHAnsi"/>
              </w:rPr>
              <w:t>Hispanic or Latino</w:t>
            </w:r>
          </w:p>
        </w:tc>
        <w:tc>
          <w:tcPr>
            <w:tcW w:w="1160" w:type="dxa"/>
            <w:vAlign w:val="center"/>
          </w:tcPr>
          <w:p w14:paraId="7D0BF3BD" w14:textId="77777777" w:rsidR="00CC567F" w:rsidRPr="001B482F" w:rsidRDefault="00CC567F" w:rsidP="00E2291A">
            <w:pPr>
              <w:pStyle w:val="TableTextCentered"/>
            </w:pPr>
            <w:r w:rsidRPr="001B482F">
              <w:t>3</w:t>
            </w:r>
          </w:p>
        </w:tc>
        <w:tc>
          <w:tcPr>
            <w:tcW w:w="1325" w:type="dxa"/>
            <w:vAlign w:val="center"/>
          </w:tcPr>
          <w:p w14:paraId="4E92A2DA" w14:textId="79DB2BD2" w:rsidR="00CC567F" w:rsidRPr="001B482F" w:rsidRDefault="00E2291A" w:rsidP="00E2291A">
            <w:pPr>
              <w:pStyle w:val="TableTextCentered"/>
            </w:pPr>
            <w:r>
              <w:t>N/A</w:t>
            </w:r>
          </w:p>
        </w:tc>
        <w:tc>
          <w:tcPr>
            <w:tcW w:w="1326" w:type="dxa"/>
            <w:vAlign w:val="center"/>
          </w:tcPr>
          <w:p w14:paraId="6A7E7583" w14:textId="682D14F1" w:rsidR="00CC567F" w:rsidRPr="001B482F" w:rsidRDefault="00E2291A" w:rsidP="00E2291A">
            <w:pPr>
              <w:pStyle w:val="TableTextCentered"/>
            </w:pPr>
            <w:r>
              <w:t>N/A</w:t>
            </w:r>
          </w:p>
        </w:tc>
        <w:tc>
          <w:tcPr>
            <w:tcW w:w="1325" w:type="dxa"/>
            <w:vAlign w:val="center"/>
          </w:tcPr>
          <w:p w14:paraId="106F0726" w14:textId="248952EB" w:rsidR="00CC567F" w:rsidRPr="001B482F" w:rsidRDefault="00E2291A" w:rsidP="00E2291A">
            <w:pPr>
              <w:pStyle w:val="TableTextCentered"/>
            </w:pPr>
            <w:r>
              <w:t>N/A</w:t>
            </w:r>
          </w:p>
        </w:tc>
        <w:tc>
          <w:tcPr>
            <w:tcW w:w="1336" w:type="dxa"/>
            <w:vAlign w:val="center"/>
          </w:tcPr>
          <w:p w14:paraId="0E71E724" w14:textId="77777777" w:rsidR="00CC567F" w:rsidRPr="001B482F" w:rsidRDefault="00CC567F" w:rsidP="00E2291A">
            <w:pPr>
              <w:pStyle w:val="TableTextCentered"/>
            </w:pPr>
            <w:r w:rsidRPr="001B482F">
              <w:t>29.5</w:t>
            </w:r>
          </w:p>
        </w:tc>
      </w:tr>
      <w:tr w:rsidR="00CC567F" w:rsidRPr="005C4DC5" w14:paraId="5BC028D0" w14:textId="77777777" w:rsidTr="00E2291A">
        <w:tc>
          <w:tcPr>
            <w:tcW w:w="2872" w:type="dxa"/>
          </w:tcPr>
          <w:p w14:paraId="6BD8E6BE" w14:textId="77777777" w:rsidR="00CC567F" w:rsidRPr="00E2291A" w:rsidRDefault="00CC567F" w:rsidP="001B482F">
            <w:pPr>
              <w:pStyle w:val="TableSubheading"/>
              <w:rPr>
                <w:rFonts w:asciiTheme="minorHAnsi" w:hAnsiTheme="minorHAnsi"/>
              </w:rPr>
            </w:pPr>
            <w:r w:rsidRPr="00E2291A">
              <w:rPr>
                <w:rFonts w:asciiTheme="minorHAnsi" w:hAnsiTheme="minorHAnsi"/>
              </w:rPr>
              <w:t>Multi-Race, Not Hispanic or Latino</w:t>
            </w:r>
          </w:p>
        </w:tc>
        <w:tc>
          <w:tcPr>
            <w:tcW w:w="1160" w:type="dxa"/>
            <w:vAlign w:val="center"/>
          </w:tcPr>
          <w:p w14:paraId="7B18F444" w14:textId="433ED464" w:rsidR="00CC567F" w:rsidRPr="001B482F" w:rsidRDefault="00E2291A" w:rsidP="00E2291A">
            <w:pPr>
              <w:pStyle w:val="TableTextCentered"/>
            </w:pPr>
            <w:r>
              <w:t>N/A</w:t>
            </w:r>
          </w:p>
        </w:tc>
        <w:tc>
          <w:tcPr>
            <w:tcW w:w="1325" w:type="dxa"/>
            <w:vAlign w:val="center"/>
          </w:tcPr>
          <w:p w14:paraId="075FCE9E" w14:textId="5C66E40E" w:rsidR="00CC567F" w:rsidRPr="001B482F" w:rsidRDefault="00E2291A" w:rsidP="00E2291A">
            <w:pPr>
              <w:pStyle w:val="TableTextCentered"/>
            </w:pPr>
            <w:r>
              <w:t>N/A</w:t>
            </w:r>
          </w:p>
        </w:tc>
        <w:tc>
          <w:tcPr>
            <w:tcW w:w="1326" w:type="dxa"/>
            <w:vAlign w:val="center"/>
          </w:tcPr>
          <w:p w14:paraId="018624E5" w14:textId="7247E438" w:rsidR="00CC567F" w:rsidRPr="001B482F" w:rsidRDefault="00E2291A" w:rsidP="00E2291A">
            <w:pPr>
              <w:pStyle w:val="TableTextCentered"/>
            </w:pPr>
            <w:r>
              <w:t>N/A</w:t>
            </w:r>
          </w:p>
        </w:tc>
        <w:tc>
          <w:tcPr>
            <w:tcW w:w="1325" w:type="dxa"/>
            <w:vAlign w:val="center"/>
          </w:tcPr>
          <w:p w14:paraId="12422017" w14:textId="4B0B3134" w:rsidR="00CC567F" w:rsidRPr="001B482F" w:rsidRDefault="00E2291A" w:rsidP="00E2291A">
            <w:pPr>
              <w:pStyle w:val="TableTextCentered"/>
            </w:pPr>
            <w:r>
              <w:t>N/A</w:t>
            </w:r>
          </w:p>
        </w:tc>
        <w:tc>
          <w:tcPr>
            <w:tcW w:w="1336" w:type="dxa"/>
            <w:vAlign w:val="center"/>
          </w:tcPr>
          <w:p w14:paraId="0DD5BCFF" w14:textId="77777777" w:rsidR="00CC567F" w:rsidRPr="001B482F" w:rsidRDefault="00CC567F" w:rsidP="00E2291A">
            <w:pPr>
              <w:pStyle w:val="TableTextCentered"/>
            </w:pPr>
            <w:r w:rsidRPr="001B482F">
              <w:t>19.3</w:t>
            </w:r>
          </w:p>
        </w:tc>
      </w:tr>
      <w:tr w:rsidR="00CC567F" w:rsidRPr="005C4DC5" w14:paraId="3DBC4C63"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75EA8F29" w14:textId="77777777" w:rsidR="00CC567F" w:rsidRPr="00E2291A" w:rsidRDefault="00CC567F" w:rsidP="001B482F">
            <w:pPr>
              <w:pStyle w:val="TableSubheading"/>
              <w:rPr>
                <w:rFonts w:asciiTheme="minorHAnsi" w:hAnsiTheme="minorHAnsi"/>
                <w:spacing w:val="-4"/>
              </w:rPr>
            </w:pPr>
            <w:r w:rsidRPr="00E2291A">
              <w:rPr>
                <w:rFonts w:asciiTheme="minorHAnsi" w:hAnsiTheme="minorHAnsi"/>
              </w:rPr>
              <w:t>Native Hawaiian or Other Pacific Islander</w:t>
            </w:r>
          </w:p>
        </w:tc>
        <w:tc>
          <w:tcPr>
            <w:tcW w:w="1160" w:type="dxa"/>
            <w:vAlign w:val="center"/>
          </w:tcPr>
          <w:p w14:paraId="42830717" w14:textId="076B7149" w:rsidR="00CC567F" w:rsidRPr="001B482F" w:rsidRDefault="00E2291A" w:rsidP="00E2291A">
            <w:pPr>
              <w:pStyle w:val="TableTextCentered"/>
            </w:pPr>
            <w:r>
              <w:t>N/A</w:t>
            </w:r>
          </w:p>
        </w:tc>
        <w:tc>
          <w:tcPr>
            <w:tcW w:w="1325" w:type="dxa"/>
            <w:vAlign w:val="center"/>
          </w:tcPr>
          <w:p w14:paraId="37B3C61D" w14:textId="3FE5A562" w:rsidR="00CC567F" w:rsidRPr="001B482F" w:rsidRDefault="00E2291A" w:rsidP="00E2291A">
            <w:pPr>
              <w:pStyle w:val="TableTextCentered"/>
            </w:pPr>
            <w:r>
              <w:t>N/A</w:t>
            </w:r>
          </w:p>
        </w:tc>
        <w:tc>
          <w:tcPr>
            <w:tcW w:w="1326" w:type="dxa"/>
            <w:vAlign w:val="center"/>
          </w:tcPr>
          <w:p w14:paraId="06C40853" w14:textId="68066C5A" w:rsidR="00CC567F" w:rsidRPr="001B482F" w:rsidRDefault="00E2291A" w:rsidP="00E2291A">
            <w:pPr>
              <w:pStyle w:val="TableTextCentered"/>
            </w:pPr>
            <w:r>
              <w:t>N/A</w:t>
            </w:r>
          </w:p>
        </w:tc>
        <w:tc>
          <w:tcPr>
            <w:tcW w:w="1325" w:type="dxa"/>
            <w:vAlign w:val="center"/>
          </w:tcPr>
          <w:p w14:paraId="29801E10" w14:textId="5977AB09" w:rsidR="00CC567F" w:rsidRPr="001B482F" w:rsidRDefault="00E2291A" w:rsidP="00E2291A">
            <w:pPr>
              <w:pStyle w:val="TableTextCentered"/>
            </w:pPr>
            <w:r>
              <w:t>N/A</w:t>
            </w:r>
          </w:p>
        </w:tc>
        <w:tc>
          <w:tcPr>
            <w:tcW w:w="1336" w:type="dxa"/>
            <w:vAlign w:val="center"/>
          </w:tcPr>
          <w:p w14:paraId="330E1159" w14:textId="77777777" w:rsidR="00CC567F" w:rsidRPr="001B482F" w:rsidRDefault="00CC567F" w:rsidP="00E2291A">
            <w:pPr>
              <w:pStyle w:val="TableTextCentered"/>
            </w:pPr>
            <w:r w:rsidRPr="001B482F">
              <w:t>22.7</w:t>
            </w:r>
          </w:p>
        </w:tc>
      </w:tr>
      <w:tr w:rsidR="00CC567F" w:rsidRPr="005C4DC5" w14:paraId="060DEEC3" w14:textId="77777777" w:rsidTr="00E2291A">
        <w:tc>
          <w:tcPr>
            <w:tcW w:w="2872" w:type="dxa"/>
          </w:tcPr>
          <w:p w14:paraId="7BCB4F9F" w14:textId="77777777" w:rsidR="00CC567F" w:rsidRPr="00E2291A" w:rsidRDefault="00CC567F" w:rsidP="001B482F">
            <w:pPr>
              <w:pStyle w:val="TableSubheading"/>
              <w:rPr>
                <w:rFonts w:asciiTheme="minorHAnsi" w:hAnsiTheme="minorHAnsi"/>
              </w:rPr>
            </w:pPr>
            <w:r w:rsidRPr="00E2291A">
              <w:rPr>
                <w:rFonts w:asciiTheme="minorHAnsi" w:hAnsiTheme="minorHAnsi"/>
              </w:rPr>
              <w:t>White</w:t>
            </w:r>
          </w:p>
        </w:tc>
        <w:tc>
          <w:tcPr>
            <w:tcW w:w="1160" w:type="dxa"/>
            <w:vAlign w:val="center"/>
          </w:tcPr>
          <w:p w14:paraId="41BA88EA" w14:textId="77777777" w:rsidR="00CC567F" w:rsidRPr="001B482F" w:rsidRDefault="00CC567F" w:rsidP="00E2291A">
            <w:pPr>
              <w:pStyle w:val="TableTextCentered"/>
            </w:pPr>
            <w:r w:rsidRPr="001B482F">
              <w:t>35</w:t>
            </w:r>
          </w:p>
        </w:tc>
        <w:tc>
          <w:tcPr>
            <w:tcW w:w="1325" w:type="dxa"/>
            <w:vAlign w:val="center"/>
          </w:tcPr>
          <w:p w14:paraId="2C23401E" w14:textId="77777777" w:rsidR="00CC567F" w:rsidRPr="001B482F" w:rsidRDefault="00CC567F" w:rsidP="00E2291A">
            <w:pPr>
              <w:pStyle w:val="TableTextCentered"/>
            </w:pPr>
            <w:r w:rsidRPr="001B482F">
              <w:t>15.8</w:t>
            </w:r>
          </w:p>
        </w:tc>
        <w:tc>
          <w:tcPr>
            <w:tcW w:w="1326" w:type="dxa"/>
            <w:vAlign w:val="center"/>
          </w:tcPr>
          <w:p w14:paraId="5F5F80D5" w14:textId="77777777" w:rsidR="00CC567F" w:rsidRPr="001B482F" w:rsidRDefault="00CC567F" w:rsidP="00E2291A">
            <w:pPr>
              <w:pStyle w:val="TableTextCentered"/>
            </w:pPr>
            <w:r w:rsidRPr="001B482F">
              <w:t>20.5</w:t>
            </w:r>
          </w:p>
        </w:tc>
        <w:tc>
          <w:tcPr>
            <w:tcW w:w="1325" w:type="dxa"/>
            <w:vAlign w:val="center"/>
          </w:tcPr>
          <w:p w14:paraId="6DDE6596" w14:textId="77777777" w:rsidR="00CC567F" w:rsidRPr="001B482F" w:rsidRDefault="00CC567F" w:rsidP="00E2291A">
            <w:pPr>
              <w:pStyle w:val="TableTextCentered"/>
            </w:pPr>
            <w:r w:rsidRPr="001B482F">
              <w:t>14.3</w:t>
            </w:r>
          </w:p>
        </w:tc>
        <w:tc>
          <w:tcPr>
            <w:tcW w:w="1336" w:type="dxa"/>
            <w:vAlign w:val="center"/>
          </w:tcPr>
          <w:p w14:paraId="07EC0F27" w14:textId="77777777" w:rsidR="00CC567F" w:rsidRPr="001B482F" w:rsidRDefault="00CC567F" w:rsidP="00E2291A">
            <w:pPr>
              <w:pStyle w:val="TableTextCentered"/>
            </w:pPr>
            <w:r w:rsidRPr="001B482F">
              <w:t>13.9</w:t>
            </w:r>
          </w:p>
        </w:tc>
      </w:tr>
      <w:tr w:rsidR="00CC567F" w:rsidRPr="005C4DC5" w14:paraId="412FC83E"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5F8D6D07" w14:textId="77777777" w:rsidR="00CC567F" w:rsidRPr="00E2291A" w:rsidRDefault="00CC567F" w:rsidP="001B482F">
            <w:pPr>
              <w:pStyle w:val="TableSubheading"/>
              <w:rPr>
                <w:rFonts w:asciiTheme="minorHAnsi" w:hAnsiTheme="minorHAnsi"/>
              </w:rPr>
            </w:pPr>
            <w:r w:rsidRPr="00E2291A">
              <w:rPr>
                <w:rFonts w:asciiTheme="minorHAnsi" w:hAnsiTheme="minorHAnsi"/>
              </w:rPr>
              <w:t>High Needs</w:t>
            </w:r>
          </w:p>
        </w:tc>
        <w:tc>
          <w:tcPr>
            <w:tcW w:w="1160" w:type="dxa"/>
            <w:vAlign w:val="center"/>
          </w:tcPr>
          <w:p w14:paraId="4F9C9C9A" w14:textId="77777777" w:rsidR="00CC567F" w:rsidRPr="001B482F" w:rsidRDefault="00CC567F" w:rsidP="00E2291A">
            <w:pPr>
              <w:pStyle w:val="TableTextCentered"/>
            </w:pPr>
            <w:r w:rsidRPr="001B482F">
              <w:t>23</w:t>
            </w:r>
          </w:p>
        </w:tc>
        <w:tc>
          <w:tcPr>
            <w:tcW w:w="1325" w:type="dxa"/>
            <w:vAlign w:val="center"/>
          </w:tcPr>
          <w:p w14:paraId="4630B1D6" w14:textId="77777777" w:rsidR="00CC567F" w:rsidRPr="001B482F" w:rsidRDefault="00CC567F" w:rsidP="00E2291A">
            <w:pPr>
              <w:pStyle w:val="TableTextCentered"/>
            </w:pPr>
            <w:r w:rsidRPr="001B482F">
              <w:t>17.2</w:t>
            </w:r>
          </w:p>
        </w:tc>
        <w:tc>
          <w:tcPr>
            <w:tcW w:w="1326" w:type="dxa"/>
            <w:vAlign w:val="center"/>
          </w:tcPr>
          <w:p w14:paraId="55233C2D" w14:textId="77777777" w:rsidR="00CC567F" w:rsidRPr="001B482F" w:rsidRDefault="00CC567F" w:rsidP="00E2291A">
            <w:pPr>
              <w:pStyle w:val="TableTextCentered"/>
            </w:pPr>
            <w:r w:rsidRPr="001B482F">
              <w:t>22.2</w:t>
            </w:r>
          </w:p>
        </w:tc>
        <w:tc>
          <w:tcPr>
            <w:tcW w:w="1325" w:type="dxa"/>
            <w:vAlign w:val="center"/>
          </w:tcPr>
          <w:p w14:paraId="43C87798" w14:textId="77777777" w:rsidR="00CC567F" w:rsidRPr="001B482F" w:rsidRDefault="00CC567F" w:rsidP="00E2291A">
            <w:pPr>
              <w:pStyle w:val="TableTextCentered"/>
            </w:pPr>
            <w:r w:rsidRPr="001B482F">
              <w:t>13.0</w:t>
            </w:r>
          </w:p>
        </w:tc>
        <w:tc>
          <w:tcPr>
            <w:tcW w:w="1336" w:type="dxa"/>
            <w:vAlign w:val="center"/>
          </w:tcPr>
          <w:p w14:paraId="7CA0D59C" w14:textId="77777777" w:rsidR="00CC567F" w:rsidRPr="001B482F" w:rsidRDefault="00CC567F" w:rsidP="00E2291A">
            <w:pPr>
              <w:pStyle w:val="TableTextCentered"/>
            </w:pPr>
            <w:r w:rsidRPr="001B482F">
              <w:t>25.9</w:t>
            </w:r>
          </w:p>
        </w:tc>
      </w:tr>
      <w:tr w:rsidR="00CC567F" w:rsidRPr="005C4DC5" w14:paraId="2BE67F31" w14:textId="77777777" w:rsidTr="00E2291A">
        <w:tc>
          <w:tcPr>
            <w:tcW w:w="2872" w:type="dxa"/>
          </w:tcPr>
          <w:p w14:paraId="6121D50D" w14:textId="77777777" w:rsidR="00CC567F" w:rsidRPr="00E2291A" w:rsidRDefault="00CC567F" w:rsidP="001B482F">
            <w:pPr>
              <w:pStyle w:val="TableSubheading"/>
              <w:rPr>
                <w:rFonts w:asciiTheme="minorHAnsi" w:hAnsiTheme="minorHAnsi"/>
              </w:rPr>
            </w:pPr>
            <w:r w:rsidRPr="00E2291A">
              <w:rPr>
                <w:rFonts w:asciiTheme="minorHAnsi" w:hAnsiTheme="minorHAnsi"/>
              </w:rPr>
              <w:t>English Learners</w:t>
            </w:r>
          </w:p>
        </w:tc>
        <w:tc>
          <w:tcPr>
            <w:tcW w:w="1160" w:type="dxa"/>
            <w:vAlign w:val="center"/>
          </w:tcPr>
          <w:p w14:paraId="69F74E74" w14:textId="5EE95926" w:rsidR="00CC567F" w:rsidRPr="001B482F" w:rsidRDefault="00E2291A" w:rsidP="00E2291A">
            <w:pPr>
              <w:pStyle w:val="TableTextCentered"/>
            </w:pPr>
            <w:r>
              <w:t>N/A</w:t>
            </w:r>
          </w:p>
        </w:tc>
        <w:tc>
          <w:tcPr>
            <w:tcW w:w="1325" w:type="dxa"/>
            <w:vAlign w:val="center"/>
          </w:tcPr>
          <w:p w14:paraId="4F89A636" w14:textId="390E01B0" w:rsidR="00CC567F" w:rsidRPr="001B482F" w:rsidRDefault="00E2291A" w:rsidP="00E2291A">
            <w:pPr>
              <w:pStyle w:val="TableTextCentered"/>
            </w:pPr>
            <w:r>
              <w:t>N/A</w:t>
            </w:r>
          </w:p>
        </w:tc>
        <w:tc>
          <w:tcPr>
            <w:tcW w:w="1326" w:type="dxa"/>
            <w:vAlign w:val="center"/>
          </w:tcPr>
          <w:p w14:paraId="6EBA38EF" w14:textId="69639294" w:rsidR="00CC567F" w:rsidRPr="001B482F" w:rsidRDefault="00E2291A" w:rsidP="00E2291A">
            <w:pPr>
              <w:pStyle w:val="TableTextCentered"/>
            </w:pPr>
            <w:r>
              <w:t>N/A</w:t>
            </w:r>
          </w:p>
        </w:tc>
        <w:tc>
          <w:tcPr>
            <w:tcW w:w="1325" w:type="dxa"/>
            <w:vAlign w:val="center"/>
          </w:tcPr>
          <w:p w14:paraId="7927286D" w14:textId="2BFB2935" w:rsidR="00CC567F" w:rsidRPr="001B482F" w:rsidRDefault="00E2291A" w:rsidP="00E2291A">
            <w:pPr>
              <w:pStyle w:val="TableTextCentered"/>
            </w:pPr>
            <w:r>
              <w:t>N/A</w:t>
            </w:r>
          </w:p>
        </w:tc>
        <w:tc>
          <w:tcPr>
            <w:tcW w:w="1336" w:type="dxa"/>
            <w:vAlign w:val="center"/>
          </w:tcPr>
          <w:p w14:paraId="6E46C452" w14:textId="77777777" w:rsidR="00CC567F" w:rsidRPr="001B482F" w:rsidRDefault="00CC567F" w:rsidP="00E2291A">
            <w:pPr>
              <w:pStyle w:val="TableTextCentered"/>
            </w:pPr>
            <w:r w:rsidRPr="001B482F">
              <w:t>27.8</w:t>
            </w:r>
          </w:p>
        </w:tc>
      </w:tr>
      <w:tr w:rsidR="00CC567F" w:rsidRPr="005C4DC5" w14:paraId="6DC97450" w14:textId="77777777" w:rsidTr="00E2291A">
        <w:trPr>
          <w:cnfStyle w:val="000000100000" w:firstRow="0" w:lastRow="0" w:firstColumn="0" w:lastColumn="0" w:oddVBand="0" w:evenVBand="0" w:oddHBand="1" w:evenHBand="0" w:firstRowFirstColumn="0" w:firstRowLastColumn="0" w:lastRowFirstColumn="0" w:lastRowLastColumn="0"/>
        </w:trPr>
        <w:tc>
          <w:tcPr>
            <w:tcW w:w="2872" w:type="dxa"/>
          </w:tcPr>
          <w:p w14:paraId="44AA48F3" w14:textId="77777777" w:rsidR="00CC567F" w:rsidRPr="00E2291A" w:rsidRDefault="00CC567F" w:rsidP="001B482F">
            <w:pPr>
              <w:pStyle w:val="TableSubheading"/>
              <w:rPr>
                <w:rFonts w:asciiTheme="minorHAnsi" w:hAnsiTheme="minorHAnsi"/>
              </w:rPr>
            </w:pPr>
            <w:r w:rsidRPr="00E2291A">
              <w:rPr>
                <w:rFonts w:asciiTheme="minorHAnsi" w:hAnsiTheme="minorHAnsi"/>
              </w:rPr>
              <w:t>Low Income</w:t>
            </w:r>
          </w:p>
        </w:tc>
        <w:tc>
          <w:tcPr>
            <w:tcW w:w="1160" w:type="dxa"/>
            <w:vAlign w:val="center"/>
          </w:tcPr>
          <w:p w14:paraId="53BD7D6D" w14:textId="77777777" w:rsidR="00CC567F" w:rsidRPr="001B482F" w:rsidRDefault="00CC567F" w:rsidP="00E2291A">
            <w:pPr>
              <w:pStyle w:val="TableTextCentered"/>
            </w:pPr>
            <w:r w:rsidRPr="001B482F">
              <w:t>18</w:t>
            </w:r>
          </w:p>
        </w:tc>
        <w:tc>
          <w:tcPr>
            <w:tcW w:w="1325" w:type="dxa"/>
            <w:vAlign w:val="center"/>
          </w:tcPr>
          <w:p w14:paraId="27818EB3" w14:textId="77777777" w:rsidR="00CC567F" w:rsidRPr="001B482F" w:rsidRDefault="00CC567F" w:rsidP="00E2291A">
            <w:pPr>
              <w:pStyle w:val="TableTextCentered"/>
            </w:pPr>
            <w:r w:rsidRPr="001B482F">
              <w:t>17.9</w:t>
            </w:r>
          </w:p>
        </w:tc>
        <w:tc>
          <w:tcPr>
            <w:tcW w:w="1326" w:type="dxa"/>
            <w:vAlign w:val="center"/>
          </w:tcPr>
          <w:p w14:paraId="304C232C" w14:textId="77777777" w:rsidR="00CC567F" w:rsidRPr="001B482F" w:rsidRDefault="00CC567F" w:rsidP="00E2291A">
            <w:pPr>
              <w:pStyle w:val="TableTextCentered"/>
            </w:pPr>
            <w:r w:rsidRPr="001B482F">
              <w:t>25.8</w:t>
            </w:r>
          </w:p>
        </w:tc>
        <w:tc>
          <w:tcPr>
            <w:tcW w:w="1325" w:type="dxa"/>
            <w:vAlign w:val="center"/>
          </w:tcPr>
          <w:p w14:paraId="73EE2706" w14:textId="77777777" w:rsidR="00CC567F" w:rsidRPr="001B482F" w:rsidRDefault="00CC567F" w:rsidP="00E2291A">
            <w:pPr>
              <w:pStyle w:val="TableTextCentered"/>
            </w:pPr>
            <w:r w:rsidRPr="001B482F">
              <w:t>16.7</w:t>
            </w:r>
          </w:p>
        </w:tc>
        <w:tc>
          <w:tcPr>
            <w:tcW w:w="1336" w:type="dxa"/>
            <w:vAlign w:val="center"/>
          </w:tcPr>
          <w:p w14:paraId="125BFB6E" w14:textId="77777777" w:rsidR="00CC567F" w:rsidRPr="001B482F" w:rsidRDefault="00CC567F" w:rsidP="00E2291A">
            <w:pPr>
              <w:pStyle w:val="TableTextCentered"/>
            </w:pPr>
            <w:r w:rsidRPr="001B482F">
              <w:t>28.9</w:t>
            </w:r>
          </w:p>
        </w:tc>
      </w:tr>
      <w:tr w:rsidR="00CC567F" w:rsidRPr="005C4DC5" w14:paraId="56473FF4" w14:textId="77777777" w:rsidTr="00E2291A">
        <w:tc>
          <w:tcPr>
            <w:tcW w:w="2872" w:type="dxa"/>
          </w:tcPr>
          <w:p w14:paraId="64801A98" w14:textId="77777777" w:rsidR="00CC567F" w:rsidRPr="00E2291A" w:rsidRDefault="00CC567F" w:rsidP="001B482F">
            <w:pPr>
              <w:pStyle w:val="TableSubheading"/>
              <w:rPr>
                <w:rFonts w:asciiTheme="minorHAnsi" w:hAnsiTheme="minorHAnsi"/>
              </w:rPr>
            </w:pPr>
            <w:r w:rsidRPr="00E2291A">
              <w:rPr>
                <w:rFonts w:asciiTheme="minorHAnsi" w:hAnsiTheme="minorHAnsi"/>
              </w:rPr>
              <w:t>Students with Disabilities</w:t>
            </w:r>
          </w:p>
        </w:tc>
        <w:tc>
          <w:tcPr>
            <w:tcW w:w="1160" w:type="dxa"/>
            <w:vAlign w:val="center"/>
          </w:tcPr>
          <w:p w14:paraId="21892B09" w14:textId="77777777" w:rsidR="00CC567F" w:rsidRPr="001B482F" w:rsidRDefault="00CC567F" w:rsidP="00E2291A">
            <w:pPr>
              <w:pStyle w:val="TableTextCentered"/>
            </w:pPr>
            <w:r w:rsidRPr="001B482F">
              <w:t>6</w:t>
            </w:r>
          </w:p>
        </w:tc>
        <w:tc>
          <w:tcPr>
            <w:tcW w:w="1325" w:type="dxa"/>
            <w:vAlign w:val="center"/>
          </w:tcPr>
          <w:p w14:paraId="2644CEBD" w14:textId="77777777" w:rsidR="00CC567F" w:rsidRPr="001B482F" w:rsidRDefault="00CC567F" w:rsidP="00E2291A">
            <w:pPr>
              <w:pStyle w:val="TableTextCentered"/>
            </w:pPr>
            <w:r w:rsidRPr="001B482F">
              <w:t>14.3</w:t>
            </w:r>
          </w:p>
        </w:tc>
        <w:tc>
          <w:tcPr>
            <w:tcW w:w="1326" w:type="dxa"/>
            <w:vAlign w:val="center"/>
          </w:tcPr>
          <w:p w14:paraId="38BBF3AA" w14:textId="77777777" w:rsidR="00CC567F" w:rsidRPr="001B482F" w:rsidRDefault="00CC567F" w:rsidP="00E2291A">
            <w:pPr>
              <w:pStyle w:val="TableTextCentered"/>
            </w:pPr>
            <w:r w:rsidRPr="001B482F">
              <w:t>0.0</w:t>
            </w:r>
          </w:p>
        </w:tc>
        <w:tc>
          <w:tcPr>
            <w:tcW w:w="1325" w:type="dxa"/>
            <w:vAlign w:val="center"/>
          </w:tcPr>
          <w:p w14:paraId="1D7F93C8" w14:textId="77777777" w:rsidR="00CC567F" w:rsidRPr="001B482F" w:rsidRDefault="00CC567F" w:rsidP="00E2291A">
            <w:pPr>
              <w:pStyle w:val="TableTextCentered"/>
            </w:pPr>
            <w:r w:rsidRPr="001B482F">
              <w:t>0.0</w:t>
            </w:r>
          </w:p>
        </w:tc>
        <w:tc>
          <w:tcPr>
            <w:tcW w:w="1336" w:type="dxa"/>
            <w:vAlign w:val="center"/>
          </w:tcPr>
          <w:p w14:paraId="42551D06" w14:textId="77777777" w:rsidR="00CC567F" w:rsidRPr="001B482F" w:rsidRDefault="00CC567F" w:rsidP="00E2291A">
            <w:pPr>
              <w:pStyle w:val="TableTextCentered"/>
            </w:pPr>
            <w:r w:rsidRPr="001B482F">
              <w:t>26.5</w:t>
            </w:r>
          </w:p>
        </w:tc>
      </w:tr>
    </w:tbl>
    <w:p w14:paraId="12AAA82B" w14:textId="39A5B410" w:rsidR="00CC567F" w:rsidRDefault="00CC567F" w:rsidP="005567F3">
      <w:pPr>
        <w:pStyle w:val="TableNote"/>
        <w:rPr>
          <w:rFonts w:ascii="Franklin Gothic Demi" w:hAnsi="Franklin Gothic Demi"/>
          <w:szCs w:val="20"/>
        </w:rPr>
      </w:pPr>
      <w:r w:rsidRPr="005C4DC5">
        <w:rPr>
          <w:vertAlign w:val="superscript"/>
        </w:rPr>
        <w:t>a</w:t>
      </w:r>
      <w:r w:rsidRPr="005C4DC5" w:rsidDel="00305C73">
        <w:t xml:space="preserve"> </w:t>
      </w:r>
      <w:r w:rsidRPr="00CB0607">
        <w:rPr>
          <w:shd w:val="clear" w:color="auto" w:fill="FFFFFF" w:themeFill="background1"/>
        </w:rPr>
        <w:t>The percentage of students absent 10 percent or more of their total number of student days of membership in a school</w:t>
      </w:r>
      <w:r w:rsidRPr="005C4DC5">
        <w:t>.</w:t>
      </w:r>
      <w:r>
        <w:rPr>
          <w:szCs w:val="20"/>
        </w:rPr>
        <w:br w:type="page"/>
      </w:r>
    </w:p>
    <w:p w14:paraId="38022322" w14:textId="24F99F9B" w:rsidR="00CC567F" w:rsidRPr="005567F3" w:rsidRDefault="00CC567F" w:rsidP="005567F3">
      <w:pPr>
        <w:pStyle w:val="TableTitle0"/>
      </w:pPr>
      <w:r w:rsidRPr="00CB0607">
        <w:lastRenderedPageBreak/>
        <w:t xml:space="preserve">Table </w:t>
      </w:r>
      <w:r>
        <w:t>D</w:t>
      </w:r>
      <w:r w:rsidRPr="00CB0607">
        <w:t>4</w:t>
      </w:r>
      <w:r>
        <w:t xml:space="preserve"> Clarksburg</w:t>
      </w:r>
      <w:r w:rsidRPr="00CB0607">
        <w:t xml:space="preserve">. </w:t>
      </w:r>
      <w:r>
        <w:t>Total Expenditures</w:t>
      </w:r>
      <w:r w:rsidRPr="00CB0607">
        <w:t xml:space="preserve"> Fiscal Years, 20</w:t>
      </w:r>
      <w:r>
        <w:t>22</w:t>
      </w:r>
      <w:r w:rsidRPr="00CB0607">
        <w:t>-202</w:t>
      </w:r>
      <w:r>
        <w:t>4</w:t>
      </w:r>
    </w:p>
    <w:tbl>
      <w:tblPr>
        <w:tblStyle w:val="MSVTable1"/>
        <w:tblW w:w="5000" w:type="pct"/>
        <w:tblLook w:val="04A0" w:firstRow="1" w:lastRow="0" w:firstColumn="1" w:lastColumn="0" w:noHBand="0" w:noVBand="1"/>
      </w:tblPr>
      <w:tblGrid>
        <w:gridCol w:w="2782"/>
        <w:gridCol w:w="2187"/>
        <w:gridCol w:w="2187"/>
        <w:gridCol w:w="2188"/>
      </w:tblGrid>
      <w:tr w:rsidR="00CC567F" w14:paraId="335B4E98"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2782" w:type="dxa"/>
          </w:tcPr>
          <w:p w14:paraId="450A9AF4" w14:textId="77777777" w:rsidR="00CC567F" w:rsidRPr="005C02B7" w:rsidRDefault="00CC567F" w:rsidP="001B482F">
            <w:pPr>
              <w:pStyle w:val="TableColHeadingCenter"/>
            </w:pPr>
            <w:r w:rsidRPr="005C02B7">
              <w:t>Expenditures</w:t>
            </w:r>
          </w:p>
        </w:tc>
        <w:tc>
          <w:tcPr>
            <w:tcW w:w="2187" w:type="dxa"/>
          </w:tcPr>
          <w:p w14:paraId="42E7670B" w14:textId="77777777" w:rsidR="00CC567F" w:rsidRPr="005C02B7" w:rsidRDefault="00CC567F" w:rsidP="001B482F">
            <w:pPr>
              <w:pStyle w:val="TableColHeadingCenter"/>
            </w:pPr>
            <w:r>
              <w:t>FY 2022</w:t>
            </w:r>
          </w:p>
        </w:tc>
        <w:tc>
          <w:tcPr>
            <w:tcW w:w="2187" w:type="dxa"/>
          </w:tcPr>
          <w:p w14:paraId="4268FA1F" w14:textId="77777777" w:rsidR="00CC567F" w:rsidRPr="005C02B7" w:rsidRDefault="00CC567F" w:rsidP="001B482F">
            <w:pPr>
              <w:pStyle w:val="TableColHeadingCenter"/>
            </w:pPr>
            <w:r>
              <w:t>FY 2023</w:t>
            </w:r>
          </w:p>
        </w:tc>
        <w:tc>
          <w:tcPr>
            <w:tcW w:w="2188" w:type="dxa"/>
          </w:tcPr>
          <w:p w14:paraId="50504B08" w14:textId="77777777" w:rsidR="00CC567F" w:rsidRPr="005C02B7" w:rsidRDefault="00CC567F" w:rsidP="001B482F">
            <w:pPr>
              <w:pStyle w:val="TableColHeadingCenter"/>
            </w:pPr>
            <w:r>
              <w:t>FY 2024</w:t>
            </w:r>
          </w:p>
        </w:tc>
      </w:tr>
      <w:tr w:rsidR="00CC567F" w14:paraId="2E814746"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50E2EB25" w14:textId="77777777" w:rsidR="00CC567F" w:rsidRPr="00E2291A" w:rsidRDefault="00CC567F" w:rsidP="001B482F">
            <w:pPr>
              <w:pStyle w:val="TableSubheading"/>
              <w:rPr>
                <w:rFonts w:asciiTheme="minorHAnsi" w:hAnsiTheme="minorHAnsi"/>
              </w:rPr>
            </w:pPr>
            <w:r w:rsidRPr="00E2291A">
              <w:rPr>
                <w:rFonts w:asciiTheme="minorHAnsi" w:hAnsiTheme="minorHAnsi"/>
              </w:rPr>
              <w:t>By school committee</w:t>
            </w:r>
          </w:p>
        </w:tc>
        <w:tc>
          <w:tcPr>
            <w:tcW w:w="2187" w:type="dxa"/>
            <w:vAlign w:val="center"/>
          </w:tcPr>
          <w:p w14:paraId="2C63C0AF" w14:textId="77777777" w:rsidR="00CC567F" w:rsidRPr="00E9171C" w:rsidRDefault="00CC567F" w:rsidP="00E2291A">
            <w:pPr>
              <w:pStyle w:val="TableTextCentered"/>
            </w:pPr>
            <w:r w:rsidRPr="00E9171C">
              <w:t>$2,709,708</w:t>
            </w:r>
          </w:p>
        </w:tc>
        <w:tc>
          <w:tcPr>
            <w:tcW w:w="2187" w:type="dxa"/>
            <w:vAlign w:val="center"/>
          </w:tcPr>
          <w:p w14:paraId="09E3D60A" w14:textId="77777777" w:rsidR="00CC567F" w:rsidRPr="00E9171C" w:rsidRDefault="00CC567F" w:rsidP="00E2291A">
            <w:pPr>
              <w:pStyle w:val="TableTextCentered"/>
            </w:pPr>
            <w:r w:rsidRPr="00E9171C">
              <w:t>$2,782,763</w:t>
            </w:r>
          </w:p>
        </w:tc>
        <w:tc>
          <w:tcPr>
            <w:tcW w:w="2188" w:type="dxa"/>
            <w:vAlign w:val="center"/>
          </w:tcPr>
          <w:p w14:paraId="0496F6A8" w14:textId="77777777" w:rsidR="00CC567F" w:rsidRPr="00E9171C" w:rsidRDefault="00CC567F" w:rsidP="00E2291A">
            <w:pPr>
              <w:pStyle w:val="TableTextCentered"/>
            </w:pPr>
            <w:r w:rsidRPr="00E9171C">
              <w:t>$2,838,416</w:t>
            </w:r>
          </w:p>
        </w:tc>
      </w:tr>
      <w:tr w:rsidR="00CC567F" w14:paraId="6A02DF68" w14:textId="77777777" w:rsidTr="00E2291A">
        <w:tc>
          <w:tcPr>
            <w:tcW w:w="2782" w:type="dxa"/>
          </w:tcPr>
          <w:p w14:paraId="309823C5" w14:textId="77777777" w:rsidR="00CC567F" w:rsidRPr="00E2291A" w:rsidRDefault="00CC567F" w:rsidP="001B482F">
            <w:pPr>
              <w:pStyle w:val="TableSubheading"/>
              <w:rPr>
                <w:rFonts w:asciiTheme="minorHAnsi" w:hAnsiTheme="minorHAnsi"/>
              </w:rPr>
            </w:pPr>
            <w:r w:rsidRPr="00E2291A">
              <w:rPr>
                <w:rFonts w:asciiTheme="minorHAnsi" w:hAnsiTheme="minorHAnsi"/>
              </w:rPr>
              <w:t>By Municipality</w:t>
            </w:r>
          </w:p>
        </w:tc>
        <w:tc>
          <w:tcPr>
            <w:tcW w:w="2187" w:type="dxa"/>
            <w:vAlign w:val="center"/>
          </w:tcPr>
          <w:p w14:paraId="57A10027" w14:textId="77777777" w:rsidR="00CC567F" w:rsidRPr="00E9171C" w:rsidRDefault="00CC567F" w:rsidP="00E2291A">
            <w:pPr>
              <w:pStyle w:val="TableTextCentered"/>
            </w:pPr>
            <w:r w:rsidRPr="00E9171C">
              <w:t>$654,315</w:t>
            </w:r>
          </w:p>
        </w:tc>
        <w:tc>
          <w:tcPr>
            <w:tcW w:w="2187" w:type="dxa"/>
            <w:vAlign w:val="center"/>
          </w:tcPr>
          <w:p w14:paraId="568FABDD" w14:textId="77777777" w:rsidR="00CC567F" w:rsidRPr="00E9171C" w:rsidRDefault="00CC567F" w:rsidP="00E2291A">
            <w:pPr>
              <w:pStyle w:val="TableTextCentered"/>
            </w:pPr>
            <w:r w:rsidRPr="00E9171C">
              <w:t>$614,802</w:t>
            </w:r>
          </w:p>
        </w:tc>
        <w:tc>
          <w:tcPr>
            <w:tcW w:w="2188" w:type="dxa"/>
            <w:vAlign w:val="center"/>
          </w:tcPr>
          <w:p w14:paraId="60C11300" w14:textId="77777777" w:rsidR="00CC567F" w:rsidRPr="00E9171C" w:rsidRDefault="00CC567F" w:rsidP="00E2291A">
            <w:pPr>
              <w:pStyle w:val="TableTextCentered"/>
            </w:pPr>
            <w:r w:rsidRPr="00E9171C">
              <w:t>$309,787</w:t>
            </w:r>
          </w:p>
        </w:tc>
      </w:tr>
      <w:tr w:rsidR="00CC567F" w14:paraId="13A301E1"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0B419504" w14:textId="77777777" w:rsidR="00CC567F" w:rsidRPr="00E2291A" w:rsidRDefault="00CC567F" w:rsidP="001B482F">
            <w:pPr>
              <w:pStyle w:val="TableSubheading"/>
              <w:rPr>
                <w:rFonts w:asciiTheme="minorHAnsi" w:hAnsiTheme="minorHAnsi"/>
              </w:rPr>
            </w:pPr>
            <w:r w:rsidRPr="00E2291A">
              <w:rPr>
                <w:rFonts w:asciiTheme="minorHAnsi" w:hAnsiTheme="minorHAnsi"/>
              </w:rPr>
              <w:t>Total from local appropriations</w:t>
            </w:r>
          </w:p>
        </w:tc>
        <w:tc>
          <w:tcPr>
            <w:tcW w:w="2187" w:type="dxa"/>
            <w:vAlign w:val="center"/>
          </w:tcPr>
          <w:p w14:paraId="6DFE7412" w14:textId="77777777" w:rsidR="00CC567F" w:rsidRPr="00E9171C" w:rsidRDefault="00CC567F" w:rsidP="00E2291A">
            <w:pPr>
              <w:pStyle w:val="TableTextCentered"/>
            </w:pPr>
            <w:r w:rsidRPr="00E9171C">
              <w:t>$3,364,023</w:t>
            </w:r>
          </w:p>
        </w:tc>
        <w:tc>
          <w:tcPr>
            <w:tcW w:w="2187" w:type="dxa"/>
            <w:vAlign w:val="center"/>
          </w:tcPr>
          <w:p w14:paraId="55B7CA87" w14:textId="77777777" w:rsidR="00CC567F" w:rsidRPr="00E9171C" w:rsidRDefault="00CC567F" w:rsidP="00E2291A">
            <w:pPr>
              <w:pStyle w:val="TableTextCentered"/>
            </w:pPr>
            <w:r w:rsidRPr="00E9171C">
              <w:t>$3,397,565</w:t>
            </w:r>
          </w:p>
        </w:tc>
        <w:tc>
          <w:tcPr>
            <w:tcW w:w="2188" w:type="dxa"/>
            <w:vAlign w:val="center"/>
          </w:tcPr>
          <w:p w14:paraId="06E17DC7" w14:textId="77777777" w:rsidR="00CC567F" w:rsidRPr="00E9171C" w:rsidRDefault="00CC567F" w:rsidP="00E2291A">
            <w:pPr>
              <w:pStyle w:val="TableTextCentered"/>
            </w:pPr>
            <w:r>
              <w:t>$3,148,203</w:t>
            </w:r>
          </w:p>
        </w:tc>
      </w:tr>
      <w:tr w:rsidR="00CC567F" w14:paraId="1F4E5287" w14:textId="77777777" w:rsidTr="00E2291A">
        <w:tc>
          <w:tcPr>
            <w:tcW w:w="2782" w:type="dxa"/>
          </w:tcPr>
          <w:p w14:paraId="6F8BCC42" w14:textId="77777777" w:rsidR="00CC567F" w:rsidRPr="00E2291A" w:rsidRDefault="00CC567F" w:rsidP="001B482F">
            <w:pPr>
              <w:pStyle w:val="TableSubheading"/>
              <w:rPr>
                <w:rFonts w:asciiTheme="minorHAnsi" w:hAnsiTheme="minorHAnsi"/>
              </w:rPr>
            </w:pPr>
            <w:r w:rsidRPr="00E2291A">
              <w:rPr>
                <w:rFonts w:asciiTheme="minorHAnsi" w:hAnsiTheme="minorHAnsi"/>
              </w:rPr>
              <w:t>From revolving funds and grants</w:t>
            </w:r>
          </w:p>
        </w:tc>
        <w:tc>
          <w:tcPr>
            <w:tcW w:w="2187" w:type="dxa"/>
            <w:vAlign w:val="center"/>
          </w:tcPr>
          <w:p w14:paraId="6127F0AB" w14:textId="77777777" w:rsidR="00CC567F" w:rsidRPr="00E9171C" w:rsidRDefault="00CC567F" w:rsidP="00E2291A">
            <w:pPr>
              <w:pStyle w:val="TableTextCentered"/>
            </w:pPr>
            <w:r w:rsidRPr="00E9171C">
              <w:t>$648,541</w:t>
            </w:r>
          </w:p>
        </w:tc>
        <w:tc>
          <w:tcPr>
            <w:tcW w:w="2187" w:type="dxa"/>
            <w:vAlign w:val="center"/>
          </w:tcPr>
          <w:p w14:paraId="5448B127" w14:textId="77777777" w:rsidR="00CC567F" w:rsidRPr="00E9171C" w:rsidRDefault="00CC567F" w:rsidP="00E2291A">
            <w:pPr>
              <w:pStyle w:val="TableTextCentered"/>
            </w:pPr>
            <w:r w:rsidRPr="00E9171C">
              <w:t>$644,283</w:t>
            </w:r>
          </w:p>
        </w:tc>
        <w:tc>
          <w:tcPr>
            <w:tcW w:w="2188" w:type="dxa"/>
            <w:vAlign w:val="center"/>
          </w:tcPr>
          <w:p w14:paraId="03C107A1" w14:textId="77777777" w:rsidR="00CC567F" w:rsidRPr="00E9171C" w:rsidRDefault="00CC567F" w:rsidP="00E2291A">
            <w:pPr>
              <w:pStyle w:val="TableTextCentered"/>
            </w:pPr>
            <w:r>
              <w:t>$947,819</w:t>
            </w:r>
          </w:p>
        </w:tc>
      </w:tr>
      <w:tr w:rsidR="00CC567F" w14:paraId="373FA0F2"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1AC0D0DF"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w:t>
            </w:r>
          </w:p>
        </w:tc>
        <w:tc>
          <w:tcPr>
            <w:tcW w:w="2187" w:type="dxa"/>
            <w:vAlign w:val="center"/>
          </w:tcPr>
          <w:p w14:paraId="7219CDF4" w14:textId="77777777" w:rsidR="00CC567F" w:rsidRPr="00E9171C" w:rsidRDefault="00CC567F" w:rsidP="00E2291A">
            <w:pPr>
              <w:pStyle w:val="TableTextCentered"/>
            </w:pPr>
            <w:r w:rsidRPr="00E9171C">
              <w:t>$4,012,564</w:t>
            </w:r>
          </w:p>
        </w:tc>
        <w:tc>
          <w:tcPr>
            <w:tcW w:w="2187" w:type="dxa"/>
            <w:vAlign w:val="center"/>
          </w:tcPr>
          <w:p w14:paraId="62FF0CC3" w14:textId="77777777" w:rsidR="00CC567F" w:rsidRPr="00E9171C" w:rsidRDefault="00CC567F" w:rsidP="00E2291A">
            <w:pPr>
              <w:pStyle w:val="TableTextCentered"/>
            </w:pPr>
            <w:r w:rsidRPr="00E9171C">
              <w:t>$4,041,848</w:t>
            </w:r>
          </w:p>
        </w:tc>
        <w:tc>
          <w:tcPr>
            <w:tcW w:w="2188" w:type="dxa"/>
            <w:vAlign w:val="center"/>
          </w:tcPr>
          <w:p w14:paraId="6D99903F" w14:textId="77777777" w:rsidR="00CC567F" w:rsidRPr="00E9171C" w:rsidRDefault="00CC567F" w:rsidP="00E2291A">
            <w:pPr>
              <w:pStyle w:val="TableTextCentered"/>
            </w:pPr>
            <w:r>
              <w:t>$4,096,022</w:t>
            </w:r>
          </w:p>
        </w:tc>
      </w:tr>
    </w:tbl>
    <w:p w14:paraId="1F0E38A9" w14:textId="3C76B315" w:rsidR="00CC567F" w:rsidRPr="005567F3" w:rsidRDefault="00CC567F" w:rsidP="005567F3">
      <w:pPr>
        <w:pStyle w:val="TableNote"/>
      </w:pPr>
      <w:r w:rsidRPr="00CB0607">
        <w:rPr>
          <w:i/>
          <w:iCs/>
        </w:rPr>
        <w:t>Note</w:t>
      </w:r>
      <w:r w:rsidRPr="00CB0607">
        <w:t xml:space="preserve">. </w:t>
      </w:r>
      <w:r>
        <w:t xml:space="preserve">Expenditures from the School Finance Dashboard sourced from </w:t>
      </w:r>
      <w:hyperlink r:id="rId76" w:history="1">
        <w:r>
          <w:rPr>
            <w:rStyle w:val="Hyperlink"/>
          </w:rPr>
          <w:t>Resource Allocation and District Action Reports (RADAR)</w:t>
        </w:r>
      </w:hyperlink>
      <w:r>
        <w:t xml:space="preserve"> last updated April 2025.</w:t>
      </w:r>
    </w:p>
    <w:p w14:paraId="48E565D8" w14:textId="176CD654" w:rsidR="00CC567F" w:rsidRDefault="00CC567F" w:rsidP="005567F3">
      <w:pPr>
        <w:pStyle w:val="TableTitle0"/>
        <w:rPr>
          <w:szCs w:val="20"/>
        </w:rPr>
      </w:pPr>
      <w:r w:rsidRPr="00CB0607">
        <w:t xml:space="preserve">Table </w:t>
      </w:r>
      <w:r>
        <w:t>D</w:t>
      </w:r>
      <w:r w:rsidRPr="00CB0607">
        <w:t>4</w:t>
      </w:r>
      <w:r>
        <w:t xml:space="preserve"> Florida</w:t>
      </w:r>
      <w:r w:rsidRPr="00CB0607">
        <w:t xml:space="preserve">. </w:t>
      </w:r>
      <w:r>
        <w:t>Total Expenditures</w:t>
      </w:r>
      <w:r w:rsidRPr="00CB0607">
        <w:t xml:space="preserve"> Fiscal Years, 20</w:t>
      </w:r>
      <w:r>
        <w:t>22</w:t>
      </w:r>
      <w:r w:rsidRPr="00CB0607">
        <w:t>-202</w:t>
      </w:r>
      <w:r>
        <w:t>4</w:t>
      </w:r>
    </w:p>
    <w:tbl>
      <w:tblPr>
        <w:tblStyle w:val="MSVTable1"/>
        <w:tblW w:w="5000" w:type="pct"/>
        <w:tblLook w:val="04A0" w:firstRow="1" w:lastRow="0" w:firstColumn="1" w:lastColumn="0" w:noHBand="0" w:noVBand="1"/>
      </w:tblPr>
      <w:tblGrid>
        <w:gridCol w:w="2782"/>
        <w:gridCol w:w="2187"/>
        <w:gridCol w:w="2187"/>
        <w:gridCol w:w="2188"/>
      </w:tblGrid>
      <w:tr w:rsidR="00CC567F" w14:paraId="2B20B5D6"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2782" w:type="dxa"/>
          </w:tcPr>
          <w:p w14:paraId="2380EAA9" w14:textId="77777777" w:rsidR="00CC567F" w:rsidRPr="005C02B7" w:rsidRDefault="00CC567F" w:rsidP="001B482F">
            <w:pPr>
              <w:pStyle w:val="TableColHeadingCenter"/>
            </w:pPr>
            <w:r w:rsidRPr="005C02B7">
              <w:t>Expenditures</w:t>
            </w:r>
          </w:p>
        </w:tc>
        <w:tc>
          <w:tcPr>
            <w:tcW w:w="2187" w:type="dxa"/>
          </w:tcPr>
          <w:p w14:paraId="23B70B0C" w14:textId="77777777" w:rsidR="00CC567F" w:rsidRPr="005C02B7" w:rsidRDefault="00CC567F" w:rsidP="001B482F">
            <w:pPr>
              <w:pStyle w:val="TableColHeadingCenter"/>
            </w:pPr>
            <w:r>
              <w:t>FY 2022</w:t>
            </w:r>
          </w:p>
        </w:tc>
        <w:tc>
          <w:tcPr>
            <w:tcW w:w="2187" w:type="dxa"/>
          </w:tcPr>
          <w:p w14:paraId="402F80EF" w14:textId="77777777" w:rsidR="00CC567F" w:rsidRPr="005C02B7" w:rsidRDefault="00CC567F" w:rsidP="001B482F">
            <w:pPr>
              <w:pStyle w:val="TableColHeadingCenter"/>
            </w:pPr>
            <w:r>
              <w:t>FY 2023</w:t>
            </w:r>
          </w:p>
        </w:tc>
        <w:tc>
          <w:tcPr>
            <w:tcW w:w="2188" w:type="dxa"/>
          </w:tcPr>
          <w:p w14:paraId="797225CA" w14:textId="77777777" w:rsidR="00CC567F" w:rsidRPr="005C02B7" w:rsidRDefault="00CC567F" w:rsidP="001B482F">
            <w:pPr>
              <w:pStyle w:val="TableColHeadingCenter"/>
            </w:pPr>
            <w:r>
              <w:t>FY 2024</w:t>
            </w:r>
          </w:p>
        </w:tc>
      </w:tr>
      <w:tr w:rsidR="00CC567F" w14:paraId="3351602D"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20ECAB89" w14:textId="77777777" w:rsidR="00CC567F" w:rsidRPr="00E2291A" w:rsidRDefault="00CC567F" w:rsidP="001B482F">
            <w:pPr>
              <w:pStyle w:val="TableSubheading"/>
              <w:rPr>
                <w:rFonts w:asciiTheme="minorHAnsi" w:hAnsiTheme="minorHAnsi"/>
              </w:rPr>
            </w:pPr>
            <w:r w:rsidRPr="00E2291A">
              <w:rPr>
                <w:rFonts w:asciiTheme="minorHAnsi" w:hAnsiTheme="minorHAnsi"/>
              </w:rPr>
              <w:t>By school committee</w:t>
            </w:r>
          </w:p>
        </w:tc>
        <w:tc>
          <w:tcPr>
            <w:tcW w:w="2187" w:type="dxa"/>
            <w:vAlign w:val="center"/>
          </w:tcPr>
          <w:p w14:paraId="327D639D" w14:textId="77777777" w:rsidR="00CC567F" w:rsidRDefault="00CC567F" w:rsidP="00E2291A">
            <w:pPr>
              <w:pStyle w:val="TableTextCentered"/>
            </w:pPr>
            <w:r w:rsidRPr="008543B6">
              <w:t>$1,322,438</w:t>
            </w:r>
          </w:p>
        </w:tc>
        <w:tc>
          <w:tcPr>
            <w:tcW w:w="2187" w:type="dxa"/>
            <w:vAlign w:val="center"/>
          </w:tcPr>
          <w:p w14:paraId="0F634465" w14:textId="77777777" w:rsidR="00CC567F" w:rsidRDefault="00CC567F" w:rsidP="00E2291A">
            <w:pPr>
              <w:pStyle w:val="TableTextCentered"/>
            </w:pPr>
            <w:r w:rsidRPr="008543B6">
              <w:t>$1,363,387</w:t>
            </w:r>
          </w:p>
        </w:tc>
        <w:tc>
          <w:tcPr>
            <w:tcW w:w="2188" w:type="dxa"/>
            <w:vAlign w:val="center"/>
          </w:tcPr>
          <w:p w14:paraId="6E439FAB" w14:textId="77777777" w:rsidR="00CC567F" w:rsidRDefault="00CC567F" w:rsidP="00E2291A">
            <w:pPr>
              <w:pStyle w:val="TableTextCentered"/>
            </w:pPr>
            <w:r w:rsidRPr="008543B6">
              <w:t>$1,378,971</w:t>
            </w:r>
          </w:p>
        </w:tc>
      </w:tr>
      <w:tr w:rsidR="00CC567F" w14:paraId="5FE9BA24" w14:textId="77777777" w:rsidTr="00E2291A">
        <w:tc>
          <w:tcPr>
            <w:tcW w:w="2782" w:type="dxa"/>
          </w:tcPr>
          <w:p w14:paraId="53E37E54" w14:textId="77777777" w:rsidR="00CC567F" w:rsidRPr="00E2291A" w:rsidRDefault="00CC567F" w:rsidP="001B482F">
            <w:pPr>
              <w:pStyle w:val="TableSubheading"/>
              <w:rPr>
                <w:rFonts w:asciiTheme="minorHAnsi" w:hAnsiTheme="minorHAnsi"/>
              </w:rPr>
            </w:pPr>
            <w:r w:rsidRPr="00E2291A">
              <w:rPr>
                <w:rFonts w:asciiTheme="minorHAnsi" w:hAnsiTheme="minorHAnsi"/>
              </w:rPr>
              <w:t>By Municipality</w:t>
            </w:r>
          </w:p>
        </w:tc>
        <w:tc>
          <w:tcPr>
            <w:tcW w:w="2187" w:type="dxa"/>
            <w:vAlign w:val="center"/>
          </w:tcPr>
          <w:p w14:paraId="59725081" w14:textId="77777777" w:rsidR="00CC567F" w:rsidRDefault="00CC567F" w:rsidP="00E2291A">
            <w:pPr>
              <w:pStyle w:val="TableTextCentered"/>
            </w:pPr>
            <w:r w:rsidRPr="008543B6">
              <w:t>$432,762</w:t>
            </w:r>
          </w:p>
        </w:tc>
        <w:tc>
          <w:tcPr>
            <w:tcW w:w="2187" w:type="dxa"/>
            <w:vAlign w:val="center"/>
          </w:tcPr>
          <w:p w14:paraId="11874599" w14:textId="77777777" w:rsidR="00CC567F" w:rsidRDefault="00CC567F" w:rsidP="00E2291A">
            <w:pPr>
              <w:pStyle w:val="TableTextCentered"/>
            </w:pPr>
            <w:r w:rsidRPr="008543B6">
              <w:t>$397,316</w:t>
            </w:r>
          </w:p>
        </w:tc>
        <w:tc>
          <w:tcPr>
            <w:tcW w:w="2188" w:type="dxa"/>
            <w:vAlign w:val="center"/>
          </w:tcPr>
          <w:p w14:paraId="0D85C52B" w14:textId="77777777" w:rsidR="00CC567F" w:rsidRDefault="00CC567F" w:rsidP="00E2291A">
            <w:pPr>
              <w:pStyle w:val="TableTextCentered"/>
            </w:pPr>
            <w:r w:rsidRPr="008543B6">
              <w:t>$420,570</w:t>
            </w:r>
          </w:p>
        </w:tc>
      </w:tr>
      <w:tr w:rsidR="00CC567F" w14:paraId="2E040319"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2496E7C6" w14:textId="77777777" w:rsidR="00CC567F" w:rsidRPr="00E2291A" w:rsidRDefault="00CC567F" w:rsidP="001B482F">
            <w:pPr>
              <w:pStyle w:val="TableSubheading"/>
              <w:rPr>
                <w:rFonts w:asciiTheme="minorHAnsi" w:hAnsiTheme="minorHAnsi"/>
              </w:rPr>
            </w:pPr>
            <w:r w:rsidRPr="00E2291A">
              <w:rPr>
                <w:rFonts w:asciiTheme="minorHAnsi" w:hAnsiTheme="minorHAnsi"/>
              </w:rPr>
              <w:t>Total from local appropriations</w:t>
            </w:r>
          </w:p>
        </w:tc>
        <w:tc>
          <w:tcPr>
            <w:tcW w:w="2187" w:type="dxa"/>
            <w:vAlign w:val="center"/>
          </w:tcPr>
          <w:p w14:paraId="4C465199" w14:textId="77777777" w:rsidR="00CC567F" w:rsidRDefault="00CC567F" w:rsidP="00E2291A">
            <w:pPr>
              <w:pStyle w:val="TableTextCentered"/>
            </w:pPr>
            <w:r w:rsidRPr="008543B6">
              <w:t>$1,755,200</w:t>
            </w:r>
          </w:p>
        </w:tc>
        <w:tc>
          <w:tcPr>
            <w:tcW w:w="2187" w:type="dxa"/>
            <w:vAlign w:val="center"/>
          </w:tcPr>
          <w:p w14:paraId="40B53D0A" w14:textId="77777777" w:rsidR="00CC567F" w:rsidRDefault="00CC567F" w:rsidP="00E2291A">
            <w:pPr>
              <w:pStyle w:val="TableTextCentered"/>
            </w:pPr>
            <w:r w:rsidRPr="008543B6">
              <w:t>$1,739,423</w:t>
            </w:r>
          </w:p>
        </w:tc>
        <w:tc>
          <w:tcPr>
            <w:tcW w:w="2188" w:type="dxa"/>
            <w:vAlign w:val="center"/>
          </w:tcPr>
          <w:p w14:paraId="03F3760A" w14:textId="77777777" w:rsidR="00CC567F" w:rsidRDefault="00CC567F" w:rsidP="00E2291A">
            <w:pPr>
              <w:pStyle w:val="TableTextCentered"/>
            </w:pPr>
            <w:r>
              <w:t>$1,799,541</w:t>
            </w:r>
          </w:p>
        </w:tc>
      </w:tr>
      <w:tr w:rsidR="00CC567F" w14:paraId="2A92505B" w14:textId="77777777" w:rsidTr="00E2291A">
        <w:tc>
          <w:tcPr>
            <w:tcW w:w="2782" w:type="dxa"/>
          </w:tcPr>
          <w:p w14:paraId="6AF7A906" w14:textId="77777777" w:rsidR="00CC567F" w:rsidRPr="00E2291A" w:rsidRDefault="00CC567F" w:rsidP="001B482F">
            <w:pPr>
              <w:pStyle w:val="TableSubheading"/>
              <w:rPr>
                <w:rFonts w:asciiTheme="minorHAnsi" w:hAnsiTheme="minorHAnsi"/>
              </w:rPr>
            </w:pPr>
            <w:r w:rsidRPr="00E2291A">
              <w:rPr>
                <w:rFonts w:asciiTheme="minorHAnsi" w:hAnsiTheme="minorHAnsi"/>
              </w:rPr>
              <w:t>From revolving funds and grants</w:t>
            </w:r>
          </w:p>
        </w:tc>
        <w:tc>
          <w:tcPr>
            <w:tcW w:w="2187" w:type="dxa"/>
            <w:vAlign w:val="center"/>
          </w:tcPr>
          <w:p w14:paraId="3A1C4E4E" w14:textId="77777777" w:rsidR="00CC567F" w:rsidRDefault="00CC567F" w:rsidP="00E2291A">
            <w:pPr>
              <w:pStyle w:val="TableTextCentered"/>
            </w:pPr>
            <w:r w:rsidRPr="008543B6">
              <w:t>$199,359</w:t>
            </w:r>
          </w:p>
        </w:tc>
        <w:tc>
          <w:tcPr>
            <w:tcW w:w="2187" w:type="dxa"/>
            <w:vAlign w:val="center"/>
          </w:tcPr>
          <w:p w14:paraId="6AF4DB61" w14:textId="77777777" w:rsidR="00CC567F" w:rsidRDefault="00CC567F" w:rsidP="00E2291A">
            <w:pPr>
              <w:pStyle w:val="TableTextCentered"/>
            </w:pPr>
            <w:r w:rsidRPr="008543B6">
              <w:t>$193,789</w:t>
            </w:r>
          </w:p>
        </w:tc>
        <w:tc>
          <w:tcPr>
            <w:tcW w:w="2188" w:type="dxa"/>
            <w:vAlign w:val="center"/>
          </w:tcPr>
          <w:p w14:paraId="4E90F84C" w14:textId="77777777" w:rsidR="00CC567F" w:rsidRDefault="00CC567F" w:rsidP="00E2291A">
            <w:pPr>
              <w:pStyle w:val="TableTextCentered"/>
            </w:pPr>
            <w:r>
              <w:t>$281,382</w:t>
            </w:r>
          </w:p>
        </w:tc>
      </w:tr>
      <w:tr w:rsidR="00CC567F" w14:paraId="4995CA72"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4A21773E"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w:t>
            </w:r>
          </w:p>
        </w:tc>
        <w:tc>
          <w:tcPr>
            <w:tcW w:w="2187" w:type="dxa"/>
            <w:vAlign w:val="center"/>
          </w:tcPr>
          <w:p w14:paraId="00E86A9B" w14:textId="77777777" w:rsidR="00CC567F" w:rsidRDefault="00CC567F" w:rsidP="00E2291A">
            <w:pPr>
              <w:pStyle w:val="TableTextCentered"/>
            </w:pPr>
            <w:r w:rsidRPr="008543B6">
              <w:t>$1,954,559</w:t>
            </w:r>
          </w:p>
        </w:tc>
        <w:tc>
          <w:tcPr>
            <w:tcW w:w="2187" w:type="dxa"/>
            <w:vAlign w:val="center"/>
          </w:tcPr>
          <w:p w14:paraId="6F4E710E" w14:textId="77777777" w:rsidR="00CC567F" w:rsidRDefault="00CC567F" w:rsidP="00E2291A">
            <w:pPr>
              <w:pStyle w:val="TableTextCentered"/>
            </w:pPr>
            <w:r w:rsidRPr="008543B6">
              <w:t>$1,933,212</w:t>
            </w:r>
          </w:p>
        </w:tc>
        <w:tc>
          <w:tcPr>
            <w:tcW w:w="2188" w:type="dxa"/>
            <w:vAlign w:val="center"/>
          </w:tcPr>
          <w:p w14:paraId="2F54217F" w14:textId="77777777" w:rsidR="00CC567F" w:rsidRDefault="00CC567F" w:rsidP="00E2291A">
            <w:pPr>
              <w:pStyle w:val="TableTextCentered"/>
            </w:pPr>
            <w:r>
              <w:t>$2,080,923</w:t>
            </w:r>
          </w:p>
        </w:tc>
      </w:tr>
    </w:tbl>
    <w:p w14:paraId="128451EE" w14:textId="30F8121B" w:rsidR="00CC567F" w:rsidRPr="005567F3" w:rsidRDefault="00CC567F" w:rsidP="005567F3">
      <w:pPr>
        <w:pStyle w:val="TableNote"/>
      </w:pPr>
      <w:r w:rsidRPr="00CB0607">
        <w:rPr>
          <w:i/>
          <w:iCs/>
        </w:rPr>
        <w:t>Note</w:t>
      </w:r>
      <w:r w:rsidRPr="00CB0607">
        <w:t xml:space="preserve">. </w:t>
      </w:r>
      <w:r>
        <w:t xml:space="preserve">Expenditures from the School Finance Dashboard sourced from </w:t>
      </w:r>
      <w:hyperlink r:id="rId77" w:history="1">
        <w:r>
          <w:rPr>
            <w:rStyle w:val="Hyperlink"/>
          </w:rPr>
          <w:t>Resource Allocation and District Action Reports (RADAR)</w:t>
        </w:r>
      </w:hyperlink>
      <w:r>
        <w:t xml:space="preserve"> last updated April 2025.</w:t>
      </w:r>
    </w:p>
    <w:p w14:paraId="54AE0EED" w14:textId="4566FFE6" w:rsidR="00CC567F" w:rsidRDefault="00CC567F" w:rsidP="005567F3">
      <w:pPr>
        <w:pStyle w:val="TableTitle0"/>
        <w:rPr>
          <w:szCs w:val="20"/>
        </w:rPr>
      </w:pPr>
      <w:r w:rsidRPr="00CB0607">
        <w:t xml:space="preserve">Table </w:t>
      </w:r>
      <w:r>
        <w:t>D</w:t>
      </w:r>
      <w:r w:rsidRPr="00CB0607">
        <w:t>4</w:t>
      </w:r>
      <w:r>
        <w:t xml:space="preserve"> Rowe</w:t>
      </w:r>
      <w:r w:rsidRPr="00CB0607">
        <w:t xml:space="preserve">. </w:t>
      </w:r>
      <w:r>
        <w:t>Total Expenditures</w:t>
      </w:r>
      <w:r w:rsidRPr="00CB0607">
        <w:t xml:space="preserve"> </w:t>
      </w:r>
      <w:r w:rsidRPr="005567F3">
        <w:t>Fiscal</w:t>
      </w:r>
      <w:r w:rsidRPr="00CB0607">
        <w:t xml:space="preserve"> Years, 20</w:t>
      </w:r>
      <w:r>
        <w:t>22</w:t>
      </w:r>
      <w:r w:rsidRPr="00CB0607">
        <w:t>-202</w:t>
      </w:r>
      <w:r>
        <w:t>4</w:t>
      </w:r>
    </w:p>
    <w:tbl>
      <w:tblPr>
        <w:tblStyle w:val="MSVTable1"/>
        <w:tblW w:w="5000" w:type="pct"/>
        <w:tblLook w:val="04A0" w:firstRow="1" w:lastRow="0" w:firstColumn="1" w:lastColumn="0" w:noHBand="0" w:noVBand="1"/>
      </w:tblPr>
      <w:tblGrid>
        <w:gridCol w:w="2782"/>
        <w:gridCol w:w="2187"/>
        <w:gridCol w:w="2187"/>
        <w:gridCol w:w="2188"/>
      </w:tblGrid>
      <w:tr w:rsidR="00CC567F" w14:paraId="6E2CA9C8"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2782" w:type="dxa"/>
          </w:tcPr>
          <w:p w14:paraId="347F6BD8" w14:textId="77777777" w:rsidR="00CC567F" w:rsidRPr="005C02B7" w:rsidRDefault="00CC567F" w:rsidP="001B482F">
            <w:pPr>
              <w:pStyle w:val="TableColHeadingCenter"/>
            </w:pPr>
            <w:r w:rsidRPr="005C02B7">
              <w:t>Expenditures</w:t>
            </w:r>
          </w:p>
        </w:tc>
        <w:tc>
          <w:tcPr>
            <w:tcW w:w="2187" w:type="dxa"/>
          </w:tcPr>
          <w:p w14:paraId="17591DD4" w14:textId="77777777" w:rsidR="00CC567F" w:rsidRPr="005C02B7" w:rsidRDefault="00CC567F" w:rsidP="001B482F">
            <w:pPr>
              <w:pStyle w:val="TableColHeadingCenter"/>
            </w:pPr>
            <w:r>
              <w:t>FY 2022</w:t>
            </w:r>
          </w:p>
        </w:tc>
        <w:tc>
          <w:tcPr>
            <w:tcW w:w="2187" w:type="dxa"/>
          </w:tcPr>
          <w:p w14:paraId="50DA181E" w14:textId="77777777" w:rsidR="00CC567F" w:rsidRPr="005C02B7" w:rsidRDefault="00CC567F" w:rsidP="001B482F">
            <w:pPr>
              <w:pStyle w:val="TableColHeadingCenter"/>
            </w:pPr>
            <w:r>
              <w:t>FY 2023</w:t>
            </w:r>
          </w:p>
        </w:tc>
        <w:tc>
          <w:tcPr>
            <w:tcW w:w="2188" w:type="dxa"/>
          </w:tcPr>
          <w:p w14:paraId="59DC2963" w14:textId="77777777" w:rsidR="00CC567F" w:rsidRPr="005C02B7" w:rsidRDefault="00CC567F" w:rsidP="001B482F">
            <w:pPr>
              <w:pStyle w:val="TableColHeadingCenter"/>
            </w:pPr>
            <w:r>
              <w:t>FY 2024</w:t>
            </w:r>
          </w:p>
        </w:tc>
      </w:tr>
      <w:tr w:rsidR="00CC567F" w14:paraId="425ECDED"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427A504C" w14:textId="77777777" w:rsidR="00CC567F" w:rsidRPr="00E2291A" w:rsidRDefault="00CC567F" w:rsidP="001B482F">
            <w:pPr>
              <w:pStyle w:val="TableSubheading"/>
              <w:rPr>
                <w:rFonts w:asciiTheme="minorHAnsi" w:hAnsiTheme="minorHAnsi"/>
              </w:rPr>
            </w:pPr>
            <w:r w:rsidRPr="00E2291A">
              <w:rPr>
                <w:rFonts w:asciiTheme="minorHAnsi" w:hAnsiTheme="minorHAnsi"/>
              </w:rPr>
              <w:t>By school committee</w:t>
            </w:r>
          </w:p>
        </w:tc>
        <w:tc>
          <w:tcPr>
            <w:tcW w:w="2187" w:type="dxa"/>
            <w:vAlign w:val="center"/>
          </w:tcPr>
          <w:p w14:paraId="69674A26" w14:textId="77777777" w:rsidR="00CC567F" w:rsidRDefault="00CC567F" w:rsidP="00E2291A">
            <w:pPr>
              <w:pStyle w:val="TableTextCentered"/>
            </w:pPr>
            <w:r w:rsidRPr="006C58FB">
              <w:t>$1,654,542</w:t>
            </w:r>
          </w:p>
        </w:tc>
        <w:tc>
          <w:tcPr>
            <w:tcW w:w="2187" w:type="dxa"/>
            <w:vAlign w:val="center"/>
          </w:tcPr>
          <w:p w14:paraId="3A948C24" w14:textId="77777777" w:rsidR="00CC567F" w:rsidRDefault="00CC567F" w:rsidP="00E2291A">
            <w:pPr>
              <w:pStyle w:val="TableTextCentered"/>
            </w:pPr>
            <w:r w:rsidRPr="006C58FB">
              <w:t>$1,689,651</w:t>
            </w:r>
          </w:p>
        </w:tc>
        <w:tc>
          <w:tcPr>
            <w:tcW w:w="2188" w:type="dxa"/>
            <w:vAlign w:val="center"/>
          </w:tcPr>
          <w:p w14:paraId="6FD10FFA" w14:textId="77777777" w:rsidR="00CC567F" w:rsidRDefault="00CC567F" w:rsidP="00E2291A">
            <w:pPr>
              <w:pStyle w:val="TableTextCentered"/>
            </w:pPr>
            <w:r w:rsidRPr="006C58FB">
              <w:t>$1,765,564</w:t>
            </w:r>
          </w:p>
        </w:tc>
      </w:tr>
      <w:tr w:rsidR="00CC567F" w14:paraId="0B5F02A6" w14:textId="77777777" w:rsidTr="00E2291A">
        <w:tc>
          <w:tcPr>
            <w:tcW w:w="2782" w:type="dxa"/>
          </w:tcPr>
          <w:p w14:paraId="4A0ECA59" w14:textId="77777777" w:rsidR="00CC567F" w:rsidRPr="00E2291A" w:rsidRDefault="00CC567F" w:rsidP="001B482F">
            <w:pPr>
              <w:pStyle w:val="TableSubheading"/>
              <w:rPr>
                <w:rFonts w:asciiTheme="minorHAnsi" w:hAnsiTheme="minorHAnsi"/>
              </w:rPr>
            </w:pPr>
            <w:r w:rsidRPr="00E2291A">
              <w:rPr>
                <w:rFonts w:asciiTheme="minorHAnsi" w:hAnsiTheme="minorHAnsi"/>
              </w:rPr>
              <w:t>By Municipality</w:t>
            </w:r>
          </w:p>
        </w:tc>
        <w:tc>
          <w:tcPr>
            <w:tcW w:w="2187" w:type="dxa"/>
            <w:vAlign w:val="center"/>
          </w:tcPr>
          <w:p w14:paraId="34759C96" w14:textId="77777777" w:rsidR="00CC567F" w:rsidRDefault="00CC567F" w:rsidP="00E2291A">
            <w:pPr>
              <w:pStyle w:val="TableTextCentered"/>
            </w:pPr>
            <w:r w:rsidRPr="006C58FB">
              <w:t>$563,582</w:t>
            </w:r>
          </w:p>
        </w:tc>
        <w:tc>
          <w:tcPr>
            <w:tcW w:w="2187" w:type="dxa"/>
            <w:vAlign w:val="center"/>
          </w:tcPr>
          <w:p w14:paraId="1F0501AF" w14:textId="77777777" w:rsidR="00CC567F" w:rsidRDefault="00CC567F" w:rsidP="00E2291A">
            <w:pPr>
              <w:pStyle w:val="TableTextCentered"/>
            </w:pPr>
            <w:r w:rsidRPr="006C58FB">
              <w:t>$487,947</w:t>
            </w:r>
          </w:p>
        </w:tc>
        <w:tc>
          <w:tcPr>
            <w:tcW w:w="2188" w:type="dxa"/>
            <w:vAlign w:val="center"/>
          </w:tcPr>
          <w:p w14:paraId="1E1E4C3A" w14:textId="77777777" w:rsidR="00CC567F" w:rsidRDefault="00CC567F" w:rsidP="00E2291A">
            <w:pPr>
              <w:pStyle w:val="TableTextCentered"/>
            </w:pPr>
            <w:r w:rsidRPr="006C58FB">
              <w:t>$561,956</w:t>
            </w:r>
          </w:p>
        </w:tc>
      </w:tr>
      <w:tr w:rsidR="00CC567F" w14:paraId="7F0D97FE"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56F548E9" w14:textId="77777777" w:rsidR="00CC567F" w:rsidRPr="00E2291A" w:rsidRDefault="00CC567F" w:rsidP="001B482F">
            <w:pPr>
              <w:pStyle w:val="TableSubheading"/>
              <w:rPr>
                <w:rFonts w:asciiTheme="minorHAnsi" w:hAnsiTheme="minorHAnsi"/>
              </w:rPr>
            </w:pPr>
            <w:r w:rsidRPr="00E2291A">
              <w:rPr>
                <w:rFonts w:asciiTheme="minorHAnsi" w:hAnsiTheme="minorHAnsi"/>
              </w:rPr>
              <w:t>Total from local appropriations</w:t>
            </w:r>
          </w:p>
        </w:tc>
        <w:tc>
          <w:tcPr>
            <w:tcW w:w="2187" w:type="dxa"/>
            <w:vAlign w:val="center"/>
          </w:tcPr>
          <w:p w14:paraId="1AFAEBBD" w14:textId="77777777" w:rsidR="00CC567F" w:rsidRDefault="00CC567F" w:rsidP="00E2291A">
            <w:pPr>
              <w:pStyle w:val="TableTextCentered"/>
            </w:pPr>
            <w:r w:rsidRPr="006C58FB">
              <w:t>$2,218,125</w:t>
            </w:r>
          </w:p>
        </w:tc>
        <w:tc>
          <w:tcPr>
            <w:tcW w:w="2187" w:type="dxa"/>
            <w:vAlign w:val="center"/>
          </w:tcPr>
          <w:p w14:paraId="27326404" w14:textId="77777777" w:rsidR="00CC567F" w:rsidRDefault="00CC567F" w:rsidP="00E2291A">
            <w:pPr>
              <w:pStyle w:val="TableTextCentered"/>
            </w:pPr>
            <w:r w:rsidRPr="006C58FB">
              <w:t>$2,177,598</w:t>
            </w:r>
          </w:p>
        </w:tc>
        <w:tc>
          <w:tcPr>
            <w:tcW w:w="2188" w:type="dxa"/>
            <w:vAlign w:val="center"/>
          </w:tcPr>
          <w:p w14:paraId="5333A353" w14:textId="77777777" w:rsidR="00CC567F" w:rsidRDefault="00CC567F" w:rsidP="00E2291A">
            <w:pPr>
              <w:pStyle w:val="TableTextCentered"/>
            </w:pPr>
            <w:r>
              <w:t>$2,327,520</w:t>
            </w:r>
          </w:p>
        </w:tc>
      </w:tr>
      <w:tr w:rsidR="00CC567F" w14:paraId="68298022" w14:textId="77777777" w:rsidTr="00E2291A">
        <w:tc>
          <w:tcPr>
            <w:tcW w:w="2782" w:type="dxa"/>
          </w:tcPr>
          <w:p w14:paraId="478CDA3E" w14:textId="77777777" w:rsidR="00CC567F" w:rsidRPr="00E2291A" w:rsidRDefault="00CC567F" w:rsidP="001B482F">
            <w:pPr>
              <w:pStyle w:val="TableSubheading"/>
              <w:rPr>
                <w:rFonts w:asciiTheme="minorHAnsi" w:hAnsiTheme="minorHAnsi"/>
              </w:rPr>
            </w:pPr>
            <w:r w:rsidRPr="00E2291A">
              <w:rPr>
                <w:rFonts w:asciiTheme="minorHAnsi" w:hAnsiTheme="minorHAnsi"/>
              </w:rPr>
              <w:t>From revolving funds and grants</w:t>
            </w:r>
          </w:p>
        </w:tc>
        <w:tc>
          <w:tcPr>
            <w:tcW w:w="2187" w:type="dxa"/>
            <w:vAlign w:val="center"/>
          </w:tcPr>
          <w:p w14:paraId="019D56D1" w14:textId="77777777" w:rsidR="00CC567F" w:rsidRDefault="00CC567F" w:rsidP="00E2291A">
            <w:pPr>
              <w:pStyle w:val="TableTextCentered"/>
            </w:pPr>
            <w:r w:rsidRPr="006C58FB">
              <w:t>$535,921</w:t>
            </w:r>
          </w:p>
        </w:tc>
        <w:tc>
          <w:tcPr>
            <w:tcW w:w="2187" w:type="dxa"/>
            <w:vAlign w:val="center"/>
          </w:tcPr>
          <w:p w14:paraId="0C183EAF" w14:textId="77777777" w:rsidR="00CC567F" w:rsidRDefault="00CC567F" w:rsidP="00E2291A">
            <w:pPr>
              <w:pStyle w:val="TableTextCentered"/>
            </w:pPr>
            <w:r w:rsidRPr="006C58FB">
              <w:t>$330,243</w:t>
            </w:r>
          </w:p>
        </w:tc>
        <w:tc>
          <w:tcPr>
            <w:tcW w:w="2188" w:type="dxa"/>
            <w:vAlign w:val="center"/>
          </w:tcPr>
          <w:p w14:paraId="1929803E" w14:textId="77777777" w:rsidR="00CC567F" w:rsidRDefault="00CC567F" w:rsidP="00E2291A">
            <w:pPr>
              <w:pStyle w:val="TableTextCentered"/>
            </w:pPr>
            <w:r>
              <w:t>$402,054</w:t>
            </w:r>
          </w:p>
        </w:tc>
      </w:tr>
      <w:tr w:rsidR="00CC567F" w14:paraId="395635F1"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1B2583FD"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w:t>
            </w:r>
          </w:p>
        </w:tc>
        <w:tc>
          <w:tcPr>
            <w:tcW w:w="2187" w:type="dxa"/>
            <w:vAlign w:val="center"/>
          </w:tcPr>
          <w:p w14:paraId="094544CD" w14:textId="77777777" w:rsidR="00CC567F" w:rsidRDefault="00CC567F" w:rsidP="00E2291A">
            <w:pPr>
              <w:pStyle w:val="TableTextCentered"/>
            </w:pPr>
            <w:r w:rsidRPr="006C58FB">
              <w:t>$2,754,046</w:t>
            </w:r>
          </w:p>
        </w:tc>
        <w:tc>
          <w:tcPr>
            <w:tcW w:w="2187" w:type="dxa"/>
            <w:vAlign w:val="center"/>
          </w:tcPr>
          <w:p w14:paraId="416D0F51" w14:textId="77777777" w:rsidR="00CC567F" w:rsidRDefault="00CC567F" w:rsidP="00E2291A">
            <w:pPr>
              <w:pStyle w:val="TableTextCentered"/>
            </w:pPr>
            <w:r w:rsidRPr="006C58FB">
              <w:t>$2,507,841</w:t>
            </w:r>
          </w:p>
        </w:tc>
        <w:tc>
          <w:tcPr>
            <w:tcW w:w="2188" w:type="dxa"/>
            <w:vAlign w:val="center"/>
          </w:tcPr>
          <w:p w14:paraId="0FF15BAA" w14:textId="77777777" w:rsidR="00CC567F" w:rsidRDefault="00CC567F" w:rsidP="00E2291A">
            <w:pPr>
              <w:pStyle w:val="TableTextCentered"/>
            </w:pPr>
            <w:r>
              <w:t>$2,729,574</w:t>
            </w:r>
          </w:p>
        </w:tc>
      </w:tr>
    </w:tbl>
    <w:p w14:paraId="3B602655" w14:textId="62D8FE61" w:rsidR="001B482F" w:rsidRDefault="00CC567F" w:rsidP="005567F3">
      <w:pPr>
        <w:pStyle w:val="TableNote"/>
      </w:pPr>
      <w:r w:rsidRPr="00CB0607">
        <w:rPr>
          <w:i/>
          <w:iCs/>
        </w:rPr>
        <w:t>Note</w:t>
      </w:r>
      <w:r w:rsidRPr="00CB0607">
        <w:t xml:space="preserve">. </w:t>
      </w:r>
      <w:r>
        <w:t xml:space="preserve">Expenditures from the School Finance Dashboard sourced from </w:t>
      </w:r>
      <w:hyperlink r:id="rId78" w:history="1">
        <w:r>
          <w:rPr>
            <w:rStyle w:val="Hyperlink"/>
          </w:rPr>
          <w:t>Resource Allocation and District Action Reports (RADAR)</w:t>
        </w:r>
      </w:hyperlink>
      <w:r>
        <w:t xml:space="preserve"> last updated April 2025.</w:t>
      </w:r>
      <w:r w:rsidR="001B482F">
        <w:br w:type="page"/>
      </w:r>
    </w:p>
    <w:p w14:paraId="3454F7BE" w14:textId="1B73FAEA" w:rsidR="00CC567F" w:rsidRDefault="00CC567F" w:rsidP="005567F3">
      <w:pPr>
        <w:pStyle w:val="TableTitle0"/>
        <w:rPr>
          <w:szCs w:val="20"/>
        </w:rPr>
      </w:pPr>
      <w:r w:rsidRPr="00CB0607">
        <w:lastRenderedPageBreak/>
        <w:t xml:space="preserve">Table </w:t>
      </w:r>
      <w:r>
        <w:t>D</w:t>
      </w:r>
      <w:r w:rsidRPr="00CB0607">
        <w:t>4</w:t>
      </w:r>
      <w:r>
        <w:t xml:space="preserve"> Savoy</w:t>
      </w:r>
      <w:r w:rsidRPr="00CB0607">
        <w:t xml:space="preserve">. </w:t>
      </w:r>
      <w:r>
        <w:t>Total Expenditures</w:t>
      </w:r>
      <w:r w:rsidRPr="00CB0607">
        <w:t xml:space="preserve"> </w:t>
      </w:r>
      <w:r w:rsidRPr="005567F3">
        <w:t>Fiscal</w:t>
      </w:r>
      <w:r w:rsidRPr="00CB0607">
        <w:t xml:space="preserve"> Years, 20</w:t>
      </w:r>
      <w:r>
        <w:t>22</w:t>
      </w:r>
      <w:r w:rsidRPr="00CB0607">
        <w:t>-202</w:t>
      </w:r>
      <w:r>
        <w:t>4</w:t>
      </w:r>
    </w:p>
    <w:tbl>
      <w:tblPr>
        <w:tblStyle w:val="MSVTable1"/>
        <w:tblW w:w="5000" w:type="pct"/>
        <w:tblLook w:val="04A0" w:firstRow="1" w:lastRow="0" w:firstColumn="1" w:lastColumn="0" w:noHBand="0" w:noVBand="1"/>
      </w:tblPr>
      <w:tblGrid>
        <w:gridCol w:w="2782"/>
        <w:gridCol w:w="2187"/>
        <w:gridCol w:w="2187"/>
        <w:gridCol w:w="2188"/>
      </w:tblGrid>
      <w:tr w:rsidR="00CC567F" w14:paraId="7679DF23"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2782" w:type="dxa"/>
          </w:tcPr>
          <w:p w14:paraId="3AB0F4B0" w14:textId="77777777" w:rsidR="00CC567F" w:rsidRPr="005C02B7" w:rsidRDefault="00CC567F" w:rsidP="001B482F">
            <w:pPr>
              <w:pStyle w:val="TableColHeadingCenter"/>
            </w:pPr>
            <w:r w:rsidRPr="005C02B7">
              <w:t>Expenditures</w:t>
            </w:r>
          </w:p>
        </w:tc>
        <w:tc>
          <w:tcPr>
            <w:tcW w:w="2187" w:type="dxa"/>
          </w:tcPr>
          <w:p w14:paraId="31A7D469" w14:textId="77777777" w:rsidR="00CC567F" w:rsidRPr="005C02B7" w:rsidRDefault="00CC567F" w:rsidP="001B482F">
            <w:pPr>
              <w:pStyle w:val="TableColHeadingCenter"/>
            </w:pPr>
            <w:r>
              <w:t>FY 2022</w:t>
            </w:r>
          </w:p>
        </w:tc>
        <w:tc>
          <w:tcPr>
            <w:tcW w:w="2187" w:type="dxa"/>
          </w:tcPr>
          <w:p w14:paraId="0E8C9D22" w14:textId="77777777" w:rsidR="00CC567F" w:rsidRPr="005C02B7" w:rsidRDefault="00CC567F" w:rsidP="001B482F">
            <w:pPr>
              <w:pStyle w:val="TableColHeadingCenter"/>
            </w:pPr>
            <w:r>
              <w:t>FY 2023</w:t>
            </w:r>
          </w:p>
        </w:tc>
        <w:tc>
          <w:tcPr>
            <w:tcW w:w="2188" w:type="dxa"/>
          </w:tcPr>
          <w:p w14:paraId="4374E4CA" w14:textId="77777777" w:rsidR="00CC567F" w:rsidRPr="005C02B7" w:rsidRDefault="00CC567F" w:rsidP="001B482F">
            <w:pPr>
              <w:pStyle w:val="TableColHeadingCenter"/>
            </w:pPr>
            <w:r>
              <w:t>FY 2024</w:t>
            </w:r>
          </w:p>
        </w:tc>
      </w:tr>
      <w:tr w:rsidR="00CC567F" w14:paraId="20289241"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3C72460A" w14:textId="77777777" w:rsidR="00CC567F" w:rsidRPr="00E2291A" w:rsidRDefault="00CC567F" w:rsidP="001B482F">
            <w:pPr>
              <w:pStyle w:val="TableSubheading"/>
              <w:rPr>
                <w:rFonts w:asciiTheme="minorHAnsi" w:hAnsiTheme="minorHAnsi"/>
              </w:rPr>
            </w:pPr>
            <w:r w:rsidRPr="00E2291A">
              <w:rPr>
                <w:rFonts w:asciiTheme="minorHAnsi" w:hAnsiTheme="minorHAnsi"/>
              </w:rPr>
              <w:t>By school committee</w:t>
            </w:r>
          </w:p>
        </w:tc>
        <w:tc>
          <w:tcPr>
            <w:tcW w:w="2187" w:type="dxa"/>
            <w:vAlign w:val="center"/>
          </w:tcPr>
          <w:p w14:paraId="06F5BF15" w14:textId="77777777" w:rsidR="00CC567F" w:rsidRDefault="00CC567F" w:rsidP="00E2291A">
            <w:pPr>
              <w:pStyle w:val="TableTextCentered"/>
            </w:pPr>
            <w:r w:rsidRPr="007C6ACB">
              <w:t>$917,634</w:t>
            </w:r>
          </w:p>
        </w:tc>
        <w:tc>
          <w:tcPr>
            <w:tcW w:w="2187" w:type="dxa"/>
            <w:vAlign w:val="center"/>
          </w:tcPr>
          <w:p w14:paraId="1CB04D1E" w14:textId="77777777" w:rsidR="00CC567F" w:rsidRDefault="00CC567F" w:rsidP="00E2291A">
            <w:pPr>
              <w:pStyle w:val="TableTextCentered"/>
            </w:pPr>
            <w:r w:rsidRPr="007C6ACB">
              <w:t>$941,999</w:t>
            </w:r>
          </w:p>
        </w:tc>
        <w:tc>
          <w:tcPr>
            <w:tcW w:w="2188" w:type="dxa"/>
            <w:vAlign w:val="center"/>
          </w:tcPr>
          <w:p w14:paraId="328B2C20" w14:textId="77777777" w:rsidR="00CC567F" w:rsidRDefault="00CC567F" w:rsidP="00E2291A">
            <w:pPr>
              <w:pStyle w:val="TableTextCentered"/>
            </w:pPr>
            <w:r w:rsidRPr="007C6ACB">
              <w:t>$941,863</w:t>
            </w:r>
          </w:p>
        </w:tc>
      </w:tr>
      <w:tr w:rsidR="00CC567F" w14:paraId="065AA60A" w14:textId="77777777" w:rsidTr="00E2291A">
        <w:tc>
          <w:tcPr>
            <w:tcW w:w="2782" w:type="dxa"/>
          </w:tcPr>
          <w:p w14:paraId="4F7F9E28" w14:textId="77777777" w:rsidR="00CC567F" w:rsidRPr="00E2291A" w:rsidRDefault="00CC567F" w:rsidP="001B482F">
            <w:pPr>
              <w:pStyle w:val="TableSubheading"/>
              <w:rPr>
                <w:rFonts w:asciiTheme="minorHAnsi" w:hAnsiTheme="minorHAnsi"/>
              </w:rPr>
            </w:pPr>
            <w:r w:rsidRPr="00E2291A">
              <w:rPr>
                <w:rFonts w:asciiTheme="minorHAnsi" w:hAnsiTheme="minorHAnsi"/>
              </w:rPr>
              <w:t>By Municipality</w:t>
            </w:r>
          </w:p>
        </w:tc>
        <w:tc>
          <w:tcPr>
            <w:tcW w:w="2187" w:type="dxa"/>
            <w:vAlign w:val="center"/>
          </w:tcPr>
          <w:p w14:paraId="6DE33680" w14:textId="77777777" w:rsidR="00CC567F" w:rsidRDefault="00CC567F" w:rsidP="00E2291A">
            <w:pPr>
              <w:pStyle w:val="TableTextCentered"/>
            </w:pPr>
            <w:r w:rsidRPr="007C6ACB">
              <w:t>$144,158</w:t>
            </w:r>
          </w:p>
        </w:tc>
        <w:tc>
          <w:tcPr>
            <w:tcW w:w="2187" w:type="dxa"/>
            <w:vAlign w:val="center"/>
          </w:tcPr>
          <w:p w14:paraId="40AEC1C3" w14:textId="77777777" w:rsidR="00CC567F" w:rsidRDefault="00CC567F" w:rsidP="00E2291A">
            <w:pPr>
              <w:pStyle w:val="TableTextCentered"/>
            </w:pPr>
            <w:r w:rsidRPr="007C6ACB">
              <w:t>$205,713</w:t>
            </w:r>
          </w:p>
        </w:tc>
        <w:tc>
          <w:tcPr>
            <w:tcW w:w="2188" w:type="dxa"/>
            <w:vAlign w:val="center"/>
          </w:tcPr>
          <w:p w14:paraId="0B4C3A06" w14:textId="77777777" w:rsidR="00CC567F" w:rsidRDefault="00CC567F" w:rsidP="00E2291A">
            <w:pPr>
              <w:pStyle w:val="TableTextCentered"/>
            </w:pPr>
            <w:r w:rsidRPr="007C6ACB">
              <w:t>$169,876</w:t>
            </w:r>
          </w:p>
        </w:tc>
      </w:tr>
      <w:tr w:rsidR="00CC567F" w14:paraId="7396A58D"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5EA08767" w14:textId="77777777" w:rsidR="00CC567F" w:rsidRPr="00E2291A" w:rsidRDefault="00CC567F" w:rsidP="001B482F">
            <w:pPr>
              <w:pStyle w:val="TableSubheading"/>
              <w:rPr>
                <w:rFonts w:asciiTheme="minorHAnsi" w:hAnsiTheme="minorHAnsi"/>
              </w:rPr>
            </w:pPr>
            <w:r w:rsidRPr="00E2291A">
              <w:rPr>
                <w:rFonts w:asciiTheme="minorHAnsi" w:hAnsiTheme="minorHAnsi"/>
              </w:rPr>
              <w:t>Total from local appropriations</w:t>
            </w:r>
          </w:p>
        </w:tc>
        <w:tc>
          <w:tcPr>
            <w:tcW w:w="2187" w:type="dxa"/>
            <w:vAlign w:val="center"/>
          </w:tcPr>
          <w:p w14:paraId="4F7755FB" w14:textId="77777777" w:rsidR="00CC567F" w:rsidRDefault="00CC567F" w:rsidP="00E2291A">
            <w:pPr>
              <w:pStyle w:val="TableTextCentered"/>
            </w:pPr>
            <w:r w:rsidRPr="007C6ACB">
              <w:t>$1,061,792</w:t>
            </w:r>
          </w:p>
        </w:tc>
        <w:tc>
          <w:tcPr>
            <w:tcW w:w="2187" w:type="dxa"/>
            <w:vAlign w:val="center"/>
          </w:tcPr>
          <w:p w14:paraId="302A56AD" w14:textId="77777777" w:rsidR="00CC567F" w:rsidRDefault="00CC567F" w:rsidP="00E2291A">
            <w:pPr>
              <w:pStyle w:val="TableTextCentered"/>
            </w:pPr>
            <w:r w:rsidRPr="007C6ACB">
              <w:t>$1,147,713</w:t>
            </w:r>
          </w:p>
        </w:tc>
        <w:tc>
          <w:tcPr>
            <w:tcW w:w="2188" w:type="dxa"/>
            <w:vAlign w:val="center"/>
          </w:tcPr>
          <w:p w14:paraId="634BF22D" w14:textId="77777777" w:rsidR="00CC567F" w:rsidRDefault="00CC567F" w:rsidP="00E2291A">
            <w:pPr>
              <w:pStyle w:val="TableTextCentered"/>
            </w:pPr>
            <w:r>
              <w:t>$1,111,739</w:t>
            </w:r>
          </w:p>
        </w:tc>
      </w:tr>
      <w:tr w:rsidR="00CC567F" w14:paraId="05582195" w14:textId="77777777" w:rsidTr="00E2291A">
        <w:trPr>
          <w:trHeight w:val="138"/>
        </w:trPr>
        <w:tc>
          <w:tcPr>
            <w:tcW w:w="2782" w:type="dxa"/>
          </w:tcPr>
          <w:p w14:paraId="755A0011" w14:textId="77777777" w:rsidR="00CC567F" w:rsidRPr="00E2291A" w:rsidRDefault="00CC567F" w:rsidP="001B482F">
            <w:pPr>
              <w:pStyle w:val="TableSubheading"/>
              <w:rPr>
                <w:rFonts w:asciiTheme="minorHAnsi" w:hAnsiTheme="minorHAnsi"/>
              </w:rPr>
            </w:pPr>
            <w:r w:rsidRPr="00E2291A">
              <w:rPr>
                <w:rFonts w:asciiTheme="minorHAnsi" w:hAnsiTheme="minorHAnsi"/>
              </w:rPr>
              <w:t>From revolving funds and grants</w:t>
            </w:r>
          </w:p>
        </w:tc>
        <w:tc>
          <w:tcPr>
            <w:tcW w:w="2187" w:type="dxa"/>
            <w:vAlign w:val="center"/>
          </w:tcPr>
          <w:p w14:paraId="18C1711B" w14:textId="77777777" w:rsidR="00CC567F" w:rsidRDefault="00CC567F" w:rsidP="00E2291A">
            <w:pPr>
              <w:pStyle w:val="TableTextCentered"/>
            </w:pPr>
            <w:r w:rsidRPr="007C6ACB">
              <w:t>$342,990</w:t>
            </w:r>
          </w:p>
        </w:tc>
        <w:tc>
          <w:tcPr>
            <w:tcW w:w="2187" w:type="dxa"/>
            <w:vAlign w:val="center"/>
          </w:tcPr>
          <w:p w14:paraId="501CE60F" w14:textId="77777777" w:rsidR="00CC567F" w:rsidRDefault="00CC567F" w:rsidP="00E2291A">
            <w:pPr>
              <w:pStyle w:val="TableTextCentered"/>
            </w:pPr>
            <w:r w:rsidRPr="007C6ACB">
              <w:t>$193,052</w:t>
            </w:r>
          </w:p>
        </w:tc>
        <w:tc>
          <w:tcPr>
            <w:tcW w:w="2188" w:type="dxa"/>
            <w:vAlign w:val="center"/>
          </w:tcPr>
          <w:p w14:paraId="7FB2B1B3" w14:textId="77777777" w:rsidR="00CC567F" w:rsidRDefault="00CC567F" w:rsidP="00E2291A">
            <w:pPr>
              <w:pStyle w:val="TableTextCentered"/>
            </w:pPr>
            <w:r>
              <w:t>$216,270</w:t>
            </w:r>
          </w:p>
        </w:tc>
      </w:tr>
      <w:tr w:rsidR="00CC567F" w14:paraId="0888AB50" w14:textId="77777777" w:rsidTr="00E2291A">
        <w:trPr>
          <w:cnfStyle w:val="000000100000" w:firstRow="0" w:lastRow="0" w:firstColumn="0" w:lastColumn="0" w:oddVBand="0" w:evenVBand="0" w:oddHBand="1" w:evenHBand="0" w:firstRowFirstColumn="0" w:firstRowLastColumn="0" w:lastRowFirstColumn="0" w:lastRowLastColumn="0"/>
        </w:trPr>
        <w:tc>
          <w:tcPr>
            <w:tcW w:w="2782" w:type="dxa"/>
          </w:tcPr>
          <w:p w14:paraId="210D06DB"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w:t>
            </w:r>
          </w:p>
        </w:tc>
        <w:tc>
          <w:tcPr>
            <w:tcW w:w="2187" w:type="dxa"/>
            <w:vAlign w:val="center"/>
          </w:tcPr>
          <w:p w14:paraId="0BCCBC1B" w14:textId="77777777" w:rsidR="00CC567F" w:rsidRDefault="00CC567F" w:rsidP="00E2291A">
            <w:pPr>
              <w:pStyle w:val="TableTextCentered"/>
            </w:pPr>
            <w:r w:rsidRPr="007C6ACB">
              <w:t>$1,404,783</w:t>
            </w:r>
          </w:p>
        </w:tc>
        <w:tc>
          <w:tcPr>
            <w:tcW w:w="2187" w:type="dxa"/>
            <w:vAlign w:val="center"/>
          </w:tcPr>
          <w:p w14:paraId="4859024B" w14:textId="77777777" w:rsidR="00CC567F" w:rsidRDefault="00CC567F" w:rsidP="00E2291A">
            <w:pPr>
              <w:pStyle w:val="TableTextCentered"/>
            </w:pPr>
            <w:r w:rsidRPr="007C6ACB">
              <w:t>$1,340,764</w:t>
            </w:r>
          </w:p>
        </w:tc>
        <w:tc>
          <w:tcPr>
            <w:tcW w:w="2188" w:type="dxa"/>
            <w:vAlign w:val="center"/>
          </w:tcPr>
          <w:p w14:paraId="19B9D0B7" w14:textId="77777777" w:rsidR="00CC567F" w:rsidRDefault="00CC567F" w:rsidP="00E2291A">
            <w:pPr>
              <w:pStyle w:val="TableTextCentered"/>
            </w:pPr>
            <w:r>
              <w:t>$1,328,009</w:t>
            </w:r>
          </w:p>
        </w:tc>
      </w:tr>
    </w:tbl>
    <w:p w14:paraId="7E20E3B1" w14:textId="72C2A9C6" w:rsidR="00CC567F" w:rsidRPr="005567F3" w:rsidRDefault="00CC567F" w:rsidP="005567F3">
      <w:pPr>
        <w:pStyle w:val="TableNote"/>
      </w:pPr>
      <w:r w:rsidRPr="00CB0607">
        <w:rPr>
          <w:i/>
          <w:iCs/>
        </w:rPr>
        <w:t>Note</w:t>
      </w:r>
      <w:r w:rsidRPr="00CB0607">
        <w:t xml:space="preserve">. </w:t>
      </w:r>
      <w:r>
        <w:t xml:space="preserve">Expenditures from the School Finance Dashboard sourced from </w:t>
      </w:r>
      <w:hyperlink r:id="rId79" w:history="1">
        <w:r>
          <w:rPr>
            <w:rStyle w:val="Hyperlink"/>
          </w:rPr>
          <w:t>Resource Allocation and District Action Reports (RADAR)</w:t>
        </w:r>
      </w:hyperlink>
      <w:r>
        <w:t xml:space="preserve"> last updated April 2025.</w:t>
      </w:r>
    </w:p>
    <w:p w14:paraId="6CE63FB5" w14:textId="4B6DAD1D" w:rsidR="00CC567F" w:rsidRDefault="00CC567F" w:rsidP="005567F3">
      <w:pPr>
        <w:pStyle w:val="TableTitle0"/>
        <w:rPr>
          <w:szCs w:val="20"/>
        </w:rPr>
      </w:pPr>
      <w:r w:rsidRPr="00CB0607">
        <w:t xml:space="preserve">Table </w:t>
      </w:r>
      <w:r>
        <w:t>D5 Clarksburg</w:t>
      </w:r>
      <w:r w:rsidRPr="00CB0607">
        <w:t xml:space="preserve">. Chapter 70 State Aid, and Net </w:t>
      </w:r>
      <w:r w:rsidRPr="005567F3">
        <w:t>School</w:t>
      </w:r>
      <w:r w:rsidRPr="00CB0607">
        <w:t xml:space="preserve"> Spending Fiscal Years, 20</w:t>
      </w:r>
      <w:r>
        <w:t>22</w:t>
      </w:r>
      <w:r w:rsidRPr="00CB0607">
        <w:t>-202</w:t>
      </w:r>
      <w:r>
        <w:t>4</w:t>
      </w:r>
    </w:p>
    <w:tbl>
      <w:tblPr>
        <w:tblStyle w:val="MSVTable1"/>
        <w:tblW w:w="5000" w:type="pct"/>
        <w:tblLook w:val="04A0" w:firstRow="1" w:lastRow="0" w:firstColumn="1" w:lastColumn="0" w:noHBand="0" w:noVBand="1"/>
      </w:tblPr>
      <w:tblGrid>
        <w:gridCol w:w="2692"/>
        <w:gridCol w:w="2217"/>
        <w:gridCol w:w="2217"/>
        <w:gridCol w:w="2218"/>
      </w:tblGrid>
      <w:tr w:rsidR="00CC567F" w14:paraId="60AA8169" w14:textId="77777777" w:rsidTr="00E2291A">
        <w:trPr>
          <w:cnfStyle w:val="100000000000" w:firstRow="1" w:lastRow="0" w:firstColumn="0" w:lastColumn="0" w:oddVBand="0" w:evenVBand="0" w:oddHBand="0" w:evenHBand="0" w:firstRowFirstColumn="0" w:firstRowLastColumn="0" w:lastRowFirstColumn="0" w:lastRowLastColumn="0"/>
          <w:tblHeader/>
        </w:trPr>
        <w:tc>
          <w:tcPr>
            <w:tcW w:w="2692" w:type="dxa"/>
            <w:vAlign w:val="center"/>
          </w:tcPr>
          <w:p w14:paraId="5826FC83" w14:textId="77777777" w:rsidR="00CC567F" w:rsidRPr="002B270B" w:rsidRDefault="00CC567F" w:rsidP="00E2291A">
            <w:pPr>
              <w:pStyle w:val="TableColHeadingCenter"/>
            </w:pPr>
            <w:r w:rsidRPr="002B270B">
              <w:t>Chapter 70 aid to education program</w:t>
            </w:r>
          </w:p>
        </w:tc>
        <w:tc>
          <w:tcPr>
            <w:tcW w:w="2217" w:type="dxa"/>
            <w:vAlign w:val="center"/>
          </w:tcPr>
          <w:p w14:paraId="6AB21969" w14:textId="77777777" w:rsidR="00CC567F" w:rsidRPr="002B270B" w:rsidRDefault="00CC567F" w:rsidP="00E2291A">
            <w:pPr>
              <w:pStyle w:val="TableColHeadingCenter"/>
            </w:pPr>
            <w:r w:rsidRPr="002B270B">
              <w:t>FY 202</w:t>
            </w:r>
            <w:r>
              <w:t>2</w:t>
            </w:r>
          </w:p>
        </w:tc>
        <w:tc>
          <w:tcPr>
            <w:tcW w:w="2217" w:type="dxa"/>
            <w:vAlign w:val="center"/>
          </w:tcPr>
          <w:p w14:paraId="4D85B998" w14:textId="77777777" w:rsidR="00CC567F" w:rsidRPr="002B270B" w:rsidRDefault="00CC567F" w:rsidP="00E2291A">
            <w:pPr>
              <w:pStyle w:val="TableColHeadingCenter"/>
            </w:pPr>
            <w:r w:rsidRPr="002B270B">
              <w:t>FY 202</w:t>
            </w:r>
            <w:r>
              <w:t>3</w:t>
            </w:r>
          </w:p>
        </w:tc>
        <w:tc>
          <w:tcPr>
            <w:tcW w:w="2218" w:type="dxa"/>
            <w:vAlign w:val="center"/>
          </w:tcPr>
          <w:p w14:paraId="1E2DDE01" w14:textId="77777777" w:rsidR="00CC567F" w:rsidRPr="002B270B" w:rsidRDefault="00CC567F" w:rsidP="00E2291A">
            <w:pPr>
              <w:pStyle w:val="TableColHeadingCenter"/>
            </w:pPr>
            <w:r w:rsidRPr="002B270B">
              <w:t>FY 202</w:t>
            </w:r>
            <w:r>
              <w:t>4</w:t>
            </w:r>
          </w:p>
        </w:tc>
      </w:tr>
      <w:tr w:rsidR="00CC567F" w14:paraId="7C9BB014"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08338A11" w14:textId="77777777" w:rsidR="00CC567F" w:rsidRPr="00E2291A" w:rsidRDefault="00CC567F" w:rsidP="001B482F">
            <w:pPr>
              <w:pStyle w:val="TableSubheading"/>
              <w:rPr>
                <w:rFonts w:asciiTheme="minorHAnsi" w:hAnsiTheme="minorHAnsi"/>
              </w:rPr>
            </w:pPr>
            <w:r w:rsidRPr="00E2291A">
              <w:rPr>
                <w:rFonts w:asciiTheme="minorHAnsi" w:hAnsiTheme="minorHAnsi"/>
              </w:rPr>
              <w:t>Chapter 70 state aid</w:t>
            </w:r>
            <w:r w:rsidRPr="00E2291A">
              <w:rPr>
                <w:rFonts w:asciiTheme="minorHAnsi" w:hAnsiTheme="minorHAnsi"/>
                <w:vertAlign w:val="superscript"/>
              </w:rPr>
              <w:t>a</w:t>
            </w:r>
          </w:p>
        </w:tc>
        <w:tc>
          <w:tcPr>
            <w:tcW w:w="2217" w:type="dxa"/>
            <w:vAlign w:val="center"/>
          </w:tcPr>
          <w:p w14:paraId="3C445763" w14:textId="77777777" w:rsidR="00CC567F" w:rsidRPr="00C74D9D" w:rsidRDefault="00CC567F" w:rsidP="00E2291A">
            <w:pPr>
              <w:pStyle w:val="TableTextCentered"/>
            </w:pPr>
            <w:r w:rsidRPr="00C74D9D">
              <w:t>$1,805,335</w:t>
            </w:r>
          </w:p>
        </w:tc>
        <w:tc>
          <w:tcPr>
            <w:tcW w:w="2217" w:type="dxa"/>
            <w:vAlign w:val="center"/>
          </w:tcPr>
          <w:p w14:paraId="24D9470F" w14:textId="77777777" w:rsidR="00CC567F" w:rsidRPr="00C74D9D" w:rsidRDefault="00CC567F" w:rsidP="00E2291A">
            <w:pPr>
              <w:pStyle w:val="TableTextCentered"/>
            </w:pPr>
            <w:r w:rsidRPr="00C74D9D">
              <w:t>$1,817,095</w:t>
            </w:r>
          </w:p>
        </w:tc>
        <w:tc>
          <w:tcPr>
            <w:tcW w:w="2218" w:type="dxa"/>
            <w:vAlign w:val="center"/>
          </w:tcPr>
          <w:p w14:paraId="3E87D8F9" w14:textId="77777777" w:rsidR="00CC567F" w:rsidRPr="00C74D9D" w:rsidRDefault="00CC567F" w:rsidP="00E2291A">
            <w:pPr>
              <w:pStyle w:val="TableTextCentered"/>
            </w:pPr>
            <w:r w:rsidRPr="00C74D9D">
              <w:t>$1,827,355</w:t>
            </w:r>
          </w:p>
        </w:tc>
      </w:tr>
      <w:tr w:rsidR="00CC567F" w14:paraId="1EA82673" w14:textId="77777777" w:rsidTr="00E2291A">
        <w:tc>
          <w:tcPr>
            <w:tcW w:w="2692" w:type="dxa"/>
          </w:tcPr>
          <w:p w14:paraId="7BBEF77B"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local contribution</w:t>
            </w:r>
          </w:p>
        </w:tc>
        <w:tc>
          <w:tcPr>
            <w:tcW w:w="2217" w:type="dxa"/>
            <w:vAlign w:val="center"/>
          </w:tcPr>
          <w:p w14:paraId="68293293" w14:textId="77777777" w:rsidR="00CC567F" w:rsidRPr="00C74D9D" w:rsidRDefault="00CC567F" w:rsidP="00E2291A">
            <w:pPr>
              <w:pStyle w:val="TableTextCentered"/>
            </w:pPr>
            <w:r w:rsidRPr="00C74D9D">
              <w:t>$735,842</w:t>
            </w:r>
          </w:p>
        </w:tc>
        <w:tc>
          <w:tcPr>
            <w:tcW w:w="2217" w:type="dxa"/>
            <w:vAlign w:val="center"/>
          </w:tcPr>
          <w:p w14:paraId="0F862C37" w14:textId="77777777" w:rsidR="00CC567F" w:rsidRPr="00C74D9D" w:rsidRDefault="00CC567F" w:rsidP="00E2291A">
            <w:pPr>
              <w:pStyle w:val="TableTextCentered"/>
            </w:pPr>
            <w:r w:rsidRPr="00C74D9D">
              <w:t>$761,205</w:t>
            </w:r>
          </w:p>
        </w:tc>
        <w:tc>
          <w:tcPr>
            <w:tcW w:w="2218" w:type="dxa"/>
            <w:vAlign w:val="center"/>
          </w:tcPr>
          <w:p w14:paraId="295AE24B" w14:textId="77777777" w:rsidR="00CC567F" w:rsidRPr="00C74D9D" w:rsidRDefault="00CC567F" w:rsidP="00E2291A">
            <w:pPr>
              <w:pStyle w:val="TableTextCentered"/>
            </w:pPr>
            <w:r w:rsidRPr="00C74D9D">
              <w:t>$736,864</w:t>
            </w:r>
          </w:p>
        </w:tc>
      </w:tr>
      <w:tr w:rsidR="00CC567F" w14:paraId="0D5E317A"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33D7BD08"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net school spending</w:t>
            </w:r>
            <w:r w:rsidRPr="00E2291A">
              <w:rPr>
                <w:rFonts w:asciiTheme="minorHAnsi" w:hAnsiTheme="minorHAnsi"/>
                <w:vertAlign w:val="superscript"/>
              </w:rPr>
              <w:t>b</w:t>
            </w:r>
          </w:p>
        </w:tc>
        <w:tc>
          <w:tcPr>
            <w:tcW w:w="2217" w:type="dxa"/>
            <w:vAlign w:val="center"/>
          </w:tcPr>
          <w:p w14:paraId="767B98AC" w14:textId="77777777" w:rsidR="00CC567F" w:rsidRPr="00C74D9D" w:rsidRDefault="00CC567F" w:rsidP="00E2291A">
            <w:pPr>
              <w:pStyle w:val="TableTextCentered"/>
            </w:pPr>
            <w:r w:rsidRPr="00C74D9D">
              <w:t>$2,541,177</w:t>
            </w:r>
          </w:p>
        </w:tc>
        <w:tc>
          <w:tcPr>
            <w:tcW w:w="2217" w:type="dxa"/>
            <w:vAlign w:val="center"/>
          </w:tcPr>
          <w:p w14:paraId="7E9CE43C" w14:textId="77777777" w:rsidR="00CC567F" w:rsidRPr="00C74D9D" w:rsidRDefault="00CC567F" w:rsidP="00E2291A">
            <w:pPr>
              <w:pStyle w:val="TableTextCentered"/>
            </w:pPr>
            <w:r w:rsidRPr="00C74D9D">
              <w:t>$2,578,300</w:t>
            </w:r>
          </w:p>
        </w:tc>
        <w:tc>
          <w:tcPr>
            <w:tcW w:w="2218" w:type="dxa"/>
            <w:vAlign w:val="center"/>
          </w:tcPr>
          <w:p w14:paraId="63ECC569" w14:textId="77777777" w:rsidR="00CC567F" w:rsidRPr="00C74D9D" w:rsidRDefault="00CC567F" w:rsidP="00E2291A">
            <w:pPr>
              <w:pStyle w:val="TableTextCentered"/>
            </w:pPr>
            <w:r w:rsidRPr="00C74D9D">
              <w:t>$2,564,219</w:t>
            </w:r>
          </w:p>
        </w:tc>
      </w:tr>
      <w:tr w:rsidR="00CC567F" w14:paraId="63A21D18" w14:textId="77777777" w:rsidTr="00E2291A">
        <w:tc>
          <w:tcPr>
            <w:tcW w:w="2692" w:type="dxa"/>
          </w:tcPr>
          <w:p w14:paraId="719CD11C" w14:textId="77777777" w:rsidR="00CC567F" w:rsidRPr="00E2291A" w:rsidRDefault="00CC567F" w:rsidP="001B482F">
            <w:pPr>
              <w:pStyle w:val="TableSubheading"/>
              <w:rPr>
                <w:rFonts w:asciiTheme="minorHAnsi" w:hAnsiTheme="minorHAnsi"/>
              </w:rPr>
            </w:pPr>
            <w:r w:rsidRPr="00E2291A">
              <w:rPr>
                <w:rFonts w:asciiTheme="minorHAnsi" w:hAnsiTheme="minorHAnsi"/>
              </w:rPr>
              <w:t>Actual net school spending</w:t>
            </w:r>
          </w:p>
        </w:tc>
        <w:tc>
          <w:tcPr>
            <w:tcW w:w="2217" w:type="dxa"/>
            <w:vAlign w:val="center"/>
          </w:tcPr>
          <w:p w14:paraId="280F1D6E" w14:textId="77777777" w:rsidR="00CC567F" w:rsidRPr="00C74D9D" w:rsidRDefault="00CC567F" w:rsidP="00E2291A">
            <w:pPr>
              <w:pStyle w:val="TableTextCentered"/>
            </w:pPr>
            <w:r w:rsidRPr="00C74D9D">
              <w:t>$3,121,740</w:t>
            </w:r>
          </w:p>
        </w:tc>
        <w:tc>
          <w:tcPr>
            <w:tcW w:w="2217" w:type="dxa"/>
            <w:vAlign w:val="center"/>
          </w:tcPr>
          <w:p w14:paraId="66E8BAFB" w14:textId="77777777" w:rsidR="00CC567F" w:rsidRPr="00C74D9D" w:rsidRDefault="00CC567F" w:rsidP="00E2291A">
            <w:pPr>
              <w:pStyle w:val="TableTextCentered"/>
            </w:pPr>
            <w:r w:rsidRPr="00C74D9D">
              <w:t>$3,146,424</w:t>
            </w:r>
          </w:p>
        </w:tc>
        <w:tc>
          <w:tcPr>
            <w:tcW w:w="2218" w:type="dxa"/>
            <w:vAlign w:val="center"/>
          </w:tcPr>
          <w:p w14:paraId="095A2DF7" w14:textId="77777777" w:rsidR="00CC567F" w:rsidRPr="00C74D9D" w:rsidRDefault="00CC567F" w:rsidP="00E2291A">
            <w:pPr>
              <w:pStyle w:val="TableTextCentered"/>
            </w:pPr>
            <w:r w:rsidRPr="00C74D9D">
              <w:t>$2,904,390</w:t>
            </w:r>
          </w:p>
        </w:tc>
      </w:tr>
      <w:tr w:rsidR="00CC567F" w14:paraId="3C06D60E"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5D42FCAE"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6DE48CAE" w14:textId="77777777" w:rsidR="00CC567F" w:rsidRPr="00C74D9D" w:rsidRDefault="00CC567F" w:rsidP="00E2291A">
            <w:pPr>
              <w:pStyle w:val="TableTextCentered"/>
            </w:pPr>
            <w:r w:rsidRPr="00C74D9D">
              <w:t>$580,563</w:t>
            </w:r>
          </w:p>
        </w:tc>
        <w:tc>
          <w:tcPr>
            <w:tcW w:w="2217" w:type="dxa"/>
            <w:vAlign w:val="center"/>
          </w:tcPr>
          <w:p w14:paraId="73F5D782" w14:textId="77777777" w:rsidR="00CC567F" w:rsidRPr="00C74D9D" w:rsidRDefault="00CC567F" w:rsidP="00E2291A">
            <w:pPr>
              <w:pStyle w:val="TableTextCentered"/>
            </w:pPr>
            <w:r w:rsidRPr="00C74D9D">
              <w:t>$568,124</w:t>
            </w:r>
          </w:p>
        </w:tc>
        <w:tc>
          <w:tcPr>
            <w:tcW w:w="2218" w:type="dxa"/>
            <w:vAlign w:val="center"/>
          </w:tcPr>
          <w:p w14:paraId="3959906F" w14:textId="77777777" w:rsidR="00CC567F" w:rsidRPr="00C74D9D" w:rsidRDefault="00CC567F" w:rsidP="00E2291A">
            <w:pPr>
              <w:pStyle w:val="TableTextCentered"/>
            </w:pPr>
            <w:r w:rsidRPr="00C74D9D">
              <w:t>$340,171</w:t>
            </w:r>
          </w:p>
        </w:tc>
      </w:tr>
      <w:tr w:rsidR="00CC567F" w14:paraId="1F25994D" w14:textId="77777777" w:rsidTr="00E2291A">
        <w:tc>
          <w:tcPr>
            <w:tcW w:w="2692" w:type="dxa"/>
          </w:tcPr>
          <w:p w14:paraId="6D4EA7DB"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7D8A756A" w14:textId="77777777" w:rsidR="00CC567F" w:rsidRPr="00C74D9D" w:rsidRDefault="00CC567F" w:rsidP="00E2291A">
            <w:pPr>
              <w:pStyle w:val="TableTextCentered"/>
            </w:pPr>
            <w:r w:rsidRPr="00C74D9D">
              <w:t>22.8%</w:t>
            </w:r>
          </w:p>
        </w:tc>
        <w:tc>
          <w:tcPr>
            <w:tcW w:w="2217" w:type="dxa"/>
            <w:vAlign w:val="center"/>
          </w:tcPr>
          <w:p w14:paraId="43C76343" w14:textId="77777777" w:rsidR="00CC567F" w:rsidRPr="00C74D9D" w:rsidRDefault="00CC567F" w:rsidP="00E2291A">
            <w:pPr>
              <w:pStyle w:val="TableTextCentered"/>
            </w:pPr>
            <w:r w:rsidRPr="00C74D9D">
              <w:t>22.0%</w:t>
            </w:r>
          </w:p>
        </w:tc>
        <w:tc>
          <w:tcPr>
            <w:tcW w:w="2218" w:type="dxa"/>
            <w:vAlign w:val="center"/>
          </w:tcPr>
          <w:p w14:paraId="5337CFA4" w14:textId="77777777" w:rsidR="00CC567F" w:rsidRPr="00C74D9D" w:rsidRDefault="00CC567F" w:rsidP="00E2291A">
            <w:pPr>
              <w:pStyle w:val="TableTextCentered"/>
            </w:pPr>
            <w:r w:rsidRPr="00C74D9D">
              <w:t>13.3%</w:t>
            </w:r>
          </w:p>
        </w:tc>
      </w:tr>
    </w:tbl>
    <w:p w14:paraId="0076E6D5" w14:textId="77777777" w:rsidR="00CC567F" w:rsidRPr="005567F3" w:rsidRDefault="00CC567F" w:rsidP="005567F3">
      <w:pPr>
        <w:pStyle w:val="TableNote"/>
      </w:pPr>
      <w:r w:rsidRPr="00CB0607">
        <w:rPr>
          <w:i/>
          <w:iCs/>
        </w:rPr>
        <w:t>Note</w:t>
      </w:r>
      <w:r w:rsidRPr="00CB0607">
        <w:t xml:space="preserve">. </w:t>
      </w:r>
      <w:r>
        <w:t>Chapter 70 aid to education from Chapter 70 District Profiles sourced from</w:t>
      </w:r>
      <w:r w:rsidRPr="00712A31">
        <w:rPr>
          <w:rFonts w:eastAsiaTheme="minorHAnsi" w:cstheme="minorBidi"/>
          <w:sz w:val="22"/>
          <w:szCs w:val="22"/>
        </w:rPr>
        <w:t xml:space="preserve"> </w:t>
      </w:r>
      <w:hyperlink r:id="rId80" w:history="1">
        <w:r w:rsidRPr="00712A31">
          <w:rPr>
            <w:rStyle w:val="Hyperlink"/>
          </w:rPr>
          <w:t>Chapter 70 Program - School Finance</w:t>
        </w:r>
      </w:hyperlink>
      <w:r>
        <w:t xml:space="preserve"> </w:t>
      </w:r>
      <w:r w:rsidRPr="000C18F4">
        <w:t>last updated April 11, 2025.</w:t>
      </w:r>
    </w:p>
    <w:p w14:paraId="02C5A91B" w14:textId="77777777" w:rsidR="00CC567F" w:rsidRDefault="00CC567F" w:rsidP="005567F3">
      <w:pPr>
        <w:pStyle w:val="TableNote"/>
      </w:pPr>
      <w:r w:rsidRPr="00CB0607">
        <w:rPr>
          <w:vertAlign w:val="superscript"/>
        </w:rPr>
        <w:t xml:space="preserve">a </w:t>
      </w:r>
      <w:r w:rsidRPr="00CB0607">
        <w:t xml:space="preserve">Chapter 70 state aid funds are </w:t>
      </w:r>
      <w:r w:rsidRPr="005567F3">
        <w:t>deposited</w:t>
      </w:r>
      <w:r w:rsidRPr="00CB0607">
        <w:t xml:space="preserve"> in the local general fund and spent as local appropriations.</w:t>
      </w:r>
    </w:p>
    <w:p w14:paraId="6C823445" w14:textId="575C7FAD" w:rsidR="001B482F" w:rsidRDefault="00CC567F" w:rsidP="005567F3">
      <w:pPr>
        <w:pStyle w:val="TableNote"/>
      </w:pPr>
      <w:r w:rsidRPr="00CB0607">
        <w:rPr>
          <w:vertAlign w:val="superscript"/>
        </w:rPr>
        <w:t xml:space="preserve">b </w:t>
      </w:r>
      <w:r w:rsidRPr="00CB0607">
        <w:t xml:space="preserve">Required net school spending is </w:t>
      </w:r>
      <w:r w:rsidRPr="005567F3">
        <w:t>the</w:t>
      </w:r>
      <w:r w:rsidRPr="00CB0607">
        <w:t xml:space="preserv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r w:rsidR="001B482F">
        <w:br w:type="page"/>
      </w:r>
    </w:p>
    <w:p w14:paraId="06C7729E" w14:textId="4996FDA9" w:rsidR="00CC567F" w:rsidRDefault="00CC567F" w:rsidP="005567F3">
      <w:pPr>
        <w:pStyle w:val="TableTitle0"/>
        <w:rPr>
          <w:szCs w:val="20"/>
        </w:rPr>
      </w:pPr>
      <w:r w:rsidRPr="00CB0607">
        <w:lastRenderedPageBreak/>
        <w:t xml:space="preserve">Table </w:t>
      </w:r>
      <w:r>
        <w:t>D5 Florida</w:t>
      </w:r>
      <w:r w:rsidRPr="00CB0607">
        <w:t xml:space="preserve">. Chapter 70 State Aid, and Net School </w:t>
      </w:r>
      <w:r w:rsidRPr="005567F3">
        <w:t>Spending</w:t>
      </w:r>
      <w:r w:rsidRPr="00CB0607">
        <w:t xml:space="preserve"> Fiscal Years, 20</w:t>
      </w:r>
      <w:r>
        <w:t>22</w:t>
      </w:r>
      <w:r w:rsidRPr="00CB0607">
        <w:t>-202</w:t>
      </w:r>
      <w:r>
        <w:t>4</w:t>
      </w:r>
    </w:p>
    <w:tbl>
      <w:tblPr>
        <w:tblStyle w:val="MSVTable1"/>
        <w:tblW w:w="5000" w:type="pct"/>
        <w:tblLook w:val="04A0" w:firstRow="1" w:lastRow="0" w:firstColumn="1" w:lastColumn="0" w:noHBand="0" w:noVBand="1"/>
      </w:tblPr>
      <w:tblGrid>
        <w:gridCol w:w="2692"/>
        <w:gridCol w:w="2217"/>
        <w:gridCol w:w="2217"/>
        <w:gridCol w:w="2218"/>
      </w:tblGrid>
      <w:tr w:rsidR="00CC567F" w14:paraId="49EFD242" w14:textId="77777777" w:rsidTr="00E2291A">
        <w:trPr>
          <w:cnfStyle w:val="100000000000" w:firstRow="1" w:lastRow="0" w:firstColumn="0" w:lastColumn="0" w:oddVBand="0" w:evenVBand="0" w:oddHBand="0" w:evenHBand="0" w:firstRowFirstColumn="0" w:firstRowLastColumn="0" w:lastRowFirstColumn="0" w:lastRowLastColumn="0"/>
          <w:tblHeader/>
        </w:trPr>
        <w:tc>
          <w:tcPr>
            <w:tcW w:w="2692" w:type="dxa"/>
            <w:vAlign w:val="center"/>
          </w:tcPr>
          <w:p w14:paraId="2C84C3E8" w14:textId="77777777" w:rsidR="00CC567F" w:rsidRPr="002B270B" w:rsidRDefault="00CC567F" w:rsidP="00E2291A">
            <w:pPr>
              <w:pStyle w:val="TableColHeadingCenter"/>
            </w:pPr>
            <w:r w:rsidRPr="002B270B">
              <w:t>Chapter 70 aid to education program</w:t>
            </w:r>
          </w:p>
        </w:tc>
        <w:tc>
          <w:tcPr>
            <w:tcW w:w="2217" w:type="dxa"/>
            <w:vAlign w:val="center"/>
          </w:tcPr>
          <w:p w14:paraId="7C5C7112" w14:textId="77777777" w:rsidR="00CC567F" w:rsidRPr="002B270B" w:rsidRDefault="00CC567F" w:rsidP="00E2291A">
            <w:pPr>
              <w:pStyle w:val="TableColHeadingCenter"/>
            </w:pPr>
            <w:r w:rsidRPr="002B270B">
              <w:t>FY 202</w:t>
            </w:r>
            <w:r>
              <w:t>2</w:t>
            </w:r>
          </w:p>
        </w:tc>
        <w:tc>
          <w:tcPr>
            <w:tcW w:w="2217" w:type="dxa"/>
            <w:vAlign w:val="center"/>
          </w:tcPr>
          <w:p w14:paraId="016ABEEC" w14:textId="77777777" w:rsidR="00CC567F" w:rsidRPr="002B270B" w:rsidRDefault="00CC567F" w:rsidP="00E2291A">
            <w:pPr>
              <w:pStyle w:val="TableColHeadingCenter"/>
            </w:pPr>
            <w:r w:rsidRPr="002B270B">
              <w:t>FY 202</w:t>
            </w:r>
            <w:r>
              <w:t>3</w:t>
            </w:r>
          </w:p>
        </w:tc>
        <w:tc>
          <w:tcPr>
            <w:tcW w:w="2218" w:type="dxa"/>
            <w:vAlign w:val="center"/>
          </w:tcPr>
          <w:p w14:paraId="772B0F1D" w14:textId="77777777" w:rsidR="00CC567F" w:rsidRPr="002B270B" w:rsidRDefault="00CC567F" w:rsidP="00E2291A">
            <w:pPr>
              <w:pStyle w:val="TableColHeadingCenter"/>
            </w:pPr>
            <w:r w:rsidRPr="002B270B">
              <w:t>FY 202</w:t>
            </w:r>
            <w:r>
              <w:t>4</w:t>
            </w:r>
          </w:p>
        </w:tc>
      </w:tr>
      <w:tr w:rsidR="00CC567F" w14:paraId="78F2AAA9"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1062039F" w14:textId="77777777" w:rsidR="00CC567F" w:rsidRPr="00E2291A" w:rsidRDefault="00CC567F" w:rsidP="001B482F">
            <w:pPr>
              <w:pStyle w:val="TableSubheading"/>
              <w:rPr>
                <w:rFonts w:asciiTheme="minorHAnsi" w:hAnsiTheme="minorHAnsi"/>
              </w:rPr>
            </w:pPr>
            <w:r w:rsidRPr="00E2291A">
              <w:rPr>
                <w:rFonts w:asciiTheme="minorHAnsi" w:hAnsiTheme="minorHAnsi"/>
              </w:rPr>
              <w:t>Chapter 70 state aid</w:t>
            </w:r>
            <w:r w:rsidRPr="00E2291A">
              <w:rPr>
                <w:rFonts w:asciiTheme="minorHAnsi" w:hAnsiTheme="minorHAnsi"/>
                <w:vertAlign w:val="superscript"/>
              </w:rPr>
              <w:t>a</w:t>
            </w:r>
          </w:p>
        </w:tc>
        <w:tc>
          <w:tcPr>
            <w:tcW w:w="2217" w:type="dxa"/>
            <w:vAlign w:val="center"/>
          </w:tcPr>
          <w:p w14:paraId="1B31B5D8" w14:textId="77777777" w:rsidR="00CC567F" w:rsidRDefault="00CC567F" w:rsidP="00E2291A">
            <w:pPr>
              <w:pStyle w:val="TableTextCentered"/>
            </w:pPr>
            <w:r w:rsidRPr="005C4D81">
              <w:t>$552,457</w:t>
            </w:r>
          </w:p>
        </w:tc>
        <w:tc>
          <w:tcPr>
            <w:tcW w:w="2217" w:type="dxa"/>
            <w:vAlign w:val="center"/>
          </w:tcPr>
          <w:p w14:paraId="5D19D318" w14:textId="77777777" w:rsidR="00CC567F" w:rsidRDefault="00CC567F" w:rsidP="00E2291A">
            <w:pPr>
              <w:pStyle w:val="TableTextCentered"/>
            </w:pPr>
            <w:r w:rsidRPr="005C4D81">
              <w:t>$556,297</w:t>
            </w:r>
          </w:p>
        </w:tc>
        <w:tc>
          <w:tcPr>
            <w:tcW w:w="2218" w:type="dxa"/>
            <w:vAlign w:val="center"/>
          </w:tcPr>
          <w:p w14:paraId="42C41F54" w14:textId="77777777" w:rsidR="00CC567F" w:rsidRDefault="00CC567F" w:rsidP="00E2291A">
            <w:pPr>
              <w:pStyle w:val="TableTextCentered"/>
            </w:pPr>
            <w:r w:rsidRPr="005C4D81">
              <w:t>$559,717</w:t>
            </w:r>
          </w:p>
        </w:tc>
      </w:tr>
      <w:tr w:rsidR="00CC567F" w14:paraId="4CDF2382" w14:textId="77777777" w:rsidTr="00E2291A">
        <w:tc>
          <w:tcPr>
            <w:tcW w:w="2692" w:type="dxa"/>
          </w:tcPr>
          <w:p w14:paraId="108A0ABC"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local contribution</w:t>
            </w:r>
          </w:p>
        </w:tc>
        <w:tc>
          <w:tcPr>
            <w:tcW w:w="2217" w:type="dxa"/>
            <w:vAlign w:val="center"/>
          </w:tcPr>
          <w:p w14:paraId="1ACA9329" w14:textId="77777777" w:rsidR="00CC567F" w:rsidRDefault="00CC567F" w:rsidP="00E2291A">
            <w:pPr>
              <w:pStyle w:val="TableTextCentered"/>
            </w:pPr>
            <w:r w:rsidRPr="005C4D81">
              <w:t>$432,738</w:t>
            </w:r>
          </w:p>
        </w:tc>
        <w:tc>
          <w:tcPr>
            <w:tcW w:w="2217" w:type="dxa"/>
            <w:vAlign w:val="center"/>
          </w:tcPr>
          <w:p w14:paraId="687C3C99" w14:textId="77777777" w:rsidR="00CC567F" w:rsidRDefault="00CC567F" w:rsidP="00E2291A">
            <w:pPr>
              <w:pStyle w:val="TableTextCentered"/>
            </w:pPr>
            <w:r w:rsidRPr="005C4D81">
              <w:t>$458,631</w:t>
            </w:r>
          </w:p>
        </w:tc>
        <w:tc>
          <w:tcPr>
            <w:tcW w:w="2218" w:type="dxa"/>
            <w:vAlign w:val="center"/>
          </w:tcPr>
          <w:p w14:paraId="012D95F9" w14:textId="77777777" w:rsidR="00CC567F" w:rsidRDefault="00CC567F" w:rsidP="00E2291A">
            <w:pPr>
              <w:pStyle w:val="TableTextCentered"/>
            </w:pPr>
            <w:r w:rsidRPr="005C4D81">
              <w:t>$425,391</w:t>
            </w:r>
          </w:p>
        </w:tc>
      </w:tr>
      <w:tr w:rsidR="00CC567F" w14:paraId="498D61CF"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276218F5"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net school spending</w:t>
            </w:r>
            <w:r w:rsidRPr="00E2291A">
              <w:rPr>
                <w:rFonts w:asciiTheme="minorHAnsi" w:hAnsiTheme="minorHAnsi"/>
                <w:vertAlign w:val="superscript"/>
              </w:rPr>
              <w:t>b</w:t>
            </w:r>
          </w:p>
        </w:tc>
        <w:tc>
          <w:tcPr>
            <w:tcW w:w="2217" w:type="dxa"/>
            <w:vAlign w:val="center"/>
          </w:tcPr>
          <w:p w14:paraId="79642F10" w14:textId="77777777" w:rsidR="00CC567F" w:rsidRDefault="00CC567F" w:rsidP="00E2291A">
            <w:pPr>
              <w:pStyle w:val="TableTextCentered"/>
            </w:pPr>
            <w:r w:rsidRPr="005C4D81">
              <w:t>$985,195</w:t>
            </w:r>
          </w:p>
        </w:tc>
        <w:tc>
          <w:tcPr>
            <w:tcW w:w="2217" w:type="dxa"/>
            <w:vAlign w:val="center"/>
          </w:tcPr>
          <w:p w14:paraId="136E84A2" w14:textId="77777777" w:rsidR="00CC567F" w:rsidRDefault="00CC567F" w:rsidP="00E2291A">
            <w:pPr>
              <w:pStyle w:val="TableTextCentered"/>
            </w:pPr>
            <w:r w:rsidRPr="005C4D81">
              <w:t>$1,014,928</w:t>
            </w:r>
          </w:p>
        </w:tc>
        <w:tc>
          <w:tcPr>
            <w:tcW w:w="2218" w:type="dxa"/>
            <w:vAlign w:val="center"/>
          </w:tcPr>
          <w:p w14:paraId="11E2EC3C" w14:textId="77777777" w:rsidR="00CC567F" w:rsidRDefault="00CC567F" w:rsidP="00E2291A">
            <w:pPr>
              <w:pStyle w:val="TableTextCentered"/>
            </w:pPr>
            <w:r w:rsidRPr="005C4D81">
              <w:t>$985,108</w:t>
            </w:r>
          </w:p>
        </w:tc>
      </w:tr>
      <w:tr w:rsidR="00CC567F" w14:paraId="180269FF" w14:textId="77777777" w:rsidTr="00E2291A">
        <w:tc>
          <w:tcPr>
            <w:tcW w:w="2692" w:type="dxa"/>
          </w:tcPr>
          <w:p w14:paraId="4FEE1BE3" w14:textId="77777777" w:rsidR="00CC567F" w:rsidRPr="00E2291A" w:rsidRDefault="00CC567F" w:rsidP="001B482F">
            <w:pPr>
              <w:pStyle w:val="TableSubheading"/>
              <w:rPr>
                <w:rFonts w:asciiTheme="minorHAnsi" w:hAnsiTheme="minorHAnsi"/>
              </w:rPr>
            </w:pPr>
            <w:r w:rsidRPr="00E2291A">
              <w:rPr>
                <w:rFonts w:asciiTheme="minorHAnsi" w:hAnsiTheme="minorHAnsi"/>
              </w:rPr>
              <w:t>Actual net school spending</w:t>
            </w:r>
          </w:p>
        </w:tc>
        <w:tc>
          <w:tcPr>
            <w:tcW w:w="2217" w:type="dxa"/>
            <w:vAlign w:val="center"/>
          </w:tcPr>
          <w:p w14:paraId="7CB0BD8F" w14:textId="77777777" w:rsidR="00CC567F" w:rsidRDefault="00CC567F" w:rsidP="00E2291A">
            <w:pPr>
              <w:pStyle w:val="TableTextCentered"/>
            </w:pPr>
            <w:r w:rsidRPr="005C4D81">
              <w:t>$1,602,443</w:t>
            </w:r>
          </w:p>
        </w:tc>
        <w:tc>
          <w:tcPr>
            <w:tcW w:w="2217" w:type="dxa"/>
            <w:vAlign w:val="center"/>
          </w:tcPr>
          <w:p w14:paraId="23651EF2" w14:textId="77777777" w:rsidR="00CC567F" w:rsidRDefault="00CC567F" w:rsidP="00E2291A">
            <w:pPr>
              <w:pStyle w:val="TableTextCentered"/>
            </w:pPr>
            <w:r w:rsidRPr="005C4D81">
              <w:t>$1,493,750</w:t>
            </w:r>
          </w:p>
        </w:tc>
        <w:tc>
          <w:tcPr>
            <w:tcW w:w="2218" w:type="dxa"/>
            <w:vAlign w:val="center"/>
          </w:tcPr>
          <w:p w14:paraId="7960F776" w14:textId="77777777" w:rsidR="00CC567F" w:rsidRDefault="00CC567F" w:rsidP="00E2291A">
            <w:pPr>
              <w:pStyle w:val="TableTextCentered"/>
            </w:pPr>
            <w:r w:rsidRPr="005C4D81">
              <w:t>$1,501,253</w:t>
            </w:r>
          </w:p>
        </w:tc>
      </w:tr>
      <w:tr w:rsidR="00CC567F" w14:paraId="4C94CB80"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2FA9267E"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073674DC" w14:textId="77777777" w:rsidR="00CC567F" w:rsidRDefault="00CC567F" w:rsidP="00E2291A">
            <w:pPr>
              <w:pStyle w:val="TableTextCentered"/>
            </w:pPr>
            <w:r w:rsidRPr="005C4D81">
              <w:t>$617,248</w:t>
            </w:r>
          </w:p>
        </w:tc>
        <w:tc>
          <w:tcPr>
            <w:tcW w:w="2217" w:type="dxa"/>
            <w:vAlign w:val="center"/>
          </w:tcPr>
          <w:p w14:paraId="4F2DE188" w14:textId="77777777" w:rsidR="00CC567F" w:rsidRDefault="00CC567F" w:rsidP="00E2291A">
            <w:pPr>
              <w:pStyle w:val="TableTextCentered"/>
            </w:pPr>
            <w:r w:rsidRPr="005C4D81">
              <w:t>$478,822</w:t>
            </w:r>
          </w:p>
        </w:tc>
        <w:tc>
          <w:tcPr>
            <w:tcW w:w="2218" w:type="dxa"/>
            <w:vAlign w:val="center"/>
          </w:tcPr>
          <w:p w14:paraId="2E31EE6E" w14:textId="77777777" w:rsidR="00CC567F" w:rsidRDefault="00CC567F" w:rsidP="00E2291A">
            <w:pPr>
              <w:pStyle w:val="TableTextCentered"/>
            </w:pPr>
            <w:r w:rsidRPr="005C4D81">
              <w:t>$516,145</w:t>
            </w:r>
          </w:p>
        </w:tc>
      </w:tr>
      <w:tr w:rsidR="00CC567F" w14:paraId="7CF69A75" w14:textId="77777777" w:rsidTr="00E2291A">
        <w:tc>
          <w:tcPr>
            <w:tcW w:w="2692" w:type="dxa"/>
          </w:tcPr>
          <w:p w14:paraId="034FC9AA"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26F84245" w14:textId="77777777" w:rsidR="00CC567F" w:rsidRDefault="00CC567F" w:rsidP="00E2291A">
            <w:pPr>
              <w:pStyle w:val="TableTextCentered"/>
            </w:pPr>
            <w:r w:rsidRPr="005C4D81">
              <w:t>62.7%</w:t>
            </w:r>
          </w:p>
        </w:tc>
        <w:tc>
          <w:tcPr>
            <w:tcW w:w="2217" w:type="dxa"/>
            <w:vAlign w:val="center"/>
          </w:tcPr>
          <w:p w14:paraId="1D131DCC" w14:textId="77777777" w:rsidR="00CC567F" w:rsidRDefault="00CC567F" w:rsidP="00E2291A">
            <w:pPr>
              <w:pStyle w:val="TableTextCentered"/>
            </w:pPr>
            <w:r w:rsidRPr="005C4D81">
              <w:t>47.2%</w:t>
            </w:r>
          </w:p>
        </w:tc>
        <w:tc>
          <w:tcPr>
            <w:tcW w:w="2218" w:type="dxa"/>
            <w:vAlign w:val="center"/>
          </w:tcPr>
          <w:p w14:paraId="016AE598" w14:textId="77777777" w:rsidR="00CC567F" w:rsidRDefault="00CC567F" w:rsidP="00E2291A">
            <w:pPr>
              <w:pStyle w:val="TableTextCentered"/>
            </w:pPr>
            <w:r w:rsidRPr="005C4D81">
              <w:t>52.4%</w:t>
            </w:r>
          </w:p>
        </w:tc>
      </w:tr>
    </w:tbl>
    <w:p w14:paraId="1B907B16" w14:textId="77777777" w:rsidR="00CC567F" w:rsidRPr="005567F3" w:rsidRDefault="00CC567F" w:rsidP="005567F3">
      <w:pPr>
        <w:pStyle w:val="TableNote"/>
      </w:pPr>
      <w:r w:rsidRPr="00CB0607">
        <w:rPr>
          <w:i/>
          <w:iCs/>
        </w:rPr>
        <w:t>Note</w:t>
      </w:r>
      <w:r w:rsidRPr="00CB0607">
        <w:t xml:space="preserve">. </w:t>
      </w:r>
      <w:r>
        <w:t>Chapter 70 aid to education from Chapter 70 District Profiles sourced from</w:t>
      </w:r>
      <w:r w:rsidRPr="00712A31">
        <w:rPr>
          <w:rFonts w:eastAsiaTheme="minorHAnsi" w:cstheme="minorBidi"/>
          <w:sz w:val="22"/>
          <w:szCs w:val="22"/>
        </w:rPr>
        <w:t xml:space="preserve"> </w:t>
      </w:r>
      <w:hyperlink r:id="rId81" w:history="1">
        <w:r w:rsidRPr="00712A31">
          <w:rPr>
            <w:rStyle w:val="Hyperlink"/>
          </w:rPr>
          <w:t>Chapter 70 Program - School Finance</w:t>
        </w:r>
      </w:hyperlink>
      <w:r>
        <w:t xml:space="preserve"> </w:t>
      </w:r>
      <w:r w:rsidRPr="000C18F4">
        <w:t>last updated April 11, 2025.</w:t>
      </w:r>
    </w:p>
    <w:p w14:paraId="389F0693" w14:textId="77777777" w:rsidR="00CC567F" w:rsidRDefault="00CC567F" w:rsidP="005567F3">
      <w:pPr>
        <w:pStyle w:val="TableNote"/>
      </w:pPr>
      <w:r w:rsidRPr="00CB0607">
        <w:rPr>
          <w:vertAlign w:val="superscript"/>
        </w:rPr>
        <w:t xml:space="preserve">a </w:t>
      </w:r>
      <w:r w:rsidRPr="00CB0607">
        <w:t xml:space="preserve">Chapter 70 state aid funds are </w:t>
      </w:r>
      <w:r w:rsidRPr="005567F3">
        <w:t>deposited</w:t>
      </w:r>
      <w:r w:rsidRPr="00CB0607">
        <w:t xml:space="preserve"> in the local general fund and spent as local appropriations.</w:t>
      </w:r>
    </w:p>
    <w:p w14:paraId="10CEAE52" w14:textId="2F38FF18" w:rsidR="00CC567F" w:rsidRDefault="00CC567F" w:rsidP="005567F3">
      <w:pPr>
        <w:pStyle w:val="TableNote"/>
      </w:pPr>
      <w:r w:rsidRPr="00CB0607">
        <w:rPr>
          <w:vertAlign w:val="superscript"/>
        </w:rPr>
        <w:t xml:space="preserve">b </w:t>
      </w:r>
      <w:r w:rsidRPr="00CB0607">
        <w:t xml:space="preserve">Required net school spending is </w:t>
      </w:r>
      <w:r w:rsidRPr="005567F3">
        <w:t>the</w:t>
      </w:r>
      <w:r w:rsidRPr="00CB0607">
        <w:t xml:space="preserv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p>
    <w:p w14:paraId="45E54D50" w14:textId="408E2B37" w:rsidR="00CC567F" w:rsidRDefault="00CC567F" w:rsidP="005567F3">
      <w:pPr>
        <w:pStyle w:val="TableTitle0"/>
        <w:rPr>
          <w:szCs w:val="20"/>
        </w:rPr>
      </w:pPr>
      <w:r w:rsidRPr="00CB0607">
        <w:t xml:space="preserve">Table </w:t>
      </w:r>
      <w:r>
        <w:t>D5 Rowe</w:t>
      </w:r>
      <w:r w:rsidRPr="00CB0607">
        <w:t>. Chapter 70 State Aid, and Net School Spending Fiscal Years, 20</w:t>
      </w:r>
      <w:r>
        <w:t>22</w:t>
      </w:r>
      <w:r w:rsidRPr="00CB0607">
        <w:t>-</w:t>
      </w:r>
      <w:r w:rsidRPr="005567F3">
        <w:t>2024</w:t>
      </w:r>
    </w:p>
    <w:tbl>
      <w:tblPr>
        <w:tblStyle w:val="MSVTable1"/>
        <w:tblW w:w="5000" w:type="pct"/>
        <w:tblLook w:val="04A0" w:firstRow="1" w:lastRow="0" w:firstColumn="1" w:lastColumn="0" w:noHBand="0" w:noVBand="1"/>
      </w:tblPr>
      <w:tblGrid>
        <w:gridCol w:w="2692"/>
        <w:gridCol w:w="2217"/>
        <w:gridCol w:w="2217"/>
        <w:gridCol w:w="2218"/>
      </w:tblGrid>
      <w:tr w:rsidR="00CC567F" w14:paraId="609C2B67" w14:textId="77777777" w:rsidTr="00E2291A">
        <w:trPr>
          <w:cnfStyle w:val="100000000000" w:firstRow="1" w:lastRow="0" w:firstColumn="0" w:lastColumn="0" w:oddVBand="0" w:evenVBand="0" w:oddHBand="0" w:evenHBand="0" w:firstRowFirstColumn="0" w:firstRowLastColumn="0" w:lastRowFirstColumn="0" w:lastRowLastColumn="0"/>
          <w:tblHeader/>
        </w:trPr>
        <w:tc>
          <w:tcPr>
            <w:tcW w:w="2692" w:type="dxa"/>
            <w:vAlign w:val="center"/>
          </w:tcPr>
          <w:p w14:paraId="08D3C38B" w14:textId="77777777" w:rsidR="00CC567F" w:rsidRPr="002B270B" w:rsidRDefault="00CC567F" w:rsidP="00E2291A">
            <w:pPr>
              <w:pStyle w:val="TableColHeadingCenter"/>
            </w:pPr>
            <w:r w:rsidRPr="002B270B">
              <w:t>Chapter 70 aid to education program</w:t>
            </w:r>
          </w:p>
        </w:tc>
        <w:tc>
          <w:tcPr>
            <w:tcW w:w="2217" w:type="dxa"/>
            <w:vAlign w:val="center"/>
          </w:tcPr>
          <w:p w14:paraId="3F0157EE" w14:textId="77777777" w:rsidR="00CC567F" w:rsidRPr="002B270B" w:rsidRDefault="00CC567F" w:rsidP="00E2291A">
            <w:pPr>
              <w:pStyle w:val="TableColHeadingCenter"/>
            </w:pPr>
            <w:r w:rsidRPr="002B270B">
              <w:t>FY 202</w:t>
            </w:r>
            <w:r>
              <w:t>2</w:t>
            </w:r>
          </w:p>
        </w:tc>
        <w:tc>
          <w:tcPr>
            <w:tcW w:w="2217" w:type="dxa"/>
            <w:vAlign w:val="center"/>
          </w:tcPr>
          <w:p w14:paraId="31971449" w14:textId="77777777" w:rsidR="00CC567F" w:rsidRPr="002B270B" w:rsidRDefault="00CC567F" w:rsidP="00E2291A">
            <w:pPr>
              <w:pStyle w:val="TableColHeadingCenter"/>
            </w:pPr>
            <w:r w:rsidRPr="002B270B">
              <w:t>FY 202</w:t>
            </w:r>
            <w:r>
              <w:t>3</w:t>
            </w:r>
          </w:p>
        </w:tc>
        <w:tc>
          <w:tcPr>
            <w:tcW w:w="2218" w:type="dxa"/>
            <w:vAlign w:val="center"/>
          </w:tcPr>
          <w:p w14:paraId="0BF211A9" w14:textId="77777777" w:rsidR="00CC567F" w:rsidRPr="002B270B" w:rsidRDefault="00CC567F" w:rsidP="00E2291A">
            <w:pPr>
              <w:pStyle w:val="TableColHeadingCenter"/>
            </w:pPr>
            <w:r w:rsidRPr="002B270B">
              <w:t>FY 202</w:t>
            </w:r>
            <w:r>
              <w:t>4</w:t>
            </w:r>
          </w:p>
        </w:tc>
      </w:tr>
      <w:tr w:rsidR="00CC567F" w14:paraId="6F7E3607"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6239F24C" w14:textId="77777777" w:rsidR="00CC567F" w:rsidRPr="00E2291A" w:rsidRDefault="00CC567F" w:rsidP="001B482F">
            <w:pPr>
              <w:pStyle w:val="TableSubheading"/>
              <w:rPr>
                <w:rFonts w:asciiTheme="minorHAnsi" w:hAnsiTheme="minorHAnsi"/>
              </w:rPr>
            </w:pPr>
            <w:r w:rsidRPr="00E2291A">
              <w:rPr>
                <w:rFonts w:asciiTheme="minorHAnsi" w:hAnsiTheme="minorHAnsi"/>
              </w:rPr>
              <w:t>Chapter 70 state aid</w:t>
            </w:r>
            <w:r w:rsidRPr="00E2291A">
              <w:rPr>
                <w:rFonts w:asciiTheme="minorHAnsi" w:hAnsiTheme="minorHAnsi"/>
                <w:vertAlign w:val="superscript"/>
              </w:rPr>
              <w:t>a</w:t>
            </w:r>
          </w:p>
        </w:tc>
        <w:tc>
          <w:tcPr>
            <w:tcW w:w="2217" w:type="dxa"/>
            <w:vAlign w:val="center"/>
          </w:tcPr>
          <w:p w14:paraId="64112C51" w14:textId="77777777" w:rsidR="00CC567F" w:rsidRDefault="00CC567F" w:rsidP="00E2291A">
            <w:pPr>
              <w:pStyle w:val="TableTextCentered"/>
            </w:pPr>
            <w:r w:rsidRPr="00325501">
              <w:t>$141,065</w:t>
            </w:r>
          </w:p>
        </w:tc>
        <w:tc>
          <w:tcPr>
            <w:tcW w:w="2217" w:type="dxa"/>
            <w:vAlign w:val="center"/>
          </w:tcPr>
          <w:p w14:paraId="01DE100C" w14:textId="77777777" w:rsidR="00CC567F" w:rsidRDefault="00CC567F" w:rsidP="00E2291A">
            <w:pPr>
              <w:pStyle w:val="TableTextCentered"/>
            </w:pPr>
            <w:r w:rsidRPr="00325501">
              <w:t>$143,705</w:t>
            </w:r>
          </w:p>
        </w:tc>
        <w:tc>
          <w:tcPr>
            <w:tcW w:w="2218" w:type="dxa"/>
            <w:vAlign w:val="center"/>
          </w:tcPr>
          <w:p w14:paraId="3F1A500F" w14:textId="77777777" w:rsidR="00CC567F" w:rsidRDefault="00CC567F" w:rsidP="00E2291A">
            <w:pPr>
              <w:pStyle w:val="TableTextCentered"/>
            </w:pPr>
            <w:r w:rsidRPr="00325501">
              <w:t>$146,165</w:t>
            </w:r>
          </w:p>
        </w:tc>
      </w:tr>
      <w:tr w:rsidR="00CC567F" w14:paraId="1FDDA218" w14:textId="77777777" w:rsidTr="00E2291A">
        <w:tc>
          <w:tcPr>
            <w:tcW w:w="2692" w:type="dxa"/>
          </w:tcPr>
          <w:p w14:paraId="57EB8E92"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local contribution</w:t>
            </w:r>
          </w:p>
        </w:tc>
        <w:tc>
          <w:tcPr>
            <w:tcW w:w="2217" w:type="dxa"/>
            <w:vAlign w:val="center"/>
          </w:tcPr>
          <w:p w14:paraId="02C963C4" w14:textId="77777777" w:rsidR="00CC567F" w:rsidRDefault="00CC567F" w:rsidP="00E2291A">
            <w:pPr>
              <w:pStyle w:val="TableTextCentered"/>
            </w:pPr>
            <w:r w:rsidRPr="00325501">
              <w:t>$479,028</w:t>
            </w:r>
          </w:p>
        </w:tc>
        <w:tc>
          <w:tcPr>
            <w:tcW w:w="2217" w:type="dxa"/>
            <w:vAlign w:val="center"/>
          </w:tcPr>
          <w:p w14:paraId="0304F8D3" w14:textId="77777777" w:rsidR="00CC567F" w:rsidRDefault="00CC567F" w:rsidP="00E2291A">
            <w:pPr>
              <w:pStyle w:val="TableTextCentered"/>
            </w:pPr>
            <w:r w:rsidRPr="00325501">
              <w:t>$567,127</w:t>
            </w:r>
          </w:p>
        </w:tc>
        <w:tc>
          <w:tcPr>
            <w:tcW w:w="2218" w:type="dxa"/>
            <w:vAlign w:val="center"/>
          </w:tcPr>
          <w:p w14:paraId="70CA66FB" w14:textId="77777777" w:rsidR="00CC567F" w:rsidRDefault="00CC567F" w:rsidP="00E2291A">
            <w:pPr>
              <w:pStyle w:val="TableTextCentered"/>
            </w:pPr>
            <w:r w:rsidRPr="00325501">
              <w:t>$619,878</w:t>
            </w:r>
          </w:p>
        </w:tc>
      </w:tr>
      <w:tr w:rsidR="00CC567F" w14:paraId="570E3610"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14A028BF"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net school spending</w:t>
            </w:r>
            <w:r w:rsidRPr="00E2291A">
              <w:rPr>
                <w:rFonts w:asciiTheme="minorHAnsi" w:hAnsiTheme="minorHAnsi"/>
                <w:vertAlign w:val="superscript"/>
              </w:rPr>
              <w:t>b</w:t>
            </w:r>
          </w:p>
        </w:tc>
        <w:tc>
          <w:tcPr>
            <w:tcW w:w="2217" w:type="dxa"/>
            <w:vAlign w:val="center"/>
          </w:tcPr>
          <w:p w14:paraId="5F47D970" w14:textId="77777777" w:rsidR="00CC567F" w:rsidRDefault="00CC567F" w:rsidP="00E2291A">
            <w:pPr>
              <w:pStyle w:val="TableTextCentered"/>
            </w:pPr>
            <w:r w:rsidRPr="00325501">
              <w:t>$620,093</w:t>
            </w:r>
          </w:p>
        </w:tc>
        <w:tc>
          <w:tcPr>
            <w:tcW w:w="2217" w:type="dxa"/>
            <w:vAlign w:val="center"/>
          </w:tcPr>
          <w:p w14:paraId="626D846A" w14:textId="77777777" w:rsidR="00CC567F" w:rsidRDefault="00CC567F" w:rsidP="00E2291A">
            <w:pPr>
              <w:pStyle w:val="TableTextCentered"/>
            </w:pPr>
            <w:r w:rsidRPr="00325501">
              <w:t>$710,832</w:t>
            </w:r>
          </w:p>
        </w:tc>
        <w:tc>
          <w:tcPr>
            <w:tcW w:w="2218" w:type="dxa"/>
            <w:vAlign w:val="center"/>
          </w:tcPr>
          <w:p w14:paraId="1E7DB179" w14:textId="77777777" w:rsidR="00CC567F" w:rsidRDefault="00CC567F" w:rsidP="00E2291A">
            <w:pPr>
              <w:pStyle w:val="TableTextCentered"/>
            </w:pPr>
            <w:r w:rsidRPr="00325501">
              <w:t>$766,043</w:t>
            </w:r>
          </w:p>
        </w:tc>
      </w:tr>
      <w:tr w:rsidR="00CC567F" w14:paraId="05D5D342" w14:textId="77777777" w:rsidTr="00E2291A">
        <w:tc>
          <w:tcPr>
            <w:tcW w:w="2692" w:type="dxa"/>
          </w:tcPr>
          <w:p w14:paraId="573CEC1D" w14:textId="77777777" w:rsidR="00CC567F" w:rsidRPr="00E2291A" w:rsidRDefault="00CC567F" w:rsidP="001B482F">
            <w:pPr>
              <w:pStyle w:val="TableSubheading"/>
              <w:rPr>
                <w:rFonts w:asciiTheme="minorHAnsi" w:hAnsiTheme="minorHAnsi"/>
              </w:rPr>
            </w:pPr>
            <w:r w:rsidRPr="00E2291A">
              <w:rPr>
                <w:rFonts w:asciiTheme="minorHAnsi" w:hAnsiTheme="minorHAnsi"/>
              </w:rPr>
              <w:t>Actual net school spending</w:t>
            </w:r>
          </w:p>
        </w:tc>
        <w:tc>
          <w:tcPr>
            <w:tcW w:w="2217" w:type="dxa"/>
            <w:vAlign w:val="center"/>
          </w:tcPr>
          <w:p w14:paraId="573AE861" w14:textId="77777777" w:rsidR="00CC567F" w:rsidRDefault="00CC567F" w:rsidP="00E2291A">
            <w:pPr>
              <w:pStyle w:val="TableTextCentered"/>
            </w:pPr>
            <w:r w:rsidRPr="00325501">
              <w:t>$2,065,147</w:t>
            </w:r>
          </w:p>
        </w:tc>
        <w:tc>
          <w:tcPr>
            <w:tcW w:w="2217" w:type="dxa"/>
            <w:vAlign w:val="center"/>
          </w:tcPr>
          <w:p w14:paraId="09F1B4E6" w14:textId="77777777" w:rsidR="00CC567F" w:rsidRDefault="00CC567F" w:rsidP="00E2291A">
            <w:pPr>
              <w:pStyle w:val="TableTextCentered"/>
            </w:pPr>
            <w:r w:rsidRPr="00325501">
              <w:t>$2,054,341</w:t>
            </w:r>
          </w:p>
        </w:tc>
        <w:tc>
          <w:tcPr>
            <w:tcW w:w="2218" w:type="dxa"/>
            <w:vAlign w:val="center"/>
          </w:tcPr>
          <w:p w14:paraId="18B57F00" w14:textId="77777777" w:rsidR="00CC567F" w:rsidRDefault="00CC567F" w:rsidP="00E2291A">
            <w:pPr>
              <w:pStyle w:val="TableTextCentered"/>
            </w:pPr>
            <w:r w:rsidRPr="00325501">
              <w:t>$2,163,421</w:t>
            </w:r>
          </w:p>
        </w:tc>
      </w:tr>
      <w:tr w:rsidR="00CC567F" w14:paraId="4220B2E8"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77163D8D"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2B443B5E" w14:textId="77777777" w:rsidR="00CC567F" w:rsidRDefault="00CC567F" w:rsidP="00E2291A">
            <w:pPr>
              <w:pStyle w:val="TableTextCentered"/>
            </w:pPr>
            <w:r w:rsidRPr="00325501">
              <w:t>$1,445,054</w:t>
            </w:r>
          </w:p>
        </w:tc>
        <w:tc>
          <w:tcPr>
            <w:tcW w:w="2217" w:type="dxa"/>
            <w:vAlign w:val="center"/>
          </w:tcPr>
          <w:p w14:paraId="73A64369" w14:textId="77777777" w:rsidR="00CC567F" w:rsidRDefault="00CC567F" w:rsidP="00E2291A">
            <w:pPr>
              <w:pStyle w:val="TableTextCentered"/>
            </w:pPr>
            <w:r w:rsidRPr="00325501">
              <w:t>$1,343,509</w:t>
            </w:r>
          </w:p>
        </w:tc>
        <w:tc>
          <w:tcPr>
            <w:tcW w:w="2218" w:type="dxa"/>
            <w:vAlign w:val="center"/>
          </w:tcPr>
          <w:p w14:paraId="4C75112C" w14:textId="77777777" w:rsidR="00CC567F" w:rsidRDefault="00CC567F" w:rsidP="00E2291A">
            <w:pPr>
              <w:pStyle w:val="TableTextCentered"/>
            </w:pPr>
            <w:r w:rsidRPr="00325501">
              <w:t>$1,397,378</w:t>
            </w:r>
          </w:p>
        </w:tc>
      </w:tr>
      <w:tr w:rsidR="00CC567F" w14:paraId="49F06729" w14:textId="77777777" w:rsidTr="00E2291A">
        <w:tc>
          <w:tcPr>
            <w:tcW w:w="2692" w:type="dxa"/>
          </w:tcPr>
          <w:p w14:paraId="7B7C33A9"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66D6E23D" w14:textId="77777777" w:rsidR="00CC567F" w:rsidRDefault="00CC567F" w:rsidP="00E2291A">
            <w:pPr>
              <w:pStyle w:val="TableTextCentered"/>
            </w:pPr>
            <w:r w:rsidRPr="00325501">
              <w:t>233.0%</w:t>
            </w:r>
          </w:p>
        </w:tc>
        <w:tc>
          <w:tcPr>
            <w:tcW w:w="2217" w:type="dxa"/>
            <w:vAlign w:val="center"/>
          </w:tcPr>
          <w:p w14:paraId="5CB22423" w14:textId="77777777" w:rsidR="00CC567F" w:rsidRDefault="00CC567F" w:rsidP="00E2291A">
            <w:pPr>
              <w:pStyle w:val="TableTextCentered"/>
            </w:pPr>
            <w:r w:rsidRPr="00325501">
              <w:t>189.0%</w:t>
            </w:r>
          </w:p>
        </w:tc>
        <w:tc>
          <w:tcPr>
            <w:tcW w:w="2218" w:type="dxa"/>
            <w:vAlign w:val="center"/>
          </w:tcPr>
          <w:p w14:paraId="392134B9" w14:textId="77777777" w:rsidR="00CC567F" w:rsidRDefault="00CC567F" w:rsidP="00E2291A">
            <w:pPr>
              <w:pStyle w:val="TableTextCentered"/>
            </w:pPr>
            <w:r w:rsidRPr="00325501">
              <w:t>182.4%</w:t>
            </w:r>
          </w:p>
        </w:tc>
      </w:tr>
    </w:tbl>
    <w:p w14:paraId="26B27473" w14:textId="77777777" w:rsidR="00CC567F" w:rsidRPr="005567F3" w:rsidRDefault="00CC567F" w:rsidP="005567F3">
      <w:pPr>
        <w:pStyle w:val="TableNote"/>
      </w:pPr>
      <w:r w:rsidRPr="00CB0607">
        <w:rPr>
          <w:i/>
          <w:iCs/>
        </w:rPr>
        <w:t>Note</w:t>
      </w:r>
      <w:r w:rsidRPr="00CB0607">
        <w:t xml:space="preserve">. </w:t>
      </w:r>
      <w:r>
        <w:t>Chapter 70 aid to education from Chapter 70 District Profiles sourced from</w:t>
      </w:r>
      <w:r w:rsidRPr="00712A31">
        <w:rPr>
          <w:rFonts w:eastAsiaTheme="minorHAnsi" w:cstheme="minorBidi"/>
          <w:sz w:val="22"/>
          <w:szCs w:val="22"/>
        </w:rPr>
        <w:t xml:space="preserve"> </w:t>
      </w:r>
      <w:hyperlink r:id="rId82" w:history="1">
        <w:r w:rsidRPr="00712A31">
          <w:rPr>
            <w:rStyle w:val="Hyperlink"/>
          </w:rPr>
          <w:t>Chapter 70 Program - School Finance</w:t>
        </w:r>
      </w:hyperlink>
      <w:r>
        <w:t xml:space="preserve"> </w:t>
      </w:r>
      <w:r w:rsidRPr="000C18F4">
        <w:t>last updated April 11, 2025.</w:t>
      </w:r>
    </w:p>
    <w:p w14:paraId="503D1F74" w14:textId="77777777" w:rsidR="00CC567F" w:rsidRDefault="00CC567F" w:rsidP="005567F3">
      <w:pPr>
        <w:pStyle w:val="TableNote"/>
      </w:pPr>
      <w:r w:rsidRPr="00CB0607">
        <w:rPr>
          <w:vertAlign w:val="superscript"/>
        </w:rPr>
        <w:t xml:space="preserve">a </w:t>
      </w:r>
      <w:r w:rsidRPr="00CB0607">
        <w:t xml:space="preserve">Chapter 70 state aid funds are </w:t>
      </w:r>
      <w:r w:rsidRPr="005567F3">
        <w:t>deposited</w:t>
      </w:r>
      <w:r w:rsidRPr="00CB0607">
        <w:t xml:space="preserve"> in the local general fund and spent as local appropriations.</w:t>
      </w:r>
    </w:p>
    <w:p w14:paraId="272A307A" w14:textId="507923CD" w:rsidR="001B482F" w:rsidRDefault="00CC567F" w:rsidP="005567F3">
      <w:pPr>
        <w:pStyle w:val="TableNote"/>
      </w:pPr>
      <w:r w:rsidRPr="00CB0607">
        <w:rPr>
          <w:vertAlign w:val="superscript"/>
        </w:rPr>
        <w:t xml:space="preserve">b </w:t>
      </w:r>
      <w:r w:rsidRPr="00CB0607">
        <w:t xml:space="preserve">Required net school spending is </w:t>
      </w:r>
      <w:r w:rsidRPr="005567F3">
        <w:t>the</w:t>
      </w:r>
      <w:r w:rsidRPr="00CB0607">
        <w:t xml:space="preserv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r w:rsidR="001B482F">
        <w:br w:type="page"/>
      </w:r>
    </w:p>
    <w:p w14:paraId="47D8F944" w14:textId="291CA942" w:rsidR="00CC567F" w:rsidRPr="005567F3" w:rsidRDefault="00CC567F" w:rsidP="005567F3">
      <w:pPr>
        <w:pStyle w:val="TableTitle0"/>
      </w:pPr>
      <w:r w:rsidRPr="00CB0607">
        <w:lastRenderedPageBreak/>
        <w:t xml:space="preserve">Table </w:t>
      </w:r>
      <w:r>
        <w:t>D5 Savoy</w:t>
      </w:r>
      <w:r w:rsidRPr="00CB0607">
        <w:t>. Chapter 70 State Aid, and Net School Spending Fiscal Years, 20</w:t>
      </w:r>
      <w:r>
        <w:t>22</w:t>
      </w:r>
      <w:r w:rsidRPr="00CB0607">
        <w:t>-202</w:t>
      </w:r>
      <w:r>
        <w:t>4</w:t>
      </w:r>
    </w:p>
    <w:tbl>
      <w:tblPr>
        <w:tblStyle w:val="MSVTable1"/>
        <w:tblW w:w="5000" w:type="pct"/>
        <w:tblLook w:val="04A0" w:firstRow="1" w:lastRow="0" w:firstColumn="1" w:lastColumn="0" w:noHBand="0" w:noVBand="1"/>
      </w:tblPr>
      <w:tblGrid>
        <w:gridCol w:w="2692"/>
        <w:gridCol w:w="2217"/>
        <w:gridCol w:w="2217"/>
        <w:gridCol w:w="2218"/>
      </w:tblGrid>
      <w:tr w:rsidR="00CC567F" w14:paraId="6FB640BF" w14:textId="77777777" w:rsidTr="00E2291A">
        <w:trPr>
          <w:cnfStyle w:val="100000000000" w:firstRow="1" w:lastRow="0" w:firstColumn="0" w:lastColumn="0" w:oddVBand="0" w:evenVBand="0" w:oddHBand="0" w:evenHBand="0" w:firstRowFirstColumn="0" w:firstRowLastColumn="0" w:lastRowFirstColumn="0" w:lastRowLastColumn="0"/>
          <w:tblHeader/>
        </w:trPr>
        <w:tc>
          <w:tcPr>
            <w:tcW w:w="2692" w:type="dxa"/>
            <w:vAlign w:val="center"/>
          </w:tcPr>
          <w:p w14:paraId="69DF92F2" w14:textId="77777777" w:rsidR="00CC567F" w:rsidRPr="002B270B" w:rsidRDefault="00CC567F" w:rsidP="00E2291A">
            <w:pPr>
              <w:pStyle w:val="TableColHeadingCenter"/>
            </w:pPr>
            <w:r w:rsidRPr="002B270B">
              <w:t>Chapter 70 aid to education program</w:t>
            </w:r>
          </w:p>
        </w:tc>
        <w:tc>
          <w:tcPr>
            <w:tcW w:w="2217" w:type="dxa"/>
            <w:vAlign w:val="center"/>
          </w:tcPr>
          <w:p w14:paraId="411547AC" w14:textId="77777777" w:rsidR="00CC567F" w:rsidRPr="002B270B" w:rsidRDefault="00CC567F" w:rsidP="00E2291A">
            <w:pPr>
              <w:pStyle w:val="TableColHeadingCenter"/>
            </w:pPr>
            <w:r w:rsidRPr="002B270B">
              <w:t>FY 202</w:t>
            </w:r>
            <w:r>
              <w:t>2</w:t>
            </w:r>
          </w:p>
        </w:tc>
        <w:tc>
          <w:tcPr>
            <w:tcW w:w="2217" w:type="dxa"/>
            <w:vAlign w:val="center"/>
          </w:tcPr>
          <w:p w14:paraId="686B71B1" w14:textId="77777777" w:rsidR="00CC567F" w:rsidRPr="002B270B" w:rsidRDefault="00CC567F" w:rsidP="00E2291A">
            <w:pPr>
              <w:pStyle w:val="TableColHeadingCenter"/>
            </w:pPr>
            <w:r w:rsidRPr="002B270B">
              <w:t>FY 202</w:t>
            </w:r>
            <w:r>
              <w:t>3</w:t>
            </w:r>
          </w:p>
        </w:tc>
        <w:tc>
          <w:tcPr>
            <w:tcW w:w="2218" w:type="dxa"/>
            <w:vAlign w:val="center"/>
          </w:tcPr>
          <w:p w14:paraId="7CF575D4" w14:textId="77777777" w:rsidR="00CC567F" w:rsidRPr="002B270B" w:rsidRDefault="00CC567F" w:rsidP="00E2291A">
            <w:pPr>
              <w:pStyle w:val="TableColHeadingCenter"/>
            </w:pPr>
            <w:r w:rsidRPr="002B270B">
              <w:t>FY 202</w:t>
            </w:r>
            <w:r>
              <w:t>4</w:t>
            </w:r>
          </w:p>
        </w:tc>
      </w:tr>
      <w:tr w:rsidR="00CC567F" w14:paraId="022101A0"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3DDECD9B" w14:textId="77777777" w:rsidR="00CC567F" w:rsidRPr="00E2291A" w:rsidRDefault="00CC567F" w:rsidP="001B482F">
            <w:pPr>
              <w:pStyle w:val="TableSubheading"/>
              <w:rPr>
                <w:rFonts w:asciiTheme="minorHAnsi" w:hAnsiTheme="minorHAnsi"/>
              </w:rPr>
            </w:pPr>
            <w:r w:rsidRPr="00E2291A">
              <w:rPr>
                <w:rFonts w:asciiTheme="minorHAnsi" w:hAnsiTheme="minorHAnsi"/>
              </w:rPr>
              <w:t>Chapter 70 state aid</w:t>
            </w:r>
            <w:r w:rsidRPr="00E2291A">
              <w:rPr>
                <w:rFonts w:asciiTheme="minorHAnsi" w:hAnsiTheme="minorHAnsi"/>
                <w:vertAlign w:val="superscript"/>
              </w:rPr>
              <w:t>a</w:t>
            </w:r>
          </w:p>
        </w:tc>
        <w:tc>
          <w:tcPr>
            <w:tcW w:w="2217" w:type="dxa"/>
            <w:vAlign w:val="center"/>
          </w:tcPr>
          <w:p w14:paraId="278294A4" w14:textId="77777777" w:rsidR="00CC567F" w:rsidRDefault="00CC567F" w:rsidP="00E2291A">
            <w:pPr>
              <w:pStyle w:val="TableTextCentered"/>
            </w:pPr>
            <w:r w:rsidRPr="002B4E3D">
              <w:t>$517,199</w:t>
            </w:r>
          </w:p>
        </w:tc>
        <w:tc>
          <w:tcPr>
            <w:tcW w:w="2217" w:type="dxa"/>
            <w:vAlign w:val="center"/>
          </w:tcPr>
          <w:p w14:paraId="578D2F8B" w14:textId="77777777" w:rsidR="00CC567F" w:rsidRDefault="00CC567F" w:rsidP="00E2291A">
            <w:pPr>
              <w:pStyle w:val="TableTextCentered"/>
            </w:pPr>
            <w:r w:rsidRPr="002B4E3D">
              <w:t>$519,899</w:t>
            </w:r>
          </w:p>
        </w:tc>
        <w:tc>
          <w:tcPr>
            <w:tcW w:w="2218" w:type="dxa"/>
            <w:vAlign w:val="center"/>
          </w:tcPr>
          <w:p w14:paraId="5E65CAC6" w14:textId="77777777" w:rsidR="00CC567F" w:rsidRDefault="00CC567F" w:rsidP="00E2291A">
            <w:pPr>
              <w:pStyle w:val="TableTextCentered"/>
            </w:pPr>
            <w:r w:rsidRPr="002B4E3D">
              <w:t>$522,299</w:t>
            </w:r>
          </w:p>
        </w:tc>
      </w:tr>
      <w:tr w:rsidR="00CC567F" w14:paraId="5D2E598A" w14:textId="77777777" w:rsidTr="00E2291A">
        <w:tc>
          <w:tcPr>
            <w:tcW w:w="2692" w:type="dxa"/>
          </w:tcPr>
          <w:p w14:paraId="4747F59F"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local contribution</w:t>
            </w:r>
          </w:p>
        </w:tc>
        <w:tc>
          <w:tcPr>
            <w:tcW w:w="2217" w:type="dxa"/>
            <w:vAlign w:val="center"/>
          </w:tcPr>
          <w:p w14:paraId="2EA6ABD5" w14:textId="77777777" w:rsidR="00CC567F" w:rsidRDefault="00CC567F" w:rsidP="00E2291A">
            <w:pPr>
              <w:pStyle w:val="TableTextCentered"/>
            </w:pPr>
            <w:r w:rsidRPr="002B4E3D">
              <w:t>$447,424</w:t>
            </w:r>
          </w:p>
        </w:tc>
        <w:tc>
          <w:tcPr>
            <w:tcW w:w="2217" w:type="dxa"/>
            <w:vAlign w:val="center"/>
          </w:tcPr>
          <w:p w14:paraId="4B1AD768" w14:textId="77777777" w:rsidR="00CC567F" w:rsidRDefault="00CC567F" w:rsidP="00E2291A">
            <w:pPr>
              <w:pStyle w:val="TableTextCentered"/>
            </w:pPr>
            <w:r w:rsidRPr="002B4E3D">
              <w:t>$427,939</w:t>
            </w:r>
          </w:p>
        </w:tc>
        <w:tc>
          <w:tcPr>
            <w:tcW w:w="2218" w:type="dxa"/>
            <w:vAlign w:val="center"/>
          </w:tcPr>
          <w:p w14:paraId="5FC68021" w14:textId="77777777" w:rsidR="00CC567F" w:rsidRDefault="00CC567F" w:rsidP="00E2291A">
            <w:pPr>
              <w:pStyle w:val="TableTextCentered"/>
            </w:pPr>
            <w:r w:rsidRPr="002B4E3D">
              <w:t>$429,924</w:t>
            </w:r>
          </w:p>
        </w:tc>
      </w:tr>
      <w:tr w:rsidR="00CC567F" w14:paraId="4019AC26"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562DDE05" w14:textId="77777777" w:rsidR="00CC567F" w:rsidRPr="00E2291A" w:rsidRDefault="00CC567F" w:rsidP="001B482F">
            <w:pPr>
              <w:pStyle w:val="TableSubheading"/>
              <w:rPr>
                <w:rFonts w:asciiTheme="minorHAnsi" w:hAnsiTheme="minorHAnsi"/>
              </w:rPr>
            </w:pPr>
            <w:r w:rsidRPr="00E2291A">
              <w:rPr>
                <w:rFonts w:asciiTheme="minorHAnsi" w:hAnsiTheme="minorHAnsi"/>
              </w:rPr>
              <w:t>Required net school spending</w:t>
            </w:r>
            <w:r w:rsidRPr="00E2291A">
              <w:rPr>
                <w:rFonts w:asciiTheme="minorHAnsi" w:hAnsiTheme="minorHAnsi"/>
                <w:vertAlign w:val="superscript"/>
              </w:rPr>
              <w:t>b</w:t>
            </w:r>
          </w:p>
        </w:tc>
        <w:tc>
          <w:tcPr>
            <w:tcW w:w="2217" w:type="dxa"/>
            <w:vAlign w:val="center"/>
          </w:tcPr>
          <w:p w14:paraId="38AB4C52" w14:textId="77777777" w:rsidR="00CC567F" w:rsidRDefault="00CC567F" w:rsidP="00E2291A">
            <w:pPr>
              <w:pStyle w:val="TableTextCentered"/>
            </w:pPr>
            <w:r w:rsidRPr="002B4E3D">
              <w:t>$964,623</w:t>
            </w:r>
          </w:p>
        </w:tc>
        <w:tc>
          <w:tcPr>
            <w:tcW w:w="2217" w:type="dxa"/>
            <w:vAlign w:val="center"/>
          </w:tcPr>
          <w:p w14:paraId="1E9BABD9" w14:textId="77777777" w:rsidR="00CC567F" w:rsidRDefault="00CC567F" w:rsidP="00E2291A">
            <w:pPr>
              <w:pStyle w:val="TableTextCentered"/>
            </w:pPr>
            <w:r w:rsidRPr="002B4E3D">
              <w:t>$947,838</w:t>
            </w:r>
          </w:p>
        </w:tc>
        <w:tc>
          <w:tcPr>
            <w:tcW w:w="2218" w:type="dxa"/>
            <w:vAlign w:val="center"/>
          </w:tcPr>
          <w:p w14:paraId="551C774D" w14:textId="77777777" w:rsidR="00CC567F" w:rsidRDefault="00CC567F" w:rsidP="00E2291A">
            <w:pPr>
              <w:pStyle w:val="TableTextCentered"/>
            </w:pPr>
            <w:r w:rsidRPr="002B4E3D">
              <w:t>$952,223</w:t>
            </w:r>
          </w:p>
        </w:tc>
      </w:tr>
      <w:tr w:rsidR="00CC567F" w14:paraId="1E2F40EA" w14:textId="77777777" w:rsidTr="00E2291A">
        <w:tc>
          <w:tcPr>
            <w:tcW w:w="2692" w:type="dxa"/>
          </w:tcPr>
          <w:p w14:paraId="33EE0C37" w14:textId="77777777" w:rsidR="00CC567F" w:rsidRPr="00E2291A" w:rsidRDefault="00CC567F" w:rsidP="001B482F">
            <w:pPr>
              <w:pStyle w:val="TableSubheading"/>
              <w:rPr>
                <w:rFonts w:asciiTheme="minorHAnsi" w:hAnsiTheme="minorHAnsi"/>
              </w:rPr>
            </w:pPr>
            <w:r w:rsidRPr="00E2291A">
              <w:rPr>
                <w:rFonts w:asciiTheme="minorHAnsi" w:hAnsiTheme="minorHAnsi"/>
              </w:rPr>
              <w:t>Actual net school spending</w:t>
            </w:r>
          </w:p>
        </w:tc>
        <w:tc>
          <w:tcPr>
            <w:tcW w:w="2217" w:type="dxa"/>
            <w:vAlign w:val="center"/>
          </w:tcPr>
          <w:p w14:paraId="4E576EB9" w14:textId="77777777" w:rsidR="00CC567F" w:rsidRDefault="00CC567F" w:rsidP="00E2291A">
            <w:pPr>
              <w:pStyle w:val="TableTextCentered"/>
            </w:pPr>
            <w:r w:rsidRPr="002B4E3D">
              <w:t>$935,970</w:t>
            </w:r>
          </w:p>
        </w:tc>
        <w:tc>
          <w:tcPr>
            <w:tcW w:w="2217" w:type="dxa"/>
            <w:vAlign w:val="center"/>
          </w:tcPr>
          <w:p w14:paraId="0B3F99C2" w14:textId="77777777" w:rsidR="00CC567F" w:rsidRDefault="00CC567F" w:rsidP="00E2291A">
            <w:pPr>
              <w:pStyle w:val="TableTextCentered"/>
            </w:pPr>
            <w:r w:rsidRPr="002B4E3D">
              <w:t>$1,065,687</w:t>
            </w:r>
          </w:p>
        </w:tc>
        <w:tc>
          <w:tcPr>
            <w:tcW w:w="2218" w:type="dxa"/>
            <w:vAlign w:val="center"/>
          </w:tcPr>
          <w:p w14:paraId="21FA6632" w14:textId="77777777" w:rsidR="00CC567F" w:rsidRDefault="00CC567F" w:rsidP="00E2291A">
            <w:pPr>
              <w:pStyle w:val="TableTextCentered"/>
            </w:pPr>
            <w:r w:rsidRPr="002B4E3D">
              <w:t>$1,003,225</w:t>
            </w:r>
          </w:p>
        </w:tc>
      </w:tr>
      <w:tr w:rsidR="00CC567F" w14:paraId="361BA11D" w14:textId="77777777" w:rsidTr="00E2291A">
        <w:trPr>
          <w:cnfStyle w:val="000000100000" w:firstRow="0" w:lastRow="0" w:firstColumn="0" w:lastColumn="0" w:oddVBand="0" w:evenVBand="0" w:oddHBand="1" w:evenHBand="0" w:firstRowFirstColumn="0" w:firstRowLastColumn="0" w:lastRowFirstColumn="0" w:lastRowLastColumn="0"/>
        </w:trPr>
        <w:tc>
          <w:tcPr>
            <w:tcW w:w="2692" w:type="dxa"/>
          </w:tcPr>
          <w:p w14:paraId="15DA260E"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6CF2A0C7" w14:textId="77777777" w:rsidR="00CC567F" w:rsidRDefault="00CC567F" w:rsidP="00E2291A">
            <w:pPr>
              <w:pStyle w:val="TableTextCentered"/>
            </w:pPr>
            <w:r w:rsidRPr="002B4E3D">
              <w:t>-$28,653</w:t>
            </w:r>
          </w:p>
        </w:tc>
        <w:tc>
          <w:tcPr>
            <w:tcW w:w="2217" w:type="dxa"/>
            <w:vAlign w:val="center"/>
          </w:tcPr>
          <w:p w14:paraId="330EED40" w14:textId="77777777" w:rsidR="00CC567F" w:rsidRDefault="00CC567F" w:rsidP="00E2291A">
            <w:pPr>
              <w:pStyle w:val="TableTextCentered"/>
            </w:pPr>
            <w:r w:rsidRPr="002B4E3D">
              <w:t>$117,849</w:t>
            </w:r>
          </w:p>
        </w:tc>
        <w:tc>
          <w:tcPr>
            <w:tcW w:w="2218" w:type="dxa"/>
            <w:vAlign w:val="center"/>
          </w:tcPr>
          <w:p w14:paraId="5EB08CEF" w14:textId="77777777" w:rsidR="00CC567F" w:rsidRDefault="00CC567F" w:rsidP="00E2291A">
            <w:pPr>
              <w:pStyle w:val="TableTextCentered"/>
            </w:pPr>
            <w:r w:rsidRPr="002B4E3D">
              <w:t>$51,002</w:t>
            </w:r>
          </w:p>
        </w:tc>
      </w:tr>
      <w:tr w:rsidR="00CC567F" w14:paraId="324D9A3C" w14:textId="77777777" w:rsidTr="00E2291A">
        <w:tc>
          <w:tcPr>
            <w:tcW w:w="2692" w:type="dxa"/>
          </w:tcPr>
          <w:p w14:paraId="5D00ABC7" w14:textId="77777777" w:rsidR="00CC567F" w:rsidRPr="00E2291A" w:rsidRDefault="00CC567F" w:rsidP="001B482F">
            <w:pPr>
              <w:pStyle w:val="TableSubheading"/>
              <w:rPr>
                <w:rFonts w:asciiTheme="minorHAnsi" w:hAnsiTheme="minorHAnsi"/>
              </w:rPr>
            </w:pPr>
            <w:r w:rsidRPr="00E2291A">
              <w:rPr>
                <w:rFonts w:asciiTheme="minorHAnsi" w:hAnsiTheme="minorHAnsi"/>
              </w:rPr>
              <w:t>Over/under required (%)</w:t>
            </w:r>
          </w:p>
        </w:tc>
        <w:tc>
          <w:tcPr>
            <w:tcW w:w="2217" w:type="dxa"/>
            <w:vAlign w:val="center"/>
          </w:tcPr>
          <w:p w14:paraId="7DCACDC0" w14:textId="77777777" w:rsidR="00CC567F" w:rsidRDefault="00CC567F" w:rsidP="00E2291A">
            <w:pPr>
              <w:pStyle w:val="TableTextCentered"/>
            </w:pPr>
            <w:r w:rsidRPr="002B4E3D">
              <w:t>-3.0%</w:t>
            </w:r>
          </w:p>
        </w:tc>
        <w:tc>
          <w:tcPr>
            <w:tcW w:w="2217" w:type="dxa"/>
            <w:vAlign w:val="center"/>
          </w:tcPr>
          <w:p w14:paraId="6844447F" w14:textId="77777777" w:rsidR="00CC567F" w:rsidRDefault="00CC567F" w:rsidP="00E2291A">
            <w:pPr>
              <w:pStyle w:val="TableTextCentered"/>
            </w:pPr>
            <w:r w:rsidRPr="002B4E3D">
              <w:t>12.4%</w:t>
            </w:r>
          </w:p>
        </w:tc>
        <w:tc>
          <w:tcPr>
            <w:tcW w:w="2218" w:type="dxa"/>
            <w:vAlign w:val="center"/>
          </w:tcPr>
          <w:p w14:paraId="1E049ED2" w14:textId="77777777" w:rsidR="00CC567F" w:rsidRDefault="00CC567F" w:rsidP="00E2291A">
            <w:pPr>
              <w:pStyle w:val="TableTextCentered"/>
            </w:pPr>
            <w:r w:rsidRPr="002B4E3D">
              <w:t>5.4%</w:t>
            </w:r>
          </w:p>
        </w:tc>
      </w:tr>
    </w:tbl>
    <w:p w14:paraId="6622AF42" w14:textId="77777777" w:rsidR="00CC567F" w:rsidRPr="005567F3" w:rsidRDefault="00CC567F" w:rsidP="005567F3">
      <w:pPr>
        <w:pStyle w:val="TableNote"/>
      </w:pPr>
      <w:r w:rsidRPr="00CB0607">
        <w:rPr>
          <w:i/>
          <w:iCs/>
        </w:rPr>
        <w:t>Note</w:t>
      </w:r>
      <w:r w:rsidRPr="00CB0607">
        <w:t xml:space="preserve">. </w:t>
      </w:r>
      <w:r>
        <w:t>Chapter 70 aid to education from Chapter 70 District Profiles sourced from</w:t>
      </w:r>
      <w:r w:rsidRPr="00712A31">
        <w:rPr>
          <w:rFonts w:eastAsiaTheme="minorHAnsi" w:cstheme="minorBidi"/>
          <w:sz w:val="22"/>
          <w:szCs w:val="22"/>
        </w:rPr>
        <w:t xml:space="preserve"> </w:t>
      </w:r>
      <w:hyperlink r:id="rId83" w:history="1">
        <w:r w:rsidRPr="00712A31">
          <w:rPr>
            <w:rStyle w:val="Hyperlink"/>
          </w:rPr>
          <w:t>Chapter 70 Program - School Finance</w:t>
        </w:r>
      </w:hyperlink>
      <w:r>
        <w:t xml:space="preserve"> </w:t>
      </w:r>
      <w:r w:rsidRPr="000C18F4">
        <w:t>last updated April 11, 2025.</w:t>
      </w:r>
    </w:p>
    <w:p w14:paraId="5EE928CD" w14:textId="77777777" w:rsidR="00CC567F" w:rsidRDefault="00CC567F" w:rsidP="005567F3">
      <w:pPr>
        <w:pStyle w:val="TableNote"/>
      </w:pPr>
      <w:r w:rsidRPr="00CB0607">
        <w:rPr>
          <w:vertAlign w:val="superscript"/>
        </w:rPr>
        <w:t xml:space="preserve">a </w:t>
      </w:r>
      <w:r w:rsidRPr="00CB0607">
        <w:t xml:space="preserve">Chapter 70 state aid funds are </w:t>
      </w:r>
      <w:r w:rsidRPr="005567F3">
        <w:t>deposited</w:t>
      </w:r>
      <w:r w:rsidRPr="00CB0607">
        <w:t xml:space="preserve"> in the local general fund and spent as local appropriations.</w:t>
      </w:r>
    </w:p>
    <w:p w14:paraId="34CD9B58" w14:textId="3ED3D041" w:rsidR="00CC567F" w:rsidRPr="00CB0607" w:rsidRDefault="00CC567F" w:rsidP="005567F3">
      <w:pPr>
        <w:pStyle w:val="TableNote"/>
      </w:pPr>
      <w:r w:rsidRPr="00CB0607">
        <w:rPr>
          <w:vertAlign w:val="superscript"/>
        </w:rPr>
        <w:t xml:space="preserve">b </w:t>
      </w:r>
      <w:r w:rsidRPr="00CB0607">
        <w:t>Required net school spending is the total of Chapter 70 aid and required local contribution. Net school spending includes only expenditures from local appropriations, not revolving funds, and grants. It includes expenditures for most administration, instruction, operations, and out-of-district tuitions. It does not include transportation, school lunches, debt, or capital.</w:t>
      </w:r>
    </w:p>
    <w:p w14:paraId="4ECD3C69" w14:textId="77777777" w:rsidR="00CC567F" w:rsidRPr="005567F3" w:rsidRDefault="00CC567F" w:rsidP="005567F3">
      <w:pPr>
        <w:pStyle w:val="TableTitle0"/>
      </w:pPr>
      <w:r w:rsidRPr="00CB0607">
        <w:t xml:space="preserve">Table </w:t>
      </w:r>
      <w:r>
        <w:t>D6 Clarksburg</w:t>
      </w:r>
      <w:r w:rsidRPr="00CB0607">
        <w:t>. Expenditures Per In-District Pupil, Fiscal Years 20</w:t>
      </w:r>
      <w:r>
        <w:t>22</w:t>
      </w:r>
      <w:r w:rsidRPr="00CB0607">
        <w:t>-202</w:t>
      </w:r>
      <w:r>
        <w:t>4</w:t>
      </w:r>
    </w:p>
    <w:tbl>
      <w:tblPr>
        <w:tblStyle w:val="MSVTable1"/>
        <w:tblW w:w="5000" w:type="pct"/>
        <w:tblLayout w:type="fixed"/>
        <w:tblLook w:val="0420" w:firstRow="1" w:lastRow="0" w:firstColumn="0" w:lastColumn="0" w:noHBand="0" w:noVBand="1"/>
      </w:tblPr>
      <w:tblGrid>
        <w:gridCol w:w="5246"/>
        <w:gridCol w:w="1366"/>
        <w:gridCol w:w="1366"/>
        <w:gridCol w:w="1366"/>
      </w:tblGrid>
      <w:tr w:rsidR="00CC567F" w:rsidRPr="00CB0607" w14:paraId="5AFC2319"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5246" w:type="dxa"/>
          </w:tcPr>
          <w:p w14:paraId="32935FE3" w14:textId="77777777" w:rsidR="00CC567F" w:rsidRPr="00CB0607" w:rsidRDefault="00CC567F" w:rsidP="001B482F">
            <w:pPr>
              <w:pStyle w:val="TableColHeadingCenter"/>
            </w:pPr>
            <w:r w:rsidRPr="00CB0607">
              <w:t>Expenditure category</w:t>
            </w:r>
          </w:p>
        </w:tc>
        <w:tc>
          <w:tcPr>
            <w:tcW w:w="1366" w:type="dxa"/>
          </w:tcPr>
          <w:p w14:paraId="5AD255D7" w14:textId="77777777" w:rsidR="00CC567F" w:rsidRPr="00CB0607" w:rsidRDefault="00CC567F" w:rsidP="001B482F">
            <w:pPr>
              <w:pStyle w:val="TableColHeadingCenter"/>
            </w:pPr>
            <w:r>
              <w:t xml:space="preserve">FY </w:t>
            </w:r>
            <w:r w:rsidRPr="00CB0607">
              <w:t>20</w:t>
            </w:r>
            <w:r>
              <w:t>22</w:t>
            </w:r>
          </w:p>
        </w:tc>
        <w:tc>
          <w:tcPr>
            <w:tcW w:w="1366" w:type="dxa"/>
          </w:tcPr>
          <w:p w14:paraId="5233F2CB" w14:textId="77777777" w:rsidR="00CC567F" w:rsidRPr="00CB0607" w:rsidRDefault="00CC567F" w:rsidP="001B482F">
            <w:pPr>
              <w:pStyle w:val="TableColHeadingCenter"/>
            </w:pPr>
            <w:r>
              <w:t xml:space="preserve">FY </w:t>
            </w:r>
            <w:r w:rsidRPr="00CB0607">
              <w:t>202</w:t>
            </w:r>
            <w:r>
              <w:t>3</w:t>
            </w:r>
          </w:p>
        </w:tc>
        <w:tc>
          <w:tcPr>
            <w:tcW w:w="1366" w:type="dxa"/>
          </w:tcPr>
          <w:p w14:paraId="2DF63FD9" w14:textId="77777777" w:rsidR="00CC567F" w:rsidRPr="00CB0607" w:rsidRDefault="00CC567F" w:rsidP="001B482F">
            <w:pPr>
              <w:pStyle w:val="TableColHeadingCenter"/>
            </w:pPr>
            <w:r>
              <w:t xml:space="preserve">FY </w:t>
            </w:r>
            <w:r w:rsidRPr="00CB0607">
              <w:t>202</w:t>
            </w:r>
            <w:r>
              <w:t>4</w:t>
            </w:r>
          </w:p>
        </w:tc>
      </w:tr>
      <w:tr w:rsidR="00CC567F" w:rsidRPr="00CB0607" w14:paraId="450C6F69"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15DB69ED" w14:textId="77777777" w:rsidR="00CC567F" w:rsidRPr="00E2291A" w:rsidRDefault="00CC567F" w:rsidP="001B482F">
            <w:pPr>
              <w:pStyle w:val="TableSubheading"/>
              <w:rPr>
                <w:rFonts w:asciiTheme="minorHAnsi" w:hAnsiTheme="minorHAnsi"/>
              </w:rPr>
            </w:pPr>
            <w:r w:rsidRPr="00E2291A">
              <w:rPr>
                <w:rFonts w:asciiTheme="minorHAnsi" w:hAnsiTheme="minorHAnsi"/>
              </w:rPr>
              <w:t>Administration</w:t>
            </w:r>
          </w:p>
        </w:tc>
        <w:tc>
          <w:tcPr>
            <w:tcW w:w="1366" w:type="dxa"/>
          </w:tcPr>
          <w:p w14:paraId="1D7B5588" w14:textId="77777777" w:rsidR="00CC567F" w:rsidRPr="001B482F" w:rsidRDefault="00CC567F" w:rsidP="001B482F">
            <w:pPr>
              <w:pStyle w:val="TableTextCentered"/>
            </w:pPr>
            <w:r w:rsidRPr="001B482F">
              <w:t>$861</w:t>
            </w:r>
          </w:p>
        </w:tc>
        <w:tc>
          <w:tcPr>
            <w:tcW w:w="1366" w:type="dxa"/>
          </w:tcPr>
          <w:p w14:paraId="1F8D113C" w14:textId="77777777" w:rsidR="00CC567F" w:rsidRPr="001B482F" w:rsidRDefault="00CC567F" w:rsidP="001B482F">
            <w:pPr>
              <w:pStyle w:val="TableTextCentered"/>
            </w:pPr>
            <w:r w:rsidRPr="001B482F">
              <w:t>$1,050</w:t>
            </w:r>
          </w:p>
        </w:tc>
        <w:tc>
          <w:tcPr>
            <w:tcW w:w="1366" w:type="dxa"/>
          </w:tcPr>
          <w:p w14:paraId="01DAE193" w14:textId="77777777" w:rsidR="00CC567F" w:rsidRPr="001B482F" w:rsidRDefault="00CC567F" w:rsidP="001B482F">
            <w:pPr>
              <w:pStyle w:val="TableTextCentered"/>
            </w:pPr>
            <w:r w:rsidRPr="001B482F">
              <w:t>$965</w:t>
            </w:r>
          </w:p>
        </w:tc>
      </w:tr>
      <w:tr w:rsidR="00CC567F" w:rsidRPr="00CB0607" w14:paraId="0D3ED221" w14:textId="77777777" w:rsidTr="001B482F">
        <w:tc>
          <w:tcPr>
            <w:tcW w:w="5246" w:type="dxa"/>
          </w:tcPr>
          <w:p w14:paraId="091AF308"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leadership (district and school)</w:t>
            </w:r>
          </w:p>
        </w:tc>
        <w:tc>
          <w:tcPr>
            <w:tcW w:w="1366" w:type="dxa"/>
          </w:tcPr>
          <w:p w14:paraId="69EA22E4" w14:textId="77777777" w:rsidR="00CC567F" w:rsidRPr="001B482F" w:rsidRDefault="00CC567F" w:rsidP="001B482F">
            <w:pPr>
              <w:pStyle w:val="TableTextCentered"/>
            </w:pPr>
            <w:r w:rsidRPr="001B482F">
              <w:t>$1,070</w:t>
            </w:r>
          </w:p>
        </w:tc>
        <w:tc>
          <w:tcPr>
            <w:tcW w:w="1366" w:type="dxa"/>
          </w:tcPr>
          <w:p w14:paraId="56496C61" w14:textId="77777777" w:rsidR="00CC567F" w:rsidRPr="001B482F" w:rsidRDefault="00CC567F" w:rsidP="001B482F">
            <w:pPr>
              <w:pStyle w:val="TableTextCentered"/>
            </w:pPr>
            <w:r w:rsidRPr="001B482F">
              <w:t>$1,228</w:t>
            </w:r>
          </w:p>
        </w:tc>
        <w:tc>
          <w:tcPr>
            <w:tcW w:w="1366" w:type="dxa"/>
          </w:tcPr>
          <w:p w14:paraId="59CFA020" w14:textId="77777777" w:rsidR="00CC567F" w:rsidRPr="001B482F" w:rsidRDefault="00CC567F" w:rsidP="001B482F">
            <w:pPr>
              <w:pStyle w:val="TableTextCentered"/>
            </w:pPr>
            <w:r w:rsidRPr="001B482F">
              <w:t>$1,096</w:t>
            </w:r>
          </w:p>
        </w:tc>
      </w:tr>
      <w:tr w:rsidR="00CC567F" w:rsidRPr="00CB0607" w14:paraId="72E0535C"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3E10020C" w14:textId="77777777" w:rsidR="00CC567F" w:rsidRPr="00E2291A" w:rsidRDefault="00CC567F" w:rsidP="001B482F">
            <w:pPr>
              <w:pStyle w:val="TableSubheading"/>
              <w:rPr>
                <w:rFonts w:asciiTheme="minorHAnsi" w:hAnsiTheme="minorHAnsi"/>
              </w:rPr>
            </w:pPr>
            <w:r w:rsidRPr="00E2291A">
              <w:rPr>
                <w:rFonts w:asciiTheme="minorHAnsi" w:hAnsiTheme="minorHAnsi"/>
              </w:rPr>
              <w:t>Teachers</w:t>
            </w:r>
          </w:p>
        </w:tc>
        <w:tc>
          <w:tcPr>
            <w:tcW w:w="1366" w:type="dxa"/>
          </w:tcPr>
          <w:p w14:paraId="072B59D5" w14:textId="77777777" w:rsidR="00CC567F" w:rsidRPr="001B482F" w:rsidRDefault="00CC567F" w:rsidP="001B482F">
            <w:pPr>
              <w:pStyle w:val="TableTextCentered"/>
            </w:pPr>
            <w:r w:rsidRPr="001B482F">
              <w:t>$5,776</w:t>
            </w:r>
          </w:p>
        </w:tc>
        <w:tc>
          <w:tcPr>
            <w:tcW w:w="1366" w:type="dxa"/>
          </w:tcPr>
          <w:p w14:paraId="25220132" w14:textId="77777777" w:rsidR="00CC567F" w:rsidRPr="001B482F" w:rsidRDefault="00CC567F" w:rsidP="001B482F">
            <w:pPr>
              <w:pStyle w:val="TableTextCentered"/>
            </w:pPr>
            <w:r w:rsidRPr="001B482F">
              <w:t>$6,500</w:t>
            </w:r>
          </w:p>
        </w:tc>
        <w:tc>
          <w:tcPr>
            <w:tcW w:w="1366" w:type="dxa"/>
          </w:tcPr>
          <w:p w14:paraId="24949336" w14:textId="77777777" w:rsidR="00CC567F" w:rsidRPr="001B482F" w:rsidRDefault="00CC567F" w:rsidP="001B482F">
            <w:pPr>
              <w:pStyle w:val="TableTextCentered"/>
            </w:pPr>
            <w:r w:rsidRPr="001B482F">
              <w:t>$6,097</w:t>
            </w:r>
          </w:p>
        </w:tc>
      </w:tr>
      <w:tr w:rsidR="00CC567F" w:rsidRPr="00CB0607" w14:paraId="17F8A017" w14:textId="77777777" w:rsidTr="001B482F">
        <w:tc>
          <w:tcPr>
            <w:tcW w:w="5246" w:type="dxa"/>
          </w:tcPr>
          <w:p w14:paraId="22EADAF9" w14:textId="77777777" w:rsidR="00CC567F" w:rsidRPr="00E2291A" w:rsidDel="00DB21D5" w:rsidRDefault="00CC567F" w:rsidP="001B482F">
            <w:pPr>
              <w:pStyle w:val="TableSubheading"/>
              <w:rPr>
                <w:rFonts w:asciiTheme="minorHAnsi" w:hAnsiTheme="minorHAnsi"/>
              </w:rPr>
            </w:pPr>
            <w:r w:rsidRPr="00E2291A">
              <w:rPr>
                <w:rFonts w:asciiTheme="minorHAnsi" w:hAnsiTheme="minorHAnsi"/>
              </w:rPr>
              <w:t>Other teaching services</w:t>
            </w:r>
          </w:p>
        </w:tc>
        <w:tc>
          <w:tcPr>
            <w:tcW w:w="1366" w:type="dxa"/>
          </w:tcPr>
          <w:p w14:paraId="26DF4153" w14:textId="77777777" w:rsidR="00CC567F" w:rsidRPr="001B482F" w:rsidRDefault="00CC567F" w:rsidP="001B482F">
            <w:pPr>
              <w:pStyle w:val="TableTextCentered"/>
            </w:pPr>
            <w:r w:rsidRPr="001B482F">
              <w:t>$1,571</w:t>
            </w:r>
          </w:p>
        </w:tc>
        <w:tc>
          <w:tcPr>
            <w:tcW w:w="1366" w:type="dxa"/>
          </w:tcPr>
          <w:p w14:paraId="5DD9CFD6" w14:textId="77777777" w:rsidR="00CC567F" w:rsidRPr="001B482F" w:rsidRDefault="00CC567F" w:rsidP="001B482F">
            <w:pPr>
              <w:pStyle w:val="TableTextCentered"/>
            </w:pPr>
            <w:r w:rsidRPr="001B482F">
              <w:t>$1,634</w:t>
            </w:r>
          </w:p>
        </w:tc>
        <w:tc>
          <w:tcPr>
            <w:tcW w:w="1366" w:type="dxa"/>
          </w:tcPr>
          <w:p w14:paraId="080737E9" w14:textId="77777777" w:rsidR="00CC567F" w:rsidRPr="001B482F" w:rsidRDefault="00CC567F" w:rsidP="001B482F">
            <w:pPr>
              <w:pStyle w:val="TableTextCentered"/>
            </w:pPr>
            <w:r w:rsidRPr="001B482F">
              <w:t>$1,502</w:t>
            </w:r>
          </w:p>
        </w:tc>
      </w:tr>
      <w:tr w:rsidR="00CC567F" w:rsidRPr="00CB0607" w14:paraId="5E2CC900"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38225FE8" w14:textId="77777777" w:rsidR="00CC567F" w:rsidRPr="00E2291A" w:rsidRDefault="00CC567F" w:rsidP="001B482F">
            <w:pPr>
              <w:pStyle w:val="TableSubheading"/>
              <w:rPr>
                <w:rFonts w:asciiTheme="minorHAnsi" w:hAnsiTheme="minorHAnsi"/>
              </w:rPr>
            </w:pPr>
            <w:r w:rsidRPr="00E2291A">
              <w:rPr>
                <w:rFonts w:asciiTheme="minorHAnsi" w:hAnsiTheme="minorHAnsi"/>
              </w:rPr>
              <w:t>Professional development</w:t>
            </w:r>
          </w:p>
        </w:tc>
        <w:tc>
          <w:tcPr>
            <w:tcW w:w="1366" w:type="dxa"/>
          </w:tcPr>
          <w:p w14:paraId="19C6210C" w14:textId="77777777" w:rsidR="00CC567F" w:rsidRPr="001B482F" w:rsidRDefault="00CC567F" w:rsidP="001B482F">
            <w:pPr>
              <w:pStyle w:val="TableTextCentered"/>
            </w:pPr>
            <w:r w:rsidRPr="001B482F">
              <w:t>$73</w:t>
            </w:r>
          </w:p>
        </w:tc>
        <w:tc>
          <w:tcPr>
            <w:tcW w:w="1366" w:type="dxa"/>
          </w:tcPr>
          <w:p w14:paraId="60EE9410" w14:textId="77777777" w:rsidR="00CC567F" w:rsidRPr="001B482F" w:rsidRDefault="00CC567F" w:rsidP="001B482F">
            <w:pPr>
              <w:pStyle w:val="TableTextCentered"/>
            </w:pPr>
            <w:r w:rsidRPr="001B482F">
              <w:t>$92</w:t>
            </w:r>
          </w:p>
        </w:tc>
        <w:tc>
          <w:tcPr>
            <w:tcW w:w="1366" w:type="dxa"/>
          </w:tcPr>
          <w:p w14:paraId="3BB30753" w14:textId="77777777" w:rsidR="00CC567F" w:rsidRPr="001B482F" w:rsidRDefault="00CC567F" w:rsidP="001B482F">
            <w:pPr>
              <w:pStyle w:val="TableTextCentered"/>
            </w:pPr>
            <w:r w:rsidRPr="001B482F">
              <w:t>$51</w:t>
            </w:r>
          </w:p>
        </w:tc>
      </w:tr>
      <w:tr w:rsidR="00CC567F" w:rsidRPr="00CB0607" w14:paraId="6A484503" w14:textId="77777777" w:rsidTr="001B482F">
        <w:tc>
          <w:tcPr>
            <w:tcW w:w="5246" w:type="dxa"/>
          </w:tcPr>
          <w:p w14:paraId="7727FAA2"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materials, equipment, and technology</w:t>
            </w:r>
          </w:p>
        </w:tc>
        <w:tc>
          <w:tcPr>
            <w:tcW w:w="1366" w:type="dxa"/>
          </w:tcPr>
          <w:p w14:paraId="53C71FCC" w14:textId="77777777" w:rsidR="00CC567F" w:rsidRPr="001B482F" w:rsidRDefault="00CC567F" w:rsidP="001B482F">
            <w:pPr>
              <w:pStyle w:val="TableTextCentered"/>
            </w:pPr>
            <w:r w:rsidRPr="001B482F">
              <w:t>$359</w:t>
            </w:r>
          </w:p>
        </w:tc>
        <w:tc>
          <w:tcPr>
            <w:tcW w:w="1366" w:type="dxa"/>
          </w:tcPr>
          <w:p w14:paraId="191BB432" w14:textId="77777777" w:rsidR="00CC567F" w:rsidRPr="001B482F" w:rsidRDefault="00CC567F" w:rsidP="001B482F">
            <w:pPr>
              <w:pStyle w:val="TableTextCentered"/>
            </w:pPr>
            <w:r w:rsidRPr="001B482F">
              <w:t>$170</w:t>
            </w:r>
          </w:p>
        </w:tc>
        <w:tc>
          <w:tcPr>
            <w:tcW w:w="1366" w:type="dxa"/>
          </w:tcPr>
          <w:p w14:paraId="56DCA8E5" w14:textId="77777777" w:rsidR="00CC567F" w:rsidRPr="001B482F" w:rsidRDefault="00CC567F" w:rsidP="001B482F">
            <w:pPr>
              <w:pStyle w:val="TableTextCentered"/>
            </w:pPr>
            <w:r w:rsidRPr="001B482F">
              <w:t>$215</w:t>
            </w:r>
          </w:p>
        </w:tc>
      </w:tr>
      <w:tr w:rsidR="00CC567F" w:rsidRPr="00CB0607" w14:paraId="4D4236D9"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718C6C8A" w14:textId="77777777" w:rsidR="00CC567F" w:rsidRPr="00E2291A" w:rsidRDefault="00CC567F" w:rsidP="001B482F">
            <w:pPr>
              <w:pStyle w:val="TableSubheading"/>
              <w:rPr>
                <w:rFonts w:asciiTheme="minorHAnsi" w:hAnsiTheme="minorHAnsi"/>
              </w:rPr>
            </w:pPr>
            <w:r w:rsidRPr="00E2291A">
              <w:rPr>
                <w:rFonts w:asciiTheme="minorHAnsi" w:hAnsiTheme="minorHAnsi"/>
              </w:rPr>
              <w:t>Guidance, counseling, and testing services</w:t>
            </w:r>
          </w:p>
        </w:tc>
        <w:tc>
          <w:tcPr>
            <w:tcW w:w="1366" w:type="dxa"/>
          </w:tcPr>
          <w:p w14:paraId="332CCBEA" w14:textId="77777777" w:rsidR="00CC567F" w:rsidRPr="001B482F" w:rsidRDefault="00CC567F" w:rsidP="001B482F">
            <w:pPr>
              <w:pStyle w:val="TableTextCentered"/>
            </w:pPr>
            <w:r w:rsidRPr="001B482F">
              <w:t>$227</w:t>
            </w:r>
          </w:p>
        </w:tc>
        <w:tc>
          <w:tcPr>
            <w:tcW w:w="1366" w:type="dxa"/>
          </w:tcPr>
          <w:p w14:paraId="5897AB7E" w14:textId="77777777" w:rsidR="00CC567F" w:rsidRPr="001B482F" w:rsidRDefault="00CC567F" w:rsidP="001B482F">
            <w:pPr>
              <w:pStyle w:val="TableTextCentered"/>
            </w:pPr>
            <w:r w:rsidRPr="001B482F">
              <w:t>$233</w:t>
            </w:r>
          </w:p>
        </w:tc>
        <w:tc>
          <w:tcPr>
            <w:tcW w:w="1366" w:type="dxa"/>
          </w:tcPr>
          <w:p w14:paraId="4D9AF8A8" w14:textId="77777777" w:rsidR="00CC567F" w:rsidRPr="001B482F" w:rsidRDefault="00CC567F" w:rsidP="001B482F">
            <w:pPr>
              <w:pStyle w:val="TableTextCentered"/>
            </w:pPr>
            <w:r w:rsidRPr="001B482F">
              <w:t>$268</w:t>
            </w:r>
          </w:p>
        </w:tc>
      </w:tr>
      <w:tr w:rsidR="00CC567F" w:rsidRPr="00CB0607" w14:paraId="0ECB7AB4" w14:textId="77777777" w:rsidTr="001B482F">
        <w:tc>
          <w:tcPr>
            <w:tcW w:w="5246" w:type="dxa"/>
          </w:tcPr>
          <w:p w14:paraId="003EF94E" w14:textId="77777777" w:rsidR="00CC567F" w:rsidRPr="00E2291A" w:rsidRDefault="00CC567F" w:rsidP="001B482F">
            <w:pPr>
              <w:pStyle w:val="TableSubheading"/>
              <w:rPr>
                <w:rFonts w:asciiTheme="minorHAnsi" w:hAnsiTheme="minorHAnsi"/>
              </w:rPr>
            </w:pPr>
            <w:r w:rsidRPr="00E2291A">
              <w:rPr>
                <w:rFonts w:asciiTheme="minorHAnsi" w:hAnsiTheme="minorHAnsi"/>
              </w:rPr>
              <w:t>Pupil services</w:t>
            </w:r>
          </w:p>
        </w:tc>
        <w:tc>
          <w:tcPr>
            <w:tcW w:w="1366" w:type="dxa"/>
          </w:tcPr>
          <w:p w14:paraId="0AEEC9FB" w14:textId="77777777" w:rsidR="00CC567F" w:rsidRPr="001B482F" w:rsidRDefault="00CC567F" w:rsidP="001B482F">
            <w:pPr>
              <w:pStyle w:val="TableTextCentered"/>
            </w:pPr>
            <w:r w:rsidRPr="001B482F">
              <w:t>$734</w:t>
            </w:r>
          </w:p>
        </w:tc>
        <w:tc>
          <w:tcPr>
            <w:tcW w:w="1366" w:type="dxa"/>
          </w:tcPr>
          <w:p w14:paraId="05C74ED9" w14:textId="77777777" w:rsidR="00CC567F" w:rsidRPr="001B482F" w:rsidRDefault="00CC567F" w:rsidP="001B482F">
            <w:pPr>
              <w:pStyle w:val="TableTextCentered"/>
            </w:pPr>
            <w:r w:rsidRPr="001B482F">
              <w:t>$1,033</w:t>
            </w:r>
          </w:p>
        </w:tc>
        <w:tc>
          <w:tcPr>
            <w:tcW w:w="1366" w:type="dxa"/>
          </w:tcPr>
          <w:p w14:paraId="4A288036" w14:textId="77777777" w:rsidR="00CC567F" w:rsidRPr="001B482F" w:rsidRDefault="00CC567F" w:rsidP="001B482F">
            <w:pPr>
              <w:pStyle w:val="TableTextCentered"/>
            </w:pPr>
            <w:r w:rsidRPr="001B482F">
              <w:t>$1,075</w:t>
            </w:r>
          </w:p>
        </w:tc>
      </w:tr>
      <w:tr w:rsidR="00CC567F" w:rsidRPr="00CB0607" w14:paraId="6EA883D2"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F2F0B3B" w14:textId="77777777" w:rsidR="00CC567F" w:rsidRPr="00E2291A" w:rsidRDefault="00CC567F" w:rsidP="001B482F">
            <w:pPr>
              <w:pStyle w:val="TableSubheading"/>
              <w:rPr>
                <w:rFonts w:asciiTheme="minorHAnsi" w:hAnsiTheme="minorHAnsi"/>
              </w:rPr>
            </w:pPr>
            <w:r w:rsidRPr="00E2291A">
              <w:rPr>
                <w:rFonts w:asciiTheme="minorHAnsi" w:hAnsiTheme="minorHAnsi"/>
              </w:rPr>
              <w:t>Operations and maintenance</w:t>
            </w:r>
          </w:p>
        </w:tc>
        <w:tc>
          <w:tcPr>
            <w:tcW w:w="1366" w:type="dxa"/>
          </w:tcPr>
          <w:p w14:paraId="3ACEA6FB" w14:textId="77777777" w:rsidR="00CC567F" w:rsidRPr="001B482F" w:rsidRDefault="00CC567F" w:rsidP="001B482F">
            <w:pPr>
              <w:pStyle w:val="TableTextCentered"/>
            </w:pPr>
            <w:r w:rsidRPr="001B482F">
              <w:t>$924</w:t>
            </w:r>
          </w:p>
        </w:tc>
        <w:tc>
          <w:tcPr>
            <w:tcW w:w="1366" w:type="dxa"/>
          </w:tcPr>
          <w:p w14:paraId="24E8CF24" w14:textId="77777777" w:rsidR="00CC567F" w:rsidRPr="001B482F" w:rsidRDefault="00CC567F" w:rsidP="001B482F">
            <w:pPr>
              <w:pStyle w:val="TableTextCentered"/>
            </w:pPr>
            <w:r w:rsidRPr="001B482F">
              <w:t>$933</w:t>
            </w:r>
          </w:p>
        </w:tc>
        <w:tc>
          <w:tcPr>
            <w:tcW w:w="1366" w:type="dxa"/>
          </w:tcPr>
          <w:p w14:paraId="125F5765" w14:textId="77777777" w:rsidR="00CC567F" w:rsidRPr="001B482F" w:rsidRDefault="00CC567F" w:rsidP="001B482F">
            <w:pPr>
              <w:pStyle w:val="TableTextCentered"/>
            </w:pPr>
            <w:r w:rsidRPr="001B482F">
              <w:t>$813</w:t>
            </w:r>
          </w:p>
        </w:tc>
      </w:tr>
      <w:tr w:rsidR="00CC567F" w:rsidRPr="00CB0607" w14:paraId="4765B1B8" w14:textId="77777777" w:rsidTr="001B482F">
        <w:tc>
          <w:tcPr>
            <w:tcW w:w="5246" w:type="dxa"/>
          </w:tcPr>
          <w:p w14:paraId="51D61017" w14:textId="77777777" w:rsidR="00CC567F" w:rsidRPr="00E2291A" w:rsidRDefault="00CC567F" w:rsidP="001B482F">
            <w:pPr>
              <w:pStyle w:val="TableSubheading"/>
              <w:rPr>
                <w:rFonts w:asciiTheme="minorHAnsi" w:hAnsiTheme="minorHAnsi"/>
              </w:rPr>
            </w:pPr>
            <w:r w:rsidRPr="00E2291A">
              <w:rPr>
                <w:rFonts w:asciiTheme="minorHAnsi" w:hAnsiTheme="minorHAnsi"/>
              </w:rPr>
              <w:t>Insurance, retirement, and other fixed costs</w:t>
            </w:r>
          </w:p>
        </w:tc>
        <w:tc>
          <w:tcPr>
            <w:tcW w:w="1366" w:type="dxa"/>
          </w:tcPr>
          <w:p w14:paraId="1C34257D" w14:textId="77777777" w:rsidR="00CC567F" w:rsidRPr="001B482F" w:rsidRDefault="00CC567F" w:rsidP="001B482F">
            <w:pPr>
              <w:pStyle w:val="TableTextCentered"/>
            </w:pPr>
            <w:r w:rsidRPr="001B482F">
              <w:t>$2,915</w:t>
            </w:r>
          </w:p>
        </w:tc>
        <w:tc>
          <w:tcPr>
            <w:tcW w:w="1366" w:type="dxa"/>
          </w:tcPr>
          <w:p w14:paraId="178EEBCD" w14:textId="77777777" w:rsidR="00CC567F" w:rsidRPr="001B482F" w:rsidRDefault="00CC567F" w:rsidP="001B482F">
            <w:pPr>
              <w:pStyle w:val="TableTextCentered"/>
            </w:pPr>
            <w:r w:rsidRPr="001B482F">
              <w:t>$3,545</w:t>
            </w:r>
          </w:p>
        </w:tc>
        <w:tc>
          <w:tcPr>
            <w:tcW w:w="1366" w:type="dxa"/>
          </w:tcPr>
          <w:p w14:paraId="60F8E492" w14:textId="77777777" w:rsidR="00CC567F" w:rsidRPr="001B482F" w:rsidRDefault="00CC567F" w:rsidP="001B482F">
            <w:pPr>
              <w:pStyle w:val="TableTextCentered"/>
            </w:pPr>
            <w:r w:rsidRPr="001B482F">
              <w:t>$2,996</w:t>
            </w:r>
          </w:p>
        </w:tc>
      </w:tr>
      <w:tr w:rsidR="00CC567F" w:rsidRPr="00CB0607" w14:paraId="4AFBFECD"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35FC347"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 per in-district pupil</w:t>
            </w:r>
          </w:p>
        </w:tc>
        <w:tc>
          <w:tcPr>
            <w:tcW w:w="1366" w:type="dxa"/>
          </w:tcPr>
          <w:p w14:paraId="2BD32FB2" w14:textId="77777777" w:rsidR="00CC567F" w:rsidRPr="001B482F" w:rsidRDefault="00CC567F" w:rsidP="001B482F">
            <w:pPr>
              <w:pStyle w:val="TableTextCentered"/>
            </w:pPr>
            <w:r w:rsidRPr="001B482F">
              <w:t>$14,510</w:t>
            </w:r>
          </w:p>
        </w:tc>
        <w:tc>
          <w:tcPr>
            <w:tcW w:w="1366" w:type="dxa"/>
          </w:tcPr>
          <w:p w14:paraId="5FD97C48" w14:textId="77777777" w:rsidR="00CC567F" w:rsidRPr="001B482F" w:rsidRDefault="00CC567F" w:rsidP="001B482F">
            <w:pPr>
              <w:pStyle w:val="TableTextCentered"/>
            </w:pPr>
            <w:r w:rsidRPr="001B482F">
              <w:t>$16,419</w:t>
            </w:r>
          </w:p>
        </w:tc>
        <w:tc>
          <w:tcPr>
            <w:tcW w:w="1366" w:type="dxa"/>
          </w:tcPr>
          <w:p w14:paraId="3581ADF9" w14:textId="77777777" w:rsidR="00CC567F" w:rsidRPr="001B482F" w:rsidRDefault="00CC567F" w:rsidP="001B482F">
            <w:pPr>
              <w:pStyle w:val="TableTextCentered"/>
            </w:pPr>
            <w:r w:rsidRPr="001B482F">
              <w:t>$15,079</w:t>
            </w:r>
          </w:p>
        </w:tc>
      </w:tr>
    </w:tbl>
    <w:p w14:paraId="316DDFEB" w14:textId="3372821E" w:rsidR="00CC567F" w:rsidRDefault="00CC567F" w:rsidP="005567F3">
      <w:pPr>
        <w:pStyle w:val="TableNote"/>
        <w:rPr>
          <w:szCs w:val="20"/>
        </w:rPr>
      </w:pPr>
      <w:r w:rsidRPr="00CB0607">
        <w:rPr>
          <w:i/>
          <w:iCs/>
          <w:szCs w:val="20"/>
        </w:rPr>
        <w:t>Note</w:t>
      </w:r>
      <w:r w:rsidRPr="00CB0607">
        <w:rPr>
          <w:szCs w:val="20"/>
        </w:rPr>
        <w:t xml:space="preserve">. Any discrepancy between expenditures and total is because of rounding. Data are </w:t>
      </w:r>
      <w:r>
        <w:t xml:space="preserve">from the School Finance Dashboard </w:t>
      </w:r>
      <w:r w:rsidRPr="005567F3">
        <w:t>sourced</w:t>
      </w:r>
      <w:r>
        <w:t xml:space="preserve"> from </w:t>
      </w:r>
      <w:hyperlink r:id="rId84" w:history="1">
        <w:r>
          <w:rPr>
            <w:rStyle w:val="Hyperlink"/>
          </w:rPr>
          <w:t>Resource Allocation and District Action Reports (RADAR)</w:t>
        </w:r>
      </w:hyperlink>
      <w:r>
        <w:t xml:space="preserve"> </w:t>
      </w:r>
      <w:r w:rsidRPr="003C6B4E">
        <w:t>last updated April</w:t>
      </w:r>
      <w:r>
        <w:t> </w:t>
      </w:r>
      <w:r w:rsidRPr="003C6B4E">
        <w:t>2025.</w:t>
      </w:r>
      <w:r>
        <w:rPr>
          <w:szCs w:val="20"/>
        </w:rPr>
        <w:br w:type="page"/>
      </w:r>
    </w:p>
    <w:p w14:paraId="5F34199A" w14:textId="77777777" w:rsidR="00CC567F" w:rsidRPr="00CB0607" w:rsidRDefault="00CC567F" w:rsidP="005567F3">
      <w:pPr>
        <w:pStyle w:val="TableTitle0"/>
      </w:pPr>
      <w:r w:rsidRPr="00CB0607">
        <w:lastRenderedPageBreak/>
        <w:t xml:space="preserve">Table </w:t>
      </w:r>
      <w:r>
        <w:t>D6 Florida</w:t>
      </w:r>
      <w:r w:rsidRPr="00CB0607">
        <w:t xml:space="preserve">. Expenditures Per In-District Pupil, Fiscal </w:t>
      </w:r>
      <w:r w:rsidRPr="005567F3">
        <w:t>Years</w:t>
      </w:r>
      <w:r w:rsidRPr="00CB0607">
        <w:t xml:space="preserve"> 20</w:t>
      </w:r>
      <w:r>
        <w:t>22</w:t>
      </w:r>
      <w:r w:rsidRPr="00CB0607">
        <w:t>-202</w:t>
      </w:r>
      <w:r>
        <w:t>4</w:t>
      </w:r>
    </w:p>
    <w:tbl>
      <w:tblPr>
        <w:tblStyle w:val="MSVTable1"/>
        <w:tblW w:w="5000" w:type="pct"/>
        <w:tblLayout w:type="fixed"/>
        <w:tblLook w:val="0420" w:firstRow="1" w:lastRow="0" w:firstColumn="0" w:lastColumn="0" w:noHBand="0" w:noVBand="1"/>
      </w:tblPr>
      <w:tblGrid>
        <w:gridCol w:w="5246"/>
        <w:gridCol w:w="1366"/>
        <w:gridCol w:w="1366"/>
        <w:gridCol w:w="1366"/>
      </w:tblGrid>
      <w:tr w:rsidR="00CC567F" w:rsidRPr="00CB0607" w14:paraId="7D278E26"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5246" w:type="dxa"/>
          </w:tcPr>
          <w:p w14:paraId="6CC723FA" w14:textId="77777777" w:rsidR="00CC567F" w:rsidRPr="00CB0607" w:rsidRDefault="00CC567F" w:rsidP="001B482F">
            <w:pPr>
              <w:pStyle w:val="TableColHeadingCenter"/>
            </w:pPr>
            <w:r w:rsidRPr="00CB0607">
              <w:t>Expenditure category</w:t>
            </w:r>
          </w:p>
        </w:tc>
        <w:tc>
          <w:tcPr>
            <w:tcW w:w="1366" w:type="dxa"/>
          </w:tcPr>
          <w:p w14:paraId="2EBC1167" w14:textId="77777777" w:rsidR="00CC567F" w:rsidRPr="00CB0607" w:rsidRDefault="00CC567F" w:rsidP="001B482F">
            <w:pPr>
              <w:pStyle w:val="TableColHeadingCenter"/>
            </w:pPr>
            <w:r>
              <w:t xml:space="preserve">FY </w:t>
            </w:r>
            <w:r w:rsidRPr="00CB0607">
              <w:t>20</w:t>
            </w:r>
            <w:r>
              <w:t>22</w:t>
            </w:r>
          </w:p>
        </w:tc>
        <w:tc>
          <w:tcPr>
            <w:tcW w:w="1366" w:type="dxa"/>
          </w:tcPr>
          <w:p w14:paraId="7FF45F53" w14:textId="77777777" w:rsidR="00CC567F" w:rsidRPr="00CB0607" w:rsidRDefault="00CC567F" w:rsidP="001B482F">
            <w:pPr>
              <w:pStyle w:val="TableColHeadingCenter"/>
            </w:pPr>
            <w:r>
              <w:t xml:space="preserve">FY </w:t>
            </w:r>
            <w:r w:rsidRPr="00CB0607">
              <w:t>202</w:t>
            </w:r>
            <w:r>
              <w:t>3</w:t>
            </w:r>
          </w:p>
        </w:tc>
        <w:tc>
          <w:tcPr>
            <w:tcW w:w="1366" w:type="dxa"/>
          </w:tcPr>
          <w:p w14:paraId="5CF9FB38" w14:textId="77777777" w:rsidR="00CC567F" w:rsidRPr="00CB0607" w:rsidRDefault="00CC567F" w:rsidP="001B482F">
            <w:pPr>
              <w:pStyle w:val="TableColHeadingCenter"/>
            </w:pPr>
            <w:r>
              <w:t xml:space="preserve">FY </w:t>
            </w:r>
            <w:r w:rsidRPr="00CB0607">
              <w:t>202</w:t>
            </w:r>
            <w:r>
              <w:t>4</w:t>
            </w:r>
          </w:p>
        </w:tc>
      </w:tr>
      <w:tr w:rsidR="00CC567F" w:rsidRPr="00CB0607" w14:paraId="389E96CC"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71853CD7" w14:textId="77777777" w:rsidR="00CC567F" w:rsidRPr="00E2291A" w:rsidRDefault="00CC567F" w:rsidP="001B482F">
            <w:pPr>
              <w:pStyle w:val="TableSubheading"/>
              <w:rPr>
                <w:rFonts w:asciiTheme="minorHAnsi" w:hAnsiTheme="minorHAnsi"/>
              </w:rPr>
            </w:pPr>
            <w:r w:rsidRPr="00E2291A">
              <w:rPr>
                <w:rFonts w:asciiTheme="minorHAnsi" w:hAnsiTheme="minorHAnsi"/>
              </w:rPr>
              <w:t>Administration</w:t>
            </w:r>
          </w:p>
        </w:tc>
        <w:tc>
          <w:tcPr>
            <w:tcW w:w="1366" w:type="dxa"/>
          </w:tcPr>
          <w:p w14:paraId="1F7BF9D2" w14:textId="77777777" w:rsidR="00CC567F" w:rsidRPr="001B482F" w:rsidRDefault="00CC567F" w:rsidP="001B482F">
            <w:pPr>
              <w:pStyle w:val="TableTextCentered"/>
            </w:pPr>
            <w:r w:rsidRPr="001B482F">
              <w:t>$633</w:t>
            </w:r>
          </w:p>
        </w:tc>
        <w:tc>
          <w:tcPr>
            <w:tcW w:w="1366" w:type="dxa"/>
          </w:tcPr>
          <w:p w14:paraId="722BAE8D" w14:textId="77777777" w:rsidR="00CC567F" w:rsidRPr="001B482F" w:rsidRDefault="00CC567F" w:rsidP="001B482F">
            <w:pPr>
              <w:pStyle w:val="TableTextCentered"/>
            </w:pPr>
            <w:r w:rsidRPr="001B482F">
              <w:t>$1,072</w:t>
            </w:r>
          </w:p>
        </w:tc>
        <w:tc>
          <w:tcPr>
            <w:tcW w:w="1366" w:type="dxa"/>
          </w:tcPr>
          <w:p w14:paraId="10D43915" w14:textId="77777777" w:rsidR="00CC567F" w:rsidRPr="001B482F" w:rsidRDefault="00CC567F" w:rsidP="001B482F">
            <w:pPr>
              <w:pStyle w:val="TableTextCentered"/>
            </w:pPr>
            <w:r w:rsidRPr="001B482F">
              <w:t>$1,155</w:t>
            </w:r>
          </w:p>
        </w:tc>
      </w:tr>
      <w:tr w:rsidR="00CC567F" w:rsidRPr="00CB0607" w14:paraId="7831A925" w14:textId="77777777" w:rsidTr="001B482F">
        <w:tc>
          <w:tcPr>
            <w:tcW w:w="5246" w:type="dxa"/>
          </w:tcPr>
          <w:p w14:paraId="370BE47B"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leadership (district and school)</w:t>
            </w:r>
          </w:p>
        </w:tc>
        <w:tc>
          <w:tcPr>
            <w:tcW w:w="1366" w:type="dxa"/>
          </w:tcPr>
          <w:p w14:paraId="5E490A63" w14:textId="77777777" w:rsidR="00CC567F" w:rsidRPr="001B482F" w:rsidRDefault="00CC567F" w:rsidP="001B482F">
            <w:pPr>
              <w:pStyle w:val="TableTextCentered"/>
            </w:pPr>
            <w:r w:rsidRPr="001B482F">
              <w:t>$1,580</w:t>
            </w:r>
          </w:p>
        </w:tc>
        <w:tc>
          <w:tcPr>
            <w:tcW w:w="1366" w:type="dxa"/>
          </w:tcPr>
          <w:p w14:paraId="332071A6" w14:textId="77777777" w:rsidR="00CC567F" w:rsidRPr="001B482F" w:rsidRDefault="00CC567F" w:rsidP="001B482F">
            <w:pPr>
              <w:pStyle w:val="TableTextCentered"/>
            </w:pPr>
            <w:r w:rsidRPr="001B482F">
              <w:t>$1,755</w:t>
            </w:r>
          </w:p>
        </w:tc>
        <w:tc>
          <w:tcPr>
            <w:tcW w:w="1366" w:type="dxa"/>
          </w:tcPr>
          <w:p w14:paraId="7EB4C68A" w14:textId="77777777" w:rsidR="00CC567F" w:rsidRPr="001B482F" w:rsidRDefault="00CC567F" w:rsidP="001B482F">
            <w:pPr>
              <w:pStyle w:val="TableTextCentered"/>
            </w:pPr>
            <w:r w:rsidRPr="001B482F">
              <w:t>$2,004</w:t>
            </w:r>
          </w:p>
        </w:tc>
      </w:tr>
      <w:tr w:rsidR="00CC567F" w:rsidRPr="00CB0607" w14:paraId="17698891"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432EAF4" w14:textId="77777777" w:rsidR="00CC567F" w:rsidRPr="00E2291A" w:rsidRDefault="00CC567F" w:rsidP="001B482F">
            <w:pPr>
              <w:pStyle w:val="TableSubheading"/>
              <w:rPr>
                <w:rFonts w:asciiTheme="minorHAnsi" w:hAnsiTheme="minorHAnsi"/>
              </w:rPr>
            </w:pPr>
            <w:r w:rsidRPr="00E2291A">
              <w:rPr>
                <w:rFonts w:asciiTheme="minorHAnsi" w:hAnsiTheme="minorHAnsi"/>
              </w:rPr>
              <w:t>Teachers</w:t>
            </w:r>
          </w:p>
        </w:tc>
        <w:tc>
          <w:tcPr>
            <w:tcW w:w="1366" w:type="dxa"/>
          </w:tcPr>
          <w:p w14:paraId="506C4584" w14:textId="77777777" w:rsidR="00CC567F" w:rsidRPr="001B482F" w:rsidRDefault="00CC567F" w:rsidP="001B482F">
            <w:pPr>
              <w:pStyle w:val="TableTextCentered"/>
            </w:pPr>
            <w:r w:rsidRPr="001B482F">
              <w:t>$6,065</w:t>
            </w:r>
          </w:p>
        </w:tc>
        <w:tc>
          <w:tcPr>
            <w:tcW w:w="1366" w:type="dxa"/>
          </w:tcPr>
          <w:p w14:paraId="64B3BF9A" w14:textId="77777777" w:rsidR="00CC567F" w:rsidRPr="001B482F" w:rsidRDefault="00CC567F" w:rsidP="001B482F">
            <w:pPr>
              <w:pStyle w:val="TableTextCentered"/>
            </w:pPr>
            <w:r w:rsidRPr="001B482F">
              <w:t>$7,410</w:t>
            </w:r>
          </w:p>
        </w:tc>
        <w:tc>
          <w:tcPr>
            <w:tcW w:w="1366" w:type="dxa"/>
          </w:tcPr>
          <w:p w14:paraId="5ECA714D" w14:textId="77777777" w:rsidR="00CC567F" w:rsidRPr="001B482F" w:rsidRDefault="00CC567F" w:rsidP="001B482F">
            <w:pPr>
              <w:pStyle w:val="TableTextCentered"/>
            </w:pPr>
            <w:r w:rsidRPr="001B482F">
              <w:t>$7,927</w:t>
            </w:r>
          </w:p>
        </w:tc>
      </w:tr>
      <w:tr w:rsidR="00CC567F" w:rsidRPr="00CB0607" w14:paraId="1CD2FEE9" w14:textId="77777777" w:rsidTr="001B482F">
        <w:tc>
          <w:tcPr>
            <w:tcW w:w="5246" w:type="dxa"/>
          </w:tcPr>
          <w:p w14:paraId="46A8E43D" w14:textId="77777777" w:rsidR="00CC567F" w:rsidRPr="00E2291A" w:rsidDel="00DB21D5" w:rsidRDefault="00CC567F" w:rsidP="001B482F">
            <w:pPr>
              <w:pStyle w:val="TableSubheading"/>
              <w:rPr>
                <w:rFonts w:asciiTheme="minorHAnsi" w:hAnsiTheme="minorHAnsi"/>
              </w:rPr>
            </w:pPr>
            <w:r w:rsidRPr="00E2291A">
              <w:rPr>
                <w:rFonts w:asciiTheme="minorHAnsi" w:hAnsiTheme="minorHAnsi"/>
              </w:rPr>
              <w:t>Other teaching services</w:t>
            </w:r>
          </w:p>
        </w:tc>
        <w:tc>
          <w:tcPr>
            <w:tcW w:w="1366" w:type="dxa"/>
          </w:tcPr>
          <w:p w14:paraId="5848CF86" w14:textId="77777777" w:rsidR="00CC567F" w:rsidRPr="001B482F" w:rsidRDefault="00CC567F" w:rsidP="001B482F">
            <w:pPr>
              <w:pStyle w:val="TableTextCentered"/>
            </w:pPr>
            <w:r w:rsidRPr="001B482F">
              <w:t>$2,341</w:t>
            </w:r>
          </w:p>
        </w:tc>
        <w:tc>
          <w:tcPr>
            <w:tcW w:w="1366" w:type="dxa"/>
          </w:tcPr>
          <w:p w14:paraId="7C4E3FF0" w14:textId="77777777" w:rsidR="00CC567F" w:rsidRPr="001B482F" w:rsidRDefault="00CC567F" w:rsidP="001B482F">
            <w:pPr>
              <w:pStyle w:val="TableTextCentered"/>
            </w:pPr>
            <w:r w:rsidRPr="001B482F">
              <w:t>$2,163</w:t>
            </w:r>
          </w:p>
        </w:tc>
        <w:tc>
          <w:tcPr>
            <w:tcW w:w="1366" w:type="dxa"/>
          </w:tcPr>
          <w:p w14:paraId="60F7C87B" w14:textId="77777777" w:rsidR="00CC567F" w:rsidRPr="001B482F" w:rsidRDefault="00CC567F" w:rsidP="001B482F">
            <w:pPr>
              <w:pStyle w:val="TableTextCentered"/>
            </w:pPr>
            <w:r w:rsidRPr="001B482F">
              <w:t>$2,444</w:t>
            </w:r>
          </w:p>
        </w:tc>
      </w:tr>
      <w:tr w:rsidR="00CC567F" w:rsidRPr="00CB0607" w14:paraId="430D3719"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6589FD85" w14:textId="77777777" w:rsidR="00CC567F" w:rsidRPr="00E2291A" w:rsidRDefault="00CC567F" w:rsidP="001B482F">
            <w:pPr>
              <w:pStyle w:val="TableSubheading"/>
              <w:rPr>
                <w:rFonts w:asciiTheme="minorHAnsi" w:hAnsiTheme="minorHAnsi"/>
              </w:rPr>
            </w:pPr>
            <w:r w:rsidRPr="00E2291A">
              <w:rPr>
                <w:rFonts w:asciiTheme="minorHAnsi" w:hAnsiTheme="minorHAnsi"/>
              </w:rPr>
              <w:t>Professional development</w:t>
            </w:r>
          </w:p>
        </w:tc>
        <w:tc>
          <w:tcPr>
            <w:tcW w:w="1366" w:type="dxa"/>
          </w:tcPr>
          <w:p w14:paraId="79CFBF17" w14:textId="77777777" w:rsidR="00CC567F" w:rsidRPr="001B482F" w:rsidRDefault="00CC567F" w:rsidP="001B482F">
            <w:pPr>
              <w:pStyle w:val="TableTextCentered"/>
            </w:pPr>
            <w:r w:rsidRPr="001B482F">
              <w:t>$39</w:t>
            </w:r>
          </w:p>
        </w:tc>
        <w:tc>
          <w:tcPr>
            <w:tcW w:w="1366" w:type="dxa"/>
          </w:tcPr>
          <w:p w14:paraId="31E2C526" w14:textId="77777777" w:rsidR="00CC567F" w:rsidRPr="001B482F" w:rsidRDefault="00CC567F" w:rsidP="001B482F">
            <w:pPr>
              <w:pStyle w:val="TableTextCentered"/>
            </w:pPr>
            <w:r w:rsidRPr="001B482F">
              <w:t>$48</w:t>
            </w:r>
          </w:p>
        </w:tc>
        <w:tc>
          <w:tcPr>
            <w:tcW w:w="1366" w:type="dxa"/>
          </w:tcPr>
          <w:p w14:paraId="63B21CF1" w14:textId="77777777" w:rsidR="00CC567F" w:rsidRPr="001B482F" w:rsidRDefault="00CC567F" w:rsidP="001B482F">
            <w:pPr>
              <w:pStyle w:val="TableTextCentered"/>
            </w:pPr>
            <w:r w:rsidRPr="001B482F">
              <w:t>$672</w:t>
            </w:r>
          </w:p>
        </w:tc>
      </w:tr>
      <w:tr w:rsidR="00CC567F" w:rsidRPr="00CB0607" w14:paraId="6989E4F9" w14:textId="77777777" w:rsidTr="001B482F">
        <w:tc>
          <w:tcPr>
            <w:tcW w:w="5246" w:type="dxa"/>
          </w:tcPr>
          <w:p w14:paraId="6D0782FC"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materials, equipment, and technology</w:t>
            </w:r>
          </w:p>
        </w:tc>
        <w:tc>
          <w:tcPr>
            <w:tcW w:w="1366" w:type="dxa"/>
          </w:tcPr>
          <w:p w14:paraId="5438F3A2" w14:textId="77777777" w:rsidR="00CC567F" w:rsidRPr="001B482F" w:rsidRDefault="00CC567F" w:rsidP="001B482F">
            <w:pPr>
              <w:pStyle w:val="TableTextCentered"/>
            </w:pPr>
            <w:r w:rsidRPr="001B482F">
              <w:t>$581</w:t>
            </w:r>
          </w:p>
        </w:tc>
        <w:tc>
          <w:tcPr>
            <w:tcW w:w="1366" w:type="dxa"/>
          </w:tcPr>
          <w:p w14:paraId="27E771E2" w14:textId="77777777" w:rsidR="00CC567F" w:rsidRPr="001B482F" w:rsidRDefault="00CC567F" w:rsidP="001B482F">
            <w:pPr>
              <w:pStyle w:val="TableTextCentered"/>
            </w:pPr>
            <w:r w:rsidRPr="001B482F">
              <w:t>$630</w:t>
            </w:r>
          </w:p>
        </w:tc>
        <w:tc>
          <w:tcPr>
            <w:tcW w:w="1366" w:type="dxa"/>
          </w:tcPr>
          <w:p w14:paraId="7508B162" w14:textId="77777777" w:rsidR="00CC567F" w:rsidRPr="001B482F" w:rsidRDefault="00CC567F" w:rsidP="001B482F">
            <w:pPr>
              <w:pStyle w:val="TableTextCentered"/>
            </w:pPr>
            <w:r w:rsidRPr="001B482F">
              <w:t>$999</w:t>
            </w:r>
          </w:p>
        </w:tc>
      </w:tr>
      <w:tr w:rsidR="00CC567F" w:rsidRPr="00CB0607" w14:paraId="216002D7"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6A2225B5" w14:textId="77777777" w:rsidR="00CC567F" w:rsidRPr="00E2291A" w:rsidRDefault="00CC567F" w:rsidP="001B482F">
            <w:pPr>
              <w:pStyle w:val="TableSubheading"/>
              <w:rPr>
                <w:rFonts w:asciiTheme="minorHAnsi" w:hAnsiTheme="minorHAnsi"/>
              </w:rPr>
            </w:pPr>
            <w:r w:rsidRPr="00E2291A">
              <w:rPr>
                <w:rFonts w:asciiTheme="minorHAnsi" w:hAnsiTheme="minorHAnsi"/>
              </w:rPr>
              <w:t>Guidance, counseling, and testing services</w:t>
            </w:r>
          </w:p>
        </w:tc>
        <w:tc>
          <w:tcPr>
            <w:tcW w:w="1366" w:type="dxa"/>
          </w:tcPr>
          <w:p w14:paraId="3B0D7742" w14:textId="77777777" w:rsidR="00CC567F" w:rsidRPr="001B482F" w:rsidRDefault="00CC567F" w:rsidP="001B482F">
            <w:pPr>
              <w:pStyle w:val="TableTextCentered"/>
            </w:pPr>
            <w:r w:rsidRPr="001B482F">
              <w:t>$429</w:t>
            </w:r>
          </w:p>
        </w:tc>
        <w:tc>
          <w:tcPr>
            <w:tcW w:w="1366" w:type="dxa"/>
          </w:tcPr>
          <w:p w14:paraId="0EA4E50A" w14:textId="77777777" w:rsidR="00CC567F" w:rsidRPr="001B482F" w:rsidRDefault="00CC567F" w:rsidP="001B482F">
            <w:pPr>
              <w:pStyle w:val="TableTextCentered"/>
            </w:pPr>
            <w:r w:rsidRPr="001B482F">
              <w:t>$364</w:t>
            </w:r>
          </w:p>
        </w:tc>
        <w:tc>
          <w:tcPr>
            <w:tcW w:w="1366" w:type="dxa"/>
          </w:tcPr>
          <w:p w14:paraId="66F35DBD" w14:textId="77777777" w:rsidR="00CC567F" w:rsidRPr="001B482F" w:rsidRDefault="00CC567F" w:rsidP="001B482F">
            <w:pPr>
              <w:pStyle w:val="TableTextCentered"/>
            </w:pPr>
            <w:r w:rsidRPr="001B482F">
              <w:t>$377</w:t>
            </w:r>
          </w:p>
        </w:tc>
      </w:tr>
      <w:tr w:rsidR="00CC567F" w:rsidRPr="00CB0607" w14:paraId="5DDD2BBE" w14:textId="77777777" w:rsidTr="001B482F">
        <w:tc>
          <w:tcPr>
            <w:tcW w:w="5246" w:type="dxa"/>
          </w:tcPr>
          <w:p w14:paraId="7B59AA26" w14:textId="77777777" w:rsidR="00CC567F" w:rsidRPr="00E2291A" w:rsidRDefault="00CC567F" w:rsidP="001B482F">
            <w:pPr>
              <w:pStyle w:val="TableSubheading"/>
              <w:rPr>
                <w:rFonts w:asciiTheme="minorHAnsi" w:hAnsiTheme="minorHAnsi"/>
              </w:rPr>
            </w:pPr>
            <w:r w:rsidRPr="00E2291A">
              <w:rPr>
                <w:rFonts w:asciiTheme="minorHAnsi" w:hAnsiTheme="minorHAnsi"/>
              </w:rPr>
              <w:t>Pupil services</w:t>
            </w:r>
          </w:p>
        </w:tc>
        <w:tc>
          <w:tcPr>
            <w:tcW w:w="1366" w:type="dxa"/>
          </w:tcPr>
          <w:p w14:paraId="39E16EEA" w14:textId="77777777" w:rsidR="00CC567F" w:rsidRPr="001B482F" w:rsidRDefault="00CC567F" w:rsidP="001B482F">
            <w:pPr>
              <w:pStyle w:val="TableTextCentered"/>
            </w:pPr>
            <w:r w:rsidRPr="001B482F">
              <w:t>$1,160</w:t>
            </w:r>
          </w:p>
        </w:tc>
        <w:tc>
          <w:tcPr>
            <w:tcW w:w="1366" w:type="dxa"/>
          </w:tcPr>
          <w:p w14:paraId="1868CB45" w14:textId="77777777" w:rsidR="00CC567F" w:rsidRPr="001B482F" w:rsidRDefault="00CC567F" w:rsidP="001B482F">
            <w:pPr>
              <w:pStyle w:val="TableTextCentered"/>
            </w:pPr>
            <w:r w:rsidRPr="001B482F">
              <w:t>$1,646</w:t>
            </w:r>
          </w:p>
        </w:tc>
        <w:tc>
          <w:tcPr>
            <w:tcW w:w="1366" w:type="dxa"/>
          </w:tcPr>
          <w:p w14:paraId="074ADBC1" w14:textId="77777777" w:rsidR="00CC567F" w:rsidRPr="001B482F" w:rsidRDefault="00CC567F" w:rsidP="001B482F">
            <w:pPr>
              <w:pStyle w:val="TableTextCentered"/>
            </w:pPr>
            <w:r w:rsidRPr="001B482F">
              <w:t>$1,772</w:t>
            </w:r>
          </w:p>
        </w:tc>
      </w:tr>
      <w:tr w:rsidR="00CC567F" w:rsidRPr="00CB0607" w14:paraId="73CB0C6D"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08E3ED72" w14:textId="77777777" w:rsidR="00CC567F" w:rsidRPr="00E2291A" w:rsidRDefault="00CC567F" w:rsidP="001B482F">
            <w:pPr>
              <w:pStyle w:val="TableSubheading"/>
              <w:rPr>
                <w:rFonts w:asciiTheme="minorHAnsi" w:hAnsiTheme="minorHAnsi"/>
              </w:rPr>
            </w:pPr>
            <w:r w:rsidRPr="00E2291A">
              <w:rPr>
                <w:rFonts w:asciiTheme="minorHAnsi" w:hAnsiTheme="minorHAnsi"/>
              </w:rPr>
              <w:t>Operations and maintenance</w:t>
            </w:r>
          </w:p>
        </w:tc>
        <w:tc>
          <w:tcPr>
            <w:tcW w:w="1366" w:type="dxa"/>
          </w:tcPr>
          <w:p w14:paraId="2B18E497" w14:textId="77777777" w:rsidR="00CC567F" w:rsidRPr="001B482F" w:rsidRDefault="00CC567F" w:rsidP="001B482F">
            <w:pPr>
              <w:pStyle w:val="TableTextCentered"/>
            </w:pPr>
            <w:r w:rsidRPr="001B482F">
              <w:t>$2,019</w:t>
            </w:r>
          </w:p>
        </w:tc>
        <w:tc>
          <w:tcPr>
            <w:tcW w:w="1366" w:type="dxa"/>
          </w:tcPr>
          <w:p w14:paraId="750634D7" w14:textId="77777777" w:rsidR="00CC567F" w:rsidRPr="001B482F" w:rsidRDefault="00CC567F" w:rsidP="001B482F">
            <w:pPr>
              <w:pStyle w:val="TableTextCentered"/>
            </w:pPr>
            <w:r w:rsidRPr="001B482F">
              <w:t>$1,707</w:t>
            </w:r>
          </w:p>
        </w:tc>
        <w:tc>
          <w:tcPr>
            <w:tcW w:w="1366" w:type="dxa"/>
          </w:tcPr>
          <w:p w14:paraId="0A2620F5" w14:textId="77777777" w:rsidR="00CC567F" w:rsidRPr="001B482F" w:rsidRDefault="00CC567F" w:rsidP="001B482F">
            <w:pPr>
              <w:pStyle w:val="TableTextCentered"/>
            </w:pPr>
            <w:r w:rsidRPr="001B482F">
              <w:t>$1,794</w:t>
            </w:r>
          </w:p>
        </w:tc>
      </w:tr>
      <w:tr w:rsidR="00CC567F" w:rsidRPr="00CB0607" w14:paraId="6103C884" w14:textId="77777777" w:rsidTr="001B482F">
        <w:trPr>
          <w:trHeight w:val="93"/>
        </w:trPr>
        <w:tc>
          <w:tcPr>
            <w:tcW w:w="5246" w:type="dxa"/>
          </w:tcPr>
          <w:p w14:paraId="4FA89EFE" w14:textId="77777777" w:rsidR="00CC567F" w:rsidRPr="00E2291A" w:rsidRDefault="00CC567F" w:rsidP="001B482F">
            <w:pPr>
              <w:pStyle w:val="TableSubheading"/>
              <w:rPr>
                <w:rFonts w:asciiTheme="minorHAnsi" w:hAnsiTheme="minorHAnsi"/>
              </w:rPr>
            </w:pPr>
            <w:r w:rsidRPr="00E2291A">
              <w:rPr>
                <w:rFonts w:asciiTheme="minorHAnsi" w:hAnsiTheme="minorHAnsi"/>
              </w:rPr>
              <w:t>Insurance, retirement, and other fixed costs</w:t>
            </w:r>
          </w:p>
        </w:tc>
        <w:tc>
          <w:tcPr>
            <w:tcW w:w="1366" w:type="dxa"/>
          </w:tcPr>
          <w:p w14:paraId="12E8579C" w14:textId="77777777" w:rsidR="00CC567F" w:rsidRPr="001B482F" w:rsidRDefault="00CC567F" w:rsidP="001B482F">
            <w:pPr>
              <w:pStyle w:val="TableTextCentered"/>
            </w:pPr>
            <w:r w:rsidRPr="001B482F">
              <w:t>$2,979</w:t>
            </w:r>
          </w:p>
        </w:tc>
        <w:tc>
          <w:tcPr>
            <w:tcW w:w="1366" w:type="dxa"/>
          </w:tcPr>
          <w:p w14:paraId="7675AD45" w14:textId="77777777" w:rsidR="00CC567F" w:rsidRPr="001B482F" w:rsidRDefault="00CC567F" w:rsidP="001B482F">
            <w:pPr>
              <w:pStyle w:val="TableTextCentered"/>
            </w:pPr>
            <w:r w:rsidRPr="001B482F">
              <w:t>$3,557</w:t>
            </w:r>
          </w:p>
        </w:tc>
        <w:tc>
          <w:tcPr>
            <w:tcW w:w="1366" w:type="dxa"/>
          </w:tcPr>
          <w:p w14:paraId="1B8539B6" w14:textId="77777777" w:rsidR="00CC567F" w:rsidRPr="001B482F" w:rsidRDefault="00CC567F" w:rsidP="001B482F">
            <w:pPr>
              <w:pStyle w:val="TableTextCentered"/>
            </w:pPr>
            <w:r w:rsidRPr="001B482F">
              <w:t>$4,031</w:t>
            </w:r>
          </w:p>
        </w:tc>
      </w:tr>
      <w:tr w:rsidR="00CC567F" w:rsidRPr="00CB0607" w14:paraId="7F82B3B7"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69306224"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 per in-district pupil</w:t>
            </w:r>
          </w:p>
        </w:tc>
        <w:tc>
          <w:tcPr>
            <w:tcW w:w="1366" w:type="dxa"/>
          </w:tcPr>
          <w:p w14:paraId="0031F864" w14:textId="77777777" w:rsidR="00CC567F" w:rsidRPr="001B482F" w:rsidRDefault="00CC567F" w:rsidP="001B482F">
            <w:pPr>
              <w:pStyle w:val="TableTextCentered"/>
            </w:pPr>
            <w:r w:rsidRPr="001B482F">
              <w:t>$17,826</w:t>
            </w:r>
          </w:p>
        </w:tc>
        <w:tc>
          <w:tcPr>
            <w:tcW w:w="1366" w:type="dxa"/>
          </w:tcPr>
          <w:p w14:paraId="1812CABB" w14:textId="77777777" w:rsidR="00CC567F" w:rsidRPr="001B482F" w:rsidRDefault="00CC567F" w:rsidP="001B482F">
            <w:pPr>
              <w:pStyle w:val="TableTextCentered"/>
            </w:pPr>
            <w:r w:rsidRPr="001B482F">
              <w:t>$20,353</w:t>
            </w:r>
          </w:p>
        </w:tc>
        <w:tc>
          <w:tcPr>
            <w:tcW w:w="1366" w:type="dxa"/>
          </w:tcPr>
          <w:p w14:paraId="23F81678" w14:textId="77777777" w:rsidR="00CC567F" w:rsidRPr="001B482F" w:rsidRDefault="00CC567F" w:rsidP="001B482F">
            <w:pPr>
              <w:pStyle w:val="TableTextCentered"/>
            </w:pPr>
            <w:r w:rsidRPr="001B482F">
              <w:t>$23,175</w:t>
            </w:r>
          </w:p>
        </w:tc>
      </w:tr>
    </w:tbl>
    <w:p w14:paraId="228CA7C6" w14:textId="68070BD8" w:rsidR="00CC567F" w:rsidRPr="005567F3" w:rsidRDefault="00CC567F" w:rsidP="005567F3">
      <w:pPr>
        <w:pStyle w:val="TableNote"/>
      </w:pPr>
      <w:r w:rsidRPr="00CB0607">
        <w:rPr>
          <w:i/>
          <w:iCs/>
          <w:szCs w:val="20"/>
        </w:rPr>
        <w:t>Note</w:t>
      </w:r>
      <w:r w:rsidRPr="00CB0607">
        <w:rPr>
          <w:szCs w:val="20"/>
        </w:rPr>
        <w:t xml:space="preserve">. Any discrepancy between expenditures and total is because of rounding. Data are </w:t>
      </w:r>
      <w:r>
        <w:t xml:space="preserve">from the School Finance Dashboard sourced from </w:t>
      </w:r>
      <w:hyperlink r:id="rId85" w:history="1">
        <w:r>
          <w:rPr>
            <w:rStyle w:val="Hyperlink"/>
          </w:rPr>
          <w:t>Resource Allocation and District Action Reports (RADAR)</w:t>
        </w:r>
      </w:hyperlink>
      <w:r>
        <w:t xml:space="preserve"> </w:t>
      </w:r>
      <w:r w:rsidRPr="003C6B4E">
        <w:t>last updated April</w:t>
      </w:r>
      <w:r>
        <w:t> </w:t>
      </w:r>
      <w:r w:rsidRPr="003C6B4E">
        <w:t>2025.</w:t>
      </w:r>
    </w:p>
    <w:p w14:paraId="090D156C" w14:textId="77777777" w:rsidR="00CC567F" w:rsidRPr="00CB0607" w:rsidRDefault="00CC567F" w:rsidP="005567F3">
      <w:pPr>
        <w:pStyle w:val="TableTitle0"/>
      </w:pPr>
      <w:r w:rsidRPr="00CB0607">
        <w:t xml:space="preserve">Table </w:t>
      </w:r>
      <w:r>
        <w:t>D6 Rowe</w:t>
      </w:r>
      <w:r w:rsidRPr="00CB0607">
        <w:t>. Expenditures Per In-District Pupil, Fiscal Years 20</w:t>
      </w:r>
      <w:r>
        <w:t>22</w:t>
      </w:r>
      <w:r w:rsidRPr="00CB0607">
        <w:t>-202</w:t>
      </w:r>
      <w:r>
        <w:t>4</w:t>
      </w:r>
    </w:p>
    <w:tbl>
      <w:tblPr>
        <w:tblStyle w:val="MSVTable1"/>
        <w:tblW w:w="5000" w:type="pct"/>
        <w:tblLayout w:type="fixed"/>
        <w:tblLook w:val="0420" w:firstRow="1" w:lastRow="0" w:firstColumn="0" w:lastColumn="0" w:noHBand="0" w:noVBand="1"/>
      </w:tblPr>
      <w:tblGrid>
        <w:gridCol w:w="5246"/>
        <w:gridCol w:w="1366"/>
        <w:gridCol w:w="1366"/>
        <w:gridCol w:w="1366"/>
      </w:tblGrid>
      <w:tr w:rsidR="00CC567F" w:rsidRPr="00CB0607" w14:paraId="5F7B6288"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5246" w:type="dxa"/>
          </w:tcPr>
          <w:p w14:paraId="55FB9671" w14:textId="77777777" w:rsidR="00CC567F" w:rsidRPr="00CB0607" w:rsidRDefault="00CC567F" w:rsidP="001B482F">
            <w:pPr>
              <w:pStyle w:val="TableColHeadingCenter"/>
            </w:pPr>
            <w:r w:rsidRPr="00CB0607">
              <w:t>Expenditure category</w:t>
            </w:r>
          </w:p>
        </w:tc>
        <w:tc>
          <w:tcPr>
            <w:tcW w:w="1366" w:type="dxa"/>
          </w:tcPr>
          <w:p w14:paraId="2FC74E75" w14:textId="77777777" w:rsidR="00CC567F" w:rsidRPr="00CB0607" w:rsidRDefault="00CC567F" w:rsidP="001B482F">
            <w:pPr>
              <w:pStyle w:val="TableColHeadingCenter"/>
            </w:pPr>
            <w:r>
              <w:t xml:space="preserve">FY </w:t>
            </w:r>
            <w:r w:rsidRPr="00CB0607">
              <w:t>20</w:t>
            </w:r>
            <w:r>
              <w:t>22</w:t>
            </w:r>
          </w:p>
        </w:tc>
        <w:tc>
          <w:tcPr>
            <w:tcW w:w="1366" w:type="dxa"/>
          </w:tcPr>
          <w:p w14:paraId="0C19BD71" w14:textId="77777777" w:rsidR="00CC567F" w:rsidRPr="00CB0607" w:rsidRDefault="00CC567F" w:rsidP="001B482F">
            <w:pPr>
              <w:pStyle w:val="TableColHeadingCenter"/>
            </w:pPr>
            <w:r>
              <w:t xml:space="preserve">FY </w:t>
            </w:r>
            <w:r w:rsidRPr="00CB0607">
              <w:t>202</w:t>
            </w:r>
            <w:r>
              <w:t>3</w:t>
            </w:r>
          </w:p>
        </w:tc>
        <w:tc>
          <w:tcPr>
            <w:tcW w:w="1366" w:type="dxa"/>
          </w:tcPr>
          <w:p w14:paraId="528550D8" w14:textId="77777777" w:rsidR="00CC567F" w:rsidRPr="00CB0607" w:rsidRDefault="00CC567F" w:rsidP="001B482F">
            <w:pPr>
              <w:pStyle w:val="TableColHeadingCenter"/>
            </w:pPr>
            <w:r>
              <w:t xml:space="preserve">FY </w:t>
            </w:r>
            <w:r w:rsidRPr="00CB0607">
              <w:t>202</w:t>
            </w:r>
            <w:r>
              <w:t>4</w:t>
            </w:r>
          </w:p>
        </w:tc>
      </w:tr>
      <w:tr w:rsidR="00CC567F" w:rsidRPr="00CB0607" w14:paraId="7C196364"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1B7FE31C" w14:textId="77777777" w:rsidR="00CC567F" w:rsidRPr="00E2291A" w:rsidRDefault="00CC567F" w:rsidP="001B482F">
            <w:pPr>
              <w:pStyle w:val="TableSubheading"/>
              <w:rPr>
                <w:rFonts w:asciiTheme="minorHAnsi" w:hAnsiTheme="minorHAnsi"/>
              </w:rPr>
            </w:pPr>
            <w:r w:rsidRPr="00E2291A">
              <w:rPr>
                <w:rFonts w:asciiTheme="minorHAnsi" w:hAnsiTheme="minorHAnsi"/>
              </w:rPr>
              <w:t>Administration</w:t>
            </w:r>
          </w:p>
        </w:tc>
        <w:tc>
          <w:tcPr>
            <w:tcW w:w="1366" w:type="dxa"/>
          </w:tcPr>
          <w:p w14:paraId="14386BA3" w14:textId="77777777" w:rsidR="00CC567F" w:rsidRPr="001B482F" w:rsidRDefault="00CC567F" w:rsidP="001B482F">
            <w:pPr>
              <w:pStyle w:val="TableTextCentered"/>
            </w:pPr>
            <w:r w:rsidRPr="001B482F">
              <w:t>$1,401</w:t>
            </w:r>
          </w:p>
        </w:tc>
        <w:tc>
          <w:tcPr>
            <w:tcW w:w="1366" w:type="dxa"/>
          </w:tcPr>
          <w:p w14:paraId="5386041C" w14:textId="77777777" w:rsidR="00CC567F" w:rsidRPr="001B482F" w:rsidRDefault="00CC567F" w:rsidP="001B482F">
            <w:pPr>
              <w:pStyle w:val="TableTextCentered"/>
            </w:pPr>
            <w:r w:rsidRPr="001B482F">
              <w:t>$1,419</w:t>
            </w:r>
          </w:p>
        </w:tc>
        <w:tc>
          <w:tcPr>
            <w:tcW w:w="1366" w:type="dxa"/>
          </w:tcPr>
          <w:p w14:paraId="57589357" w14:textId="77777777" w:rsidR="00CC567F" w:rsidRPr="001B482F" w:rsidRDefault="00CC567F" w:rsidP="001B482F">
            <w:pPr>
              <w:pStyle w:val="TableTextCentered"/>
            </w:pPr>
            <w:r w:rsidRPr="001B482F">
              <w:t>$2,224</w:t>
            </w:r>
          </w:p>
        </w:tc>
      </w:tr>
      <w:tr w:rsidR="00CC567F" w:rsidRPr="00CB0607" w14:paraId="7D855A7B" w14:textId="77777777" w:rsidTr="001B482F">
        <w:tc>
          <w:tcPr>
            <w:tcW w:w="5246" w:type="dxa"/>
          </w:tcPr>
          <w:p w14:paraId="7506FE04"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leadership (district and school)</w:t>
            </w:r>
          </w:p>
        </w:tc>
        <w:tc>
          <w:tcPr>
            <w:tcW w:w="1366" w:type="dxa"/>
          </w:tcPr>
          <w:p w14:paraId="284BE80D" w14:textId="77777777" w:rsidR="00CC567F" w:rsidRPr="001B482F" w:rsidRDefault="00CC567F" w:rsidP="001B482F">
            <w:pPr>
              <w:pStyle w:val="TableTextCentered"/>
            </w:pPr>
            <w:r w:rsidRPr="001B482F">
              <w:t>$2,480</w:t>
            </w:r>
          </w:p>
        </w:tc>
        <w:tc>
          <w:tcPr>
            <w:tcW w:w="1366" w:type="dxa"/>
          </w:tcPr>
          <w:p w14:paraId="0311F34C" w14:textId="77777777" w:rsidR="00CC567F" w:rsidRPr="001B482F" w:rsidRDefault="00CC567F" w:rsidP="001B482F">
            <w:pPr>
              <w:pStyle w:val="TableTextCentered"/>
            </w:pPr>
            <w:r w:rsidRPr="001B482F">
              <w:t>$3,015</w:t>
            </w:r>
          </w:p>
        </w:tc>
        <w:tc>
          <w:tcPr>
            <w:tcW w:w="1366" w:type="dxa"/>
          </w:tcPr>
          <w:p w14:paraId="62AF6367" w14:textId="77777777" w:rsidR="00CC567F" w:rsidRPr="001B482F" w:rsidRDefault="00CC567F" w:rsidP="001B482F">
            <w:pPr>
              <w:pStyle w:val="TableTextCentered"/>
            </w:pPr>
            <w:r w:rsidRPr="001B482F">
              <w:t>$3,203</w:t>
            </w:r>
          </w:p>
        </w:tc>
      </w:tr>
      <w:tr w:rsidR="00CC567F" w:rsidRPr="00CB0607" w14:paraId="3C0963BC"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7FED1F62" w14:textId="77777777" w:rsidR="00CC567F" w:rsidRPr="00E2291A" w:rsidRDefault="00CC567F" w:rsidP="001B482F">
            <w:pPr>
              <w:pStyle w:val="TableSubheading"/>
              <w:rPr>
                <w:rFonts w:asciiTheme="minorHAnsi" w:hAnsiTheme="minorHAnsi"/>
              </w:rPr>
            </w:pPr>
            <w:r w:rsidRPr="00E2291A">
              <w:rPr>
                <w:rFonts w:asciiTheme="minorHAnsi" w:hAnsiTheme="minorHAnsi"/>
              </w:rPr>
              <w:t>Teachers</w:t>
            </w:r>
          </w:p>
        </w:tc>
        <w:tc>
          <w:tcPr>
            <w:tcW w:w="1366" w:type="dxa"/>
          </w:tcPr>
          <w:p w14:paraId="46D9F8CC" w14:textId="77777777" w:rsidR="00CC567F" w:rsidRPr="001B482F" w:rsidRDefault="00CC567F" w:rsidP="001B482F">
            <w:pPr>
              <w:pStyle w:val="TableTextCentered"/>
            </w:pPr>
            <w:r w:rsidRPr="001B482F">
              <w:t>$8,904</w:t>
            </w:r>
          </w:p>
        </w:tc>
        <w:tc>
          <w:tcPr>
            <w:tcW w:w="1366" w:type="dxa"/>
          </w:tcPr>
          <w:p w14:paraId="332A903D" w14:textId="77777777" w:rsidR="00CC567F" w:rsidRPr="001B482F" w:rsidRDefault="00CC567F" w:rsidP="001B482F">
            <w:pPr>
              <w:pStyle w:val="TableTextCentered"/>
            </w:pPr>
            <w:r w:rsidRPr="001B482F">
              <w:t>$8,719</w:t>
            </w:r>
          </w:p>
        </w:tc>
        <w:tc>
          <w:tcPr>
            <w:tcW w:w="1366" w:type="dxa"/>
          </w:tcPr>
          <w:p w14:paraId="02EC3DBE" w14:textId="77777777" w:rsidR="00CC567F" w:rsidRPr="001B482F" w:rsidRDefault="00CC567F" w:rsidP="001B482F">
            <w:pPr>
              <w:pStyle w:val="TableTextCentered"/>
            </w:pPr>
            <w:r w:rsidRPr="001B482F">
              <w:t>$11,161</w:t>
            </w:r>
          </w:p>
        </w:tc>
      </w:tr>
      <w:tr w:rsidR="00CC567F" w:rsidRPr="00CB0607" w14:paraId="1A34009E" w14:textId="77777777" w:rsidTr="001B482F">
        <w:tc>
          <w:tcPr>
            <w:tcW w:w="5246" w:type="dxa"/>
          </w:tcPr>
          <w:p w14:paraId="4F44089A" w14:textId="77777777" w:rsidR="00CC567F" w:rsidRPr="00E2291A" w:rsidDel="00DB21D5" w:rsidRDefault="00CC567F" w:rsidP="001B482F">
            <w:pPr>
              <w:pStyle w:val="TableSubheading"/>
              <w:rPr>
                <w:rFonts w:asciiTheme="minorHAnsi" w:hAnsiTheme="minorHAnsi"/>
              </w:rPr>
            </w:pPr>
            <w:r w:rsidRPr="00E2291A">
              <w:rPr>
                <w:rFonts w:asciiTheme="minorHAnsi" w:hAnsiTheme="minorHAnsi"/>
              </w:rPr>
              <w:t>Other teaching services</w:t>
            </w:r>
          </w:p>
        </w:tc>
        <w:tc>
          <w:tcPr>
            <w:tcW w:w="1366" w:type="dxa"/>
          </w:tcPr>
          <w:p w14:paraId="000ADC9B" w14:textId="77777777" w:rsidR="00CC567F" w:rsidRPr="001B482F" w:rsidRDefault="00CC567F" w:rsidP="001B482F">
            <w:pPr>
              <w:pStyle w:val="TableTextCentered"/>
            </w:pPr>
            <w:r w:rsidRPr="001B482F">
              <w:t>$4,742</w:t>
            </w:r>
          </w:p>
        </w:tc>
        <w:tc>
          <w:tcPr>
            <w:tcW w:w="1366" w:type="dxa"/>
          </w:tcPr>
          <w:p w14:paraId="3BBDE5EC" w14:textId="77777777" w:rsidR="00CC567F" w:rsidRPr="001B482F" w:rsidRDefault="00CC567F" w:rsidP="001B482F">
            <w:pPr>
              <w:pStyle w:val="TableTextCentered"/>
            </w:pPr>
            <w:r w:rsidRPr="001B482F">
              <w:t>$3,682</w:t>
            </w:r>
          </w:p>
        </w:tc>
        <w:tc>
          <w:tcPr>
            <w:tcW w:w="1366" w:type="dxa"/>
          </w:tcPr>
          <w:p w14:paraId="7F2A70BD" w14:textId="77777777" w:rsidR="00CC567F" w:rsidRPr="001B482F" w:rsidRDefault="00CC567F" w:rsidP="001B482F">
            <w:pPr>
              <w:pStyle w:val="TableTextCentered"/>
            </w:pPr>
            <w:r w:rsidRPr="001B482F">
              <w:t>$3,971</w:t>
            </w:r>
          </w:p>
        </w:tc>
      </w:tr>
      <w:tr w:rsidR="00CC567F" w:rsidRPr="00CB0607" w14:paraId="6B77E7C7"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58086DE9" w14:textId="77777777" w:rsidR="00CC567F" w:rsidRPr="00E2291A" w:rsidRDefault="00CC567F" w:rsidP="001B482F">
            <w:pPr>
              <w:pStyle w:val="TableSubheading"/>
              <w:rPr>
                <w:rFonts w:asciiTheme="minorHAnsi" w:hAnsiTheme="minorHAnsi"/>
              </w:rPr>
            </w:pPr>
            <w:r w:rsidRPr="00E2291A">
              <w:rPr>
                <w:rFonts w:asciiTheme="minorHAnsi" w:hAnsiTheme="minorHAnsi"/>
              </w:rPr>
              <w:t>Professional development</w:t>
            </w:r>
          </w:p>
        </w:tc>
        <w:tc>
          <w:tcPr>
            <w:tcW w:w="1366" w:type="dxa"/>
          </w:tcPr>
          <w:p w14:paraId="566D6C8B" w14:textId="77777777" w:rsidR="00CC567F" w:rsidRPr="001B482F" w:rsidRDefault="00CC567F" w:rsidP="001B482F">
            <w:pPr>
              <w:pStyle w:val="TableTextCentered"/>
            </w:pPr>
            <w:r w:rsidRPr="001B482F">
              <w:t>$121</w:t>
            </w:r>
          </w:p>
        </w:tc>
        <w:tc>
          <w:tcPr>
            <w:tcW w:w="1366" w:type="dxa"/>
          </w:tcPr>
          <w:p w14:paraId="3EE9F5B9" w14:textId="77777777" w:rsidR="00CC567F" w:rsidRPr="001B482F" w:rsidRDefault="00CC567F" w:rsidP="001B482F">
            <w:pPr>
              <w:pStyle w:val="TableTextCentered"/>
            </w:pPr>
            <w:r w:rsidRPr="001B482F">
              <w:t>$84</w:t>
            </w:r>
          </w:p>
        </w:tc>
        <w:tc>
          <w:tcPr>
            <w:tcW w:w="1366" w:type="dxa"/>
          </w:tcPr>
          <w:p w14:paraId="3084A342" w14:textId="77777777" w:rsidR="00CC567F" w:rsidRPr="001B482F" w:rsidRDefault="00CC567F" w:rsidP="001B482F">
            <w:pPr>
              <w:pStyle w:val="TableTextCentered"/>
            </w:pPr>
            <w:r w:rsidRPr="001B482F">
              <w:t>$174</w:t>
            </w:r>
          </w:p>
        </w:tc>
      </w:tr>
      <w:tr w:rsidR="00CC567F" w:rsidRPr="00CB0607" w14:paraId="230606D1" w14:textId="77777777" w:rsidTr="001B482F">
        <w:tc>
          <w:tcPr>
            <w:tcW w:w="5246" w:type="dxa"/>
          </w:tcPr>
          <w:p w14:paraId="72039E19" w14:textId="77777777" w:rsidR="00CC567F" w:rsidRPr="00E2291A" w:rsidRDefault="00CC567F" w:rsidP="001B482F">
            <w:pPr>
              <w:pStyle w:val="TableSubheading"/>
              <w:rPr>
                <w:rFonts w:asciiTheme="minorHAnsi" w:hAnsiTheme="minorHAnsi"/>
              </w:rPr>
            </w:pPr>
            <w:r w:rsidRPr="00E2291A">
              <w:rPr>
                <w:rFonts w:asciiTheme="minorHAnsi" w:hAnsiTheme="minorHAnsi"/>
              </w:rPr>
              <w:t>Instructional materials, equipment, and technology</w:t>
            </w:r>
          </w:p>
        </w:tc>
        <w:tc>
          <w:tcPr>
            <w:tcW w:w="1366" w:type="dxa"/>
          </w:tcPr>
          <w:p w14:paraId="0FD51900" w14:textId="77777777" w:rsidR="00CC567F" w:rsidRPr="001B482F" w:rsidRDefault="00CC567F" w:rsidP="001B482F">
            <w:pPr>
              <w:pStyle w:val="TableTextCentered"/>
            </w:pPr>
            <w:r w:rsidRPr="001B482F">
              <w:t>$730</w:t>
            </w:r>
          </w:p>
        </w:tc>
        <w:tc>
          <w:tcPr>
            <w:tcW w:w="1366" w:type="dxa"/>
          </w:tcPr>
          <w:p w14:paraId="7D2CC879" w14:textId="77777777" w:rsidR="00CC567F" w:rsidRPr="001B482F" w:rsidRDefault="00CC567F" w:rsidP="001B482F">
            <w:pPr>
              <w:pStyle w:val="TableTextCentered"/>
            </w:pPr>
            <w:r w:rsidRPr="001B482F">
              <w:t>$772</w:t>
            </w:r>
          </w:p>
        </w:tc>
        <w:tc>
          <w:tcPr>
            <w:tcW w:w="1366" w:type="dxa"/>
          </w:tcPr>
          <w:p w14:paraId="3A13C1FE" w14:textId="77777777" w:rsidR="00CC567F" w:rsidRPr="001B482F" w:rsidRDefault="00CC567F" w:rsidP="001B482F">
            <w:pPr>
              <w:pStyle w:val="TableTextCentered"/>
            </w:pPr>
            <w:r w:rsidRPr="001B482F">
              <w:t>$1,048</w:t>
            </w:r>
          </w:p>
        </w:tc>
      </w:tr>
      <w:tr w:rsidR="00CC567F" w:rsidRPr="00CB0607" w14:paraId="4846CB3A"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394035BA" w14:textId="77777777" w:rsidR="00CC567F" w:rsidRPr="00E2291A" w:rsidRDefault="00CC567F" w:rsidP="001B482F">
            <w:pPr>
              <w:pStyle w:val="TableSubheading"/>
              <w:rPr>
                <w:rFonts w:asciiTheme="minorHAnsi" w:hAnsiTheme="minorHAnsi"/>
              </w:rPr>
            </w:pPr>
            <w:r w:rsidRPr="00E2291A">
              <w:rPr>
                <w:rFonts w:asciiTheme="minorHAnsi" w:hAnsiTheme="minorHAnsi"/>
              </w:rPr>
              <w:t>Guidance, counseling, and testing services</w:t>
            </w:r>
          </w:p>
        </w:tc>
        <w:tc>
          <w:tcPr>
            <w:tcW w:w="1366" w:type="dxa"/>
          </w:tcPr>
          <w:p w14:paraId="6F59E414" w14:textId="77777777" w:rsidR="00CC567F" w:rsidRPr="001B482F" w:rsidRDefault="00CC567F" w:rsidP="001B482F">
            <w:pPr>
              <w:pStyle w:val="TableTextCentered"/>
            </w:pPr>
            <w:r w:rsidRPr="001B482F">
              <w:t>$455</w:t>
            </w:r>
          </w:p>
        </w:tc>
        <w:tc>
          <w:tcPr>
            <w:tcW w:w="1366" w:type="dxa"/>
          </w:tcPr>
          <w:p w14:paraId="668FC65A" w14:textId="77777777" w:rsidR="00CC567F" w:rsidRPr="001B482F" w:rsidRDefault="00CC567F" w:rsidP="001B482F">
            <w:pPr>
              <w:pStyle w:val="TableTextCentered"/>
            </w:pPr>
            <w:r w:rsidRPr="001B482F">
              <w:t>$235</w:t>
            </w:r>
          </w:p>
        </w:tc>
        <w:tc>
          <w:tcPr>
            <w:tcW w:w="1366" w:type="dxa"/>
          </w:tcPr>
          <w:p w14:paraId="34B96AE6" w14:textId="77777777" w:rsidR="00CC567F" w:rsidRPr="001B482F" w:rsidRDefault="00CC567F" w:rsidP="001B482F">
            <w:pPr>
              <w:pStyle w:val="TableTextCentered"/>
            </w:pPr>
            <w:r w:rsidRPr="001B482F">
              <w:t>$229</w:t>
            </w:r>
          </w:p>
        </w:tc>
      </w:tr>
      <w:tr w:rsidR="00CC567F" w:rsidRPr="00CB0607" w14:paraId="4A4758B5" w14:textId="77777777" w:rsidTr="001B482F">
        <w:tc>
          <w:tcPr>
            <w:tcW w:w="5246" w:type="dxa"/>
          </w:tcPr>
          <w:p w14:paraId="5EEF4975" w14:textId="77777777" w:rsidR="00CC567F" w:rsidRPr="00E2291A" w:rsidRDefault="00CC567F" w:rsidP="001B482F">
            <w:pPr>
              <w:pStyle w:val="TableSubheading"/>
              <w:rPr>
                <w:rFonts w:asciiTheme="minorHAnsi" w:hAnsiTheme="minorHAnsi"/>
              </w:rPr>
            </w:pPr>
            <w:r w:rsidRPr="00E2291A">
              <w:rPr>
                <w:rFonts w:asciiTheme="minorHAnsi" w:hAnsiTheme="minorHAnsi"/>
              </w:rPr>
              <w:t>Pupil services</w:t>
            </w:r>
          </w:p>
        </w:tc>
        <w:tc>
          <w:tcPr>
            <w:tcW w:w="1366" w:type="dxa"/>
          </w:tcPr>
          <w:p w14:paraId="1CE20218" w14:textId="77777777" w:rsidR="00CC567F" w:rsidRPr="001B482F" w:rsidRDefault="00CC567F" w:rsidP="001B482F">
            <w:pPr>
              <w:pStyle w:val="TableTextCentered"/>
            </w:pPr>
            <w:r w:rsidRPr="001B482F">
              <w:t>$1,796</w:t>
            </w:r>
          </w:p>
        </w:tc>
        <w:tc>
          <w:tcPr>
            <w:tcW w:w="1366" w:type="dxa"/>
          </w:tcPr>
          <w:p w14:paraId="25771E79" w14:textId="77777777" w:rsidR="00CC567F" w:rsidRPr="001B482F" w:rsidRDefault="00CC567F" w:rsidP="001B482F">
            <w:pPr>
              <w:pStyle w:val="TableTextCentered"/>
            </w:pPr>
            <w:r w:rsidRPr="001B482F">
              <w:t>$2,435</w:t>
            </w:r>
          </w:p>
        </w:tc>
        <w:tc>
          <w:tcPr>
            <w:tcW w:w="1366" w:type="dxa"/>
          </w:tcPr>
          <w:p w14:paraId="65D8D3EF" w14:textId="77777777" w:rsidR="00CC567F" w:rsidRPr="001B482F" w:rsidRDefault="00CC567F" w:rsidP="001B482F">
            <w:pPr>
              <w:pStyle w:val="TableTextCentered"/>
            </w:pPr>
            <w:r w:rsidRPr="001B482F">
              <w:t>$2,430</w:t>
            </w:r>
          </w:p>
        </w:tc>
      </w:tr>
      <w:tr w:rsidR="00CC567F" w:rsidRPr="00CB0607" w14:paraId="4273F8AB"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E22EC46" w14:textId="77777777" w:rsidR="00CC567F" w:rsidRPr="00E2291A" w:rsidRDefault="00CC567F" w:rsidP="001B482F">
            <w:pPr>
              <w:pStyle w:val="TableSubheading"/>
              <w:rPr>
                <w:rFonts w:asciiTheme="minorHAnsi" w:hAnsiTheme="minorHAnsi"/>
              </w:rPr>
            </w:pPr>
            <w:r w:rsidRPr="00E2291A">
              <w:rPr>
                <w:rFonts w:asciiTheme="minorHAnsi" w:hAnsiTheme="minorHAnsi"/>
              </w:rPr>
              <w:t>Operations and maintenance</w:t>
            </w:r>
          </w:p>
        </w:tc>
        <w:tc>
          <w:tcPr>
            <w:tcW w:w="1366" w:type="dxa"/>
          </w:tcPr>
          <w:p w14:paraId="0CCF0F14" w14:textId="77777777" w:rsidR="00CC567F" w:rsidRPr="001B482F" w:rsidRDefault="00CC567F" w:rsidP="001B482F">
            <w:pPr>
              <w:pStyle w:val="TableTextCentered"/>
            </w:pPr>
            <w:r w:rsidRPr="001B482F">
              <w:t>$2,432</w:t>
            </w:r>
          </w:p>
        </w:tc>
        <w:tc>
          <w:tcPr>
            <w:tcW w:w="1366" w:type="dxa"/>
          </w:tcPr>
          <w:p w14:paraId="7E8216FA" w14:textId="77777777" w:rsidR="00CC567F" w:rsidRPr="001B482F" w:rsidRDefault="00CC567F" w:rsidP="001B482F">
            <w:pPr>
              <w:pStyle w:val="TableTextCentered"/>
            </w:pPr>
            <w:r w:rsidRPr="001B482F">
              <w:t>$2,142</w:t>
            </w:r>
          </w:p>
        </w:tc>
        <w:tc>
          <w:tcPr>
            <w:tcW w:w="1366" w:type="dxa"/>
          </w:tcPr>
          <w:p w14:paraId="5FB8752C" w14:textId="77777777" w:rsidR="00CC567F" w:rsidRPr="001B482F" w:rsidRDefault="00CC567F" w:rsidP="001B482F">
            <w:pPr>
              <w:pStyle w:val="TableTextCentered"/>
            </w:pPr>
            <w:r w:rsidRPr="001B482F">
              <w:t>$2,108</w:t>
            </w:r>
          </w:p>
        </w:tc>
      </w:tr>
      <w:tr w:rsidR="00CC567F" w:rsidRPr="00CB0607" w14:paraId="24DF8E67" w14:textId="77777777" w:rsidTr="001B482F">
        <w:tc>
          <w:tcPr>
            <w:tcW w:w="5246" w:type="dxa"/>
          </w:tcPr>
          <w:p w14:paraId="7617903C" w14:textId="77777777" w:rsidR="00CC567F" w:rsidRPr="00E2291A" w:rsidRDefault="00CC567F" w:rsidP="001B482F">
            <w:pPr>
              <w:pStyle w:val="TableSubheading"/>
              <w:rPr>
                <w:rFonts w:asciiTheme="minorHAnsi" w:hAnsiTheme="minorHAnsi"/>
              </w:rPr>
            </w:pPr>
            <w:r w:rsidRPr="00E2291A">
              <w:rPr>
                <w:rFonts w:asciiTheme="minorHAnsi" w:hAnsiTheme="minorHAnsi"/>
              </w:rPr>
              <w:t>Insurance, retirement, and other fixed costs</w:t>
            </w:r>
          </w:p>
        </w:tc>
        <w:tc>
          <w:tcPr>
            <w:tcW w:w="1366" w:type="dxa"/>
          </w:tcPr>
          <w:p w14:paraId="01053F05" w14:textId="77777777" w:rsidR="00CC567F" w:rsidRPr="001B482F" w:rsidRDefault="00CC567F" w:rsidP="001B482F">
            <w:pPr>
              <w:pStyle w:val="TableTextCentered"/>
            </w:pPr>
            <w:r w:rsidRPr="001B482F">
              <w:t>$6,808</w:t>
            </w:r>
          </w:p>
        </w:tc>
        <w:tc>
          <w:tcPr>
            <w:tcW w:w="1366" w:type="dxa"/>
          </w:tcPr>
          <w:p w14:paraId="414F419D" w14:textId="77777777" w:rsidR="00CC567F" w:rsidRPr="001B482F" w:rsidRDefault="00CC567F" w:rsidP="001B482F">
            <w:pPr>
              <w:pStyle w:val="TableTextCentered"/>
            </w:pPr>
            <w:r w:rsidRPr="001B482F">
              <w:t>$6,588</w:t>
            </w:r>
          </w:p>
        </w:tc>
        <w:tc>
          <w:tcPr>
            <w:tcW w:w="1366" w:type="dxa"/>
          </w:tcPr>
          <w:p w14:paraId="1894F09E" w14:textId="77777777" w:rsidR="00CC567F" w:rsidRPr="001B482F" w:rsidRDefault="00CC567F" w:rsidP="001B482F">
            <w:pPr>
              <w:pStyle w:val="TableTextCentered"/>
            </w:pPr>
            <w:r w:rsidRPr="001B482F">
              <w:t>$7,749</w:t>
            </w:r>
          </w:p>
        </w:tc>
      </w:tr>
      <w:tr w:rsidR="00CC567F" w:rsidRPr="00CB0607" w14:paraId="31CAF478"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F66D751" w14:textId="77777777" w:rsidR="00CC567F" w:rsidRPr="00E2291A" w:rsidRDefault="00CC567F" w:rsidP="001B482F">
            <w:pPr>
              <w:pStyle w:val="TableSubheading"/>
              <w:rPr>
                <w:rFonts w:asciiTheme="minorHAnsi" w:hAnsiTheme="minorHAnsi"/>
              </w:rPr>
            </w:pPr>
            <w:r w:rsidRPr="00E2291A">
              <w:rPr>
                <w:rFonts w:asciiTheme="minorHAnsi" w:hAnsiTheme="minorHAnsi"/>
              </w:rPr>
              <w:t>Total expenditures per in-district pupil</w:t>
            </w:r>
          </w:p>
        </w:tc>
        <w:tc>
          <w:tcPr>
            <w:tcW w:w="1366" w:type="dxa"/>
          </w:tcPr>
          <w:p w14:paraId="175F065C" w14:textId="77777777" w:rsidR="00CC567F" w:rsidRPr="001B482F" w:rsidRDefault="00CC567F" w:rsidP="001B482F">
            <w:pPr>
              <w:pStyle w:val="TableTextCentered"/>
            </w:pPr>
            <w:r w:rsidRPr="001B482F">
              <w:t>$29,867</w:t>
            </w:r>
          </w:p>
        </w:tc>
        <w:tc>
          <w:tcPr>
            <w:tcW w:w="1366" w:type="dxa"/>
          </w:tcPr>
          <w:p w14:paraId="3383B949" w14:textId="77777777" w:rsidR="00CC567F" w:rsidRPr="001B482F" w:rsidRDefault="00CC567F" w:rsidP="001B482F">
            <w:pPr>
              <w:pStyle w:val="TableTextCentered"/>
            </w:pPr>
            <w:r w:rsidRPr="001B482F">
              <w:t>$29,090</w:t>
            </w:r>
          </w:p>
        </w:tc>
        <w:tc>
          <w:tcPr>
            <w:tcW w:w="1366" w:type="dxa"/>
          </w:tcPr>
          <w:p w14:paraId="5F67F265" w14:textId="77777777" w:rsidR="00CC567F" w:rsidRPr="001B482F" w:rsidRDefault="00CC567F" w:rsidP="001B482F">
            <w:pPr>
              <w:pStyle w:val="TableTextCentered"/>
            </w:pPr>
            <w:r w:rsidRPr="001B482F">
              <w:t>$34,298</w:t>
            </w:r>
          </w:p>
        </w:tc>
      </w:tr>
    </w:tbl>
    <w:p w14:paraId="1AC841F9" w14:textId="500CE42E" w:rsidR="00CC567F" w:rsidRDefault="00CC567F" w:rsidP="005567F3">
      <w:pPr>
        <w:pStyle w:val="TableNote"/>
        <w:rPr>
          <w:szCs w:val="20"/>
        </w:rPr>
      </w:pPr>
      <w:r w:rsidRPr="00CB0607">
        <w:rPr>
          <w:i/>
          <w:iCs/>
          <w:szCs w:val="20"/>
        </w:rPr>
        <w:t>Note</w:t>
      </w:r>
      <w:r w:rsidRPr="00CB0607">
        <w:rPr>
          <w:szCs w:val="20"/>
        </w:rPr>
        <w:t xml:space="preserve">. Any discrepancy between expenditures and total is because of rounding. Data are </w:t>
      </w:r>
      <w:r>
        <w:t xml:space="preserve">from the School Finance </w:t>
      </w:r>
      <w:r w:rsidRPr="005567F3">
        <w:t>Dashboard</w:t>
      </w:r>
      <w:r>
        <w:t xml:space="preserve"> sourced from </w:t>
      </w:r>
      <w:hyperlink r:id="rId86" w:history="1">
        <w:r>
          <w:rPr>
            <w:rStyle w:val="Hyperlink"/>
          </w:rPr>
          <w:t>Resource Allocation and District Action Reports (RADAR)</w:t>
        </w:r>
      </w:hyperlink>
      <w:r>
        <w:t xml:space="preserve"> </w:t>
      </w:r>
      <w:r w:rsidRPr="003C6B4E">
        <w:t>last updated April</w:t>
      </w:r>
      <w:r>
        <w:t> </w:t>
      </w:r>
      <w:r w:rsidRPr="003C6B4E">
        <w:t>2025.</w:t>
      </w:r>
      <w:r>
        <w:rPr>
          <w:szCs w:val="20"/>
        </w:rPr>
        <w:br w:type="page"/>
      </w:r>
    </w:p>
    <w:p w14:paraId="0F97B65E" w14:textId="77777777" w:rsidR="00CC567F" w:rsidRPr="00CB0607" w:rsidRDefault="00CC567F" w:rsidP="005567F3">
      <w:pPr>
        <w:pStyle w:val="TableTitle0"/>
      </w:pPr>
      <w:r w:rsidRPr="00CB0607">
        <w:lastRenderedPageBreak/>
        <w:t xml:space="preserve">Table </w:t>
      </w:r>
      <w:r>
        <w:t>D6 Savoy</w:t>
      </w:r>
      <w:r w:rsidRPr="00CB0607">
        <w:t xml:space="preserve">. Expenditures Per In-District Pupil, Fiscal </w:t>
      </w:r>
      <w:r w:rsidRPr="005567F3">
        <w:t>Years</w:t>
      </w:r>
      <w:r w:rsidRPr="00CB0607">
        <w:t xml:space="preserve"> 20</w:t>
      </w:r>
      <w:r>
        <w:t>22</w:t>
      </w:r>
      <w:r w:rsidRPr="00CB0607">
        <w:t>-202</w:t>
      </w:r>
      <w:r>
        <w:t>4</w:t>
      </w:r>
    </w:p>
    <w:tbl>
      <w:tblPr>
        <w:tblStyle w:val="MSVTable1"/>
        <w:tblW w:w="5000" w:type="pct"/>
        <w:tblLayout w:type="fixed"/>
        <w:tblLook w:val="0420" w:firstRow="1" w:lastRow="0" w:firstColumn="0" w:lastColumn="0" w:noHBand="0" w:noVBand="1"/>
      </w:tblPr>
      <w:tblGrid>
        <w:gridCol w:w="5246"/>
        <w:gridCol w:w="1366"/>
        <w:gridCol w:w="1366"/>
        <w:gridCol w:w="1366"/>
      </w:tblGrid>
      <w:tr w:rsidR="00CC567F" w:rsidRPr="00CB0607" w14:paraId="4B308D98" w14:textId="77777777" w:rsidTr="001B482F">
        <w:trPr>
          <w:cnfStyle w:val="100000000000" w:firstRow="1" w:lastRow="0" w:firstColumn="0" w:lastColumn="0" w:oddVBand="0" w:evenVBand="0" w:oddHBand="0" w:evenHBand="0" w:firstRowFirstColumn="0" w:firstRowLastColumn="0" w:lastRowFirstColumn="0" w:lastRowLastColumn="0"/>
          <w:tblHeader/>
        </w:trPr>
        <w:tc>
          <w:tcPr>
            <w:tcW w:w="5246" w:type="dxa"/>
          </w:tcPr>
          <w:p w14:paraId="4A3BE903" w14:textId="77777777" w:rsidR="00CC567F" w:rsidRPr="00CB0607" w:rsidRDefault="00CC567F" w:rsidP="001B482F">
            <w:pPr>
              <w:pStyle w:val="TableColHeadingCenter"/>
            </w:pPr>
            <w:r w:rsidRPr="00CB0607">
              <w:t>Expenditure category</w:t>
            </w:r>
          </w:p>
        </w:tc>
        <w:tc>
          <w:tcPr>
            <w:tcW w:w="1366" w:type="dxa"/>
          </w:tcPr>
          <w:p w14:paraId="7766E467" w14:textId="77777777" w:rsidR="00CC567F" w:rsidRPr="00CB0607" w:rsidRDefault="00CC567F" w:rsidP="001B482F">
            <w:pPr>
              <w:pStyle w:val="TableColHeadingCenter"/>
            </w:pPr>
            <w:r>
              <w:t xml:space="preserve">FY </w:t>
            </w:r>
            <w:r w:rsidRPr="00CB0607">
              <w:t>20</w:t>
            </w:r>
            <w:r>
              <w:t>22</w:t>
            </w:r>
          </w:p>
        </w:tc>
        <w:tc>
          <w:tcPr>
            <w:tcW w:w="1366" w:type="dxa"/>
          </w:tcPr>
          <w:p w14:paraId="41553084" w14:textId="77777777" w:rsidR="00CC567F" w:rsidRPr="00CB0607" w:rsidRDefault="00CC567F" w:rsidP="001B482F">
            <w:pPr>
              <w:pStyle w:val="TableColHeadingCenter"/>
            </w:pPr>
            <w:r>
              <w:t xml:space="preserve">FY </w:t>
            </w:r>
            <w:r w:rsidRPr="00CB0607">
              <w:t>202</w:t>
            </w:r>
            <w:r>
              <w:t>3</w:t>
            </w:r>
          </w:p>
        </w:tc>
        <w:tc>
          <w:tcPr>
            <w:tcW w:w="1366" w:type="dxa"/>
          </w:tcPr>
          <w:p w14:paraId="7C32FD69" w14:textId="77777777" w:rsidR="00CC567F" w:rsidRPr="00CB0607" w:rsidRDefault="00CC567F" w:rsidP="001B482F">
            <w:pPr>
              <w:pStyle w:val="TableColHeadingCenter"/>
            </w:pPr>
            <w:r>
              <w:t xml:space="preserve">FY </w:t>
            </w:r>
            <w:r w:rsidRPr="00CB0607">
              <w:t>202</w:t>
            </w:r>
            <w:r>
              <w:t>4</w:t>
            </w:r>
          </w:p>
        </w:tc>
      </w:tr>
      <w:tr w:rsidR="00CC567F" w:rsidRPr="00CB0607" w14:paraId="14F139CC"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0B4E227" w14:textId="77777777" w:rsidR="00CC567F" w:rsidRPr="00CD3C27" w:rsidRDefault="00CC567F" w:rsidP="001B482F">
            <w:pPr>
              <w:pStyle w:val="TableSubheading"/>
              <w:rPr>
                <w:rFonts w:asciiTheme="minorHAnsi" w:hAnsiTheme="minorHAnsi"/>
              </w:rPr>
            </w:pPr>
            <w:r w:rsidRPr="00CD3C27">
              <w:rPr>
                <w:rFonts w:asciiTheme="minorHAnsi" w:hAnsiTheme="minorHAnsi"/>
              </w:rPr>
              <w:t>Administration</w:t>
            </w:r>
          </w:p>
        </w:tc>
        <w:tc>
          <w:tcPr>
            <w:tcW w:w="1366" w:type="dxa"/>
          </w:tcPr>
          <w:p w14:paraId="5654B527" w14:textId="77777777" w:rsidR="00CC567F" w:rsidRPr="001B482F" w:rsidRDefault="00CC567F" w:rsidP="001B482F">
            <w:pPr>
              <w:pStyle w:val="TableTextCentered"/>
            </w:pPr>
            <w:r w:rsidRPr="001B482F">
              <w:t>$934</w:t>
            </w:r>
          </w:p>
        </w:tc>
        <w:tc>
          <w:tcPr>
            <w:tcW w:w="1366" w:type="dxa"/>
          </w:tcPr>
          <w:p w14:paraId="0AB681D9" w14:textId="77777777" w:rsidR="00CC567F" w:rsidRPr="001B482F" w:rsidRDefault="00CC567F" w:rsidP="001B482F">
            <w:pPr>
              <w:pStyle w:val="TableTextCentered"/>
            </w:pPr>
            <w:r w:rsidRPr="001B482F">
              <w:t>$1,341</w:t>
            </w:r>
          </w:p>
        </w:tc>
        <w:tc>
          <w:tcPr>
            <w:tcW w:w="1366" w:type="dxa"/>
          </w:tcPr>
          <w:p w14:paraId="16A00BCB" w14:textId="77777777" w:rsidR="00CC567F" w:rsidRPr="001B482F" w:rsidRDefault="00CC567F" w:rsidP="001B482F">
            <w:pPr>
              <w:pStyle w:val="TableTextCentered"/>
            </w:pPr>
            <w:r w:rsidRPr="001B482F">
              <w:t>$1,376</w:t>
            </w:r>
          </w:p>
        </w:tc>
      </w:tr>
      <w:tr w:rsidR="00CC567F" w:rsidRPr="00CB0607" w14:paraId="6984F96B" w14:textId="77777777" w:rsidTr="001B482F">
        <w:tc>
          <w:tcPr>
            <w:tcW w:w="5246" w:type="dxa"/>
          </w:tcPr>
          <w:p w14:paraId="054312CA" w14:textId="77777777" w:rsidR="00CC567F" w:rsidRPr="00CD3C27" w:rsidRDefault="00CC567F" w:rsidP="001B482F">
            <w:pPr>
              <w:pStyle w:val="TableSubheading"/>
              <w:rPr>
                <w:rFonts w:asciiTheme="minorHAnsi" w:hAnsiTheme="minorHAnsi"/>
              </w:rPr>
            </w:pPr>
            <w:r w:rsidRPr="00CD3C27">
              <w:rPr>
                <w:rFonts w:asciiTheme="minorHAnsi" w:hAnsiTheme="minorHAnsi"/>
              </w:rPr>
              <w:t>Instructional leadership (district and school)</w:t>
            </w:r>
          </w:p>
        </w:tc>
        <w:tc>
          <w:tcPr>
            <w:tcW w:w="1366" w:type="dxa"/>
          </w:tcPr>
          <w:p w14:paraId="79349463" w14:textId="77777777" w:rsidR="00CC567F" w:rsidRPr="001B482F" w:rsidRDefault="00CC567F" w:rsidP="001B482F">
            <w:pPr>
              <w:pStyle w:val="TableTextCentered"/>
            </w:pPr>
            <w:r w:rsidRPr="001B482F">
              <w:t>$2,513</w:t>
            </w:r>
          </w:p>
        </w:tc>
        <w:tc>
          <w:tcPr>
            <w:tcW w:w="1366" w:type="dxa"/>
          </w:tcPr>
          <w:p w14:paraId="712DA554" w14:textId="77777777" w:rsidR="00CC567F" w:rsidRPr="001B482F" w:rsidRDefault="00CC567F" w:rsidP="001B482F">
            <w:pPr>
              <w:pStyle w:val="TableTextCentered"/>
            </w:pPr>
            <w:r w:rsidRPr="001B482F">
              <w:t>$3,773</w:t>
            </w:r>
          </w:p>
        </w:tc>
        <w:tc>
          <w:tcPr>
            <w:tcW w:w="1366" w:type="dxa"/>
          </w:tcPr>
          <w:p w14:paraId="7F2C8205" w14:textId="77777777" w:rsidR="00CC567F" w:rsidRPr="001B482F" w:rsidRDefault="00CC567F" w:rsidP="001B482F">
            <w:pPr>
              <w:pStyle w:val="TableTextCentered"/>
            </w:pPr>
            <w:r w:rsidRPr="001B482F">
              <w:t>$1,386</w:t>
            </w:r>
          </w:p>
        </w:tc>
      </w:tr>
      <w:tr w:rsidR="00CC567F" w:rsidRPr="00CB0607" w14:paraId="2CE7D7C1"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2D616499" w14:textId="77777777" w:rsidR="00CC567F" w:rsidRPr="00CD3C27" w:rsidRDefault="00CC567F" w:rsidP="001B482F">
            <w:pPr>
              <w:pStyle w:val="TableSubheading"/>
              <w:rPr>
                <w:rFonts w:asciiTheme="minorHAnsi" w:hAnsiTheme="minorHAnsi"/>
              </w:rPr>
            </w:pPr>
            <w:r w:rsidRPr="00CD3C27">
              <w:rPr>
                <w:rFonts w:asciiTheme="minorHAnsi" w:hAnsiTheme="minorHAnsi"/>
              </w:rPr>
              <w:t>Teachers</w:t>
            </w:r>
          </w:p>
        </w:tc>
        <w:tc>
          <w:tcPr>
            <w:tcW w:w="1366" w:type="dxa"/>
          </w:tcPr>
          <w:p w14:paraId="0C5D1C8C" w14:textId="77777777" w:rsidR="00CC567F" w:rsidRPr="001B482F" w:rsidRDefault="00CC567F" w:rsidP="001B482F">
            <w:pPr>
              <w:pStyle w:val="TableTextCentered"/>
            </w:pPr>
            <w:r w:rsidRPr="001B482F">
              <w:t>$6,830</w:t>
            </w:r>
          </w:p>
        </w:tc>
        <w:tc>
          <w:tcPr>
            <w:tcW w:w="1366" w:type="dxa"/>
          </w:tcPr>
          <w:p w14:paraId="6B1CEDF7" w14:textId="77777777" w:rsidR="00CC567F" w:rsidRPr="001B482F" w:rsidRDefault="00CC567F" w:rsidP="001B482F">
            <w:pPr>
              <w:pStyle w:val="TableTextCentered"/>
            </w:pPr>
            <w:r w:rsidRPr="001B482F">
              <w:t>$9,493</w:t>
            </w:r>
          </w:p>
        </w:tc>
        <w:tc>
          <w:tcPr>
            <w:tcW w:w="1366" w:type="dxa"/>
          </w:tcPr>
          <w:p w14:paraId="4FE20508" w14:textId="77777777" w:rsidR="00CC567F" w:rsidRPr="001B482F" w:rsidRDefault="00CC567F" w:rsidP="001B482F">
            <w:pPr>
              <w:pStyle w:val="TableTextCentered"/>
            </w:pPr>
            <w:r w:rsidRPr="001B482F">
              <w:t>$8,590</w:t>
            </w:r>
          </w:p>
        </w:tc>
      </w:tr>
      <w:tr w:rsidR="00CC567F" w:rsidRPr="00CB0607" w14:paraId="4DB99A50" w14:textId="77777777" w:rsidTr="001B482F">
        <w:tc>
          <w:tcPr>
            <w:tcW w:w="5246" w:type="dxa"/>
          </w:tcPr>
          <w:p w14:paraId="554CC467" w14:textId="77777777" w:rsidR="00CC567F" w:rsidRPr="00CD3C27" w:rsidDel="00DB21D5" w:rsidRDefault="00CC567F" w:rsidP="001B482F">
            <w:pPr>
              <w:pStyle w:val="TableSubheading"/>
              <w:rPr>
                <w:rFonts w:asciiTheme="minorHAnsi" w:hAnsiTheme="minorHAnsi"/>
              </w:rPr>
            </w:pPr>
            <w:r w:rsidRPr="00CD3C27">
              <w:rPr>
                <w:rFonts w:asciiTheme="minorHAnsi" w:hAnsiTheme="minorHAnsi"/>
              </w:rPr>
              <w:t>Other teaching services</w:t>
            </w:r>
          </w:p>
        </w:tc>
        <w:tc>
          <w:tcPr>
            <w:tcW w:w="1366" w:type="dxa"/>
          </w:tcPr>
          <w:p w14:paraId="7D179395" w14:textId="77777777" w:rsidR="00CC567F" w:rsidRPr="001B482F" w:rsidRDefault="00CC567F" w:rsidP="001B482F">
            <w:pPr>
              <w:pStyle w:val="TableTextCentered"/>
            </w:pPr>
            <w:r w:rsidRPr="001B482F">
              <w:t>$3,175</w:t>
            </w:r>
          </w:p>
        </w:tc>
        <w:tc>
          <w:tcPr>
            <w:tcW w:w="1366" w:type="dxa"/>
          </w:tcPr>
          <w:p w14:paraId="0C85B81D" w14:textId="77777777" w:rsidR="00CC567F" w:rsidRPr="001B482F" w:rsidRDefault="00CC567F" w:rsidP="001B482F">
            <w:pPr>
              <w:pStyle w:val="TableTextCentered"/>
            </w:pPr>
            <w:r w:rsidRPr="001B482F">
              <w:t>$2,903</w:t>
            </w:r>
          </w:p>
        </w:tc>
        <w:tc>
          <w:tcPr>
            <w:tcW w:w="1366" w:type="dxa"/>
          </w:tcPr>
          <w:p w14:paraId="00F4E31E" w14:textId="77777777" w:rsidR="00CC567F" w:rsidRPr="001B482F" w:rsidRDefault="00CC567F" w:rsidP="001B482F">
            <w:pPr>
              <w:pStyle w:val="TableTextCentered"/>
            </w:pPr>
            <w:r w:rsidRPr="001B482F">
              <w:t>$2,637</w:t>
            </w:r>
          </w:p>
        </w:tc>
      </w:tr>
      <w:tr w:rsidR="00CC567F" w:rsidRPr="00CB0607" w14:paraId="4A31A9C8"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6461D38A" w14:textId="77777777" w:rsidR="00CC567F" w:rsidRPr="00CD3C27" w:rsidRDefault="00CC567F" w:rsidP="001B482F">
            <w:pPr>
              <w:pStyle w:val="TableSubheading"/>
              <w:rPr>
                <w:rFonts w:asciiTheme="minorHAnsi" w:hAnsiTheme="minorHAnsi"/>
              </w:rPr>
            </w:pPr>
            <w:r w:rsidRPr="00CD3C27">
              <w:rPr>
                <w:rFonts w:asciiTheme="minorHAnsi" w:hAnsiTheme="minorHAnsi"/>
              </w:rPr>
              <w:t>Professional development</w:t>
            </w:r>
          </w:p>
        </w:tc>
        <w:tc>
          <w:tcPr>
            <w:tcW w:w="1366" w:type="dxa"/>
          </w:tcPr>
          <w:p w14:paraId="17FD50B1" w14:textId="77777777" w:rsidR="00CC567F" w:rsidRPr="001B482F" w:rsidRDefault="00CC567F" w:rsidP="001B482F">
            <w:pPr>
              <w:pStyle w:val="TableTextCentered"/>
            </w:pPr>
            <w:r w:rsidRPr="001B482F">
              <w:t>$108</w:t>
            </w:r>
          </w:p>
        </w:tc>
        <w:tc>
          <w:tcPr>
            <w:tcW w:w="1366" w:type="dxa"/>
          </w:tcPr>
          <w:p w14:paraId="6C0D5DEE" w14:textId="77777777" w:rsidR="00CC567F" w:rsidRPr="001B482F" w:rsidRDefault="00CC567F" w:rsidP="001B482F">
            <w:pPr>
              <w:pStyle w:val="TableTextCentered"/>
            </w:pPr>
            <w:r w:rsidRPr="001B482F">
              <w:t>$166</w:t>
            </w:r>
          </w:p>
        </w:tc>
        <w:tc>
          <w:tcPr>
            <w:tcW w:w="1366" w:type="dxa"/>
          </w:tcPr>
          <w:p w14:paraId="57D9662D" w14:textId="77777777" w:rsidR="00CC567F" w:rsidRPr="001B482F" w:rsidRDefault="00CC567F" w:rsidP="001B482F">
            <w:pPr>
              <w:pStyle w:val="TableTextCentered"/>
            </w:pPr>
            <w:r w:rsidRPr="001B482F">
              <w:t>$57</w:t>
            </w:r>
          </w:p>
        </w:tc>
      </w:tr>
      <w:tr w:rsidR="00CC567F" w:rsidRPr="00CB0607" w14:paraId="297104D8" w14:textId="77777777" w:rsidTr="001B482F">
        <w:tc>
          <w:tcPr>
            <w:tcW w:w="5246" w:type="dxa"/>
          </w:tcPr>
          <w:p w14:paraId="6E4B4AE6" w14:textId="77777777" w:rsidR="00CC567F" w:rsidRPr="00CD3C27" w:rsidRDefault="00CC567F" w:rsidP="001B482F">
            <w:pPr>
              <w:pStyle w:val="TableSubheading"/>
              <w:rPr>
                <w:rFonts w:asciiTheme="minorHAnsi" w:hAnsiTheme="minorHAnsi"/>
              </w:rPr>
            </w:pPr>
            <w:r w:rsidRPr="00CD3C27">
              <w:rPr>
                <w:rFonts w:asciiTheme="minorHAnsi" w:hAnsiTheme="minorHAnsi"/>
              </w:rPr>
              <w:t>Instructional materials, equipment, and technology</w:t>
            </w:r>
          </w:p>
        </w:tc>
        <w:tc>
          <w:tcPr>
            <w:tcW w:w="1366" w:type="dxa"/>
          </w:tcPr>
          <w:p w14:paraId="59855350" w14:textId="77777777" w:rsidR="00CC567F" w:rsidRPr="001B482F" w:rsidRDefault="00CC567F" w:rsidP="001B482F">
            <w:pPr>
              <w:pStyle w:val="TableTextCentered"/>
            </w:pPr>
            <w:r w:rsidRPr="001B482F">
              <w:t>$1,502</w:t>
            </w:r>
          </w:p>
        </w:tc>
        <w:tc>
          <w:tcPr>
            <w:tcW w:w="1366" w:type="dxa"/>
          </w:tcPr>
          <w:p w14:paraId="6ADA0458" w14:textId="77777777" w:rsidR="00CC567F" w:rsidRPr="001B482F" w:rsidRDefault="00CC567F" w:rsidP="001B482F">
            <w:pPr>
              <w:pStyle w:val="TableTextCentered"/>
            </w:pPr>
            <w:r w:rsidRPr="001B482F">
              <w:t>$553</w:t>
            </w:r>
          </w:p>
        </w:tc>
        <w:tc>
          <w:tcPr>
            <w:tcW w:w="1366" w:type="dxa"/>
          </w:tcPr>
          <w:p w14:paraId="48E58D78" w14:textId="77777777" w:rsidR="00CC567F" w:rsidRPr="001B482F" w:rsidRDefault="00CC567F" w:rsidP="001B482F">
            <w:pPr>
              <w:pStyle w:val="TableTextCentered"/>
            </w:pPr>
            <w:r w:rsidRPr="001B482F">
              <w:t>$301</w:t>
            </w:r>
          </w:p>
        </w:tc>
      </w:tr>
      <w:tr w:rsidR="00CC567F" w:rsidRPr="00CB0607" w14:paraId="7B36CBA1"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6FD39A8C" w14:textId="77777777" w:rsidR="00CC567F" w:rsidRPr="00CD3C27" w:rsidRDefault="00CC567F" w:rsidP="001B482F">
            <w:pPr>
              <w:pStyle w:val="TableSubheading"/>
              <w:rPr>
                <w:rFonts w:asciiTheme="minorHAnsi" w:hAnsiTheme="minorHAnsi"/>
              </w:rPr>
            </w:pPr>
            <w:r w:rsidRPr="00CD3C27">
              <w:rPr>
                <w:rFonts w:asciiTheme="minorHAnsi" w:hAnsiTheme="minorHAnsi"/>
              </w:rPr>
              <w:t>Guidance, counseling, and testing services</w:t>
            </w:r>
          </w:p>
        </w:tc>
        <w:tc>
          <w:tcPr>
            <w:tcW w:w="1366" w:type="dxa"/>
          </w:tcPr>
          <w:p w14:paraId="23DCE306" w14:textId="77777777" w:rsidR="00CC567F" w:rsidRPr="001B482F" w:rsidRDefault="00CC567F" w:rsidP="001B482F">
            <w:pPr>
              <w:pStyle w:val="TableTextCentered"/>
            </w:pPr>
            <w:r w:rsidRPr="001B482F">
              <w:t>$586</w:t>
            </w:r>
          </w:p>
        </w:tc>
        <w:tc>
          <w:tcPr>
            <w:tcW w:w="1366" w:type="dxa"/>
          </w:tcPr>
          <w:p w14:paraId="6BFE21E3" w14:textId="77777777" w:rsidR="00CC567F" w:rsidRPr="001B482F" w:rsidRDefault="00CC567F" w:rsidP="001B482F">
            <w:pPr>
              <w:pStyle w:val="TableTextCentered"/>
            </w:pPr>
            <w:r w:rsidRPr="001B482F">
              <w:t>$239</w:t>
            </w:r>
          </w:p>
        </w:tc>
        <w:tc>
          <w:tcPr>
            <w:tcW w:w="1366" w:type="dxa"/>
          </w:tcPr>
          <w:p w14:paraId="0F66F0F6" w14:textId="77777777" w:rsidR="00CC567F" w:rsidRPr="001B482F" w:rsidRDefault="00CC567F" w:rsidP="001B482F">
            <w:pPr>
              <w:pStyle w:val="TableTextCentered"/>
            </w:pPr>
            <w:r w:rsidRPr="001B482F">
              <w:t>$349</w:t>
            </w:r>
          </w:p>
        </w:tc>
      </w:tr>
      <w:tr w:rsidR="00CC567F" w:rsidRPr="00CB0607" w14:paraId="51C14726" w14:textId="77777777" w:rsidTr="001B482F">
        <w:tc>
          <w:tcPr>
            <w:tcW w:w="5246" w:type="dxa"/>
          </w:tcPr>
          <w:p w14:paraId="002EDD86" w14:textId="77777777" w:rsidR="00CC567F" w:rsidRPr="00CD3C27" w:rsidRDefault="00CC567F" w:rsidP="001B482F">
            <w:pPr>
              <w:pStyle w:val="TableSubheading"/>
              <w:rPr>
                <w:rFonts w:asciiTheme="minorHAnsi" w:hAnsiTheme="minorHAnsi"/>
              </w:rPr>
            </w:pPr>
            <w:r w:rsidRPr="00CD3C27">
              <w:rPr>
                <w:rFonts w:asciiTheme="minorHAnsi" w:hAnsiTheme="minorHAnsi"/>
              </w:rPr>
              <w:t>Pupil services</w:t>
            </w:r>
          </w:p>
        </w:tc>
        <w:tc>
          <w:tcPr>
            <w:tcW w:w="1366" w:type="dxa"/>
          </w:tcPr>
          <w:p w14:paraId="20F4FEE0" w14:textId="77777777" w:rsidR="00CC567F" w:rsidRPr="001B482F" w:rsidRDefault="00CC567F" w:rsidP="001B482F">
            <w:pPr>
              <w:pStyle w:val="TableTextCentered"/>
            </w:pPr>
            <w:r w:rsidRPr="001B482F">
              <w:t>$709</w:t>
            </w:r>
          </w:p>
        </w:tc>
        <w:tc>
          <w:tcPr>
            <w:tcW w:w="1366" w:type="dxa"/>
          </w:tcPr>
          <w:p w14:paraId="71E29CC2" w14:textId="77777777" w:rsidR="00CC567F" w:rsidRPr="001B482F" w:rsidRDefault="00CC567F" w:rsidP="001B482F">
            <w:pPr>
              <w:pStyle w:val="TableTextCentered"/>
            </w:pPr>
            <w:r w:rsidRPr="001B482F">
              <w:t>$2,533</w:t>
            </w:r>
          </w:p>
        </w:tc>
        <w:tc>
          <w:tcPr>
            <w:tcW w:w="1366" w:type="dxa"/>
          </w:tcPr>
          <w:p w14:paraId="1DA4AE59" w14:textId="77777777" w:rsidR="00CC567F" w:rsidRPr="001B482F" w:rsidRDefault="00CC567F" w:rsidP="001B482F">
            <w:pPr>
              <w:pStyle w:val="TableTextCentered"/>
            </w:pPr>
            <w:r w:rsidRPr="001B482F">
              <w:t>$2,074</w:t>
            </w:r>
          </w:p>
        </w:tc>
      </w:tr>
      <w:tr w:rsidR="00CC567F" w:rsidRPr="00CB0607" w14:paraId="0B3E1284"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7ED36D32" w14:textId="77777777" w:rsidR="00CC567F" w:rsidRPr="00CD3C27" w:rsidRDefault="00CC567F" w:rsidP="001B482F">
            <w:pPr>
              <w:pStyle w:val="TableSubheading"/>
              <w:rPr>
                <w:rFonts w:asciiTheme="minorHAnsi" w:hAnsiTheme="minorHAnsi"/>
              </w:rPr>
            </w:pPr>
            <w:r w:rsidRPr="00CD3C27">
              <w:rPr>
                <w:rFonts w:asciiTheme="minorHAnsi" w:hAnsiTheme="minorHAnsi"/>
              </w:rPr>
              <w:t>Operations and maintenance</w:t>
            </w:r>
          </w:p>
        </w:tc>
        <w:tc>
          <w:tcPr>
            <w:tcW w:w="1366" w:type="dxa"/>
          </w:tcPr>
          <w:p w14:paraId="101102B0" w14:textId="77777777" w:rsidR="00CC567F" w:rsidRPr="001B482F" w:rsidRDefault="00CC567F" w:rsidP="001B482F">
            <w:pPr>
              <w:pStyle w:val="TableTextCentered"/>
            </w:pPr>
            <w:r w:rsidRPr="001B482F">
              <w:t>$1,278</w:t>
            </w:r>
          </w:p>
        </w:tc>
        <w:tc>
          <w:tcPr>
            <w:tcW w:w="1366" w:type="dxa"/>
          </w:tcPr>
          <w:p w14:paraId="77A0E696" w14:textId="77777777" w:rsidR="00CC567F" w:rsidRPr="001B482F" w:rsidRDefault="00CC567F" w:rsidP="001B482F">
            <w:pPr>
              <w:pStyle w:val="TableTextCentered"/>
            </w:pPr>
            <w:r w:rsidRPr="001B482F">
              <w:t>$1,720</w:t>
            </w:r>
          </w:p>
        </w:tc>
        <w:tc>
          <w:tcPr>
            <w:tcW w:w="1366" w:type="dxa"/>
          </w:tcPr>
          <w:p w14:paraId="72BB01B9" w14:textId="77777777" w:rsidR="00CC567F" w:rsidRPr="001B482F" w:rsidRDefault="00CC567F" w:rsidP="001B482F">
            <w:pPr>
              <w:pStyle w:val="TableTextCentered"/>
            </w:pPr>
            <w:r w:rsidRPr="001B482F">
              <w:t>$1,726</w:t>
            </w:r>
          </w:p>
        </w:tc>
      </w:tr>
      <w:tr w:rsidR="00CC567F" w:rsidRPr="00CB0607" w14:paraId="14851073" w14:textId="77777777" w:rsidTr="001B482F">
        <w:tc>
          <w:tcPr>
            <w:tcW w:w="5246" w:type="dxa"/>
          </w:tcPr>
          <w:p w14:paraId="6759129D" w14:textId="77777777" w:rsidR="00CC567F" w:rsidRPr="00CD3C27" w:rsidRDefault="00CC567F" w:rsidP="001B482F">
            <w:pPr>
              <w:pStyle w:val="TableSubheading"/>
              <w:rPr>
                <w:rFonts w:asciiTheme="minorHAnsi" w:hAnsiTheme="minorHAnsi"/>
              </w:rPr>
            </w:pPr>
            <w:r w:rsidRPr="00CD3C27">
              <w:rPr>
                <w:rFonts w:asciiTheme="minorHAnsi" w:hAnsiTheme="minorHAnsi"/>
              </w:rPr>
              <w:t>Insurance, retirement, and other fixed costs</w:t>
            </w:r>
          </w:p>
        </w:tc>
        <w:tc>
          <w:tcPr>
            <w:tcW w:w="1366" w:type="dxa"/>
          </w:tcPr>
          <w:p w14:paraId="5F2C07DF" w14:textId="77777777" w:rsidR="00CC567F" w:rsidRPr="001B482F" w:rsidRDefault="00CC567F" w:rsidP="001B482F">
            <w:pPr>
              <w:pStyle w:val="TableTextCentered"/>
            </w:pPr>
            <w:r w:rsidRPr="001B482F">
              <w:t>$4,255</w:t>
            </w:r>
          </w:p>
        </w:tc>
        <w:tc>
          <w:tcPr>
            <w:tcW w:w="1366" w:type="dxa"/>
          </w:tcPr>
          <w:p w14:paraId="3736D300" w14:textId="77777777" w:rsidR="00CC567F" w:rsidRPr="001B482F" w:rsidRDefault="00CC567F" w:rsidP="001B482F">
            <w:pPr>
              <w:pStyle w:val="TableTextCentered"/>
            </w:pPr>
            <w:r w:rsidRPr="001B482F">
              <w:t>$6,091</w:t>
            </w:r>
          </w:p>
        </w:tc>
        <w:tc>
          <w:tcPr>
            <w:tcW w:w="1366" w:type="dxa"/>
          </w:tcPr>
          <w:p w14:paraId="4D496A6F" w14:textId="77777777" w:rsidR="00CC567F" w:rsidRPr="001B482F" w:rsidRDefault="00CC567F" w:rsidP="001B482F">
            <w:pPr>
              <w:pStyle w:val="TableTextCentered"/>
            </w:pPr>
            <w:r w:rsidRPr="001B482F">
              <w:t>$4,603</w:t>
            </w:r>
          </w:p>
        </w:tc>
      </w:tr>
      <w:tr w:rsidR="00CC567F" w:rsidRPr="00CB0607" w14:paraId="7325DF0E" w14:textId="77777777" w:rsidTr="001B482F">
        <w:trPr>
          <w:cnfStyle w:val="000000100000" w:firstRow="0" w:lastRow="0" w:firstColumn="0" w:lastColumn="0" w:oddVBand="0" w:evenVBand="0" w:oddHBand="1" w:evenHBand="0" w:firstRowFirstColumn="0" w:firstRowLastColumn="0" w:lastRowFirstColumn="0" w:lastRowLastColumn="0"/>
        </w:trPr>
        <w:tc>
          <w:tcPr>
            <w:tcW w:w="5246" w:type="dxa"/>
          </w:tcPr>
          <w:p w14:paraId="4FD4C360" w14:textId="77777777" w:rsidR="00CC567F" w:rsidRPr="00CD3C27" w:rsidRDefault="00CC567F" w:rsidP="001B482F">
            <w:pPr>
              <w:pStyle w:val="TableSubheading"/>
              <w:rPr>
                <w:rFonts w:asciiTheme="minorHAnsi" w:hAnsiTheme="minorHAnsi"/>
              </w:rPr>
            </w:pPr>
            <w:r w:rsidRPr="00CD3C27">
              <w:rPr>
                <w:rFonts w:asciiTheme="minorHAnsi" w:hAnsiTheme="minorHAnsi"/>
              </w:rPr>
              <w:t>Total expenditures per in-district pupil</w:t>
            </w:r>
          </w:p>
        </w:tc>
        <w:tc>
          <w:tcPr>
            <w:tcW w:w="1366" w:type="dxa"/>
          </w:tcPr>
          <w:p w14:paraId="30580B2C" w14:textId="77777777" w:rsidR="00CC567F" w:rsidRPr="001B482F" w:rsidRDefault="00CC567F" w:rsidP="001B482F">
            <w:pPr>
              <w:pStyle w:val="TableTextCentered"/>
            </w:pPr>
            <w:r w:rsidRPr="001B482F">
              <w:t>$21,892</w:t>
            </w:r>
          </w:p>
        </w:tc>
        <w:tc>
          <w:tcPr>
            <w:tcW w:w="1366" w:type="dxa"/>
          </w:tcPr>
          <w:p w14:paraId="3CB173E5" w14:textId="77777777" w:rsidR="00CC567F" w:rsidRPr="001B482F" w:rsidRDefault="00CC567F" w:rsidP="001B482F">
            <w:pPr>
              <w:pStyle w:val="TableTextCentered"/>
            </w:pPr>
            <w:r w:rsidRPr="001B482F">
              <w:t>$28,812</w:t>
            </w:r>
          </w:p>
        </w:tc>
        <w:tc>
          <w:tcPr>
            <w:tcW w:w="1366" w:type="dxa"/>
          </w:tcPr>
          <w:p w14:paraId="7EB7FB05" w14:textId="77777777" w:rsidR="00CC567F" w:rsidRPr="001B482F" w:rsidRDefault="00CC567F" w:rsidP="001B482F">
            <w:pPr>
              <w:pStyle w:val="TableTextCentered"/>
            </w:pPr>
            <w:r w:rsidRPr="001B482F">
              <w:t>$23,100</w:t>
            </w:r>
          </w:p>
        </w:tc>
      </w:tr>
    </w:tbl>
    <w:p w14:paraId="13D6C72A" w14:textId="2D1F2400" w:rsidR="00CC567F" w:rsidRDefault="00CC567F" w:rsidP="005567F3">
      <w:pPr>
        <w:pStyle w:val="TableNote"/>
        <w:rPr>
          <w:szCs w:val="20"/>
        </w:rPr>
      </w:pPr>
      <w:r w:rsidRPr="00CB0607">
        <w:rPr>
          <w:i/>
          <w:iCs/>
          <w:szCs w:val="20"/>
        </w:rPr>
        <w:t>Note</w:t>
      </w:r>
      <w:r w:rsidRPr="00CB0607">
        <w:rPr>
          <w:szCs w:val="20"/>
        </w:rPr>
        <w:t xml:space="preserve">. Any discrepancy between expenditures and total is because of rounding. Data are </w:t>
      </w:r>
      <w:r>
        <w:t xml:space="preserve">from the School Finance </w:t>
      </w:r>
      <w:r w:rsidRPr="005567F3">
        <w:t>Dashboard</w:t>
      </w:r>
      <w:r>
        <w:t xml:space="preserve"> sourced from </w:t>
      </w:r>
      <w:hyperlink r:id="rId87" w:history="1">
        <w:r>
          <w:rPr>
            <w:rStyle w:val="Hyperlink"/>
          </w:rPr>
          <w:t>Resource Allocation and District Action Reports (RADAR)</w:t>
        </w:r>
      </w:hyperlink>
      <w:r>
        <w:t xml:space="preserve"> </w:t>
      </w:r>
      <w:r w:rsidRPr="003C6B4E">
        <w:t>last updated April</w:t>
      </w:r>
      <w:r>
        <w:t> </w:t>
      </w:r>
      <w:r w:rsidRPr="003C6B4E">
        <w:t>2025.</w:t>
      </w:r>
    </w:p>
    <w:p w14:paraId="47E28A7D" w14:textId="77777777" w:rsidR="006A41AF" w:rsidRDefault="006A41AF" w:rsidP="00B96AA2">
      <w:pPr>
        <w:pStyle w:val="Heading2"/>
        <w:sectPr w:rsidR="006A41AF" w:rsidSect="00D67AD2">
          <w:footerReference w:type="default" r:id="rId88"/>
          <w:pgSz w:w="12240" w:h="15840"/>
          <w:pgMar w:top="1440" w:right="1440" w:bottom="1440" w:left="1440" w:header="720" w:footer="720" w:gutter="0"/>
          <w:pgNumType w:start="1"/>
          <w:cols w:space="720"/>
          <w:docGrid w:linePitch="360"/>
        </w:sectPr>
      </w:pPr>
    </w:p>
    <w:p w14:paraId="470C96EE" w14:textId="7B13D781" w:rsidR="006E398D" w:rsidRPr="00C75B66" w:rsidRDefault="006E398D" w:rsidP="005567F3">
      <w:pPr>
        <w:pStyle w:val="Heading2"/>
        <w:rPr>
          <w:rFonts w:ascii="Franklin Gothic Book" w:eastAsia="Calibri" w:hAnsi="Franklin Gothic Book" w:cs="Times New Roman"/>
          <w:color w:val="2F5496"/>
        </w:rPr>
      </w:pPr>
      <w:bookmarkStart w:id="192" w:name="_Toc118728213"/>
      <w:bookmarkStart w:id="193" w:name="_Toc233544412"/>
      <w:bookmarkStart w:id="194" w:name="_Hlk138316045"/>
      <w:bookmarkEnd w:id="190"/>
      <w:r w:rsidRPr="4C437418">
        <w:lastRenderedPageBreak/>
        <w:t xml:space="preserve">Appendix E. </w:t>
      </w:r>
      <w:r>
        <w:t xml:space="preserve">North Berkshire School Union Public Schools: </w:t>
      </w:r>
      <w:r w:rsidRPr="4C437418">
        <w:t>Student Performance Data</w:t>
      </w:r>
      <w:bookmarkEnd w:id="192"/>
      <w:r>
        <w:rPr>
          <w:rStyle w:val="FootnoteReference"/>
          <w:rFonts w:ascii="Franklin Gothic Medium" w:eastAsia="Franklin Gothic Book" w:hAnsi="Franklin Gothic Medium" w:cs="Tahoma"/>
          <w:color w:val="2E74B5" w:themeColor="accent1" w:themeShade="BF"/>
          <w:sz w:val="32"/>
          <w:szCs w:val="32"/>
        </w:rPr>
        <w:footnoteReference w:id="9"/>
      </w:r>
      <w:bookmarkEnd w:id="193"/>
    </w:p>
    <w:bookmarkEnd w:id="194"/>
    <w:p w14:paraId="09FC392A" w14:textId="70CEDD0F" w:rsidR="00456375" w:rsidRDefault="006B1692">
      <w:pPr>
        <w:pStyle w:val="TOC1"/>
        <w:tabs>
          <w:tab w:val="right" w:leader="dot" w:pos="12950"/>
        </w:tabs>
        <w:rPr>
          <w:rFonts w:eastAsiaTheme="minorEastAsia"/>
          <w:noProof/>
          <w:kern w:val="2"/>
          <w:sz w:val="24"/>
          <w:szCs w:val="24"/>
          <w14:ligatures w14:val="standardContextual"/>
        </w:rPr>
      </w:pPr>
      <w:r>
        <w:fldChar w:fldCharType="begin"/>
      </w:r>
      <w:r>
        <w:instrText xml:space="preserve"> TOC \h \z \t "Table E Title,1" </w:instrText>
      </w:r>
      <w:r>
        <w:fldChar w:fldCharType="separate"/>
      </w:r>
      <w:hyperlink w:anchor="_Toc233544281" w:history="1">
        <w:r w:rsidR="00456375" w:rsidRPr="0057699C">
          <w:rPr>
            <w:rStyle w:val="Hyperlink"/>
            <w:noProof/>
          </w:rPr>
          <w:t>Table E1 Clarksburg. MCAS ELA Achievement by Student Group, Grades 3-8, 2023-2025</w:t>
        </w:r>
        <w:r w:rsidR="00456375">
          <w:rPr>
            <w:noProof/>
            <w:webHidden/>
          </w:rPr>
          <w:tab/>
        </w:r>
        <w:r w:rsidR="001D7B08">
          <w:rPr>
            <w:noProof/>
            <w:webHidden/>
          </w:rPr>
          <w:t>E-</w:t>
        </w:r>
        <w:r w:rsidR="00456375">
          <w:rPr>
            <w:noProof/>
            <w:webHidden/>
          </w:rPr>
          <w:fldChar w:fldCharType="begin"/>
        </w:r>
        <w:r w:rsidR="00456375">
          <w:rPr>
            <w:noProof/>
            <w:webHidden/>
          </w:rPr>
          <w:instrText xml:space="preserve"> PAGEREF _Toc233544281 \h </w:instrText>
        </w:r>
        <w:r w:rsidR="00456375">
          <w:rPr>
            <w:noProof/>
            <w:webHidden/>
          </w:rPr>
        </w:r>
        <w:r w:rsidR="00456375">
          <w:rPr>
            <w:noProof/>
            <w:webHidden/>
          </w:rPr>
          <w:fldChar w:fldCharType="separate"/>
        </w:r>
        <w:r w:rsidR="0029067E">
          <w:rPr>
            <w:noProof/>
            <w:webHidden/>
          </w:rPr>
          <w:t>4</w:t>
        </w:r>
        <w:r w:rsidR="00456375">
          <w:rPr>
            <w:noProof/>
            <w:webHidden/>
          </w:rPr>
          <w:fldChar w:fldCharType="end"/>
        </w:r>
      </w:hyperlink>
    </w:p>
    <w:p w14:paraId="2C29B755" w14:textId="615383C7" w:rsidR="00456375" w:rsidRDefault="00456375">
      <w:pPr>
        <w:pStyle w:val="TOC1"/>
        <w:tabs>
          <w:tab w:val="right" w:leader="dot" w:pos="12950"/>
        </w:tabs>
        <w:rPr>
          <w:rFonts w:eastAsiaTheme="minorEastAsia"/>
          <w:noProof/>
          <w:kern w:val="2"/>
          <w:sz w:val="24"/>
          <w:szCs w:val="24"/>
          <w14:ligatures w14:val="standardContextual"/>
        </w:rPr>
      </w:pPr>
      <w:hyperlink w:anchor="_Toc233544282" w:history="1">
        <w:r w:rsidRPr="0057699C">
          <w:rPr>
            <w:rStyle w:val="Hyperlink"/>
            <w:noProof/>
          </w:rPr>
          <w:t>Table E1 Florida. MCAS ELA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_Toc233544282 \h </w:instrText>
        </w:r>
        <w:r>
          <w:rPr>
            <w:noProof/>
            <w:webHidden/>
          </w:rPr>
        </w:r>
        <w:r>
          <w:rPr>
            <w:noProof/>
            <w:webHidden/>
          </w:rPr>
          <w:fldChar w:fldCharType="separate"/>
        </w:r>
        <w:r w:rsidR="0029067E">
          <w:rPr>
            <w:noProof/>
            <w:webHidden/>
          </w:rPr>
          <w:t>4</w:t>
        </w:r>
        <w:r>
          <w:rPr>
            <w:noProof/>
            <w:webHidden/>
          </w:rPr>
          <w:fldChar w:fldCharType="end"/>
        </w:r>
      </w:hyperlink>
    </w:p>
    <w:p w14:paraId="576AFEC3" w14:textId="1E2CA37C" w:rsidR="00456375" w:rsidRDefault="00456375">
      <w:pPr>
        <w:pStyle w:val="TOC1"/>
        <w:tabs>
          <w:tab w:val="right" w:leader="dot" w:pos="12950"/>
        </w:tabs>
        <w:rPr>
          <w:rFonts w:eastAsiaTheme="minorEastAsia"/>
          <w:noProof/>
          <w:kern w:val="2"/>
          <w:sz w:val="24"/>
          <w:szCs w:val="24"/>
          <w14:ligatures w14:val="standardContextual"/>
        </w:rPr>
      </w:pPr>
      <w:hyperlink w:anchor="_Toc233544283" w:history="1">
        <w:r w:rsidRPr="0057699C">
          <w:rPr>
            <w:rStyle w:val="Hyperlink"/>
            <w:noProof/>
          </w:rPr>
          <w:t>Table E1 Rowe. MCAS ELA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_Toc233544283 \h </w:instrText>
        </w:r>
        <w:r>
          <w:rPr>
            <w:noProof/>
            <w:webHidden/>
          </w:rPr>
        </w:r>
        <w:r>
          <w:rPr>
            <w:noProof/>
            <w:webHidden/>
          </w:rPr>
          <w:fldChar w:fldCharType="separate"/>
        </w:r>
        <w:r w:rsidR="0029067E">
          <w:rPr>
            <w:noProof/>
            <w:webHidden/>
          </w:rPr>
          <w:t>5</w:t>
        </w:r>
        <w:r>
          <w:rPr>
            <w:noProof/>
            <w:webHidden/>
          </w:rPr>
          <w:fldChar w:fldCharType="end"/>
        </w:r>
      </w:hyperlink>
    </w:p>
    <w:p w14:paraId="3EBC523C" w14:textId="5CBC2769" w:rsidR="00456375" w:rsidRDefault="00456375">
      <w:pPr>
        <w:pStyle w:val="TOC1"/>
        <w:tabs>
          <w:tab w:val="right" w:leader="dot" w:pos="12950"/>
        </w:tabs>
        <w:rPr>
          <w:rFonts w:eastAsiaTheme="minorEastAsia"/>
          <w:noProof/>
          <w:kern w:val="2"/>
          <w:sz w:val="24"/>
          <w:szCs w:val="24"/>
          <w14:ligatures w14:val="standardContextual"/>
        </w:rPr>
      </w:pPr>
      <w:hyperlink w:anchor="_Toc233544284" w:history="1">
        <w:r w:rsidRPr="0057699C">
          <w:rPr>
            <w:rStyle w:val="Hyperlink"/>
            <w:noProof/>
          </w:rPr>
          <w:t>Table E1 Savoy. MCAS ELA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_Toc233544284 \h </w:instrText>
        </w:r>
        <w:r>
          <w:rPr>
            <w:noProof/>
            <w:webHidden/>
          </w:rPr>
        </w:r>
        <w:r>
          <w:rPr>
            <w:noProof/>
            <w:webHidden/>
          </w:rPr>
          <w:fldChar w:fldCharType="separate"/>
        </w:r>
        <w:r w:rsidR="0029067E">
          <w:rPr>
            <w:noProof/>
            <w:webHidden/>
          </w:rPr>
          <w:t>5</w:t>
        </w:r>
        <w:r>
          <w:rPr>
            <w:noProof/>
            <w:webHidden/>
          </w:rPr>
          <w:fldChar w:fldCharType="end"/>
        </w:r>
      </w:hyperlink>
    </w:p>
    <w:p w14:paraId="59ABA801" w14:textId="06631C43" w:rsidR="00456375" w:rsidRDefault="00456375">
      <w:pPr>
        <w:pStyle w:val="TOC1"/>
        <w:tabs>
          <w:tab w:val="right" w:leader="dot" w:pos="12950"/>
        </w:tabs>
        <w:rPr>
          <w:rFonts w:eastAsiaTheme="minorEastAsia"/>
          <w:noProof/>
          <w:kern w:val="2"/>
          <w:sz w:val="24"/>
          <w:szCs w:val="24"/>
          <w14:ligatures w14:val="standardContextual"/>
        </w:rPr>
      </w:pPr>
      <w:hyperlink w:anchor="_Toc233544285" w:history="1">
        <w:r w:rsidRPr="0057699C">
          <w:rPr>
            <w:rStyle w:val="Hyperlink"/>
            <w:noProof/>
          </w:rPr>
          <w:t>Table E2 Clarksburg. MCAS Mathematics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_Toc233544285 \h </w:instrText>
        </w:r>
        <w:r>
          <w:rPr>
            <w:noProof/>
            <w:webHidden/>
          </w:rPr>
        </w:r>
        <w:r>
          <w:rPr>
            <w:noProof/>
            <w:webHidden/>
          </w:rPr>
          <w:fldChar w:fldCharType="separate"/>
        </w:r>
        <w:r w:rsidR="0029067E">
          <w:rPr>
            <w:noProof/>
            <w:webHidden/>
          </w:rPr>
          <w:t>6</w:t>
        </w:r>
        <w:r>
          <w:rPr>
            <w:noProof/>
            <w:webHidden/>
          </w:rPr>
          <w:fldChar w:fldCharType="end"/>
        </w:r>
      </w:hyperlink>
    </w:p>
    <w:p w14:paraId="295910E5" w14:textId="677257A7" w:rsidR="00456375" w:rsidRDefault="00456375">
      <w:pPr>
        <w:pStyle w:val="TOC1"/>
        <w:tabs>
          <w:tab w:val="right" w:leader="dot" w:pos="12950"/>
        </w:tabs>
        <w:rPr>
          <w:rFonts w:eastAsiaTheme="minorEastAsia"/>
          <w:noProof/>
          <w:kern w:val="2"/>
          <w:sz w:val="24"/>
          <w:szCs w:val="24"/>
          <w14:ligatures w14:val="standardContextual"/>
        </w:rPr>
      </w:pPr>
      <w:hyperlink w:anchor="_Toc233544286" w:history="1">
        <w:r w:rsidRPr="0057699C">
          <w:rPr>
            <w:rStyle w:val="Hyperlink"/>
            <w:noProof/>
          </w:rPr>
          <w:t>Table E2 Florida. MCAS Mathematics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_Toc233544286 \h </w:instrText>
        </w:r>
        <w:r>
          <w:rPr>
            <w:noProof/>
            <w:webHidden/>
          </w:rPr>
        </w:r>
        <w:r>
          <w:rPr>
            <w:noProof/>
            <w:webHidden/>
          </w:rPr>
          <w:fldChar w:fldCharType="separate"/>
        </w:r>
        <w:r w:rsidR="0029067E">
          <w:rPr>
            <w:noProof/>
            <w:webHidden/>
          </w:rPr>
          <w:t>6</w:t>
        </w:r>
        <w:r>
          <w:rPr>
            <w:noProof/>
            <w:webHidden/>
          </w:rPr>
          <w:fldChar w:fldCharType="end"/>
        </w:r>
      </w:hyperlink>
    </w:p>
    <w:p w14:paraId="58E9F58F" w14:textId="28681F3F" w:rsidR="00456375" w:rsidRDefault="00456375">
      <w:pPr>
        <w:pStyle w:val="TOC1"/>
        <w:tabs>
          <w:tab w:val="right" w:leader="dot" w:pos="12950"/>
        </w:tabs>
        <w:rPr>
          <w:rFonts w:eastAsiaTheme="minorEastAsia"/>
          <w:noProof/>
          <w:kern w:val="2"/>
          <w:sz w:val="24"/>
          <w:szCs w:val="24"/>
          <w14:ligatures w14:val="standardContextual"/>
        </w:rPr>
      </w:pPr>
      <w:hyperlink w:anchor="_Toc233544287" w:history="1">
        <w:r w:rsidRPr="0057699C">
          <w:rPr>
            <w:rStyle w:val="Hyperlink"/>
            <w:noProof/>
          </w:rPr>
          <w:t>Table E2 Rowe. MCAS Mathematics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_Toc233544287 \h </w:instrText>
        </w:r>
        <w:r>
          <w:rPr>
            <w:noProof/>
            <w:webHidden/>
          </w:rPr>
        </w:r>
        <w:r>
          <w:rPr>
            <w:noProof/>
            <w:webHidden/>
          </w:rPr>
          <w:fldChar w:fldCharType="separate"/>
        </w:r>
        <w:r w:rsidR="0029067E">
          <w:rPr>
            <w:noProof/>
            <w:webHidden/>
          </w:rPr>
          <w:t>7</w:t>
        </w:r>
        <w:r>
          <w:rPr>
            <w:noProof/>
            <w:webHidden/>
          </w:rPr>
          <w:fldChar w:fldCharType="end"/>
        </w:r>
      </w:hyperlink>
    </w:p>
    <w:p w14:paraId="227E5D05" w14:textId="789F243C" w:rsidR="00456375" w:rsidRDefault="00456375">
      <w:pPr>
        <w:pStyle w:val="TOC1"/>
        <w:tabs>
          <w:tab w:val="right" w:leader="dot" w:pos="12950"/>
        </w:tabs>
        <w:rPr>
          <w:rFonts w:eastAsiaTheme="minorEastAsia"/>
          <w:noProof/>
          <w:kern w:val="2"/>
          <w:sz w:val="24"/>
          <w:szCs w:val="24"/>
          <w14:ligatures w14:val="standardContextual"/>
        </w:rPr>
      </w:pPr>
      <w:hyperlink w:anchor="_Toc233544288" w:history="1">
        <w:r w:rsidRPr="0057699C">
          <w:rPr>
            <w:rStyle w:val="Hyperlink"/>
            <w:noProof/>
          </w:rPr>
          <w:t>Table E2 Savoy. MCAS Mathematics Achievement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_Toc233544288 \h </w:instrText>
        </w:r>
        <w:r>
          <w:rPr>
            <w:noProof/>
            <w:webHidden/>
          </w:rPr>
        </w:r>
        <w:r>
          <w:rPr>
            <w:noProof/>
            <w:webHidden/>
          </w:rPr>
          <w:fldChar w:fldCharType="separate"/>
        </w:r>
        <w:r w:rsidR="0029067E">
          <w:rPr>
            <w:noProof/>
            <w:webHidden/>
          </w:rPr>
          <w:t>7</w:t>
        </w:r>
        <w:r>
          <w:rPr>
            <w:noProof/>
            <w:webHidden/>
          </w:rPr>
          <w:fldChar w:fldCharType="end"/>
        </w:r>
      </w:hyperlink>
    </w:p>
    <w:p w14:paraId="64C35C22" w14:textId="41DB577A" w:rsidR="00456375" w:rsidRDefault="00456375">
      <w:pPr>
        <w:pStyle w:val="TOC1"/>
        <w:tabs>
          <w:tab w:val="right" w:leader="dot" w:pos="12950"/>
        </w:tabs>
        <w:rPr>
          <w:rFonts w:eastAsiaTheme="minorEastAsia"/>
          <w:noProof/>
          <w:kern w:val="2"/>
          <w:sz w:val="24"/>
          <w:szCs w:val="24"/>
          <w14:ligatures w14:val="standardContextual"/>
        </w:rPr>
      </w:pPr>
      <w:hyperlink w:anchor="_Toc233544289" w:history="1">
        <w:r w:rsidRPr="0057699C">
          <w:rPr>
            <w:rStyle w:val="Hyperlink"/>
            <w:noProof/>
          </w:rPr>
          <w:t>Table E3 Clarksburg. MCAS Science Achievement by Student Group, Grades 5 and 8, 2023-2025</w:t>
        </w:r>
        <w:r>
          <w:rPr>
            <w:noProof/>
            <w:webHidden/>
          </w:rPr>
          <w:tab/>
        </w:r>
        <w:r w:rsidR="001D7B08">
          <w:rPr>
            <w:noProof/>
            <w:webHidden/>
          </w:rPr>
          <w:t>E-</w:t>
        </w:r>
        <w:r>
          <w:rPr>
            <w:noProof/>
            <w:webHidden/>
          </w:rPr>
          <w:fldChar w:fldCharType="begin"/>
        </w:r>
        <w:r>
          <w:rPr>
            <w:noProof/>
            <w:webHidden/>
          </w:rPr>
          <w:instrText xml:space="preserve"> PAGEREF _Toc233544289 \h </w:instrText>
        </w:r>
        <w:r>
          <w:rPr>
            <w:noProof/>
            <w:webHidden/>
          </w:rPr>
        </w:r>
        <w:r>
          <w:rPr>
            <w:noProof/>
            <w:webHidden/>
          </w:rPr>
          <w:fldChar w:fldCharType="separate"/>
        </w:r>
        <w:r w:rsidR="0029067E">
          <w:rPr>
            <w:noProof/>
            <w:webHidden/>
          </w:rPr>
          <w:t>8</w:t>
        </w:r>
        <w:r>
          <w:rPr>
            <w:noProof/>
            <w:webHidden/>
          </w:rPr>
          <w:fldChar w:fldCharType="end"/>
        </w:r>
      </w:hyperlink>
    </w:p>
    <w:p w14:paraId="35B283F5" w14:textId="225C3A02" w:rsidR="00456375" w:rsidRDefault="00456375">
      <w:pPr>
        <w:pStyle w:val="TOC1"/>
        <w:tabs>
          <w:tab w:val="right" w:leader="dot" w:pos="12950"/>
        </w:tabs>
        <w:rPr>
          <w:rFonts w:eastAsiaTheme="minorEastAsia"/>
          <w:noProof/>
          <w:kern w:val="2"/>
          <w:sz w:val="24"/>
          <w:szCs w:val="24"/>
          <w14:ligatures w14:val="standardContextual"/>
        </w:rPr>
      </w:pPr>
      <w:hyperlink w:anchor="_Toc233544290" w:history="1">
        <w:r w:rsidRPr="0057699C">
          <w:rPr>
            <w:rStyle w:val="Hyperlink"/>
            <w:noProof/>
          </w:rPr>
          <w:t>Table E3 Florida. MCAS Science Achievement by Student Group, Grades 5 and 8, 2023-2025</w:t>
        </w:r>
        <w:r>
          <w:rPr>
            <w:noProof/>
            <w:webHidden/>
          </w:rPr>
          <w:tab/>
        </w:r>
        <w:r w:rsidR="001D7B08">
          <w:rPr>
            <w:noProof/>
            <w:webHidden/>
          </w:rPr>
          <w:t>E-</w:t>
        </w:r>
        <w:r>
          <w:rPr>
            <w:noProof/>
            <w:webHidden/>
          </w:rPr>
          <w:fldChar w:fldCharType="begin"/>
        </w:r>
        <w:r>
          <w:rPr>
            <w:noProof/>
            <w:webHidden/>
          </w:rPr>
          <w:instrText xml:space="preserve"> PAGEREF _Toc233544290 \h </w:instrText>
        </w:r>
        <w:r>
          <w:rPr>
            <w:noProof/>
            <w:webHidden/>
          </w:rPr>
        </w:r>
        <w:r>
          <w:rPr>
            <w:noProof/>
            <w:webHidden/>
          </w:rPr>
          <w:fldChar w:fldCharType="separate"/>
        </w:r>
        <w:r w:rsidR="0029067E">
          <w:rPr>
            <w:noProof/>
            <w:webHidden/>
          </w:rPr>
          <w:t>8</w:t>
        </w:r>
        <w:r>
          <w:rPr>
            <w:noProof/>
            <w:webHidden/>
          </w:rPr>
          <w:fldChar w:fldCharType="end"/>
        </w:r>
      </w:hyperlink>
    </w:p>
    <w:p w14:paraId="1C7D0E4B" w14:textId="36286E1F" w:rsidR="00456375" w:rsidRDefault="00456375">
      <w:pPr>
        <w:pStyle w:val="TOC1"/>
        <w:tabs>
          <w:tab w:val="right" w:leader="dot" w:pos="12950"/>
        </w:tabs>
        <w:rPr>
          <w:rFonts w:eastAsiaTheme="minorEastAsia"/>
          <w:noProof/>
          <w:kern w:val="2"/>
          <w:sz w:val="24"/>
          <w:szCs w:val="24"/>
          <w14:ligatures w14:val="standardContextual"/>
        </w:rPr>
      </w:pPr>
      <w:hyperlink w:anchor="_Toc233544291" w:history="1">
        <w:r w:rsidRPr="0057699C">
          <w:rPr>
            <w:rStyle w:val="Hyperlink"/>
            <w:noProof/>
          </w:rPr>
          <w:t>Table E3 Rowe. MCAS Science Achievement by Student Group, Grades 5 and 8, 2023-2025</w:t>
        </w:r>
        <w:r>
          <w:rPr>
            <w:noProof/>
            <w:webHidden/>
          </w:rPr>
          <w:tab/>
        </w:r>
        <w:r w:rsidR="001D7B08">
          <w:rPr>
            <w:noProof/>
            <w:webHidden/>
          </w:rPr>
          <w:t>E-</w:t>
        </w:r>
        <w:r>
          <w:rPr>
            <w:noProof/>
            <w:webHidden/>
          </w:rPr>
          <w:fldChar w:fldCharType="begin"/>
        </w:r>
        <w:r>
          <w:rPr>
            <w:noProof/>
            <w:webHidden/>
          </w:rPr>
          <w:instrText xml:space="preserve"> PAGEREF _Toc233544291 \h </w:instrText>
        </w:r>
        <w:r>
          <w:rPr>
            <w:noProof/>
            <w:webHidden/>
          </w:rPr>
        </w:r>
        <w:r>
          <w:rPr>
            <w:noProof/>
            <w:webHidden/>
          </w:rPr>
          <w:fldChar w:fldCharType="separate"/>
        </w:r>
        <w:r w:rsidR="0029067E">
          <w:rPr>
            <w:noProof/>
            <w:webHidden/>
          </w:rPr>
          <w:t>9</w:t>
        </w:r>
        <w:r>
          <w:rPr>
            <w:noProof/>
            <w:webHidden/>
          </w:rPr>
          <w:fldChar w:fldCharType="end"/>
        </w:r>
      </w:hyperlink>
    </w:p>
    <w:p w14:paraId="049A273F" w14:textId="786B6CEF" w:rsidR="00456375" w:rsidRDefault="00456375">
      <w:pPr>
        <w:pStyle w:val="TOC1"/>
        <w:tabs>
          <w:tab w:val="right" w:leader="dot" w:pos="12950"/>
        </w:tabs>
        <w:rPr>
          <w:rFonts w:eastAsiaTheme="minorEastAsia"/>
          <w:noProof/>
          <w:kern w:val="2"/>
          <w:sz w:val="24"/>
          <w:szCs w:val="24"/>
          <w14:ligatures w14:val="standardContextual"/>
        </w:rPr>
      </w:pPr>
      <w:hyperlink w:anchor="_Toc233544292" w:history="1">
        <w:r w:rsidRPr="0057699C">
          <w:rPr>
            <w:rStyle w:val="Hyperlink"/>
            <w:noProof/>
          </w:rPr>
          <w:t>Table E3 Savoy. MCAS Science Achievement by Student Group, Grades 5 and 8, 2023-2025</w:t>
        </w:r>
        <w:r>
          <w:rPr>
            <w:noProof/>
            <w:webHidden/>
          </w:rPr>
          <w:tab/>
        </w:r>
        <w:r w:rsidR="001D7B08">
          <w:rPr>
            <w:noProof/>
            <w:webHidden/>
          </w:rPr>
          <w:t>E-</w:t>
        </w:r>
        <w:r>
          <w:rPr>
            <w:noProof/>
            <w:webHidden/>
          </w:rPr>
          <w:fldChar w:fldCharType="begin"/>
        </w:r>
        <w:r>
          <w:rPr>
            <w:noProof/>
            <w:webHidden/>
          </w:rPr>
          <w:instrText xml:space="preserve"> PAGEREF _Toc233544292 \h </w:instrText>
        </w:r>
        <w:r>
          <w:rPr>
            <w:noProof/>
            <w:webHidden/>
          </w:rPr>
        </w:r>
        <w:r>
          <w:rPr>
            <w:noProof/>
            <w:webHidden/>
          </w:rPr>
          <w:fldChar w:fldCharType="separate"/>
        </w:r>
        <w:r w:rsidR="0029067E">
          <w:rPr>
            <w:noProof/>
            <w:webHidden/>
          </w:rPr>
          <w:t>9</w:t>
        </w:r>
        <w:r>
          <w:rPr>
            <w:noProof/>
            <w:webHidden/>
          </w:rPr>
          <w:fldChar w:fldCharType="end"/>
        </w:r>
      </w:hyperlink>
    </w:p>
    <w:p w14:paraId="28E040C1" w14:textId="2B846477" w:rsidR="00456375" w:rsidRDefault="00456375">
      <w:pPr>
        <w:pStyle w:val="TOC1"/>
        <w:tabs>
          <w:tab w:val="right" w:leader="dot" w:pos="12950"/>
        </w:tabs>
        <w:rPr>
          <w:rFonts w:eastAsiaTheme="minorEastAsia"/>
          <w:noProof/>
          <w:kern w:val="2"/>
          <w:sz w:val="24"/>
          <w:szCs w:val="24"/>
          <w14:ligatures w14:val="standardContextual"/>
        </w:rPr>
      </w:pPr>
      <w:hyperlink w:anchor="_Toc233544293" w:history="1">
        <w:r w:rsidRPr="0057699C">
          <w:rPr>
            <w:rStyle w:val="Hyperlink"/>
            <w:noProof/>
          </w:rPr>
          <w:t xml:space="preserve">Table E4 Clarksburg. </w:t>
        </w:r>
        <w:r w:rsidRPr="0057699C">
          <w:rPr>
            <w:rStyle w:val="Hyperlink"/>
            <w:noProof/>
            <w:spacing w:val="-4"/>
          </w:rPr>
          <w:t xml:space="preserve">MCAS ELA </w:t>
        </w:r>
        <w:r w:rsidRPr="0057699C">
          <w:rPr>
            <w:rStyle w:val="Hyperlink"/>
            <w:noProof/>
          </w:rPr>
          <w:t xml:space="preserve">Achievement by </w:t>
        </w:r>
        <w:r w:rsidRPr="0057699C">
          <w:rPr>
            <w:rStyle w:val="Hyperlink"/>
            <w:noProof/>
            <w:spacing w:val="-4"/>
          </w:rPr>
          <w:t>Grade, 2023-2025</w:t>
        </w:r>
        <w:r>
          <w:rPr>
            <w:noProof/>
            <w:webHidden/>
          </w:rPr>
          <w:tab/>
        </w:r>
        <w:r w:rsidR="001D7B08">
          <w:rPr>
            <w:noProof/>
            <w:webHidden/>
          </w:rPr>
          <w:t>E-</w:t>
        </w:r>
        <w:r>
          <w:rPr>
            <w:noProof/>
            <w:webHidden/>
          </w:rPr>
          <w:fldChar w:fldCharType="begin"/>
        </w:r>
        <w:r>
          <w:rPr>
            <w:noProof/>
            <w:webHidden/>
          </w:rPr>
          <w:instrText xml:space="preserve"> PAGEREF _Toc233544293 \h </w:instrText>
        </w:r>
        <w:r>
          <w:rPr>
            <w:noProof/>
            <w:webHidden/>
          </w:rPr>
        </w:r>
        <w:r>
          <w:rPr>
            <w:noProof/>
            <w:webHidden/>
          </w:rPr>
          <w:fldChar w:fldCharType="separate"/>
        </w:r>
        <w:r w:rsidR="0029067E">
          <w:rPr>
            <w:noProof/>
            <w:webHidden/>
          </w:rPr>
          <w:t>10</w:t>
        </w:r>
        <w:r>
          <w:rPr>
            <w:noProof/>
            <w:webHidden/>
          </w:rPr>
          <w:fldChar w:fldCharType="end"/>
        </w:r>
      </w:hyperlink>
    </w:p>
    <w:p w14:paraId="3E20EDAD" w14:textId="04946224" w:rsidR="00456375" w:rsidRDefault="00456375">
      <w:pPr>
        <w:pStyle w:val="TOC1"/>
        <w:tabs>
          <w:tab w:val="right" w:leader="dot" w:pos="12950"/>
        </w:tabs>
        <w:rPr>
          <w:rFonts w:eastAsiaTheme="minorEastAsia"/>
          <w:noProof/>
          <w:kern w:val="2"/>
          <w:sz w:val="24"/>
          <w:szCs w:val="24"/>
          <w14:ligatures w14:val="standardContextual"/>
        </w:rPr>
      </w:pPr>
      <w:hyperlink w:anchor="_Toc233544294" w:history="1">
        <w:r w:rsidRPr="0057699C">
          <w:rPr>
            <w:rStyle w:val="Hyperlink"/>
            <w:noProof/>
          </w:rPr>
          <w:t xml:space="preserve">Table E4 Florida. </w:t>
        </w:r>
        <w:r w:rsidRPr="0057699C">
          <w:rPr>
            <w:rStyle w:val="Hyperlink"/>
            <w:noProof/>
            <w:spacing w:val="-4"/>
          </w:rPr>
          <w:t xml:space="preserve">MCAS ELA </w:t>
        </w:r>
        <w:r w:rsidRPr="0057699C">
          <w:rPr>
            <w:rStyle w:val="Hyperlink"/>
            <w:noProof/>
          </w:rPr>
          <w:t xml:space="preserve">Achievement by </w:t>
        </w:r>
        <w:r w:rsidRPr="0057699C">
          <w:rPr>
            <w:rStyle w:val="Hyperlink"/>
            <w:noProof/>
            <w:spacing w:val="-4"/>
          </w:rPr>
          <w:t>Grade, 2023-2025</w:t>
        </w:r>
        <w:r>
          <w:rPr>
            <w:noProof/>
            <w:webHidden/>
          </w:rPr>
          <w:tab/>
        </w:r>
        <w:r w:rsidR="001D7B08">
          <w:rPr>
            <w:noProof/>
            <w:webHidden/>
          </w:rPr>
          <w:t>E-</w:t>
        </w:r>
        <w:r>
          <w:rPr>
            <w:noProof/>
            <w:webHidden/>
          </w:rPr>
          <w:fldChar w:fldCharType="begin"/>
        </w:r>
        <w:r>
          <w:rPr>
            <w:noProof/>
            <w:webHidden/>
          </w:rPr>
          <w:instrText xml:space="preserve"> PAGEREF _Toc233544294 \h </w:instrText>
        </w:r>
        <w:r>
          <w:rPr>
            <w:noProof/>
            <w:webHidden/>
          </w:rPr>
        </w:r>
        <w:r>
          <w:rPr>
            <w:noProof/>
            <w:webHidden/>
          </w:rPr>
          <w:fldChar w:fldCharType="separate"/>
        </w:r>
        <w:r w:rsidR="0029067E">
          <w:rPr>
            <w:noProof/>
            <w:webHidden/>
          </w:rPr>
          <w:t>10</w:t>
        </w:r>
        <w:r>
          <w:rPr>
            <w:noProof/>
            <w:webHidden/>
          </w:rPr>
          <w:fldChar w:fldCharType="end"/>
        </w:r>
      </w:hyperlink>
    </w:p>
    <w:p w14:paraId="104ADD38" w14:textId="64FA0DEB" w:rsidR="00456375" w:rsidRDefault="00456375">
      <w:pPr>
        <w:pStyle w:val="TOC1"/>
        <w:tabs>
          <w:tab w:val="right" w:leader="dot" w:pos="12950"/>
        </w:tabs>
        <w:rPr>
          <w:rFonts w:eastAsiaTheme="minorEastAsia"/>
          <w:noProof/>
          <w:kern w:val="2"/>
          <w:sz w:val="24"/>
          <w:szCs w:val="24"/>
          <w14:ligatures w14:val="standardContextual"/>
        </w:rPr>
      </w:pPr>
      <w:hyperlink w:anchor="_Toc233544295" w:history="1">
        <w:r w:rsidRPr="0057699C">
          <w:rPr>
            <w:rStyle w:val="Hyperlink"/>
            <w:noProof/>
          </w:rPr>
          <w:t xml:space="preserve">Table E4 Rowe. </w:t>
        </w:r>
        <w:r w:rsidRPr="0057699C">
          <w:rPr>
            <w:rStyle w:val="Hyperlink"/>
            <w:noProof/>
            <w:spacing w:val="-4"/>
          </w:rPr>
          <w:t xml:space="preserve">MCAS ELA </w:t>
        </w:r>
        <w:r w:rsidRPr="0057699C">
          <w:rPr>
            <w:rStyle w:val="Hyperlink"/>
            <w:noProof/>
          </w:rPr>
          <w:t xml:space="preserve">Achievement by </w:t>
        </w:r>
        <w:r w:rsidRPr="0057699C">
          <w:rPr>
            <w:rStyle w:val="Hyperlink"/>
            <w:noProof/>
            <w:spacing w:val="-4"/>
          </w:rPr>
          <w:t>Grade, 2023-2025</w:t>
        </w:r>
        <w:r>
          <w:rPr>
            <w:noProof/>
            <w:webHidden/>
          </w:rPr>
          <w:tab/>
        </w:r>
        <w:r w:rsidR="001D7B08">
          <w:rPr>
            <w:noProof/>
            <w:webHidden/>
          </w:rPr>
          <w:t>E-</w:t>
        </w:r>
        <w:r>
          <w:rPr>
            <w:noProof/>
            <w:webHidden/>
          </w:rPr>
          <w:fldChar w:fldCharType="begin"/>
        </w:r>
        <w:r>
          <w:rPr>
            <w:noProof/>
            <w:webHidden/>
          </w:rPr>
          <w:instrText xml:space="preserve"> PAGEREF _Toc233544295 \h </w:instrText>
        </w:r>
        <w:r>
          <w:rPr>
            <w:noProof/>
            <w:webHidden/>
          </w:rPr>
        </w:r>
        <w:r>
          <w:rPr>
            <w:noProof/>
            <w:webHidden/>
          </w:rPr>
          <w:fldChar w:fldCharType="separate"/>
        </w:r>
        <w:r w:rsidR="0029067E">
          <w:rPr>
            <w:noProof/>
            <w:webHidden/>
          </w:rPr>
          <w:t>11</w:t>
        </w:r>
        <w:r>
          <w:rPr>
            <w:noProof/>
            <w:webHidden/>
          </w:rPr>
          <w:fldChar w:fldCharType="end"/>
        </w:r>
      </w:hyperlink>
    </w:p>
    <w:p w14:paraId="231558E1" w14:textId="368259D5" w:rsidR="00456375" w:rsidRDefault="00456375">
      <w:pPr>
        <w:pStyle w:val="TOC1"/>
        <w:tabs>
          <w:tab w:val="right" w:leader="dot" w:pos="12950"/>
        </w:tabs>
        <w:rPr>
          <w:rFonts w:eastAsiaTheme="minorEastAsia"/>
          <w:noProof/>
          <w:kern w:val="2"/>
          <w:sz w:val="24"/>
          <w:szCs w:val="24"/>
          <w14:ligatures w14:val="standardContextual"/>
        </w:rPr>
      </w:pPr>
      <w:hyperlink w:anchor="_Toc233544296" w:history="1">
        <w:r w:rsidRPr="0057699C">
          <w:rPr>
            <w:rStyle w:val="Hyperlink"/>
            <w:noProof/>
          </w:rPr>
          <w:t xml:space="preserve">Table E4 Savoy. </w:t>
        </w:r>
        <w:r w:rsidRPr="0057699C">
          <w:rPr>
            <w:rStyle w:val="Hyperlink"/>
            <w:noProof/>
            <w:spacing w:val="-4"/>
          </w:rPr>
          <w:t xml:space="preserve">MCAS ELA </w:t>
        </w:r>
        <w:r w:rsidRPr="0057699C">
          <w:rPr>
            <w:rStyle w:val="Hyperlink"/>
            <w:noProof/>
          </w:rPr>
          <w:t xml:space="preserve">Achievement by </w:t>
        </w:r>
        <w:r w:rsidRPr="0057699C">
          <w:rPr>
            <w:rStyle w:val="Hyperlink"/>
            <w:noProof/>
            <w:spacing w:val="-4"/>
          </w:rPr>
          <w:t>Grade, 2023-2025</w:t>
        </w:r>
        <w:r>
          <w:rPr>
            <w:noProof/>
            <w:webHidden/>
          </w:rPr>
          <w:tab/>
        </w:r>
        <w:r w:rsidR="001D7B08">
          <w:rPr>
            <w:noProof/>
            <w:webHidden/>
          </w:rPr>
          <w:t>E-</w:t>
        </w:r>
        <w:r>
          <w:rPr>
            <w:noProof/>
            <w:webHidden/>
          </w:rPr>
          <w:fldChar w:fldCharType="begin"/>
        </w:r>
        <w:r>
          <w:rPr>
            <w:noProof/>
            <w:webHidden/>
          </w:rPr>
          <w:instrText xml:space="preserve"> PAGEREF _Toc233544296 \h </w:instrText>
        </w:r>
        <w:r>
          <w:rPr>
            <w:noProof/>
            <w:webHidden/>
          </w:rPr>
        </w:r>
        <w:r>
          <w:rPr>
            <w:noProof/>
            <w:webHidden/>
          </w:rPr>
          <w:fldChar w:fldCharType="separate"/>
        </w:r>
        <w:r w:rsidR="0029067E">
          <w:rPr>
            <w:noProof/>
            <w:webHidden/>
          </w:rPr>
          <w:t>11</w:t>
        </w:r>
        <w:r>
          <w:rPr>
            <w:noProof/>
            <w:webHidden/>
          </w:rPr>
          <w:fldChar w:fldCharType="end"/>
        </w:r>
      </w:hyperlink>
    </w:p>
    <w:p w14:paraId="04FF77AC" w14:textId="0BAFAA08" w:rsidR="00456375" w:rsidRDefault="00456375">
      <w:pPr>
        <w:pStyle w:val="TOC1"/>
        <w:tabs>
          <w:tab w:val="right" w:leader="dot" w:pos="12950"/>
        </w:tabs>
        <w:rPr>
          <w:rFonts w:eastAsiaTheme="minorEastAsia"/>
          <w:noProof/>
          <w:kern w:val="2"/>
          <w:sz w:val="24"/>
          <w:szCs w:val="24"/>
          <w14:ligatures w14:val="standardContextual"/>
        </w:rPr>
      </w:pPr>
      <w:hyperlink w:anchor="_Toc233544297" w:history="1">
        <w:r w:rsidRPr="0057699C">
          <w:rPr>
            <w:rStyle w:val="Hyperlink"/>
            <w:noProof/>
          </w:rPr>
          <w:t>Table E5 Clarksburg. MCAS Mathematics Achievement by Grade, 2023-2025</w:t>
        </w:r>
        <w:r>
          <w:rPr>
            <w:noProof/>
            <w:webHidden/>
          </w:rPr>
          <w:tab/>
        </w:r>
        <w:r w:rsidR="001D7B08">
          <w:rPr>
            <w:noProof/>
            <w:webHidden/>
          </w:rPr>
          <w:t>E-</w:t>
        </w:r>
        <w:r>
          <w:rPr>
            <w:noProof/>
            <w:webHidden/>
          </w:rPr>
          <w:fldChar w:fldCharType="begin"/>
        </w:r>
        <w:r>
          <w:rPr>
            <w:noProof/>
            <w:webHidden/>
          </w:rPr>
          <w:instrText xml:space="preserve"> PAGEREF _Toc233544297 \h </w:instrText>
        </w:r>
        <w:r>
          <w:rPr>
            <w:noProof/>
            <w:webHidden/>
          </w:rPr>
        </w:r>
        <w:r>
          <w:rPr>
            <w:noProof/>
            <w:webHidden/>
          </w:rPr>
          <w:fldChar w:fldCharType="separate"/>
        </w:r>
        <w:r w:rsidR="0029067E">
          <w:rPr>
            <w:noProof/>
            <w:webHidden/>
          </w:rPr>
          <w:t>12</w:t>
        </w:r>
        <w:r>
          <w:rPr>
            <w:noProof/>
            <w:webHidden/>
          </w:rPr>
          <w:fldChar w:fldCharType="end"/>
        </w:r>
      </w:hyperlink>
    </w:p>
    <w:p w14:paraId="579EC358" w14:textId="341C195E" w:rsidR="00456375" w:rsidRDefault="00456375">
      <w:pPr>
        <w:pStyle w:val="TOC1"/>
        <w:tabs>
          <w:tab w:val="right" w:leader="dot" w:pos="12950"/>
        </w:tabs>
        <w:rPr>
          <w:rFonts w:eastAsiaTheme="minorEastAsia"/>
          <w:noProof/>
          <w:kern w:val="2"/>
          <w:sz w:val="24"/>
          <w:szCs w:val="24"/>
          <w14:ligatures w14:val="standardContextual"/>
        </w:rPr>
      </w:pPr>
      <w:hyperlink w:anchor="_Toc233544298" w:history="1">
        <w:r w:rsidRPr="0057699C">
          <w:rPr>
            <w:rStyle w:val="Hyperlink"/>
            <w:noProof/>
          </w:rPr>
          <w:t>Table E5 Florida. MCAS Mathematics Achievement by Grade, 2023-2025</w:t>
        </w:r>
        <w:r>
          <w:rPr>
            <w:noProof/>
            <w:webHidden/>
          </w:rPr>
          <w:tab/>
        </w:r>
        <w:r w:rsidR="001D7B08">
          <w:rPr>
            <w:noProof/>
            <w:webHidden/>
          </w:rPr>
          <w:t>E-</w:t>
        </w:r>
        <w:r>
          <w:rPr>
            <w:noProof/>
            <w:webHidden/>
          </w:rPr>
          <w:fldChar w:fldCharType="begin"/>
        </w:r>
        <w:r>
          <w:rPr>
            <w:noProof/>
            <w:webHidden/>
          </w:rPr>
          <w:instrText xml:space="preserve"> PAGEREF _Toc233544298 \h </w:instrText>
        </w:r>
        <w:r>
          <w:rPr>
            <w:noProof/>
            <w:webHidden/>
          </w:rPr>
        </w:r>
        <w:r>
          <w:rPr>
            <w:noProof/>
            <w:webHidden/>
          </w:rPr>
          <w:fldChar w:fldCharType="separate"/>
        </w:r>
        <w:r w:rsidR="0029067E">
          <w:rPr>
            <w:noProof/>
            <w:webHidden/>
          </w:rPr>
          <w:t>12</w:t>
        </w:r>
        <w:r>
          <w:rPr>
            <w:noProof/>
            <w:webHidden/>
          </w:rPr>
          <w:fldChar w:fldCharType="end"/>
        </w:r>
      </w:hyperlink>
    </w:p>
    <w:p w14:paraId="00B8FA36" w14:textId="41B27E53" w:rsidR="00456375" w:rsidRDefault="00456375">
      <w:pPr>
        <w:pStyle w:val="TOC1"/>
        <w:tabs>
          <w:tab w:val="right" w:leader="dot" w:pos="12950"/>
        </w:tabs>
        <w:rPr>
          <w:rFonts w:eastAsiaTheme="minorEastAsia"/>
          <w:noProof/>
          <w:kern w:val="2"/>
          <w:sz w:val="24"/>
          <w:szCs w:val="24"/>
          <w14:ligatures w14:val="standardContextual"/>
        </w:rPr>
      </w:pPr>
      <w:hyperlink w:anchor="_Toc233544299" w:history="1">
        <w:r w:rsidRPr="0057699C">
          <w:rPr>
            <w:rStyle w:val="Hyperlink"/>
            <w:noProof/>
          </w:rPr>
          <w:t>Table E5 Rowe. MCAS Mathematics Achievement by Grade, 2023-2025</w:t>
        </w:r>
        <w:r>
          <w:rPr>
            <w:noProof/>
            <w:webHidden/>
          </w:rPr>
          <w:tab/>
        </w:r>
        <w:r w:rsidR="001D7B08">
          <w:rPr>
            <w:noProof/>
            <w:webHidden/>
          </w:rPr>
          <w:t>E-</w:t>
        </w:r>
        <w:r>
          <w:rPr>
            <w:noProof/>
            <w:webHidden/>
          </w:rPr>
          <w:fldChar w:fldCharType="begin"/>
        </w:r>
        <w:r>
          <w:rPr>
            <w:noProof/>
            <w:webHidden/>
          </w:rPr>
          <w:instrText xml:space="preserve"> PAGEREF _Toc233544299 \h </w:instrText>
        </w:r>
        <w:r>
          <w:rPr>
            <w:noProof/>
            <w:webHidden/>
          </w:rPr>
        </w:r>
        <w:r>
          <w:rPr>
            <w:noProof/>
            <w:webHidden/>
          </w:rPr>
          <w:fldChar w:fldCharType="separate"/>
        </w:r>
        <w:r w:rsidR="0029067E">
          <w:rPr>
            <w:noProof/>
            <w:webHidden/>
          </w:rPr>
          <w:t>13</w:t>
        </w:r>
        <w:r>
          <w:rPr>
            <w:noProof/>
            <w:webHidden/>
          </w:rPr>
          <w:fldChar w:fldCharType="end"/>
        </w:r>
      </w:hyperlink>
    </w:p>
    <w:p w14:paraId="5363AB07" w14:textId="13BC456E" w:rsidR="00456375" w:rsidRDefault="00456375">
      <w:pPr>
        <w:pStyle w:val="TOC1"/>
        <w:tabs>
          <w:tab w:val="right" w:leader="dot" w:pos="12950"/>
        </w:tabs>
        <w:rPr>
          <w:rFonts w:eastAsiaTheme="minorEastAsia"/>
          <w:noProof/>
          <w:kern w:val="2"/>
          <w:sz w:val="24"/>
          <w:szCs w:val="24"/>
          <w14:ligatures w14:val="standardContextual"/>
        </w:rPr>
      </w:pPr>
      <w:hyperlink w:anchor="_Toc233544300" w:history="1">
        <w:r w:rsidRPr="0057699C">
          <w:rPr>
            <w:rStyle w:val="Hyperlink"/>
            <w:noProof/>
          </w:rPr>
          <w:t>Table E5 Savoy. MCAS Mathematics Achievement by Grade, 2023-2025</w:t>
        </w:r>
        <w:r>
          <w:rPr>
            <w:noProof/>
            <w:webHidden/>
          </w:rPr>
          <w:tab/>
        </w:r>
        <w:r w:rsidR="001D7B08">
          <w:rPr>
            <w:noProof/>
            <w:webHidden/>
          </w:rPr>
          <w:t>E-</w:t>
        </w:r>
        <w:r>
          <w:rPr>
            <w:noProof/>
            <w:webHidden/>
          </w:rPr>
          <w:fldChar w:fldCharType="begin"/>
        </w:r>
        <w:r>
          <w:rPr>
            <w:noProof/>
            <w:webHidden/>
          </w:rPr>
          <w:instrText xml:space="preserve"> PAGEREF _Toc233544300 \h </w:instrText>
        </w:r>
        <w:r>
          <w:rPr>
            <w:noProof/>
            <w:webHidden/>
          </w:rPr>
        </w:r>
        <w:r>
          <w:rPr>
            <w:noProof/>
            <w:webHidden/>
          </w:rPr>
          <w:fldChar w:fldCharType="separate"/>
        </w:r>
        <w:r w:rsidR="0029067E">
          <w:rPr>
            <w:noProof/>
            <w:webHidden/>
          </w:rPr>
          <w:t>13</w:t>
        </w:r>
        <w:r>
          <w:rPr>
            <w:noProof/>
            <w:webHidden/>
          </w:rPr>
          <w:fldChar w:fldCharType="end"/>
        </w:r>
      </w:hyperlink>
    </w:p>
    <w:p w14:paraId="31A51B57" w14:textId="430A53A2" w:rsidR="00456375" w:rsidRDefault="00456375">
      <w:pPr>
        <w:pStyle w:val="TOC1"/>
        <w:tabs>
          <w:tab w:val="right" w:leader="dot" w:pos="12950"/>
        </w:tabs>
        <w:rPr>
          <w:rFonts w:eastAsiaTheme="minorEastAsia"/>
          <w:noProof/>
          <w:kern w:val="2"/>
          <w:sz w:val="24"/>
          <w:szCs w:val="24"/>
          <w14:ligatures w14:val="standardContextual"/>
        </w:rPr>
      </w:pPr>
      <w:hyperlink w:anchor="_Toc233544301" w:history="1">
        <w:r w:rsidRPr="0057699C">
          <w:rPr>
            <w:rStyle w:val="Hyperlink"/>
            <w:noProof/>
          </w:rPr>
          <w:t>Table E6 Clarksburg. MCAS Science Achievement by Grade, 2023-2025</w:t>
        </w:r>
        <w:r>
          <w:rPr>
            <w:noProof/>
            <w:webHidden/>
          </w:rPr>
          <w:tab/>
        </w:r>
        <w:r w:rsidR="001D7B08">
          <w:rPr>
            <w:noProof/>
            <w:webHidden/>
          </w:rPr>
          <w:t>E-</w:t>
        </w:r>
        <w:r>
          <w:rPr>
            <w:noProof/>
            <w:webHidden/>
          </w:rPr>
          <w:fldChar w:fldCharType="begin"/>
        </w:r>
        <w:r>
          <w:rPr>
            <w:noProof/>
            <w:webHidden/>
          </w:rPr>
          <w:instrText xml:space="preserve"> PAGEREF _Toc233544301 \h </w:instrText>
        </w:r>
        <w:r>
          <w:rPr>
            <w:noProof/>
            <w:webHidden/>
          </w:rPr>
        </w:r>
        <w:r>
          <w:rPr>
            <w:noProof/>
            <w:webHidden/>
          </w:rPr>
          <w:fldChar w:fldCharType="separate"/>
        </w:r>
        <w:r w:rsidR="0029067E">
          <w:rPr>
            <w:noProof/>
            <w:webHidden/>
          </w:rPr>
          <w:t>14</w:t>
        </w:r>
        <w:r>
          <w:rPr>
            <w:noProof/>
            <w:webHidden/>
          </w:rPr>
          <w:fldChar w:fldCharType="end"/>
        </w:r>
      </w:hyperlink>
    </w:p>
    <w:p w14:paraId="261697D9" w14:textId="2C164855" w:rsidR="00456375" w:rsidRDefault="00456375">
      <w:pPr>
        <w:pStyle w:val="TOC1"/>
        <w:tabs>
          <w:tab w:val="right" w:leader="dot" w:pos="12950"/>
        </w:tabs>
        <w:rPr>
          <w:rFonts w:eastAsiaTheme="minorEastAsia"/>
          <w:noProof/>
          <w:kern w:val="2"/>
          <w:sz w:val="24"/>
          <w:szCs w:val="24"/>
          <w14:ligatures w14:val="standardContextual"/>
        </w:rPr>
      </w:pPr>
      <w:hyperlink w:anchor="_Toc233544302" w:history="1">
        <w:r w:rsidRPr="0057699C">
          <w:rPr>
            <w:rStyle w:val="Hyperlink"/>
            <w:noProof/>
          </w:rPr>
          <w:t>Table E6 Florida. MCAS Science Achievement by Grade, 2023-2025</w:t>
        </w:r>
        <w:r>
          <w:rPr>
            <w:noProof/>
            <w:webHidden/>
          </w:rPr>
          <w:tab/>
        </w:r>
        <w:r w:rsidR="001D7B08">
          <w:rPr>
            <w:noProof/>
            <w:webHidden/>
          </w:rPr>
          <w:t>E-</w:t>
        </w:r>
        <w:r>
          <w:rPr>
            <w:noProof/>
            <w:webHidden/>
          </w:rPr>
          <w:fldChar w:fldCharType="begin"/>
        </w:r>
        <w:r>
          <w:rPr>
            <w:noProof/>
            <w:webHidden/>
          </w:rPr>
          <w:instrText xml:space="preserve"> PAGEREF _Toc233544302 \h </w:instrText>
        </w:r>
        <w:r>
          <w:rPr>
            <w:noProof/>
            <w:webHidden/>
          </w:rPr>
        </w:r>
        <w:r>
          <w:rPr>
            <w:noProof/>
            <w:webHidden/>
          </w:rPr>
          <w:fldChar w:fldCharType="separate"/>
        </w:r>
        <w:r w:rsidR="0029067E">
          <w:rPr>
            <w:noProof/>
            <w:webHidden/>
          </w:rPr>
          <w:t>14</w:t>
        </w:r>
        <w:r>
          <w:rPr>
            <w:noProof/>
            <w:webHidden/>
          </w:rPr>
          <w:fldChar w:fldCharType="end"/>
        </w:r>
      </w:hyperlink>
    </w:p>
    <w:p w14:paraId="4BCC1EFF" w14:textId="078F73D5" w:rsidR="00456375" w:rsidRDefault="00456375">
      <w:pPr>
        <w:pStyle w:val="TOC1"/>
        <w:tabs>
          <w:tab w:val="right" w:leader="dot" w:pos="12950"/>
        </w:tabs>
        <w:rPr>
          <w:rFonts w:eastAsiaTheme="minorEastAsia"/>
          <w:noProof/>
          <w:kern w:val="2"/>
          <w:sz w:val="24"/>
          <w:szCs w:val="24"/>
          <w14:ligatures w14:val="standardContextual"/>
        </w:rPr>
      </w:pPr>
      <w:hyperlink w:anchor="_Toc233544303" w:history="1">
        <w:r w:rsidRPr="0057699C">
          <w:rPr>
            <w:rStyle w:val="Hyperlink"/>
            <w:noProof/>
          </w:rPr>
          <w:t>Table E6 Rowe. MCAS Science Achievement by Grade, 2023-2025</w:t>
        </w:r>
        <w:r>
          <w:rPr>
            <w:noProof/>
            <w:webHidden/>
          </w:rPr>
          <w:tab/>
        </w:r>
        <w:r w:rsidR="001D7B08">
          <w:rPr>
            <w:noProof/>
            <w:webHidden/>
          </w:rPr>
          <w:t>E-</w:t>
        </w:r>
        <w:r>
          <w:rPr>
            <w:noProof/>
            <w:webHidden/>
          </w:rPr>
          <w:fldChar w:fldCharType="begin"/>
        </w:r>
        <w:r>
          <w:rPr>
            <w:noProof/>
            <w:webHidden/>
          </w:rPr>
          <w:instrText xml:space="preserve"> PAGEREF _Toc233544303 \h </w:instrText>
        </w:r>
        <w:r>
          <w:rPr>
            <w:noProof/>
            <w:webHidden/>
          </w:rPr>
        </w:r>
        <w:r>
          <w:rPr>
            <w:noProof/>
            <w:webHidden/>
          </w:rPr>
          <w:fldChar w:fldCharType="separate"/>
        </w:r>
        <w:r w:rsidR="0029067E">
          <w:rPr>
            <w:noProof/>
            <w:webHidden/>
          </w:rPr>
          <w:t>14</w:t>
        </w:r>
        <w:r>
          <w:rPr>
            <w:noProof/>
            <w:webHidden/>
          </w:rPr>
          <w:fldChar w:fldCharType="end"/>
        </w:r>
      </w:hyperlink>
    </w:p>
    <w:p w14:paraId="70CDFB32" w14:textId="3CCCE656" w:rsidR="00456375" w:rsidRDefault="00456375">
      <w:pPr>
        <w:pStyle w:val="TOC1"/>
        <w:tabs>
          <w:tab w:val="right" w:leader="dot" w:pos="12950"/>
        </w:tabs>
        <w:rPr>
          <w:rFonts w:eastAsiaTheme="minorEastAsia"/>
          <w:noProof/>
          <w:kern w:val="2"/>
          <w:sz w:val="24"/>
          <w:szCs w:val="24"/>
          <w14:ligatures w14:val="standardContextual"/>
        </w:rPr>
      </w:pPr>
      <w:hyperlink w:anchor="_Toc233544304" w:history="1">
        <w:r w:rsidRPr="0057699C">
          <w:rPr>
            <w:rStyle w:val="Hyperlink"/>
            <w:noProof/>
          </w:rPr>
          <w:t>Table E6 Savoy. MCAS Science Achievement by Grade, 2023-2025</w:t>
        </w:r>
        <w:r>
          <w:rPr>
            <w:noProof/>
            <w:webHidden/>
          </w:rPr>
          <w:tab/>
        </w:r>
        <w:r w:rsidR="001D7B08">
          <w:rPr>
            <w:noProof/>
            <w:webHidden/>
          </w:rPr>
          <w:t>E-</w:t>
        </w:r>
        <w:r>
          <w:rPr>
            <w:noProof/>
            <w:webHidden/>
          </w:rPr>
          <w:fldChar w:fldCharType="begin"/>
        </w:r>
        <w:r>
          <w:rPr>
            <w:noProof/>
            <w:webHidden/>
          </w:rPr>
          <w:instrText xml:space="preserve"> PAGEREF _Toc233544304 \h </w:instrText>
        </w:r>
        <w:r>
          <w:rPr>
            <w:noProof/>
            <w:webHidden/>
          </w:rPr>
        </w:r>
        <w:r>
          <w:rPr>
            <w:noProof/>
            <w:webHidden/>
          </w:rPr>
          <w:fldChar w:fldCharType="separate"/>
        </w:r>
        <w:r w:rsidR="0029067E">
          <w:rPr>
            <w:noProof/>
            <w:webHidden/>
          </w:rPr>
          <w:t>15</w:t>
        </w:r>
        <w:r>
          <w:rPr>
            <w:noProof/>
            <w:webHidden/>
          </w:rPr>
          <w:fldChar w:fldCharType="end"/>
        </w:r>
      </w:hyperlink>
    </w:p>
    <w:p w14:paraId="292A8FD9" w14:textId="624E747D" w:rsidR="00456375" w:rsidRDefault="00456375">
      <w:pPr>
        <w:pStyle w:val="TOC1"/>
        <w:tabs>
          <w:tab w:val="right" w:leader="dot" w:pos="12950"/>
        </w:tabs>
        <w:rPr>
          <w:rFonts w:eastAsiaTheme="minorEastAsia"/>
          <w:noProof/>
          <w:kern w:val="2"/>
          <w:sz w:val="24"/>
          <w:szCs w:val="24"/>
          <w14:ligatures w14:val="standardContextual"/>
        </w:rPr>
      </w:pPr>
      <w:hyperlink w:anchor="_Toc233544305" w:history="1">
        <w:r w:rsidRPr="0057699C">
          <w:rPr>
            <w:rStyle w:val="Hyperlink"/>
            <w:noProof/>
          </w:rPr>
          <w:t>Table E7 Clarksburg. MCAS ELA Mean Student Growth Percentile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_Toc233544305 \h </w:instrText>
        </w:r>
        <w:r>
          <w:rPr>
            <w:noProof/>
            <w:webHidden/>
          </w:rPr>
        </w:r>
        <w:r>
          <w:rPr>
            <w:noProof/>
            <w:webHidden/>
          </w:rPr>
          <w:fldChar w:fldCharType="separate"/>
        </w:r>
        <w:r w:rsidR="0029067E">
          <w:rPr>
            <w:noProof/>
            <w:webHidden/>
          </w:rPr>
          <w:t>16</w:t>
        </w:r>
        <w:r>
          <w:rPr>
            <w:noProof/>
            <w:webHidden/>
          </w:rPr>
          <w:fldChar w:fldCharType="end"/>
        </w:r>
      </w:hyperlink>
    </w:p>
    <w:p w14:paraId="60DD33D9" w14:textId="4FB37DD9" w:rsidR="00456375" w:rsidRDefault="00456375">
      <w:pPr>
        <w:pStyle w:val="TOC1"/>
        <w:tabs>
          <w:tab w:val="right" w:leader="dot" w:pos="12950"/>
        </w:tabs>
        <w:rPr>
          <w:rFonts w:eastAsiaTheme="minorEastAsia"/>
          <w:noProof/>
          <w:kern w:val="2"/>
          <w:sz w:val="24"/>
          <w:szCs w:val="24"/>
          <w14:ligatures w14:val="standardContextual"/>
        </w:rPr>
      </w:pPr>
      <w:hyperlink w:anchor="_Toc233544306" w:history="1">
        <w:r w:rsidRPr="0057699C">
          <w:rPr>
            <w:rStyle w:val="Hyperlink"/>
            <w:noProof/>
          </w:rPr>
          <w:t>Table E7 Florida. MCAS ELA Mean Student Growth Percentile by Student Group, Grades 3-8, 2023</w:t>
        </w:r>
        <w:r w:rsidRPr="0057699C">
          <w:rPr>
            <w:rStyle w:val="Hyperlink"/>
            <w:noProof/>
          </w:rPr>
          <w:noBreakHyphen/>
          <w:t>2025</w:t>
        </w:r>
        <w:r>
          <w:rPr>
            <w:noProof/>
            <w:webHidden/>
          </w:rPr>
          <w:tab/>
        </w:r>
        <w:r w:rsidR="001D7B08">
          <w:rPr>
            <w:noProof/>
            <w:webHidden/>
          </w:rPr>
          <w:t>E-</w:t>
        </w:r>
        <w:r>
          <w:rPr>
            <w:noProof/>
            <w:webHidden/>
          </w:rPr>
          <w:fldChar w:fldCharType="begin"/>
        </w:r>
        <w:r>
          <w:rPr>
            <w:noProof/>
            <w:webHidden/>
          </w:rPr>
          <w:instrText xml:space="preserve"> PAGEREF _Toc233544306 \h </w:instrText>
        </w:r>
        <w:r>
          <w:rPr>
            <w:noProof/>
            <w:webHidden/>
          </w:rPr>
        </w:r>
        <w:r>
          <w:rPr>
            <w:noProof/>
            <w:webHidden/>
          </w:rPr>
          <w:fldChar w:fldCharType="separate"/>
        </w:r>
        <w:r w:rsidR="0029067E">
          <w:rPr>
            <w:noProof/>
            <w:webHidden/>
          </w:rPr>
          <w:t>16</w:t>
        </w:r>
        <w:r>
          <w:rPr>
            <w:noProof/>
            <w:webHidden/>
          </w:rPr>
          <w:fldChar w:fldCharType="end"/>
        </w:r>
      </w:hyperlink>
    </w:p>
    <w:p w14:paraId="211AF8A1" w14:textId="12D14BE1" w:rsidR="00456375" w:rsidRDefault="00456375">
      <w:pPr>
        <w:pStyle w:val="TOC1"/>
        <w:tabs>
          <w:tab w:val="right" w:leader="dot" w:pos="12950"/>
        </w:tabs>
        <w:rPr>
          <w:rFonts w:eastAsiaTheme="minorEastAsia"/>
          <w:noProof/>
          <w:kern w:val="2"/>
          <w:sz w:val="24"/>
          <w:szCs w:val="24"/>
          <w14:ligatures w14:val="standardContextual"/>
        </w:rPr>
      </w:pPr>
      <w:hyperlink w:anchor="_Toc233544307" w:history="1">
        <w:r w:rsidRPr="0057699C">
          <w:rPr>
            <w:rStyle w:val="Hyperlink"/>
            <w:noProof/>
          </w:rPr>
          <w:t>Table E7 Rowe. MCAS ELA Mean Student Growth Percentile by Student Group, Grades 3-8, 2023</w:t>
        </w:r>
        <w:r w:rsidRPr="0057699C">
          <w:rPr>
            <w:rStyle w:val="Hyperlink"/>
            <w:noProof/>
          </w:rPr>
          <w:noBreakHyphen/>
          <w:t>2025</w:t>
        </w:r>
        <w:r>
          <w:rPr>
            <w:noProof/>
            <w:webHidden/>
          </w:rPr>
          <w:tab/>
        </w:r>
        <w:r w:rsidR="001D7B08">
          <w:rPr>
            <w:noProof/>
            <w:webHidden/>
          </w:rPr>
          <w:t>E-</w:t>
        </w:r>
        <w:r>
          <w:rPr>
            <w:noProof/>
            <w:webHidden/>
          </w:rPr>
          <w:fldChar w:fldCharType="begin"/>
        </w:r>
        <w:r>
          <w:rPr>
            <w:noProof/>
            <w:webHidden/>
          </w:rPr>
          <w:instrText xml:space="preserve"> PAGEREF _Toc233544307 \h </w:instrText>
        </w:r>
        <w:r>
          <w:rPr>
            <w:noProof/>
            <w:webHidden/>
          </w:rPr>
        </w:r>
        <w:r>
          <w:rPr>
            <w:noProof/>
            <w:webHidden/>
          </w:rPr>
          <w:fldChar w:fldCharType="separate"/>
        </w:r>
        <w:r w:rsidR="0029067E">
          <w:rPr>
            <w:noProof/>
            <w:webHidden/>
          </w:rPr>
          <w:t>17</w:t>
        </w:r>
        <w:r>
          <w:rPr>
            <w:noProof/>
            <w:webHidden/>
          </w:rPr>
          <w:fldChar w:fldCharType="end"/>
        </w:r>
      </w:hyperlink>
    </w:p>
    <w:p w14:paraId="22C10870" w14:textId="2246E676" w:rsidR="00456375" w:rsidRDefault="00456375">
      <w:pPr>
        <w:pStyle w:val="TOC1"/>
        <w:tabs>
          <w:tab w:val="right" w:leader="dot" w:pos="12950"/>
        </w:tabs>
        <w:rPr>
          <w:rFonts w:eastAsiaTheme="minorEastAsia"/>
          <w:noProof/>
          <w:kern w:val="2"/>
          <w:sz w:val="24"/>
          <w:szCs w:val="24"/>
          <w14:ligatures w14:val="standardContextual"/>
        </w:rPr>
      </w:pPr>
      <w:hyperlink w:anchor="_Toc233544308" w:history="1">
        <w:r w:rsidRPr="0057699C">
          <w:rPr>
            <w:rStyle w:val="Hyperlink"/>
            <w:noProof/>
          </w:rPr>
          <w:t>Table E7 Savoy. MCAS ELA Mean Student Growth Percentile by Student Group, Grades 3-8, 2023</w:t>
        </w:r>
        <w:r w:rsidRPr="0057699C">
          <w:rPr>
            <w:rStyle w:val="Hyperlink"/>
            <w:noProof/>
          </w:rPr>
          <w:noBreakHyphen/>
          <w:t>2025</w:t>
        </w:r>
        <w:r>
          <w:rPr>
            <w:noProof/>
            <w:webHidden/>
          </w:rPr>
          <w:tab/>
        </w:r>
        <w:r w:rsidR="001D7B08">
          <w:rPr>
            <w:noProof/>
            <w:webHidden/>
          </w:rPr>
          <w:t>E-</w:t>
        </w:r>
        <w:r>
          <w:rPr>
            <w:noProof/>
            <w:webHidden/>
          </w:rPr>
          <w:fldChar w:fldCharType="begin"/>
        </w:r>
        <w:r>
          <w:rPr>
            <w:noProof/>
            <w:webHidden/>
          </w:rPr>
          <w:instrText xml:space="preserve"> PAGEREF _Toc233544308 \h </w:instrText>
        </w:r>
        <w:r>
          <w:rPr>
            <w:noProof/>
            <w:webHidden/>
          </w:rPr>
        </w:r>
        <w:r>
          <w:rPr>
            <w:noProof/>
            <w:webHidden/>
          </w:rPr>
          <w:fldChar w:fldCharType="separate"/>
        </w:r>
        <w:r w:rsidR="0029067E">
          <w:rPr>
            <w:noProof/>
            <w:webHidden/>
          </w:rPr>
          <w:t>17</w:t>
        </w:r>
        <w:r>
          <w:rPr>
            <w:noProof/>
            <w:webHidden/>
          </w:rPr>
          <w:fldChar w:fldCharType="end"/>
        </w:r>
      </w:hyperlink>
    </w:p>
    <w:p w14:paraId="626D8342" w14:textId="53C94167" w:rsidR="00456375" w:rsidRDefault="00456375">
      <w:pPr>
        <w:pStyle w:val="TOC1"/>
        <w:tabs>
          <w:tab w:val="right" w:leader="dot" w:pos="12950"/>
        </w:tabs>
        <w:rPr>
          <w:rFonts w:eastAsiaTheme="minorEastAsia"/>
          <w:noProof/>
          <w:kern w:val="2"/>
          <w:sz w:val="24"/>
          <w:szCs w:val="24"/>
          <w14:ligatures w14:val="standardContextual"/>
        </w:rPr>
      </w:pPr>
      <w:hyperlink w:anchor="_Toc233544309" w:history="1">
        <w:r w:rsidRPr="0057699C">
          <w:rPr>
            <w:rStyle w:val="Hyperlink"/>
            <w:noProof/>
          </w:rPr>
          <w:t>Table E8 Clarksburg. MCAS Mathematics Mean Student Growth Percentile by Student Group, Grades 3</w:t>
        </w:r>
        <w:r w:rsidRPr="0057699C">
          <w:rPr>
            <w:rStyle w:val="Hyperlink"/>
            <w:noProof/>
          </w:rPr>
          <w:noBreakHyphen/>
          <w:t>8, 2023-2025</w:t>
        </w:r>
        <w:r>
          <w:rPr>
            <w:noProof/>
            <w:webHidden/>
          </w:rPr>
          <w:tab/>
        </w:r>
        <w:r w:rsidR="001D7B08">
          <w:rPr>
            <w:noProof/>
            <w:webHidden/>
          </w:rPr>
          <w:t>E-</w:t>
        </w:r>
        <w:r>
          <w:rPr>
            <w:noProof/>
            <w:webHidden/>
          </w:rPr>
          <w:fldChar w:fldCharType="begin"/>
        </w:r>
        <w:r>
          <w:rPr>
            <w:noProof/>
            <w:webHidden/>
          </w:rPr>
          <w:instrText xml:space="preserve"> PAGEREF _Toc233544309 \h </w:instrText>
        </w:r>
        <w:r>
          <w:rPr>
            <w:noProof/>
            <w:webHidden/>
          </w:rPr>
        </w:r>
        <w:r>
          <w:rPr>
            <w:noProof/>
            <w:webHidden/>
          </w:rPr>
          <w:fldChar w:fldCharType="separate"/>
        </w:r>
        <w:r w:rsidR="0029067E">
          <w:rPr>
            <w:noProof/>
            <w:webHidden/>
          </w:rPr>
          <w:t>18</w:t>
        </w:r>
        <w:r>
          <w:rPr>
            <w:noProof/>
            <w:webHidden/>
          </w:rPr>
          <w:fldChar w:fldCharType="end"/>
        </w:r>
      </w:hyperlink>
    </w:p>
    <w:p w14:paraId="1E515B43" w14:textId="02B0351D" w:rsidR="00456375" w:rsidRDefault="00456375">
      <w:pPr>
        <w:pStyle w:val="TOC1"/>
        <w:tabs>
          <w:tab w:val="right" w:leader="dot" w:pos="12950"/>
        </w:tabs>
        <w:rPr>
          <w:rFonts w:eastAsiaTheme="minorEastAsia"/>
          <w:noProof/>
          <w:kern w:val="2"/>
          <w:sz w:val="24"/>
          <w:szCs w:val="24"/>
          <w14:ligatures w14:val="standardContextual"/>
        </w:rPr>
      </w:pPr>
      <w:hyperlink w:anchor="_Toc233544310" w:history="1">
        <w:r w:rsidRPr="0057699C">
          <w:rPr>
            <w:rStyle w:val="Hyperlink"/>
            <w:noProof/>
          </w:rPr>
          <w:t>Table E8 Florida. MCAS Mathematics Mean Student Growth Percentile by Student Group, Grades 3</w:t>
        </w:r>
        <w:r w:rsidRPr="0057699C">
          <w:rPr>
            <w:rStyle w:val="Hyperlink"/>
            <w:noProof/>
          </w:rPr>
          <w:noBreakHyphen/>
          <w:t>8, 2023-2025</w:t>
        </w:r>
        <w:r>
          <w:rPr>
            <w:noProof/>
            <w:webHidden/>
          </w:rPr>
          <w:tab/>
        </w:r>
        <w:r w:rsidR="001D7B08">
          <w:rPr>
            <w:noProof/>
            <w:webHidden/>
          </w:rPr>
          <w:t>E-</w:t>
        </w:r>
        <w:r>
          <w:rPr>
            <w:noProof/>
            <w:webHidden/>
          </w:rPr>
          <w:fldChar w:fldCharType="begin"/>
        </w:r>
        <w:r>
          <w:rPr>
            <w:noProof/>
            <w:webHidden/>
          </w:rPr>
          <w:instrText xml:space="preserve"> PAGEREF _Toc233544310 \h </w:instrText>
        </w:r>
        <w:r>
          <w:rPr>
            <w:noProof/>
            <w:webHidden/>
          </w:rPr>
        </w:r>
        <w:r>
          <w:rPr>
            <w:noProof/>
            <w:webHidden/>
          </w:rPr>
          <w:fldChar w:fldCharType="separate"/>
        </w:r>
        <w:r w:rsidR="0029067E">
          <w:rPr>
            <w:noProof/>
            <w:webHidden/>
          </w:rPr>
          <w:t>18</w:t>
        </w:r>
        <w:r>
          <w:rPr>
            <w:noProof/>
            <w:webHidden/>
          </w:rPr>
          <w:fldChar w:fldCharType="end"/>
        </w:r>
      </w:hyperlink>
    </w:p>
    <w:p w14:paraId="3226DC7A" w14:textId="3395DF64" w:rsidR="00456375" w:rsidRDefault="00456375">
      <w:pPr>
        <w:pStyle w:val="TOC1"/>
        <w:tabs>
          <w:tab w:val="right" w:leader="dot" w:pos="12950"/>
        </w:tabs>
        <w:rPr>
          <w:rFonts w:eastAsiaTheme="minorEastAsia"/>
          <w:noProof/>
          <w:kern w:val="2"/>
          <w:sz w:val="24"/>
          <w:szCs w:val="24"/>
          <w14:ligatures w14:val="standardContextual"/>
        </w:rPr>
      </w:pPr>
      <w:hyperlink w:anchor="_Toc233544311" w:history="1">
        <w:r w:rsidRPr="0057699C">
          <w:rPr>
            <w:rStyle w:val="Hyperlink"/>
            <w:noProof/>
          </w:rPr>
          <w:t>Table E8 Rowe. MCAS Mathematics Mean Student Growth Percentile by Student Group, Grades 3</w:t>
        </w:r>
        <w:r w:rsidRPr="0057699C">
          <w:rPr>
            <w:rStyle w:val="Hyperlink"/>
            <w:noProof/>
          </w:rPr>
          <w:noBreakHyphen/>
          <w:t>8, 2023-2025</w:t>
        </w:r>
        <w:r>
          <w:rPr>
            <w:noProof/>
            <w:webHidden/>
          </w:rPr>
          <w:tab/>
        </w:r>
        <w:r w:rsidR="001D7B08">
          <w:rPr>
            <w:noProof/>
            <w:webHidden/>
          </w:rPr>
          <w:t>E-</w:t>
        </w:r>
        <w:r>
          <w:rPr>
            <w:noProof/>
            <w:webHidden/>
          </w:rPr>
          <w:fldChar w:fldCharType="begin"/>
        </w:r>
        <w:r>
          <w:rPr>
            <w:noProof/>
            <w:webHidden/>
          </w:rPr>
          <w:instrText xml:space="preserve"> PAGEREF _Toc233544311 \h </w:instrText>
        </w:r>
        <w:r>
          <w:rPr>
            <w:noProof/>
            <w:webHidden/>
          </w:rPr>
        </w:r>
        <w:r>
          <w:rPr>
            <w:noProof/>
            <w:webHidden/>
          </w:rPr>
          <w:fldChar w:fldCharType="separate"/>
        </w:r>
        <w:r w:rsidR="0029067E">
          <w:rPr>
            <w:noProof/>
            <w:webHidden/>
          </w:rPr>
          <w:t>19</w:t>
        </w:r>
        <w:r>
          <w:rPr>
            <w:noProof/>
            <w:webHidden/>
          </w:rPr>
          <w:fldChar w:fldCharType="end"/>
        </w:r>
      </w:hyperlink>
    </w:p>
    <w:p w14:paraId="17E50492" w14:textId="1A7D183D" w:rsidR="00456375" w:rsidRDefault="00456375">
      <w:pPr>
        <w:pStyle w:val="TOC1"/>
        <w:tabs>
          <w:tab w:val="right" w:leader="dot" w:pos="12950"/>
        </w:tabs>
        <w:rPr>
          <w:rFonts w:eastAsiaTheme="minorEastAsia"/>
          <w:noProof/>
          <w:kern w:val="2"/>
          <w:sz w:val="24"/>
          <w:szCs w:val="24"/>
          <w14:ligatures w14:val="standardContextual"/>
        </w:rPr>
      </w:pPr>
      <w:hyperlink w:anchor="_Toc233544312" w:history="1">
        <w:r w:rsidRPr="0057699C">
          <w:rPr>
            <w:rStyle w:val="Hyperlink"/>
            <w:noProof/>
          </w:rPr>
          <w:t>Table E8 Savoy. MCAS Mathematics Mean Student Growth Percentile by Student Group, Grades 3-8, 2023-2025</w:t>
        </w:r>
        <w:r>
          <w:rPr>
            <w:noProof/>
            <w:webHidden/>
          </w:rPr>
          <w:tab/>
        </w:r>
        <w:r w:rsidR="001D7B08">
          <w:rPr>
            <w:noProof/>
            <w:webHidden/>
          </w:rPr>
          <w:t>E-</w:t>
        </w:r>
        <w:r>
          <w:rPr>
            <w:noProof/>
            <w:webHidden/>
          </w:rPr>
          <w:fldChar w:fldCharType="begin"/>
        </w:r>
        <w:r>
          <w:rPr>
            <w:noProof/>
            <w:webHidden/>
          </w:rPr>
          <w:instrText xml:space="preserve"> PAGEREF _Toc233544312 \h </w:instrText>
        </w:r>
        <w:r>
          <w:rPr>
            <w:noProof/>
            <w:webHidden/>
          </w:rPr>
        </w:r>
        <w:r>
          <w:rPr>
            <w:noProof/>
            <w:webHidden/>
          </w:rPr>
          <w:fldChar w:fldCharType="separate"/>
        </w:r>
        <w:r w:rsidR="0029067E">
          <w:rPr>
            <w:noProof/>
            <w:webHidden/>
          </w:rPr>
          <w:t>19</w:t>
        </w:r>
        <w:r>
          <w:rPr>
            <w:noProof/>
            <w:webHidden/>
          </w:rPr>
          <w:fldChar w:fldCharType="end"/>
        </w:r>
      </w:hyperlink>
    </w:p>
    <w:p w14:paraId="47ED1D1F" w14:textId="41EDAF5B" w:rsidR="00456375" w:rsidRDefault="00456375">
      <w:pPr>
        <w:pStyle w:val="TOC1"/>
        <w:tabs>
          <w:tab w:val="right" w:leader="dot" w:pos="12950"/>
        </w:tabs>
        <w:rPr>
          <w:rFonts w:eastAsiaTheme="minorEastAsia"/>
          <w:noProof/>
          <w:kern w:val="2"/>
          <w:sz w:val="24"/>
          <w:szCs w:val="24"/>
          <w14:ligatures w14:val="standardContextual"/>
        </w:rPr>
      </w:pPr>
      <w:hyperlink w:anchor="_Toc233544313" w:history="1">
        <w:r w:rsidRPr="0057699C">
          <w:rPr>
            <w:rStyle w:val="Hyperlink"/>
            <w:noProof/>
          </w:rPr>
          <w:t>Table E9 Clarksburg. MCAS ELA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_Toc233544313 \h </w:instrText>
        </w:r>
        <w:r>
          <w:rPr>
            <w:noProof/>
            <w:webHidden/>
          </w:rPr>
        </w:r>
        <w:r>
          <w:rPr>
            <w:noProof/>
            <w:webHidden/>
          </w:rPr>
          <w:fldChar w:fldCharType="separate"/>
        </w:r>
        <w:r w:rsidR="0029067E">
          <w:rPr>
            <w:noProof/>
            <w:webHidden/>
          </w:rPr>
          <w:t>20</w:t>
        </w:r>
        <w:r>
          <w:rPr>
            <w:noProof/>
            <w:webHidden/>
          </w:rPr>
          <w:fldChar w:fldCharType="end"/>
        </w:r>
      </w:hyperlink>
    </w:p>
    <w:p w14:paraId="6E82FE0F" w14:textId="32CB07EC" w:rsidR="00456375" w:rsidRDefault="00456375">
      <w:pPr>
        <w:pStyle w:val="TOC1"/>
        <w:tabs>
          <w:tab w:val="right" w:leader="dot" w:pos="12950"/>
        </w:tabs>
        <w:rPr>
          <w:rFonts w:eastAsiaTheme="minorEastAsia"/>
          <w:noProof/>
          <w:kern w:val="2"/>
          <w:sz w:val="24"/>
          <w:szCs w:val="24"/>
          <w14:ligatures w14:val="standardContextual"/>
        </w:rPr>
      </w:pPr>
      <w:hyperlink w:anchor="_Toc233544314" w:history="1">
        <w:r w:rsidRPr="0057699C">
          <w:rPr>
            <w:rStyle w:val="Hyperlink"/>
            <w:noProof/>
          </w:rPr>
          <w:t>Table E9 Florida. MCAS ELA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_Toc233544314 \h </w:instrText>
        </w:r>
        <w:r>
          <w:rPr>
            <w:noProof/>
            <w:webHidden/>
          </w:rPr>
        </w:r>
        <w:r>
          <w:rPr>
            <w:noProof/>
            <w:webHidden/>
          </w:rPr>
          <w:fldChar w:fldCharType="separate"/>
        </w:r>
        <w:r w:rsidR="0029067E">
          <w:rPr>
            <w:noProof/>
            <w:webHidden/>
          </w:rPr>
          <w:t>20</w:t>
        </w:r>
        <w:r>
          <w:rPr>
            <w:noProof/>
            <w:webHidden/>
          </w:rPr>
          <w:fldChar w:fldCharType="end"/>
        </w:r>
      </w:hyperlink>
    </w:p>
    <w:p w14:paraId="32597073" w14:textId="23196AEE" w:rsidR="00456375" w:rsidRDefault="00456375">
      <w:pPr>
        <w:pStyle w:val="TOC1"/>
        <w:tabs>
          <w:tab w:val="right" w:leader="dot" w:pos="12950"/>
        </w:tabs>
        <w:rPr>
          <w:rFonts w:eastAsiaTheme="minorEastAsia"/>
          <w:noProof/>
          <w:kern w:val="2"/>
          <w:sz w:val="24"/>
          <w:szCs w:val="24"/>
          <w14:ligatures w14:val="standardContextual"/>
        </w:rPr>
      </w:pPr>
      <w:hyperlink w:anchor="_Toc233544315" w:history="1">
        <w:r w:rsidRPr="0057699C">
          <w:rPr>
            <w:rStyle w:val="Hyperlink"/>
            <w:noProof/>
          </w:rPr>
          <w:t>Table E9 Rowe. MCAS ELA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_Toc233544315 \h </w:instrText>
        </w:r>
        <w:r>
          <w:rPr>
            <w:noProof/>
            <w:webHidden/>
          </w:rPr>
        </w:r>
        <w:r>
          <w:rPr>
            <w:noProof/>
            <w:webHidden/>
          </w:rPr>
          <w:fldChar w:fldCharType="separate"/>
        </w:r>
        <w:r w:rsidR="0029067E">
          <w:rPr>
            <w:noProof/>
            <w:webHidden/>
          </w:rPr>
          <w:t>20</w:t>
        </w:r>
        <w:r>
          <w:rPr>
            <w:noProof/>
            <w:webHidden/>
          </w:rPr>
          <w:fldChar w:fldCharType="end"/>
        </w:r>
      </w:hyperlink>
    </w:p>
    <w:p w14:paraId="2C3BADF1" w14:textId="130B9D40" w:rsidR="00456375" w:rsidRDefault="00456375">
      <w:pPr>
        <w:pStyle w:val="TOC1"/>
        <w:tabs>
          <w:tab w:val="right" w:leader="dot" w:pos="12950"/>
        </w:tabs>
        <w:rPr>
          <w:rFonts w:eastAsiaTheme="minorEastAsia"/>
          <w:noProof/>
          <w:kern w:val="2"/>
          <w:sz w:val="24"/>
          <w:szCs w:val="24"/>
          <w14:ligatures w14:val="standardContextual"/>
        </w:rPr>
      </w:pPr>
      <w:hyperlink w:anchor="_Toc233544316" w:history="1">
        <w:r w:rsidRPr="0057699C">
          <w:rPr>
            <w:rStyle w:val="Hyperlink"/>
            <w:noProof/>
          </w:rPr>
          <w:t>Table E9 Savoy. MCAS ELA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_Toc233544316 \h </w:instrText>
        </w:r>
        <w:r>
          <w:rPr>
            <w:noProof/>
            <w:webHidden/>
          </w:rPr>
        </w:r>
        <w:r>
          <w:rPr>
            <w:noProof/>
            <w:webHidden/>
          </w:rPr>
          <w:fldChar w:fldCharType="separate"/>
        </w:r>
        <w:r w:rsidR="0029067E">
          <w:rPr>
            <w:noProof/>
            <w:webHidden/>
          </w:rPr>
          <w:t>21</w:t>
        </w:r>
        <w:r>
          <w:rPr>
            <w:noProof/>
            <w:webHidden/>
          </w:rPr>
          <w:fldChar w:fldCharType="end"/>
        </w:r>
      </w:hyperlink>
    </w:p>
    <w:p w14:paraId="088CB8F1" w14:textId="6A678233" w:rsidR="00456375" w:rsidRDefault="00456375">
      <w:pPr>
        <w:pStyle w:val="TOC1"/>
        <w:tabs>
          <w:tab w:val="right" w:leader="dot" w:pos="12950"/>
        </w:tabs>
        <w:rPr>
          <w:rFonts w:eastAsiaTheme="minorEastAsia"/>
          <w:noProof/>
          <w:kern w:val="2"/>
          <w:sz w:val="24"/>
          <w:szCs w:val="24"/>
          <w14:ligatures w14:val="standardContextual"/>
        </w:rPr>
      </w:pPr>
      <w:hyperlink w:anchor="_Toc233544317" w:history="1">
        <w:r w:rsidRPr="0057699C">
          <w:rPr>
            <w:rStyle w:val="Hyperlink"/>
            <w:noProof/>
          </w:rPr>
          <w:t>Table E10 Clarksburg. MCAS Mathematics Mean Student Growth Percentile by Grade, 2023</w:t>
        </w:r>
        <w:r w:rsidRPr="0057699C">
          <w:rPr>
            <w:rStyle w:val="Hyperlink"/>
            <w:noProof/>
          </w:rPr>
          <w:noBreakHyphen/>
          <w:t>2025</w:t>
        </w:r>
        <w:r>
          <w:rPr>
            <w:noProof/>
            <w:webHidden/>
          </w:rPr>
          <w:tab/>
        </w:r>
        <w:r w:rsidR="001D7B08">
          <w:rPr>
            <w:noProof/>
            <w:webHidden/>
          </w:rPr>
          <w:t>E-</w:t>
        </w:r>
        <w:r>
          <w:rPr>
            <w:noProof/>
            <w:webHidden/>
          </w:rPr>
          <w:fldChar w:fldCharType="begin"/>
        </w:r>
        <w:r>
          <w:rPr>
            <w:noProof/>
            <w:webHidden/>
          </w:rPr>
          <w:instrText xml:space="preserve"> PAGEREF _Toc233544317 \h </w:instrText>
        </w:r>
        <w:r>
          <w:rPr>
            <w:noProof/>
            <w:webHidden/>
          </w:rPr>
        </w:r>
        <w:r>
          <w:rPr>
            <w:noProof/>
            <w:webHidden/>
          </w:rPr>
          <w:fldChar w:fldCharType="separate"/>
        </w:r>
        <w:r w:rsidR="0029067E">
          <w:rPr>
            <w:noProof/>
            <w:webHidden/>
          </w:rPr>
          <w:t>21</w:t>
        </w:r>
        <w:r>
          <w:rPr>
            <w:noProof/>
            <w:webHidden/>
          </w:rPr>
          <w:fldChar w:fldCharType="end"/>
        </w:r>
      </w:hyperlink>
    </w:p>
    <w:p w14:paraId="199FA67B" w14:textId="71FE0E9E" w:rsidR="00456375" w:rsidRDefault="00456375">
      <w:pPr>
        <w:pStyle w:val="TOC1"/>
        <w:tabs>
          <w:tab w:val="right" w:leader="dot" w:pos="12950"/>
        </w:tabs>
        <w:rPr>
          <w:rFonts w:eastAsiaTheme="minorEastAsia"/>
          <w:noProof/>
          <w:kern w:val="2"/>
          <w:sz w:val="24"/>
          <w:szCs w:val="24"/>
          <w14:ligatures w14:val="standardContextual"/>
        </w:rPr>
      </w:pPr>
      <w:hyperlink w:anchor="_Toc233544318" w:history="1">
        <w:r w:rsidRPr="0057699C">
          <w:rPr>
            <w:rStyle w:val="Hyperlink"/>
            <w:noProof/>
          </w:rPr>
          <w:t>Table E10 Florida. MCAS Mathematics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_Toc233544318 \h </w:instrText>
        </w:r>
        <w:r>
          <w:rPr>
            <w:noProof/>
            <w:webHidden/>
          </w:rPr>
        </w:r>
        <w:r>
          <w:rPr>
            <w:noProof/>
            <w:webHidden/>
          </w:rPr>
          <w:fldChar w:fldCharType="separate"/>
        </w:r>
        <w:r w:rsidR="0029067E">
          <w:rPr>
            <w:noProof/>
            <w:webHidden/>
          </w:rPr>
          <w:t>21</w:t>
        </w:r>
        <w:r>
          <w:rPr>
            <w:noProof/>
            <w:webHidden/>
          </w:rPr>
          <w:fldChar w:fldCharType="end"/>
        </w:r>
      </w:hyperlink>
    </w:p>
    <w:p w14:paraId="1CC2879D" w14:textId="6A3BF08D" w:rsidR="00456375" w:rsidRDefault="00456375">
      <w:pPr>
        <w:pStyle w:val="TOC1"/>
        <w:tabs>
          <w:tab w:val="right" w:leader="dot" w:pos="12950"/>
        </w:tabs>
        <w:rPr>
          <w:rFonts w:eastAsiaTheme="minorEastAsia"/>
          <w:noProof/>
          <w:kern w:val="2"/>
          <w:sz w:val="24"/>
          <w:szCs w:val="24"/>
          <w14:ligatures w14:val="standardContextual"/>
        </w:rPr>
      </w:pPr>
      <w:hyperlink w:anchor="_Toc233544319" w:history="1">
        <w:r w:rsidRPr="0057699C">
          <w:rPr>
            <w:rStyle w:val="Hyperlink"/>
            <w:noProof/>
          </w:rPr>
          <w:t>Table E10 Rowe. MCAS Mathematics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_Toc233544319 \h </w:instrText>
        </w:r>
        <w:r>
          <w:rPr>
            <w:noProof/>
            <w:webHidden/>
          </w:rPr>
        </w:r>
        <w:r>
          <w:rPr>
            <w:noProof/>
            <w:webHidden/>
          </w:rPr>
          <w:fldChar w:fldCharType="separate"/>
        </w:r>
        <w:r w:rsidR="0029067E">
          <w:rPr>
            <w:noProof/>
            <w:webHidden/>
          </w:rPr>
          <w:t>22</w:t>
        </w:r>
        <w:r>
          <w:rPr>
            <w:noProof/>
            <w:webHidden/>
          </w:rPr>
          <w:fldChar w:fldCharType="end"/>
        </w:r>
      </w:hyperlink>
    </w:p>
    <w:p w14:paraId="6DD95E16" w14:textId="3F6F425E" w:rsidR="00456375" w:rsidRDefault="00456375">
      <w:pPr>
        <w:pStyle w:val="TOC1"/>
        <w:tabs>
          <w:tab w:val="right" w:leader="dot" w:pos="12950"/>
        </w:tabs>
        <w:rPr>
          <w:rFonts w:eastAsiaTheme="minorEastAsia"/>
          <w:noProof/>
          <w:kern w:val="2"/>
          <w:sz w:val="24"/>
          <w:szCs w:val="24"/>
          <w14:ligatures w14:val="standardContextual"/>
        </w:rPr>
      </w:pPr>
      <w:hyperlink w:anchor="_Toc233544320" w:history="1">
        <w:r w:rsidRPr="0057699C">
          <w:rPr>
            <w:rStyle w:val="Hyperlink"/>
            <w:noProof/>
          </w:rPr>
          <w:t>Table E10 Savoy. MCAS Mathematics Mean Student Growth Percentile by Grade, 2023-2025</w:t>
        </w:r>
        <w:r>
          <w:rPr>
            <w:noProof/>
            <w:webHidden/>
          </w:rPr>
          <w:tab/>
        </w:r>
        <w:r w:rsidR="001D7B08">
          <w:rPr>
            <w:noProof/>
            <w:webHidden/>
          </w:rPr>
          <w:t>E-</w:t>
        </w:r>
        <w:r>
          <w:rPr>
            <w:noProof/>
            <w:webHidden/>
          </w:rPr>
          <w:fldChar w:fldCharType="begin"/>
        </w:r>
        <w:r>
          <w:rPr>
            <w:noProof/>
            <w:webHidden/>
          </w:rPr>
          <w:instrText xml:space="preserve"> PAGEREF _Toc233544320 \h </w:instrText>
        </w:r>
        <w:r>
          <w:rPr>
            <w:noProof/>
            <w:webHidden/>
          </w:rPr>
        </w:r>
        <w:r>
          <w:rPr>
            <w:noProof/>
            <w:webHidden/>
          </w:rPr>
          <w:fldChar w:fldCharType="separate"/>
        </w:r>
        <w:r w:rsidR="0029067E">
          <w:rPr>
            <w:noProof/>
            <w:webHidden/>
          </w:rPr>
          <w:t>22</w:t>
        </w:r>
        <w:r>
          <w:rPr>
            <w:noProof/>
            <w:webHidden/>
          </w:rPr>
          <w:fldChar w:fldCharType="end"/>
        </w:r>
      </w:hyperlink>
    </w:p>
    <w:p w14:paraId="46FB59D8" w14:textId="21CCD4A1" w:rsidR="00456375" w:rsidRDefault="00456375">
      <w:pPr>
        <w:pStyle w:val="TOC1"/>
        <w:tabs>
          <w:tab w:val="right" w:leader="dot" w:pos="12950"/>
        </w:tabs>
        <w:rPr>
          <w:rFonts w:eastAsiaTheme="minorEastAsia"/>
          <w:noProof/>
          <w:kern w:val="2"/>
          <w:sz w:val="24"/>
          <w:szCs w:val="24"/>
          <w14:ligatures w14:val="standardContextual"/>
        </w:rPr>
      </w:pPr>
      <w:hyperlink w:anchor="_Toc233544321" w:history="1">
        <w:r w:rsidRPr="0057699C">
          <w:rPr>
            <w:rStyle w:val="Hyperlink"/>
            <w:noProof/>
          </w:rPr>
          <w:t>Table E11 Clarksburg. In-School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_Toc233544321 \h </w:instrText>
        </w:r>
        <w:r>
          <w:rPr>
            <w:noProof/>
            <w:webHidden/>
          </w:rPr>
        </w:r>
        <w:r>
          <w:rPr>
            <w:noProof/>
            <w:webHidden/>
          </w:rPr>
          <w:fldChar w:fldCharType="separate"/>
        </w:r>
        <w:r w:rsidR="0029067E">
          <w:rPr>
            <w:noProof/>
            <w:webHidden/>
          </w:rPr>
          <w:t>22</w:t>
        </w:r>
        <w:r>
          <w:rPr>
            <w:noProof/>
            <w:webHidden/>
          </w:rPr>
          <w:fldChar w:fldCharType="end"/>
        </w:r>
      </w:hyperlink>
    </w:p>
    <w:p w14:paraId="33B28405" w14:textId="60E6E61C" w:rsidR="00456375" w:rsidRDefault="00456375">
      <w:pPr>
        <w:pStyle w:val="TOC1"/>
        <w:tabs>
          <w:tab w:val="right" w:leader="dot" w:pos="12950"/>
        </w:tabs>
        <w:rPr>
          <w:rFonts w:eastAsiaTheme="minorEastAsia"/>
          <w:noProof/>
          <w:kern w:val="2"/>
          <w:sz w:val="24"/>
          <w:szCs w:val="24"/>
          <w14:ligatures w14:val="standardContextual"/>
        </w:rPr>
      </w:pPr>
      <w:hyperlink w:anchor="_Toc233544322" w:history="1">
        <w:r w:rsidRPr="0057699C">
          <w:rPr>
            <w:rStyle w:val="Hyperlink"/>
            <w:noProof/>
          </w:rPr>
          <w:t>Table E11 Florida. In-School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_Toc233544322 \h </w:instrText>
        </w:r>
        <w:r>
          <w:rPr>
            <w:noProof/>
            <w:webHidden/>
          </w:rPr>
        </w:r>
        <w:r>
          <w:rPr>
            <w:noProof/>
            <w:webHidden/>
          </w:rPr>
          <w:fldChar w:fldCharType="separate"/>
        </w:r>
        <w:r w:rsidR="0029067E">
          <w:rPr>
            <w:noProof/>
            <w:webHidden/>
          </w:rPr>
          <w:t>23</w:t>
        </w:r>
        <w:r>
          <w:rPr>
            <w:noProof/>
            <w:webHidden/>
          </w:rPr>
          <w:fldChar w:fldCharType="end"/>
        </w:r>
      </w:hyperlink>
    </w:p>
    <w:p w14:paraId="627F7168" w14:textId="2412DDBB" w:rsidR="00456375" w:rsidRDefault="00456375">
      <w:pPr>
        <w:pStyle w:val="TOC1"/>
        <w:tabs>
          <w:tab w:val="right" w:leader="dot" w:pos="12950"/>
        </w:tabs>
        <w:rPr>
          <w:rFonts w:eastAsiaTheme="minorEastAsia"/>
          <w:noProof/>
          <w:kern w:val="2"/>
          <w:sz w:val="24"/>
          <w:szCs w:val="24"/>
          <w14:ligatures w14:val="standardContextual"/>
        </w:rPr>
      </w:pPr>
      <w:hyperlink w:anchor="_Toc233544323" w:history="1">
        <w:r w:rsidRPr="0057699C">
          <w:rPr>
            <w:rStyle w:val="Hyperlink"/>
            <w:noProof/>
          </w:rPr>
          <w:t>Table E11 Rowe. In-School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_Toc233544323 \h </w:instrText>
        </w:r>
        <w:r>
          <w:rPr>
            <w:noProof/>
            <w:webHidden/>
          </w:rPr>
        </w:r>
        <w:r>
          <w:rPr>
            <w:noProof/>
            <w:webHidden/>
          </w:rPr>
          <w:fldChar w:fldCharType="separate"/>
        </w:r>
        <w:r w:rsidR="0029067E">
          <w:rPr>
            <w:noProof/>
            <w:webHidden/>
          </w:rPr>
          <w:t>23</w:t>
        </w:r>
        <w:r>
          <w:rPr>
            <w:noProof/>
            <w:webHidden/>
          </w:rPr>
          <w:fldChar w:fldCharType="end"/>
        </w:r>
      </w:hyperlink>
    </w:p>
    <w:p w14:paraId="4E2E8875" w14:textId="2ADFBF15" w:rsidR="00456375" w:rsidRDefault="00456375">
      <w:pPr>
        <w:pStyle w:val="TOC1"/>
        <w:tabs>
          <w:tab w:val="right" w:leader="dot" w:pos="12950"/>
        </w:tabs>
        <w:rPr>
          <w:rFonts w:eastAsiaTheme="minorEastAsia"/>
          <w:noProof/>
          <w:kern w:val="2"/>
          <w:sz w:val="24"/>
          <w:szCs w:val="24"/>
          <w14:ligatures w14:val="standardContextual"/>
        </w:rPr>
      </w:pPr>
      <w:hyperlink w:anchor="_Toc233544324" w:history="1">
        <w:r w:rsidRPr="0057699C">
          <w:rPr>
            <w:rStyle w:val="Hyperlink"/>
            <w:noProof/>
          </w:rPr>
          <w:t>Table E11 Savoy. In-School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_Toc233544324 \h </w:instrText>
        </w:r>
        <w:r>
          <w:rPr>
            <w:noProof/>
            <w:webHidden/>
          </w:rPr>
        </w:r>
        <w:r>
          <w:rPr>
            <w:noProof/>
            <w:webHidden/>
          </w:rPr>
          <w:fldChar w:fldCharType="separate"/>
        </w:r>
        <w:r w:rsidR="0029067E">
          <w:rPr>
            <w:noProof/>
            <w:webHidden/>
          </w:rPr>
          <w:t>24</w:t>
        </w:r>
        <w:r>
          <w:rPr>
            <w:noProof/>
            <w:webHidden/>
          </w:rPr>
          <w:fldChar w:fldCharType="end"/>
        </w:r>
      </w:hyperlink>
    </w:p>
    <w:p w14:paraId="6A35DCFF" w14:textId="25961687" w:rsidR="00456375" w:rsidRDefault="00456375">
      <w:pPr>
        <w:pStyle w:val="TOC1"/>
        <w:tabs>
          <w:tab w:val="right" w:leader="dot" w:pos="12950"/>
        </w:tabs>
        <w:rPr>
          <w:rFonts w:eastAsiaTheme="minorEastAsia"/>
          <w:noProof/>
          <w:kern w:val="2"/>
          <w:sz w:val="24"/>
          <w:szCs w:val="24"/>
          <w14:ligatures w14:val="standardContextual"/>
        </w:rPr>
      </w:pPr>
      <w:hyperlink w:anchor="_Toc233544325" w:history="1">
        <w:r w:rsidRPr="0057699C">
          <w:rPr>
            <w:rStyle w:val="Hyperlink"/>
            <w:noProof/>
          </w:rPr>
          <w:t>Table E12 Clarksburg. Out-of-School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_Toc233544325 \h </w:instrText>
        </w:r>
        <w:r>
          <w:rPr>
            <w:noProof/>
            <w:webHidden/>
          </w:rPr>
        </w:r>
        <w:r>
          <w:rPr>
            <w:noProof/>
            <w:webHidden/>
          </w:rPr>
          <w:fldChar w:fldCharType="separate"/>
        </w:r>
        <w:r w:rsidR="0029067E">
          <w:rPr>
            <w:noProof/>
            <w:webHidden/>
          </w:rPr>
          <w:t>24</w:t>
        </w:r>
        <w:r>
          <w:rPr>
            <w:noProof/>
            <w:webHidden/>
          </w:rPr>
          <w:fldChar w:fldCharType="end"/>
        </w:r>
      </w:hyperlink>
    </w:p>
    <w:p w14:paraId="2F6C2371" w14:textId="17439C2D" w:rsidR="00456375" w:rsidRDefault="00456375">
      <w:pPr>
        <w:pStyle w:val="TOC1"/>
        <w:tabs>
          <w:tab w:val="right" w:leader="dot" w:pos="12950"/>
        </w:tabs>
        <w:rPr>
          <w:rFonts w:eastAsiaTheme="minorEastAsia"/>
          <w:noProof/>
          <w:kern w:val="2"/>
          <w:sz w:val="24"/>
          <w:szCs w:val="24"/>
          <w14:ligatures w14:val="standardContextual"/>
        </w:rPr>
      </w:pPr>
      <w:hyperlink w:anchor="_Toc233544326" w:history="1">
        <w:r w:rsidRPr="0057699C">
          <w:rPr>
            <w:rStyle w:val="Hyperlink"/>
            <w:noProof/>
          </w:rPr>
          <w:t>Table E12 Florida. Out-of-School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_Toc233544326 \h </w:instrText>
        </w:r>
        <w:r>
          <w:rPr>
            <w:noProof/>
            <w:webHidden/>
          </w:rPr>
        </w:r>
        <w:r>
          <w:rPr>
            <w:noProof/>
            <w:webHidden/>
          </w:rPr>
          <w:fldChar w:fldCharType="separate"/>
        </w:r>
        <w:r w:rsidR="0029067E">
          <w:rPr>
            <w:noProof/>
            <w:webHidden/>
          </w:rPr>
          <w:t>25</w:t>
        </w:r>
        <w:r>
          <w:rPr>
            <w:noProof/>
            <w:webHidden/>
          </w:rPr>
          <w:fldChar w:fldCharType="end"/>
        </w:r>
      </w:hyperlink>
    </w:p>
    <w:p w14:paraId="629862BE" w14:textId="697FD413" w:rsidR="00456375" w:rsidRDefault="00456375">
      <w:pPr>
        <w:pStyle w:val="TOC1"/>
        <w:tabs>
          <w:tab w:val="right" w:leader="dot" w:pos="12950"/>
        </w:tabs>
        <w:rPr>
          <w:rFonts w:eastAsiaTheme="minorEastAsia"/>
          <w:noProof/>
          <w:kern w:val="2"/>
          <w:sz w:val="24"/>
          <w:szCs w:val="24"/>
          <w14:ligatures w14:val="standardContextual"/>
        </w:rPr>
      </w:pPr>
      <w:hyperlink w:anchor="_Toc233544327" w:history="1">
        <w:r w:rsidRPr="0057699C">
          <w:rPr>
            <w:rStyle w:val="Hyperlink"/>
            <w:noProof/>
          </w:rPr>
          <w:t>Table E12 Rowe. Out-of-School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_Toc233544327 \h </w:instrText>
        </w:r>
        <w:r>
          <w:rPr>
            <w:noProof/>
            <w:webHidden/>
          </w:rPr>
        </w:r>
        <w:r>
          <w:rPr>
            <w:noProof/>
            <w:webHidden/>
          </w:rPr>
          <w:fldChar w:fldCharType="separate"/>
        </w:r>
        <w:r w:rsidR="0029067E">
          <w:rPr>
            <w:noProof/>
            <w:webHidden/>
          </w:rPr>
          <w:t>25</w:t>
        </w:r>
        <w:r>
          <w:rPr>
            <w:noProof/>
            <w:webHidden/>
          </w:rPr>
          <w:fldChar w:fldCharType="end"/>
        </w:r>
      </w:hyperlink>
    </w:p>
    <w:p w14:paraId="0B10F1D0" w14:textId="2B34E31F" w:rsidR="00456375" w:rsidRDefault="00456375">
      <w:pPr>
        <w:pStyle w:val="TOC1"/>
        <w:tabs>
          <w:tab w:val="right" w:leader="dot" w:pos="12950"/>
        </w:tabs>
        <w:rPr>
          <w:rFonts w:eastAsiaTheme="minorEastAsia"/>
          <w:noProof/>
          <w:kern w:val="2"/>
          <w:sz w:val="24"/>
          <w:szCs w:val="24"/>
          <w14:ligatures w14:val="standardContextual"/>
        </w:rPr>
      </w:pPr>
      <w:hyperlink w:anchor="_Toc233544328" w:history="1">
        <w:r w:rsidRPr="0057699C">
          <w:rPr>
            <w:rStyle w:val="Hyperlink"/>
            <w:noProof/>
          </w:rPr>
          <w:t>Table E12 Savoy. Out-of-School Suspension Rates by Student Group, 2022-2024</w:t>
        </w:r>
        <w:r>
          <w:rPr>
            <w:noProof/>
            <w:webHidden/>
          </w:rPr>
          <w:tab/>
        </w:r>
        <w:r w:rsidR="001D7B08">
          <w:rPr>
            <w:noProof/>
            <w:webHidden/>
          </w:rPr>
          <w:t>E-</w:t>
        </w:r>
        <w:r>
          <w:rPr>
            <w:noProof/>
            <w:webHidden/>
          </w:rPr>
          <w:fldChar w:fldCharType="begin"/>
        </w:r>
        <w:r>
          <w:rPr>
            <w:noProof/>
            <w:webHidden/>
          </w:rPr>
          <w:instrText xml:space="preserve"> PAGEREF _Toc233544328 \h </w:instrText>
        </w:r>
        <w:r>
          <w:rPr>
            <w:noProof/>
            <w:webHidden/>
          </w:rPr>
        </w:r>
        <w:r>
          <w:rPr>
            <w:noProof/>
            <w:webHidden/>
          </w:rPr>
          <w:fldChar w:fldCharType="separate"/>
        </w:r>
        <w:r w:rsidR="0029067E">
          <w:rPr>
            <w:noProof/>
            <w:webHidden/>
          </w:rPr>
          <w:t>26</w:t>
        </w:r>
        <w:r>
          <w:rPr>
            <w:noProof/>
            <w:webHidden/>
          </w:rPr>
          <w:fldChar w:fldCharType="end"/>
        </w:r>
      </w:hyperlink>
    </w:p>
    <w:p w14:paraId="2419636C" w14:textId="59C2CA66" w:rsidR="00456375" w:rsidRDefault="00456375">
      <w:pPr>
        <w:pStyle w:val="TOC1"/>
        <w:tabs>
          <w:tab w:val="right" w:leader="dot" w:pos="12950"/>
        </w:tabs>
        <w:rPr>
          <w:rFonts w:eastAsiaTheme="minorEastAsia"/>
          <w:noProof/>
          <w:kern w:val="2"/>
          <w:sz w:val="24"/>
          <w:szCs w:val="24"/>
          <w14:ligatures w14:val="standardContextual"/>
        </w:rPr>
      </w:pPr>
      <w:hyperlink w:anchor="_Toc233544329" w:history="1">
        <w:r w:rsidRPr="0057699C">
          <w:rPr>
            <w:rStyle w:val="Hyperlink"/>
            <w:noProof/>
          </w:rPr>
          <w:t>Table E13 Clarksburg. Accountability Results, 2025</w:t>
        </w:r>
        <w:r>
          <w:rPr>
            <w:noProof/>
            <w:webHidden/>
          </w:rPr>
          <w:tab/>
        </w:r>
        <w:r w:rsidR="001D7B08">
          <w:rPr>
            <w:noProof/>
            <w:webHidden/>
          </w:rPr>
          <w:t>E-</w:t>
        </w:r>
        <w:r>
          <w:rPr>
            <w:noProof/>
            <w:webHidden/>
          </w:rPr>
          <w:fldChar w:fldCharType="begin"/>
        </w:r>
        <w:r>
          <w:rPr>
            <w:noProof/>
            <w:webHidden/>
          </w:rPr>
          <w:instrText xml:space="preserve"> PAGEREF _Toc233544329 \h </w:instrText>
        </w:r>
        <w:r>
          <w:rPr>
            <w:noProof/>
            <w:webHidden/>
          </w:rPr>
        </w:r>
        <w:r>
          <w:rPr>
            <w:noProof/>
            <w:webHidden/>
          </w:rPr>
          <w:fldChar w:fldCharType="separate"/>
        </w:r>
        <w:r w:rsidR="0029067E">
          <w:rPr>
            <w:noProof/>
            <w:webHidden/>
          </w:rPr>
          <w:t>26</w:t>
        </w:r>
        <w:r>
          <w:rPr>
            <w:noProof/>
            <w:webHidden/>
          </w:rPr>
          <w:fldChar w:fldCharType="end"/>
        </w:r>
      </w:hyperlink>
    </w:p>
    <w:p w14:paraId="7D07FC2C" w14:textId="21F04692" w:rsidR="00456375" w:rsidRDefault="00456375">
      <w:pPr>
        <w:pStyle w:val="TOC1"/>
        <w:tabs>
          <w:tab w:val="right" w:leader="dot" w:pos="12950"/>
        </w:tabs>
        <w:rPr>
          <w:rFonts w:eastAsiaTheme="minorEastAsia"/>
          <w:noProof/>
          <w:kern w:val="2"/>
          <w:sz w:val="24"/>
          <w:szCs w:val="24"/>
          <w14:ligatures w14:val="standardContextual"/>
        </w:rPr>
      </w:pPr>
      <w:hyperlink w:anchor="_Toc233544330" w:history="1">
        <w:r w:rsidRPr="0057699C">
          <w:rPr>
            <w:rStyle w:val="Hyperlink"/>
            <w:noProof/>
          </w:rPr>
          <w:t>Table E13 Florida. Accountability Results, 2025</w:t>
        </w:r>
        <w:r>
          <w:rPr>
            <w:noProof/>
            <w:webHidden/>
          </w:rPr>
          <w:tab/>
        </w:r>
        <w:r w:rsidR="001D7B08">
          <w:rPr>
            <w:noProof/>
            <w:webHidden/>
          </w:rPr>
          <w:t>E-</w:t>
        </w:r>
        <w:r>
          <w:rPr>
            <w:noProof/>
            <w:webHidden/>
          </w:rPr>
          <w:fldChar w:fldCharType="begin"/>
        </w:r>
        <w:r>
          <w:rPr>
            <w:noProof/>
            <w:webHidden/>
          </w:rPr>
          <w:instrText xml:space="preserve"> PAGEREF _Toc233544330 \h </w:instrText>
        </w:r>
        <w:r>
          <w:rPr>
            <w:noProof/>
            <w:webHidden/>
          </w:rPr>
        </w:r>
        <w:r>
          <w:rPr>
            <w:noProof/>
            <w:webHidden/>
          </w:rPr>
          <w:fldChar w:fldCharType="separate"/>
        </w:r>
        <w:r w:rsidR="0029067E">
          <w:rPr>
            <w:noProof/>
            <w:webHidden/>
          </w:rPr>
          <w:t>26</w:t>
        </w:r>
        <w:r>
          <w:rPr>
            <w:noProof/>
            <w:webHidden/>
          </w:rPr>
          <w:fldChar w:fldCharType="end"/>
        </w:r>
      </w:hyperlink>
    </w:p>
    <w:p w14:paraId="3662314D" w14:textId="5E98359F" w:rsidR="00456375" w:rsidRDefault="00456375">
      <w:pPr>
        <w:pStyle w:val="TOC1"/>
        <w:tabs>
          <w:tab w:val="right" w:leader="dot" w:pos="12950"/>
        </w:tabs>
        <w:rPr>
          <w:rFonts w:eastAsiaTheme="minorEastAsia"/>
          <w:noProof/>
          <w:kern w:val="2"/>
          <w:sz w:val="24"/>
          <w:szCs w:val="24"/>
          <w14:ligatures w14:val="standardContextual"/>
        </w:rPr>
      </w:pPr>
      <w:hyperlink w:anchor="_Toc233544331" w:history="1">
        <w:r w:rsidRPr="0057699C">
          <w:rPr>
            <w:rStyle w:val="Hyperlink"/>
            <w:noProof/>
          </w:rPr>
          <w:t>Table E13 Rowe. Accountability Results, 2025</w:t>
        </w:r>
        <w:r>
          <w:rPr>
            <w:noProof/>
            <w:webHidden/>
          </w:rPr>
          <w:tab/>
        </w:r>
        <w:r w:rsidR="001D7B08">
          <w:rPr>
            <w:noProof/>
            <w:webHidden/>
          </w:rPr>
          <w:t>E-</w:t>
        </w:r>
        <w:r>
          <w:rPr>
            <w:noProof/>
            <w:webHidden/>
          </w:rPr>
          <w:fldChar w:fldCharType="begin"/>
        </w:r>
        <w:r>
          <w:rPr>
            <w:noProof/>
            <w:webHidden/>
          </w:rPr>
          <w:instrText xml:space="preserve"> PAGEREF _Toc233544331 \h </w:instrText>
        </w:r>
        <w:r>
          <w:rPr>
            <w:noProof/>
            <w:webHidden/>
          </w:rPr>
        </w:r>
        <w:r>
          <w:rPr>
            <w:noProof/>
            <w:webHidden/>
          </w:rPr>
          <w:fldChar w:fldCharType="separate"/>
        </w:r>
        <w:r w:rsidR="0029067E">
          <w:rPr>
            <w:noProof/>
            <w:webHidden/>
          </w:rPr>
          <w:t>27</w:t>
        </w:r>
        <w:r>
          <w:rPr>
            <w:noProof/>
            <w:webHidden/>
          </w:rPr>
          <w:fldChar w:fldCharType="end"/>
        </w:r>
      </w:hyperlink>
    </w:p>
    <w:p w14:paraId="700A20A0" w14:textId="19291739" w:rsidR="00456375" w:rsidRDefault="00456375">
      <w:pPr>
        <w:pStyle w:val="TOC1"/>
        <w:tabs>
          <w:tab w:val="right" w:leader="dot" w:pos="12950"/>
        </w:tabs>
        <w:rPr>
          <w:rFonts w:eastAsiaTheme="minorEastAsia"/>
          <w:noProof/>
          <w:kern w:val="2"/>
          <w:sz w:val="24"/>
          <w:szCs w:val="24"/>
          <w14:ligatures w14:val="standardContextual"/>
        </w:rPr>
      </w:pPr>
      <w:hyperlink w:anchor="_Toc233544332" w:history="1">
        <w:r w:rsidRPr="0057699C">
          <w:rPr>
            <w:rStyle w:val="Hyperlink"/>
            <w:noProof/>
          </w:rPr>
          <w:t>Table E13 Savoy. Accountability Results, 2025</w:t>
        </w:r>
        <w:r>
          <w:rPr>
            <w:noProof/>
            <w:webHidden/>
          </w:rPr>
          <w:tab/>
        </w:r>
        <w:r w:rsidR="001D7B08">
          <w:rPr>
            <w:noProof/>
            <w:webHidden/>
          </w:rPr>
          <w:t>E-</w:t>
        </w:r>
        <w:r>
          <w:rPr>
            <w:noProof/>
            <w:webHidden/>
          </w:rPr>
          <w:fldChar w:fldCharType="begin"/>
        </w:r>
        <w:r>
          <w:rPr>
            <w:noProof/>
            <w:webHidden/>
          </w:rPr>
          <w:instrText xml:space="preserve"> PAGEREF _Toc233544332 \h </w:instrText>
        </w:r>
        <w:r>
          <w:rPr>
            <w:noProof/>
            <w:webHidden/>
          </w:rPr>
        </w:r>
        <w:r>
          <w:rPr>
            <w:noProof/>
            <w:webHidden/>
          </w:rPr>
          <w:fldChar w:fldCharType="separate"/>
        </w:r>
        <w:r w:rsidR="0029067E">
          <w:rPr>
            <w:noProof/>
            <w:webHidden/>
          </w:rPr>
          <w:t>27</w:t>
        </w:r>
        <w:r>
          <w:rPr>
            <w:noProof/>
            <w:webHidden/>
          </w:rPr>
          <w:fldChar w:fldCharType="end"/>
        </w:r>
      </w:hyperlink>
    </w:p>
    <w:p w14:paraId="7C191897" w14:textId="4F92892B" w:rsidR="006E398D" w:rsidRPr="007761F1" w:rsidRDefault="006B1692" w:rsidP="006B1692">
      <w:pPr>
        <w:pStyle w:val="BodyText"/>
      </w:pPr>
      <w:r>
        <w:fldChar w:fldCharType="end"/>
      </w:r>
      <w:r w:rsidR="006E398D" w:rsidRPr="007761F1">
        <w:br w:type="page"/>
      </w:r>
    </w:p>
    <w:p w14:paraId="69D15622" w14:textId="1B1542C4" w:rsidR="006E398D" w:rsidRDefault="006E398D" w:rsidP="00A604E7">
      <w:pPr>
        <w:pStyle w:val="TableETitle"/>
      </w:pPr>
      <w:bookmarkStart w:id="195" w:name="_Toc211859372"/>
      <w:bookmarkStart w:id="196" w:name="_Toc233544281"/>
      <w:bookmarkStart w:id="197" w:name="_Hlk204603145"/>
      <w:r w:rsidRPr="003979D4">
        <w:lastRenderedPageBreak/>
        <w:t>Table E1</w:t>
      </w:r>
      <w:r>
        <w:t xml:space="preserve"> Clarksburg</w:t>
      </w:r>
      <w:r w:rsidRPr="003979D4">
        <w:t>. MCAS ELA Achievement</w:t>
      </w:r>
      <w:r>
        <w:t xml:space="preserve"> </w:t>
      </w:r>
      <w:r w:rsidRPr="003979D4">
        <w:t>by Student Group, Grades 3-8, 202</w:t>
      </w:r>
      <w:r>
        <w:t>3</w:t>
      </w:r>
      <w:r w:rsidRPr="003979D4">
        <w:t>-</w:t>
      </w:r>
      <w:r w:rsidRPr="00A160AD">
        <w:t>202</w:t>
      </w:r>
      <w:r>
        <w:t>5</w:t>
      </w:r>
      <w:bookmarkEnd w:id="195"/>
      <w:bookmarkEnd w:id="196"/>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3549933E"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1EE24B2B" w14:textId="77777777" w:rsidR="006E398D" w:rsidRPr="00EA0A36" w:rsidRDefault="006E398D" w:rsidP="008C0EB6">
            <w:pPr>
              <w:pStyle w:val="TableColHeadingCenter"/>
              <w:spacing w:before="20" w:after="20"/>
            </w:pPr>
            <w:r w:rsidRPr="002F03E2">
              <w:t>Group</w:t>
            </w:r>
          </w:p>
        </w:tc>
        <w:tc>
          <w:tcPr>
            <w:tcW w:w="341" w:type="pct"/>
            <w:vAlign w:val="center"/>
          </w:tcPr>
          <w:p w14:paraId="6A6A6AEA"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0F9478FD"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4DF23D8D"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61303A8A" w14:textId="77777777" w:rsidR="006E398D" w:rsidRPr="00EA0A36" w:rsidRDefault="006E398D" w:rsidP="008C0EB6">
            <w:pPr>
              <w:pStyle w:val="TableColHeadingCenter"/>
              <w:spacing w:before="20" w:after="20"/>
            </w:pPr>
            <w:r>
              <w:t>% M/E 2025</w:t>
            </w:r>
          </w:p>
        </w:tc>
        <w:tc>
          <w:tcPr>
            <w:tcW w:w="281" w:type="pct"/>
            <w:vAlign w:val="center"/>
          </w:tcPr>
          <w:p w14:paraId="1242A4B1"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21B4C4A3"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2EE86CBE"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25A09276" w14:textId="77777777" w:rsidR="006E398D" w:rsidRPr="00EA0A36" w:rsidRDefault="006E398D" w:rsidP="008C0EB6">
            <w:pPr>
              <w:pStyle w:val="TableColHeadingCenter"/>
              <w:spacing w:before="20" w:after="20"/>
            </w:pPr>
            <w:r>
              <w:t>% PME 2025</w:t>
            </w:r>
          </w:p>
        </w:tc>
        <w:tc>
          <w:tcPr>
            <w:tcW w:w="281" w:type="pct"/>
            <w:vAlign w:val="center"/>
          </w:tcPr>
          <w:p w14:paraId="1C1F7FC0"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7F74BC24"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3C62B7A6"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322C3DD6" w14:textId="77777777" w:rsidR="006E398D" w:rsidRPr="00EA0A36" w:rsidRDefault="006E398D" w:rsidP="008C0EB6">
            <w:pPr>
              <w:pStyle w:val="TableColHeadingCenter"/>
              <w:spacing w:before="20" w:after="20"/>
            </w:pPr>
            <w:r>
              <w:t>% NM 2025</w:t>
            </w:r>
          </w:p>
        </w:tc>
        <w:tc>
          <w:tcPr>
            <w:tcW w:w="278" w:type="pct"/>
            <w:vAlign w:val="center"/>
          </w:tcPr>
          <w:p w14:paraId="664D0F1C"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38B0609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2A284D8" w14:textId="77777777" w:rsidR="006E398D" w:rsidRPr="00A73A0A" w:rsidRDefault="006E398D" w:rsidP="00E80DD2">
            <w:pPr>
              <w:pStyle w:val="TableText"/>
              <w:spacing w:before="0" w:after="20"/>
              <w:rPr>
                <w:rFonts w:ascii="Franklin Gothic Book" w:hAnsi="Franklin Gothic Book"/>
              </w:rPr>
            </w:pPr>
            <w:bookmarkStart w:id="198" w:name="_Hlk204602703"/>
            <w:r w:rsidRPr="00A73A0A">
              <w:rPr>
                <w:rFonts w:ascii="Franklin Gothic Book" w:hAnsi="Franklin Gothic Book"/>
              </w:rPr>
              <w:t>All Students</w:t>
            </w:r>
          </w:p>
        </w:tc>
        <w:tc>
          <w:tcPr>
            <w:tcW w:w="341" w:type="pct"/>
            <w:vAlign w:val="center"/>
          </w:tcPr>
          <w:p w14:paraId="0FCF2BB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134</w:t>
            </w:r>
          </w:p>
        </w:tc>
        <w:tc>
          <w:tcPr>
            <w:tcW w:w="281" w:type="pct"/>
            <w:vAlign w:val="center"/>
          </w:tcPr>
          <w:p w14:paraId="19CCA56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5AF25AC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1E914F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47A4893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0E31E6E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2B738A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62</w:t>
            </w:r>
          </w:p>
        </w:tc>
        <w:tc>
          <w:tcPr>
            <w:tcW w:w="281" w:type="pct"/>
            <w:vAlign w:val="center"/>
          </w:tcPr>
          <w:p w14:paraId="0A9DC98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57</w:t>
            </w:r>
          </w:p>
        </w:tc>
        <w:tc>
          <w:tcPr>
            <w:tcW w:w="281" w:type="pct"/>
            <w:vAlign w:val="center"/>
          </w:tcPr>
          <w:p w14:paraId="62481B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35C7B7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DF8AC3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17F29D3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78" w:type="pct"/>
            <w:vAlign w:val="bottom"/>
          </w:tcPr>
          <w:p w14:paraId="5186BA9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r>
      <w:tr w:rsidR="006E398D" w:rsidRPr="003979D4" w14:paraId="13CF9102" w14:textId="77777777" w:rsidTr="008C0EB6">
        <w:trPr>
          <w:jc w:val="center"/>
        </w:trPr>
        <w:tc>
          <w:tcPr>
            <w:tcW w:w="1290" w:type="pct"/>
          </w:tcPr>
          <w:p w14:paraId="6176236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C38CFC8" w14:textId="5D68B03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87E952" w14:textId="143E1A2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0EDB6F" w14:textId="2D7D5B8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0519DA" w14:textId="3D2C0C7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BD829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5B47656B" w14:textId="5DE7690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0AAB29" w14:textId="11B5210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55364E" w14:textId="6CC13A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115C8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A185DC5" w14:textId="4BFD613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D23285" w14:textId="52878F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E8FDFF" w14:textId="358FE91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264E5C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1AB7805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CFAB66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593505A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6226CF40" w14:textId="6CEDD27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E9C68F" w14:textId="7AB051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731C89" w14:textId="59413F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F1AA3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3C048566" w14:textId="373F8E8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7E6429" w14:textId="1C4B49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D54505" w14:textId="0F403A8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C5BFA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4559C7F" w14:textId="2E12C70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61642B" w14:textId="2169496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4C89A8" w14:textId="5F31DEA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549C92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r>
      <w:tr w:rsidR="006E398D" w:rsidRPr="003979D4" w14:paraId="28553C9E" w14:textId="77777777" w:rsidTr="008C0EB6">
        <w:trPr>
          <w:jc w:val="center"/>
        </w:trPr>
        <w:tc>
          <w:tcPr>
            <w:tcW w:w="1290" w:type="pct"/>
          </w:tcPr>
          <w:p w14:paraId="0CC35DE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3DF627A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275C2F79" w14:textId="17380F5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960DD3" w14:textId="5CB0CEB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9D1B77" w14:textId="05F86F4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33667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9EED2F4" w14:textId="26D27E6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1F8772" w14:textId="74479C9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69C1215" w14:textId="7A502E8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6E783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45077003" w14:textId="711564F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60F13D" w14:textId="5CCFC1B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139C4F" w14:textId="294806F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66052C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73DE23C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903517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3F581FF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32CE0365" w14:textId="4B3FF80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64FEED" w14:textId="701A737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949DA4" w14:textId="41CC77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708A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7186B57E" w14:textId="5BFFC0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ED9E41" w14:textId="7D89EB9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DD0AA4" w14:textId="2F1FAC9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EE060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716AFDB5" w14:textId="6D2CE1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93F28E" w14:textId="6DCAC15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CCF758" w14:textId="16675BE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039C8E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73B0BA04" w14:textId="77777777" w:rsidTr="008C0EB6">
        <w:trPr>
          <w:jc w:val="center"/>
        </w:trPr>
        <w:tc>
          <w:tcPr>
            <w:tcW w:w="1290" w:type="pct"/>
          </w:tcPr>
          <w:p w14:paraId="2C0EA67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4914E6B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41E4D3C0" w14:textId="163D83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9C4698" w14:textId="50DD985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4CE087" w14:textId="602ABA7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04E746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3CD5AB8E" w14:textId="623F63A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232945" w14:textId="34DEFF5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F32F3C" w14:textId="69F7A31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B67CB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37EFB6F2" w14:textId="5C38C9C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4A3790" w14:textId="09A1AD0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423406" w14:textId="1A771E2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AD2CA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5DA23DFC"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DDD19E5"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06375C82" w14:textId="66CBFA9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E49370" w14:textId="3A59061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FF8E99C" w14:textId="044C54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26C8CF" w14:textId="7F4589A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F27D7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36C36CDC" w14:textId="29BDAC1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3403B9" w14:textId="6C7F0C9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7F94D8" w14:textId="61123BA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97DE4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4DB8F43E" w14:textId="1387E81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7EBCC0" w14:textId="5FDE789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1BDD80" w14:textId="74C51D5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00D69D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r>
      <w:tr w:rsidR="006E398D" w:rsidRPr="003979D4" w14:paraId="5FE009D5" w14:textId="77777777" w:rsidTr="008C0EB6">
        <w:trPr>
          <w:jc w:val="center"/>
        </w:trPr>
        <w:tc>
          <w:tcPr>
            <w:tcW w:w="1290" w:type="pct"/>
          </w:tcPr>
          <w:p w14:paraId="3430E76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532B3C9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128</w:t>
            </w:r>
          </w:p>
        </w:tc>
        <w:tc>
          <w:tcPr>
            <w:tcW w:w="281" w:type="pct"/>
            <w:vAlign w:val="center"/>
          </w:tcPr>
          <w:p w14:paraId="3CC0D16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C2D9CF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0CEB1C4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32A7946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61F4DC0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9A9E39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558DED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57</w:t>
            </w:r>
          </w:p>
        </w:tc>
        <w:tc>
          <w:tcPr>
            <w:tcW w:w="281" w:type="pct"/>
            <w:vAlign w:val="center"/>
          </w:tcPr>
          <w:p w14:paraId="40DE38A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2830F62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795FFD9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728FCE3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78" w:type="pct"/>
            <w:vAlign w:val="bottom"/>
          </w:tcPr>
          <w:p w14:paraId="11E6D7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r>
      <w:tr w:rsidR="006E398D" w:rsidRPr="003979D4" w14:paraId="70C26642"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0E6196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066A5D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66</w:t>
            </w:r>
          </w:p>
        </w:tc>
        <w:tc>
          <w:tcPr>
            <w:tcW w:w="281" w:type="pct"/>
            <w:vAlign w:val="center"/>
          </w:tcPr>
          <w:p w14:paraId="399BE2A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2C52C7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7EC9F65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4FB98D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6323E72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73674B4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70</w:t>
            </w:r>
          </w:p>
        </w:tc>
        <w:tc>
          <w:tcPr>
            <w:tcW w:w="281" w:type="pct"/>
            <w:vAlign w:val="center"/>
          </w:tcPr>
          <w:p w14:paraId="5CBF147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62</w:t>
            </w:r>
          </w:p>
        </w:tc>
        <w:tc>
          <w:tcPr>
            <w:tcW w:w="281" w:type="pct"/>
            <w:vAlign w:val="center"/>
          </w:tcPr>
          <w:p w14:paraId="298206C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7C4BEF4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0827DDA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7C6EF53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78" w:type="pct"/>
            <w:vAlign w:val="bottom"/>
          </w:tcPr>
          <w:p w14:paraId="47C1CC2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0BE98AB4" w14:textId="77777777" w:rsidTr="008C0EB6">
        <w:trPr>
          <w:jc w:val="center"/>
        </w:trPr>
        <w:tc>
          <w:tcPr>
            <w:tcW w:w="1290" w:type="pct"/>
          </w:tcPr>
          <w:p w14:paraId="6CD9ED9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7F7D486B" w14:textId="490335F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502D7B" w14:textId="1B3A611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ED7DDC" w14:textId="29AC25D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0220E9" w14:textId="4C35A66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B5692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228EF2B4" w14:textId="413E188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101A374" w14:textId="063F119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E87E99" w14:textId="3C918F1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4D64C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64214000" w14:textId="372B2DA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A121EE" w14:textId="0E8391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9F90CF" w14:textId="68624AB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E833DD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193496D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97AC414"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15C0FEF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28014EE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553D98B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37195E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6356DE0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168F85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62</w:t>
            </w:r>
          </w:p>
        </w:tc>
        <w:tc>
          <w:tcPr>
            <w:tcW w:w="281" w:type="pct"/>
            <w:vAlign w:val="center"/>
          </w:tcPr>
          <w:p w14:paraId="1B0862B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74</w:t>
            </w:r>
          </w:p>
        </w:tc>
        <w:tc>
          <w:tcPr>
            <w:tcW w:w="281" w:type="pct"/>
            <w:vAlign w:val="center"/>
          </w:tcPr>
          <w:p w14:paraId="2BBEEB2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565022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B4CCD0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w:t>
            </w:r>
          </w:p>
        </w:tc>
        <w:tc>
          <w:tcPr>
            <w:tcW w:w="281" w:type="pct"/>
            <w:vAlign w:val="center"/>
          </w:tcPr>
          <w:p w14:paraId="2C6195C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36BAC04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78" w:type="pct"/>
            <w:vAlign w:val="bottom"/>
          </w:tcPr>
          <w:p w14:paraId="356FB3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093960F2" w14:textId="77777777" w:rsidTr="008C0EB6">
        <w:trPr>
          <w:jc w:val="center"/>
        </w:trPr>
        <w:tc>
          <w:tcPr>
            <w:tcW w:w="1290" w:type="pct"/>
          </w:tcPr>
          <w:p w14:paraId="118CB5B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5E24ED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49B819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36AA86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46F1DF1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4808B4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10F5D48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82</w:t>
            </w:r>
          </w:p>
        </w:tc>
        <w:tc>
          <w:tcPr>
            <w:tcW w:w="281" w:type="pct"/>
            <w:vAlign w:val="center"/>
          </w:tcPr>
          <w:p w14:paraId="41E639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384228E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5D2821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67AA4C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0B39345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2C99A6D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78" w:type="pct"/>
            <w:vAlign w:val="bottom"/>
          </w:tcPr>
          <w:p w14:paraId="1DA2CA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r>
    </w:tbl>
    <w:p w14:paraId="7D110B40" w14:textId="425A2471" w:rsidR="006E398D" w:rsidRDefault="006E398D" w:rsidP="00A604E7">
      <w:pPr>
        <w:pStyle w:val="TableETitle"/>
      </w:pPr>
      <w:bookmarkStart w:id="199" w:name="_Toc211859373"/>
      <w:bookmarkStart w:id="200" w:name="_Toc233544282"/>
      <w:bookmarkEnd w:id="198"/>
      <w:r w:rsidRPr="003979D4">
        <w:t>Table E1</w:t>
      </w:r>
      <w:r>
        <w:t xml:space="preserve"> Florida</w:t>
      </w:r>
      <w:r w:rsidRPr="003979D4">
        <w:t>. MCAS ELA Achievement</w:t>
      </w:r>
      <w:r>
        <w:t xml:space="preserve"> </w:t>
      </w:r>
      <w:r w:rsidRPr="003979D4">
        <w:t>by Student Group, Grades 3-8, 202</w:t>
      </w:r>
      <w:r>
        <w:t>3</w:t>
      </w:r>
      <w:r w:rsidRPr="003979D4">
        <w:t>-</w:t>
      </w:r>
      <w:r w:rsidRPr="00A160AD">
        <w:t>202</w:t>
      </w:r>
      <w:r>
        <w:t>5</w:t>
      </w:r>
      <w:bookmarkEnd w:id="199"/>
      <w:bookmarkEnd w:id="200"/>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37FD5E77"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11E9A13F" w14:textId="77777777" w:rsidR="006E398D" w:rsidRPr="00EA0A36" w:rsidRDefault="006E398D" w:rsidP="008C0EB6">
            <w:pPr>
              <w:pStyle w:val="TableColHeadingCenter"/>
              <w:spacing w:before="20" w:after="20"/>
            </w:pPr>
            <w:r w:rsidRPr="002F03E2">
              <w:t>Group</w:t>
            </w:r>
          </w:p>
        </w:tc>
        <w:tc>
          <w:tcPr>
            <w:tcW w:w="341" w:type="pct"/>
            <w:vAlign w:val="center"/>
          </w:tcPr>
          <w:p w14:paraId="4ADB9F44"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6679C213"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681752F4"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61D644BD" w14:textId="77777777" w:rsidR="006E398D" w:rsidRPr="00EA0A36" w:rsidRDefault="006E398D" w:rsidP="008C0EB6">
            <w:pPr>
              <w:pStyle w:val="TableColHeadingCenter"/>
              <w:spacing w:before="20" w:after="20"/>
            </w:pPr>
            <w:r>
              <w:t>% M/E 2025</w:t>
            </w:r>
          </w:p>
        </w:tc>
        <w:tc>
          <w:tcPr>
            <w:tcW w:w="281" w:type="pct"/>
            <w:vAlign w:val="center"/>
          </w:tcPr>
          <w:p w14:paraId="7417E84A"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543752B9"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696D5627"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228EF2EE" w14:textId="77777777" w:rsidR="006E398D" w:rsidRPr="00EA0A36" w:rsidRDefault="006E398D" w:rsidP="008C0EB6">
            <w:pPr>
              <w:pStyle w:val="TableColHeadingCenter"/>
              <w:spacing w:before="20" w:after="20"/>
            </w:pPr>
            <w:r>
              <w:t>% PME 2025</w:t>
            </w:r>
          </w:p>
        </w:tc>
        <w:tc>
          <w:tcPr>
            <w:tcW w:w="281" w:type="pct"/>
            <w:vAlign w:val="center"/>
          </w:tcPr>
          <w:p w14:paraId="610A695A"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67789A2E"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18BFB38D"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0D57DDBA" w14:textId="77777777" w:rsidR="006E398D" w:rsidRPr="00EA0A36" w:rsidRDefault="006E398D" w:rsidP="008C0EB6">
            <w:pPr>
              <w:pStyle w:val="TableColHeadingCenter"/>
              <w:spacing w:before="20" w:after="20"/>
            </w:pPr>
            <w:r>
              <w:t>% NM 2025</w:t>
            </w:r>
          </w:p>
        </w:tc>
        <w:tc>
          <w:tcPr>
            <w:tcW w:w="278" w:type="pct"/>
            <w:vAlign w:val="center"/>
          </w:tcPr>
          <w:p w14:paraId="7EE1D034"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28CD066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E1DD39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294A67C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267CDC3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1F1830E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7E18AD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13B2348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3696741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44EF732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121D49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79E4B55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560E7FD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054B00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95ED41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78" w:type="pct"/>
            <w:vAlign w:val="bottom"/>
          </w:tcPr>
          <w:p w14:paraId="35FC3D6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r>
      <w:tr w:rsidR="006E398D" w:rsidRPr="003979D4" w14:paraId="221856F5" w14:textId="77777777" w:rsidTr="008C0EB6">
        <w:trPr>
          <w:jc w:val="center"/>
        </w:trPr>
        <w:tc>
          <w:tcPr>
            <w:tcW w:w="1290" w:type="pct"/>
          </w:tcPr>
          <w:p w14:paraId="5C7AFFF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75BABE88" w14:textId="1DD9382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2C67C3" w14:textId="314B28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955D28" w14:textId="2B5106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23C602" w14:textId="5E672F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702BF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2C52A800" w14:textId="37A8BA8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03CD9B" w14:textId="5F07A6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F3A9B1" w14:textId="437EF8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C1EB3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7E690620" w14:textId="791D50E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1CEA78" w14:textId="74B5B75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5BC659" w14:textId="7A473D2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9D52C7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1CADEDF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ACCBA8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3B1D0930" w14:textId="1A02C69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F65419" w14:textId="778916D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051EDE" w14:textId="613F538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7E180B" w14:textId="55757A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6D3F5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7D23518E" w14:textId="16DCF96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FC9ED5" w14:textId="36588A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664119" w14:textId="7DD3D45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DC2F4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5F0D9BEA" w14:textId="4286E7B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234EE7" w14:textId="4C7397D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96C729" w14:textId="0995F15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C6368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r>
      <w:tr w:rsidR="006E398D" w:rsidRPr="003979D4" w14:paraId="004A7003" w14:textId="77777777" w:rsidTr="008C0EB6">
        <w:trPr>
          <w:jc w:val="center"/>
        </w:trPr>
        <w:tc>
          <w:tcPr>
            <w:tcW w:w="1290" w:type="pct"/>
          </w:tcPr>
          <w:p w14:paraId="578EFE4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23BE2364" w14:textId="5857B0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608A3F" w14:textId="370EA2F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A46157" w14:textId="478D9CF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3700E7" w14:textId="1ECA958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2A5D8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58530C69" w14:textId="5CD73CE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100877" w14:textId="4849249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217B6C" w14:textId="390E97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88AEE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04ABD25B" w14:textId="7FC54C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B1A421" w14:textId="4F044E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F2733D" w14:textId="7353608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33B983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2737FE3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2B7DF42"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22FCBB5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54AC1B6C" w14:textId="60AA59B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A4F31F" w14:textId="02403F9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0FD3E2" w14:textId="75D508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408D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517A6552" w14:textId="08BDC01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8DCF28" w14:textId="727EF30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511F99" w14:textId="0B3DD74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362A4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5E004BF1" w14:textId="5E790F0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6E4334" w14:textId="654204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D14F5E3" w14:textId="30A789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829D0B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0618C3F8" w14:textId="77777777" w:rsidTr="008C0EB6">
        <w:trPr>
          <w:jc w:val="center"/>
        </w:trPr>
        <w:tc>
          <w:tcPr>
            <w:tcW w:w="1290" w:type="pct"/>
          </w:tcPr>
          <w:p w14:paraId="2A20CE7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479C709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5797F26C" w14:textId="264BC72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3C0175" w14:textId="442353F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810D8BE" w14:textId="1A592B2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57D8F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4A2AB9A5" w14:textId="69D9841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20C0D6" w14:textId="58ADF33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92C009" w14:textId="2457BAE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DE01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66EC3203" w14:textId="54A90AE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4784DE" w14:textId="741500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C10213" w14:textId="64D3AA0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F79936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004063C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F22A3A2"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6EEC73F0" w14:textId="272F7AC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28A239" w14:textId="63861E2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E404B4" w14:textId="2B3E98C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953660" w14:textId="1B78CEE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53BF9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4DE9DEF8" w14:textId="04A588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1BA524" w14:textId="5D7FB10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9B0FC5" w14:textId="06B6CB8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B8F3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0463384C" w14:textId="2DAAFB8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735C33" w14:textId="137FF25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A51140" w14:textId="2E8193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093C6D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r>
      <w:tr w:rsidR="006E398D" w:rsidRPr="003979D4" w14:paraId="6C0D41C3" w14:textId="77777777" w:rsidTr="008C0EB6">
        <w:trPr>
          <w:jc w:val="center"/>
        </w:trPr>
        <w:tc>
          <w:tcPr>
            <w:tcW w:w="1290" w:type="pct"/>
          </w:tcPr>
          <w:p w14:paraId="413F8C5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3DF7223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4CE9A7C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3AD71FF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69F12A6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63F59B8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605D1E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6F6EC45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077004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F72C8A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2188DA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1A40C6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421C0A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78" w:type="pct"/>
            <w:vAlign w:val="bottom"/>
          </w:tcPr>
          <w:p w14:paraId="48CC98C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r>
      <w:tr w:rsidR="006E398D" w:rsidRPr="003979D4" w14:paraId="759FE7B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3A0B646"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577D6C9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01BB38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67C95B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7489166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4A2E4F3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6DA1FD2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59</w:t>
            </w:r>
          </w:p>
        </w:tc>
        <w:tc>
          <w:tcPr>
            <w:tcW w:w="281" w:type="pct"/>
            <w:vAlign w:val="center"/>
          </w:tcPr>
          <w:p w14:paraId="7A7A550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421DCC6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C3889C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700A6DC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5B219CD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338ADD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78" w:type="pct"/>
            <w:vAlign w:val="bottom"/>
          </w:tcPr>
          <w:p w14:paraId="7162C8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0795B2D4" w14:textId="77777777" w:rsidTr="008C0EB6">
        <w:trPr>
          <w:jc w:val="center"/>
        </w:trPr>
        <w:tc>
          <w:tcPr>
            <w:tcW w:w="1290" w:type="pct"/>
          </w:tcPr>
          <w:p w14:paraId="128A36F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5B6BA4EE" w14:textId="3C03AA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A31A53" w14:textId="73A842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35B027" w14:textId="190856B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B3A560" w14:textId="6FF46B1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7DC529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1A58D787" w14:textId="0EBD812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510EC3" w14:textId="170FFA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B03BF0" w14:textId="5B0F917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8F82BA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73AF4163" w14:textId="7F4C4FE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6C7B1D" w14:textId="2DA345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BBBCA9" w14:textId="6BA11E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64170E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31EA28E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4FA1F1F"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5A88B34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49520A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6B723EE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18E54DF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2FECA9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51CBF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73</w:t>
            </w:r>
          </w:p>
        </w:tc>
        <w:tc>
          <w:tcPr>
            <w:tcW w:w="281" w:type="pct"/>
            <w:vAlign w:val="center"/>
          </w:tcPr>
          <w:p w14:paraId="5AE551F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A8701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1844B9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1F8EEB0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48DC3E9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445A24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78" w:type="pct"/>
            <w:vAlign w:val="bottom"/>
          </w:tcPr>
          <w:p w14:paraId="5129212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5885DF00" w14:textId="77777777" w:rsidTr="008C0EB6">
        <w:trPr>
          <w:jc w:val="center"/>
        </w:trPr>
        <w:tc>
          <w:tcPr>
            <w:tcW w:w="1290" w:type="pct"/>
          </w:tcPr>
          <w:p w14:paraId="7F307EF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02846B8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2D1EF08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16FEC2B1" w14:textId="1F24571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7FC1A3" w14:textId="502E6DC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34730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2D2E24E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5E4A2BFF" w14:textId="2035D29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86C86D" w14:textId="4BDBE0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C3E1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3CBF234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0BB84CA8" w14:textId="4D4A7BB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618CEB" w14:textId="3D7A1F3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167DC9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r>
    </w:tbl>
    <w:p w14:paraId="22C8D68C" w14:textId="6DC30FEC" w:rsidR="006E398D" w:rsidRDefault="006E398D" w:rsidP="00A604E7">
      <w:pPr>
        <w:pStyle w:val="TableETitle"/>
      </w:pPr>
      <w:bookmarkStart w:id="201" w:name="_Toc211859374"/>
      <w:bookmarkStart w:id="202" w:name="_Toc233544283"/>
      <w:r w:rsidRPr="003979D4">
        <w:lastRenderedPageBreak/>
        <w:t>Table E1</w:t>
      </w:r>
      <w:r>
        <w:t xml:space="preserve"> Rowe</w:t>
      </w:r>
      <w:r w:rsidRPr="003979D4">
        <w:t>. MCAS ELA Achievement</w:t>
      </w:r>
      <w:r>
        <w:t xml:space="preserve"> </w:t>
      </w:r>
      <w:r w:rsidRPr="003979D4">
        <w:t>by Student Group, Grades 3-8, 202</w:t>
      </w:r>
      <w:r>
        <w:t>3</w:t>
      </w:r>
      <w:r w:rsidRPr="003979D4">
        <w:t>-</w:t>
      </w:r>
      <w:r w:rsidRPr="00A160AD">
        <w:t>202</w:t>
      </w:r>
      <w:r>
        <w:t>5</w:t>
      </w:r>
      <w:bookmarkEnd w:id="201"/>
      <w:bookmarkEnd w:id="202"/>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63FFE52D"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DDB80A5" w14:textId="77777777" w:rsidR="006E398D" w:rsidRPr="00EA0A36" w:rsidRDefault="006E398D" w:rsidP="008C0EB6">
            <w:pPr>
              <w:pStyle w:val="TableColHeadingCenter"/>
              <w:spacing w:before="20" w:after="20"/>
            </w:pPr>
            <w:r w:rsidRPr="002F03E2">
              <w:t>Group</w:t>
            </w:r>
          </w:p>
        </w:tc>
        <w:tc>
          <w:tcPr>
            <w:tcW w:w="341" w:type="pct"/>
            <w:vAlign w:val="center"/>
          </w:tcPr>
          <w:p w14:paraId="38E2EDDE"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74CC32C4"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58C4703A"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031257FC" w14:textId="77777777" w:rsidR="006E398D" w:rsidRPr="00EA0A36" w:rsidRDefault="006E398D" w:rsidP="008C0EB6">
            <w:pPr>
              <w:pStyle w:val="TableColHeadingCenter"/>
              <w:spacing w:before="20" w:after="20"/>
            </w:pPr>
            <w:r>
              <w:t>% M/E 2025</w:t>
            </w:r>
          </w:p>
        </w:tc>
        <w:tc>
          <w:tcPr>
            <w:tcW w:w="281" w:type="pct"/>
            <w:vAlign w:val="center"/>
          </w:tcPr>
          <w:p w14:paraId="71C61C23"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58325065"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1D430FD4"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30C30964" w14:textId="77777777" w:rsidR="006E398D" w:rsidRPr="00EA0A36" w:rsidRDefault="006E398D" w:rsidP="008C0EB6">
            <w:pPr>
              <w:pStyle w:val="TableColHeadingCenter"/>
              <w:spacing w:before="20" w:after="20"/>
            </w:pPr>
            <w:r>
              <w:t>% PME 2025</w:t>
            </w:r>
          </w:p>
        </w:tc>
        <w:tc>
          <w:tcPr>
            <w:tcW w:w="281" w:type="pct"/>
            <w:vAlign w:val="center"/>
          </w:tcPr>
          <w:p w14:paraId="454BFED8"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0F7C832E"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36C145F7"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2FA5EECC" w14:textId="77777777" w:rsidR="006E398D" w:rsidRPr="00EA0A36" w:rsidRDefault="006E398D" w:rsidP="008C0EB6">
            <w:pPr>
              <w:pStyle w:val="TableColHeadingCenter"/>
              <w:spacing w:before="20" w:after="20"/>
            </w:pPr>
            <w:r>
              <w:t>% NM 2025</w:t>
            </w:r>
          </w:p>
        </w:tc>
        <w:tc>
          <w:tcPr>
            <w:tcW w:w="278" w:type="pct"/>
            <w:vAlign w:val="center"/>
          </w:tcPr>
          <w:p w14:paraId="0BC6C854"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3B7B9B9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B07E50F"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28EB580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679BD30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5FFBF4B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5FE7A7E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5522500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2065962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743D4B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6E8838B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7AF48BE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12A7615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3A4E841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712E9B1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78" w:type="pct"/>
            <w:vAlign w:val="bottom"/>
          </w:tcPr>
          <w:p w14:paraId="240052F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r>
      <w:tr w:rsidR="006E398D" w:rsidRPr="003979D4" w14:paraId="30E70057" w14:textId="77777777" w:rsidTr="008C0EB6">
        <w:trPr>
          <w:jc w:val="center"/>
        </w:trPr>
        <w:tc>
          <w:tcPr>
            <w:tcW w:w="1290" w:type="pct"/>
          </w:tcPr>
          <w:p w14:paraId="100C726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488DBA00" w14:textId="110D1A4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257103" w14:textId="3EB5518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76D3FDB" w14:textId="4D05BC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5377E23" w14:textId="701987C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EEFB2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2726CDEF" w14:textId="1E7A6D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B7028C" w14:textId="59D8038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E97B98" w14:textId="4F0C112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373B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06F9444D" w14:textId="1CFA1CF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BDF965" w14:textId="423530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154CBE" w14:textId="0D8CCE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E2DDF9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4E891F2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904DFB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3B06A48E" w14:textId="6DDFB97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E39CDA" w14:textId="3ADB3FA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F0512B1" w14:textId="0824FA4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AACC52" w14:textId="0DA13F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6D2C3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1E4656A8" w14:textId="7E05019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773D9B" w14:textId="211C1C8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831D3A" w14:textId="4E7E88D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90523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3532684A" w14:textId="67552D6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D7A6F6" w14:textId="49BB74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12D2188" w14:textId="377E9E0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B6C230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r>
      <w:tr w:rsidR="006E398D" w:rsidRPr="003979D4" w14:paraId="2431EA80" w14:textId="77777777" w:rsidTr="008C0EB6">
        <w:trPr>
          <w:jc w:val="center"/>
        </w:trPr>
        <w:tc>
          <w:tcPr>
            <w:tcW w:w="1290" w:type="pct"/>
          </w:tcPr>
          <w:p w14:paraId="7D7D2A4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45CBE373" w14:textId="0F8102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E17DC8" w14:textId="635B1C0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A334AE" w14:textId="394E82F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28B495" w14:textId="140342C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A462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33651AA2" w14:textId="5C26A31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8BB82CE" w14:textId="514B836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95FD63" w14:textId="58FD867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26B60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4521F612" w14:textId="111BB6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E9EDFA" w14:textId="6F40CC2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5B622B" w14:textId="23E60E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3D1D70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66C38662"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9FDFFA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10446FC6" w14:textId="4BCBEB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80BFD2" w14:textId="6909785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4B9A4D" w14:textId="2B5A39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6B72F6" w14:textId="3F4BC8A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260B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20A464A8" w14:textId="595E284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B647B0" w14:textId="0C3B212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E90FCB" w14:textId="537493D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0FA4F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F38060C" w14:textId="3A58667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4CD94C" w14:textId="6C5EAD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38F169" w14:textId="073401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191F07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0FA09DF7" w14:textId="77777777" w:rsidTr="008C0EB6">
        <w:trPr>
          <w:jc w:val="center"/>
        </w:trPr>
        <w:tc>
          <w:tcPr>
            <w:tcW w:w="1290" w:type="pct"/>
          </w:tcPr>
          <w:p w14:paraId="7607466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1025A1D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0EBF3BE2" w14:textId="7139466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969011A" w14:textId="3D4E5DD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5C1E89" w14:textId="0273EB1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0C2A4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1EC00FEA" w14:textId="340E71E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2F371C" w14:textId="293371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62025E" w14:textId="35A089C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0197C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2228A003" w14:textId="6AD270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8F4A17" w14:textId="263C97A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1A1446" w14:textId="7D9369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A88729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687C096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FD8CC6C"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5B270DD8" w14:textId="1B37502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4B03AB" w14:textId="34098E8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D875B0" w14:textId="6DACAB2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27AE1E" w14:textId="142ECB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4F6BD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9E83699" w14:textId="6234D58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836738" w14:textId="1FF1BD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1BAECE" w14:textId="180CDA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0DD80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23261B94" w14:textId="402F70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7FCC0BB" w14:textId="7705608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7A6FBF" w14:textId="2454C84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21DB3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r>
      <w:tr w:rsidR="006E398D" w:rsidRPr="003979D4" w14:paraId="4D25C0C1" w14:textId="77777777" w:rsidTr="008C0EB6">
        <w:trPr>
          <w:jc w:val="center"/>
        </w:trPr>
        <w:tc>
          <w:tcPr>
            <w:tcW w:w="1290" w:type="pct"/>
          </w:tcPr>
          <w:p w14:paraId="7982387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13BE25D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00BDC06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0A8C1F5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3C9A3A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3CB977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347DD67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5A997C3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4D3EC31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7BCF07E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06FB5E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68A2891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3E71B18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78" w:type="pct"/>
            <w:vAlign w:val="bottom"/>
          </w:tcPr>
          <w:p w14:paraId="2AB3C1F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r>
      <w:tr w:rsidR="006E398D" w:rsidRPr="003979D4" w14:paraId="471F22D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C608EA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5F4D244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2D76D8C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4366D0E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5A686DB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7345790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4B416E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84BD19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62</w:t>
            </w:r>
          </w:p>
        </w:tc>
        <w:tc>
          <w:tcPr>
            <w:tcW w:w="281" w:type="pct"/>
            <w:vAlign w:val="center"/>
          </w:tcPr>
          <w:p w14:paraId="7FB3E34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3323AD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7AD17CE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31</w:t>
            </w:r>
          </w:p>
        </w:tc>
        <w:tc>
          <w:tcPr>
            <w:tcW w:w="281" w:type="pct"/>
            <w:vAlign w:val="center"/>
          </w:tcPr>
          <w:p w14:paraId="51B19BA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25AD72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78" w:type="pct"/>
            <w:vAlign w:val="bottom"/>
          </w:tcPr>
          <w:p w14:paraId="09FCED1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1603ABED" w14:textId="77777777" w:rsidTr="008C0EB6">
        <w:trPr>
          <w:jc w:val="center"/>
        </w:trPr>
        <w:tc>
          <w:tcPr>
            <w:tcW w:w="1290" w:type="pct"/>
          </w:tcPr>
          <w:p w14:paraId="1088ED3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7000757F" w14:textId="639500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A87D46" w14:textId="66498F5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DAD540" w14:textId="2F0E2B5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33C487" w14:textId="4DA298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107456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6EFF9DB8" w14:textId="71C720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529959" w14:textId="7F45F66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D1CEC2" w14:textId="3A0B18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F5EA1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6222CA93" w14:textId="56C51CA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C24F27" w14:textId="62E98B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637EA3" w14:textId="34A56D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BFDE33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7AE6B6B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5E753E1"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36899BB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5828293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17C27D2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1B48D86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54A3A67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535E70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1FED533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59</w:t>
            </w:r>
          </w:p>
        </w:tc>
        <w:tc>
          <w:tcPr>
            <w:tcW w:w="281" w:type="pct"/>
            <w:vAlign w:val="center"/>
          </w:tcPr>
          <w:p w14:paraId="6E9EEE2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6223215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78C2D20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65015FE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0C985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78" w:type="pct"/>
            <w:vAlign w:val="bottom"/>
          </w:tcPr>
          <w:p w14:paraId="4E1446A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66B4EAE4" w14:textId="77777777" w:rsidTr="008C0EB6">
        <w:trPr>
          <w:jc w:val="center"/>
        </w:trPr>
        <w:tc>
          <w:tcPr>
            <w:tcW w:w="1290" w:type="pct"/>
          </w:tcPr>
          <w:p w14:paraId="7FFBF46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7FDAF0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D52C28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3AFE7C1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4FEBEC54" w14:textId="495A1D2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D6282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3ACF77F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443A657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0F52A607" w14:textId="211E52A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B805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5EB1367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4F8444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2049D1EC" w14:textId="23552AC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B0700C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r>
    </w:tbl>
    <w:p w14:paraId="428F098D" w14:textId="1D71BB8D" w:rsidR="006E398D" w:rsidRDefault="006E398D" w:rsidP="00A604E7">
      <w:pPr>
        <w:pStyle w:val="TableETitle"/>
      </w:pPr>
      <w:bookmarkStart w:id="203" w:name="_Toc211859375"/>
      <w:bookmarkStart w:id="204" w:name="_Toc233544284"/>
      <w:r w:rsidRPr="003979D4">
        <w:t>Table E1</w:t>
      </w:r>
      <w:r>
        <w:t xml:space="preserve"> Savoy</w:t>
      </w:r>
      <w:r w:rsidRPr="003979D4">
        <w:t>. MCAS ELA Achievement</w:t>
      </w:r>
      <w:r>
        <w:t xml:space="preserve"> </w:t>
      </w:r>
      <w:r w:rsidRPr="003979D4">
        <w:t>by Student Group, Grades 3-8, 202</w:t>
      </w:r>
      <w:r>
        <w:t>3</w:t>
      </w:r>
      <w:r w:rsidRPr="003979D4">
        <w:t>-</w:t>
      </w:r>
      <w:r w:rsidRPr="00A160AD">
        <w:t>202</w:t>
      </w:r>
      <w:r>
        <w:t>5</w:t>
      </w:r>
      <w:bookmarkEnd w:id="203"/>
      <w:bookmarkEnd w:id="204"/>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3B9371F2"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46E2D55" w14:textId="77777777" w:rsidR="006E398D" w:rsidRPr="00EA0A36" w:rsidRDefault="006E398D" w:rsidP="008C0EB6">
            <w:pPr>
              <w:pStyle w:val="TableColHeadingCenter"/>
              <w:spacing w:before="20" w:after="20"/>
            </w:pPr>
            <w:r w:rsidRPr="002F03E2">
              <w:t>Group</w:t>
            </w:r>
          </w:p>
        </w:tc>
        <w:tc>
          <w:tcPr>
            <w:tcW w:w="341" w:type="pct"/>
            <w:vAlign w:val="center"/>
          </w:tcPr>
          <w:p w14:paraId="11CDD7D2"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20DD40C6"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630AA938"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2B0AB983" w14:textId="77777777" w:rsidR="006E398D" w:rsidRPr="00EA0A36" w:rsidRDefault="006E398D" w:rsidP="008C0EB6">
            <w:pPr>
              <w:pStyle w:val="TableColHeadingCenter"/>
              <w:spacing w:before="20" w:after="20"/>
            </w:pPr>
            <w:r>
              <w:t>% M/E 2025</w:t>
            </w:r>
          </w:p>
        </w:tc>
        <w:tc>
          <w:tcPr>
            <w:tcW w:w="281" w:type="pct"/>
            <w:vAlign w:val="center"/>
          </w:tcPr>
          <w:p w14:paraId="557BAD35"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04B0A333"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07717FF2"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28462508" w14:textId="77777777" w:rsidR="006E398D" w:rsidRPr="00EA0A36" w:rsidRDefault="006E398D" w:rsidP="008C0EB6">
            <w:pPr>
              <w:pStyle w:val="TableColHeadingCenter"/>
              <w:spacing w:before="20" w:after="20"/>
            </w:pPr>
            <w:r>
              <w:t>% PME 2025</w:t>
            </w:r>
          </w:p>
        </w:tc>
        <w:tc>
          <w:tcPr>
            <w:tcW w:w="281" w:type="pct"/>
            <w:vAlign w:val="center"/>
          </w:tcPr>
          <w:p w14:paraId="26076DA3"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0605D5DE"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28EA5C59"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41E58CBC" w14:textId="77777777" w:rsidR="006E398D" w:rsidRPr="00EA0A36" w:rsidRDefault="006E398D" w:rsidP="008C0EB6">
            <w:pPr>
              <w:pStyle w:val="TableColHeadingCenter"/>
              <w:spacing w:before="20" w:after="20"/>
            </w:pPr>
            <w:r>
              <w:t>% NM 2025</w:t>
            </w:r>
          </w:p>
        </w:tc>
        <w:tc>
          <w:tcPr>
            <w:tcW w:w="278" w:type="pct"/>
            <w:vAlign w:val="center"/>
          </w:tcPr>
          <w:p w14:paraId="1E54F04D"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0252D00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2871EB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34B1349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0D3C03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24C68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585A6A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1FC231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77FB2C3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79DC7D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1ACBFA6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1E53145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743F56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3CF09A4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755AB5F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bottom"/>
          </w:tcPr>
          <w:p w14:paraId="34036B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r>
      <w:tr w:rsidR="006E398D" w:rsidRPr="003979D4" w14:paraId="134D590E" w14:textId="77777777" w:rsidTr="008C0EB6">
        <w:trPr>
          <w:jc w:val="center"/>
        </w:trPr>
        <w:tc>
          <w:tcPr>
            <w:tcW w:w="1290" w:type="pct"/>
          </w:tcPr>
          <w:p w14:paraId="3E02A34F"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63FEB97" w14:textId="15560B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3DBAD3" w14:textId="2100275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35089F" w14:textId="1DF2F66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9878AE" w14:textId="0CE46CB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5A78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36CF0AFE" w14:textId="322AABE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E5896A" w14:textId="2A10879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D58ADC" w14:textId="572E96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3D149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4C4B58DE" w14:textId="314432E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9D1418" w14:textId="2060EF9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188F39" w14:textId="41D3D4A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33B41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0C2B740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95E2F1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4D41979D" w14:textId="7693283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625174" w14:textId="0679F23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DBACCE" w14:textId="0F4DD8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811042" w14:textId="38816DD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59A1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3F909AD8" w14:textId="585F58A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912870" w14:textId="5CD9A59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C90D9B" w14:textId="24B242E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1BC0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4FB9F213" w14:textId="65BEA3B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889A0C" w14:textId="5D9A811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28A7B5A" w14:textId="0B57F7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5AAFF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r>
      <w:tr w:rsidR="006E398D" w:rsidRPr="003979D4" w14:paraId="2D46186A" w14:textId="77777777" w:rsidTr="008C0EB6">
        <w:trPr>
          <w:jc w:val="center"/>
        </w:trPr>
        <w:tc>
          <w:tcPr>
            <w:tcW w:w="1290" w:type="pct"/>
          </w:tcPr>
          <w:p w14:paraId="7A0E6E8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16B33046" w14:textId="48C9304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4FB163" w14:textId="694E33B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551980" w14:textId="7821D89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C02B21" w14:textId="457F7AD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434C7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DD9ED11" w14:textId="46985D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C68829D" w14:textId="5E4217F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6787EA" w14:textId="289E498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D615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060DE07D" w14:textId="5B76AD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69DE8B" w14:textId="72EA3CC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8B711C" w14:textId="1F2B34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D7F074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569F3CC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5235F2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6905D09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1F208CC6" w14:textId="57815D6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EC53FD4" w14:textId="18EA5CC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2E6ED3" w14:textId="71F5A5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5E611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3FBF2098" w14:textId="77CF286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524961" w14:textId="614E154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D5CE27" w14:textId="0B93AD4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5285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ADF6A68" w14:textId="3B6C084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01FDD6" w14:textId="3A86C3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F73BD5A" w14:textId="5F15E6D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63411E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6A31840B" w14:textId="77777777" w:rsidTr="008C0EB6">
        <w:trPr>
          <w:jc w:val="center"/>
        </w:trPr>
        <w:tc>
          <w:tcPr>
            <w:tcW w:w="1290" w:type="pct"/>
          </w:tcPr>
          <w:p w14:paraId="35EAABA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06C802F5" w14:textId="66454D8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2629F3" w14:textId="0BBBE6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242AEA" w14:textId="4293CC2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F8F3277" w14:textId="3B0BCC4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8FE8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32E2FE21" w14:textId="4EA8D75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3C02EB" w14:textId="3E5B42F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48BD6D" w14:textId="4E249CF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797C01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43B0DC64" w14:textId="6DA6F2D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03BE58" w14:textId="38BF220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AA23E3" w14:textId="178882F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72FA74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31FC27F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8A382C0"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03DBB0AF" w14:textId="6B15083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15CE24" w14:textId="20E8C83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920721" w14:textId="1D560D0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2864D8" w14:textId="093D67C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EB15C8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353696E2" w14:textId="13C23E2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A4723A9" w14:textId="1DD6BB8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2FCFC7" w14:textId="51E5ED3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42E6C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489C1FD5" w14:textId="7CC9F4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7E096B" w14:textId="6AA482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3C1BF3" w14:textId="443C768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B08F71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r>
      <w:tr w:rsidR="006E398D" w:rsidRPr="003979D4" w14:paraId="536A1BD2" w14:textId="77777777" w:rsidTr="008C0EB6">
        <w:trPr>
          <w:jc w:val="center"/>
        </w:trPr>
        <w:tc>
          <w:tcPr>
            <w:tcW w:w="1290" w:type="pct"/>
          </w:tcPr>
          <w:p w14:paraId="31950252"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3C86DF5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D33583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55CAF0C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65838C6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02AE5FA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769761E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893C0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57</w:t>
            </w:r>
          </w:p>
        </w:tc>
        <w:tc>
          <w:tcPr>
            <w:tcW w:w="281" w:type="pct"/>
            <w:vAlign w:val="center"/>
          </w:tcPr>
          <w:p w14:paraId="474DAA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67</w:t>
            </w:r>
          </w:p>
        </w:tc>
        <w:tc>
          <w:tcPr>
            <w:tcW w:w="281" w:type="pct"/>
            <w:vAlign w:val="center"/>
          </w:tcPr>
          <w:p w14:paraId="09A2FC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4CB1E9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6059827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64EEEA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bottom"/>
          </w:tcPr>
          <w:p w14:paraId="3CA9A6A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r>
      <w:tr w:rsidR="006E398D" w:rsidRPr="003979D4" w14:paraId="59DEC72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8BA1D02"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06F7A7C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65EC2CC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307F6E1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23AF5C59" w14:textId="5E9B0B2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9767CB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719ACBF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5A8FED5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5E91135F" w14:textId="7D06C9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A10B8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03437EE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4F6917F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DC8948F" w14:textId="0877BA8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2F7DC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1975BAAB" w14:textId="77777777" w:rsidTr="008C0EB6">
        <w:trPr>
          <w:jc w:val="center"/>
        </w:trPr>
        <w:tc>
          <w:tcPr>
            <w:tcW w:w="1290" w:type="pct"/>
          </w:tcPr>
          <w:p w14:paraId="528A970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29D0D76A" w14:textId="743A86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E4B840" w14:textId="04546EE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7D58AD" w14:textId="362F6A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BFAE22" w14:textId="541F825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87F43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59AFCB39" w14:textId="57D7689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814383A" w14:textId="7DD3684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BDDFD6" w14:textId="3254515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40FB9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6501C54C" w14:textId="67C0956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FAD9D7" w14:textId="623139E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83CFCB" w14:textId="1586714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CC76B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05AE5A0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486FFAC"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5A0B433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7D1FB8F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4507462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431B1405" w14:textId="61B4E3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DBD31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0C3DF9F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0AA4B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6013AECB" w14:textId="739100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257A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2EC69DE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4A3A40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64D82124" w14:textId="1CD6D0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27C4D4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0B3D2542" w14:textId="77777777" w:rsidTr="008C0EB6">
        <w:trPr>
          <w:jc w:val="center"/>
        </w:trPr>
        <w:tc>
          <w:tcPr>
            <w:tcW w:w="1290" w:type="pct"/>
          </w:tcPr>
          <w:p w14:paraId="0CC10E06"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6543AE3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707FF428" w14:textId="77F9020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C6A3DB" w14:textId="26CEB46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88F62E" w14:textId="62ECD8A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5912A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5B2DAFF7" w14:textId="334109D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C47704" w14:textId="612432C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169797" w14:textId="44BD182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C24C1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17EE86E5" w14:textId="2554161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B9C600" w14:textId="25E031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5EDBA6D" w14:textId="24CDFCE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C15CBE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r>
    </w:tbl>
    <w:p w14:paraId="43CB0681" w14:textId="36104672" w:rsidR="006E398D" w:rsidRDefault="006E398D" w:rsidP="00A604E7">
      <w:pPr>
        <w:pStyle w:val="TableETitle"/>
      </w:pPr>
      <w:bookmarkStart w:id="205" w:name="_Toc211859376"/>
      <w:bookmarkStart w:id="206" w:name="_Toc233544285"/>
      <w:bookmarkEnd w:id="197"/>
      <w:r w:rsidRPr="003979D4">
        <w:lastRenderedPageBreak/>
        <w:t>Table E</w:t>
      </w:r>
      <w:r>
        <w:t>2 Clarksburg</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05"/>
      <w:bookmarkEnd w:id="206"/>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3CB6D4B1"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5EC55F2C" w14:textId="77777777" w:rsidR="006E398D" w:rsidRPr="00EA0A36" w:rsidRDefault="006E398D" w:rsidP="008C0EB6">
            <w:pPr>
              <w:pStyle w:val="TableColHeadingCenter"/>
              <w:spacing w:before="20" w:after="20"/>
            </w:pPr>
            <w:r w:rsidRPr="002F03E2">
              <w:t>Group</w:t>
            </w:r>
          </w:p>
        </w:tc>
        <w:tc>
          <w:tcPr>
            <w:tcW w:w="341" w:type="pct"/>
            <w:vAlign w:val="center"/>
          </w:tcPr>
          <w:p w14:paraId="54E112CB"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599AE098"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25A701CF"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12FD2CD5" w14:textId="77777777" w:rsidR="006E398D" w:rsidRPr="00EA0A36" w:rsidRDefault="006E398D" w:rsidP="008C0EB6">
            <w:pPr>
              <w:pStyle w:val="TableColHeadingCenter"/>
              <w:spacing w:before="20" w:after="20"/>
            </w:pPr>
            <w:r>
              <w:t>% M/E 2025</w:t>
            </w:r>
          </w:p>
        </w:tc>
        <w:tc>
          <w:tcPr>
            <w:tcW w:w="281" w:type="pct"/>
            <w:vAlign w:val="center"/>
          </w:tcPr>
          <w:p w14:paraId="15AD9790"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3F9C1AEC"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62C19EA2"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38EF90F5" w14:textId="77777777" w:rsidR="006E398D" w:rsidRPr="00EA0A36" w:rsidRDefault="006E398D" w:rsidP="008C0EB6">
            <w:pPr>
              <w:pStyle w:val="TableColHeadingCenter"/>
              <w:spacing w:before="20" w:after="20"/>
            </w:pPr>
            <w:r>
              <w:t>% PME 2025</w:t>
            </w:r>
          </w:p>
        </w:tc>
        <w:tc>
          <w:tcPr>
            <w:tcW w:w="281" w:type="pct"/>
            <w:vAlign w:val="center"/>
          </w:tcPr>
          <w:p w14:paraId="5998D441"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5713A5DE"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27CF10D7"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4DC5BDC1" w14:textId="77777777" w:rsidR="006E398D" w:rsidRPr="00EA0A36" w:rsidRDefault="006E398D" w:rsidP="008C0EB6">
            <w:pPr>
              <w:pStyle w:val="TableColHeadingCenter"/>
              <w:spacing w:before="20" w:after="20"/>
            </w:pPr>
            <w:r>
              <w:t>% NM 2025</w:t>
            </w:r>
          </w:p>
        </w:tc>
        <w:tc>
          <w:tcPr>
            <w:tcW w:w="278" w:type="pct"/>
            <w:vAlign w:val="center"/>
          </w:tcPr>
          <w:p w14:paraId="360D710D"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5CFE00F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D0A636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2293CC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134</w:t>
            </w:r>
          </w:p>
        </w:tc>
        <w:tc>
          <w:tcPr>
            <w:tcW w:w="281" w:type="pct"/>
            <w:vAlign w:val="center"/>
          </w:tcPr>
          <w:p w14:paraId="1B079E3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E4E2E4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6852226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31FE7D4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0B188E3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4814BF2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5EF5251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7D9C9D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7C530F8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19880B7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132C57C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78" w:type="pct"/>
            <w:vAlign w:val="center"/>
          </w:tcPr>
          <w:p w14:paraId="272F4F3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63CA4F79" w14:textId="77777777" w:rsidTr="008C0EB6">
        <w:trPr>
          <w:jc w:val="center"/>
        </w:trPr>
        <w:tc>
          <w:tcPr>
            <w:tcW w:w="1290" w:type="pct"/>
          </w:tcPr>
          <w:p w14:paraId="1777C85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694E804F" w14:textId="0D6BFA8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9D3F74" w14:textId="02776B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97F612" w14:textId="3A52D9A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C7DB77" w14:textId="1774557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3B56A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3F77DFCB" w14:textId="64FF0AB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D13F24" w14:textId="274A3A6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704476" w14:textId="65AFAFA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FF2A6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B0B5CFB" w14:textId="1FF1730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FAEAAA" w14:textId="0CD6AE9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0961A8" w14:textId="22F4583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48F46B6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r>
      <w:tr w:rsidR="006E398D" w:rsidRPr="003979D4" w14:paraId="78B74E2E"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357C01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38719BE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7976F3C9" w14:textId="12E8A71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73646C" w14:textId="025E31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E06D8E" w14:textId="72A7BF9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D7D72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71</w:t>
            </w:r>
          </w:p>
        </w:tc>
        <w:tc>
          <w:tcPr>
            <w:tcW w:w="281" w:type="pct"/>
            <w:vAlign w:val="center"/>
          </w:tcPr>
          <w:p w14:paraId="7B64A7BC" w14:textId="286E9F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83D194" w14:textId="36DFB05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0C0563" w14:textId="3E7DCB6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3793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4E0FB115" w14:textId="7AF0422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09481F" w14:textId="6E26739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E20B0C4" w14:textId="542D1B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072A317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r>
      <w:tr w:rsidR="006E398D" w:rsidRPr="003979D4" w14:paraId="3553C196" w14:textId="77777777" w:rsidTr="008C0EB6">
        <w:trPr>
          <w:jc w:val="center"/>
        </w:trPr>
        <w:tc>
          <w:tcPr>
            <w:tcW w:w="1290" w:type="pct"/>
          </w:tcPr>
          <w:p w14:paraId="2B3F394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3384B79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058456E1" w14:textId="61955C9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05B79A" w14:textId="3A0DF29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615BD3" w14:textId="442117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90C6F1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D0DA89C" w14:textId="4499DD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00A1C72" w14:textId="5DC99D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F22EF5" w14:textId="1AA507B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005C4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4E0B93B" w14:textId="4824CDE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2ED111" w14:textId="46FC88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1761B4" w14:textId="61016EC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1B0BF8C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10CB7F6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936626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666A954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21EDF95F" w14:textId="0F03C43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8481E9" w14:textId="1E8BA92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789DAA" w14:textId="6EE627D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454A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1E40CAD0" w14:textId="0E9282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B148AF" w14:textId="25A6236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3E211D" w14:textId="71A9D0C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89309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4619457A" w14:textId="1ABB6DB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8B3D80" w14:textId="236DA07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C32BB8" w14:textId="3FB291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547111F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3E158195" w14:textId="77777777" w:rsidTr="008C0EB6">
        <w:trPr>
          <w:jc w:val="center"/>
        </w:trPr>
        <w:tc>
          <w:tcPr>
            <w:tcW w:w="1290" w:type="pct"/>
          </w:tcPr>
          <w:p w14:paraId="69E2AB1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37CA7F0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6E78EC90" w14:textId="4073C86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183E29" w14:textId="34DB52E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156976" w14:textId="5D0973E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7BA1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06DE0049" w14:textId="4EB0B0B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DBDA978" w14:textId="6B78857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1B15DE" w14:textId="09A430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22C51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52F08662" w14:textId="7AF489F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6034D1" w14:textId="125CF11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D72040" w14:textId="1298DF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18FD07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r>
      <w:tr w:rsidR="006E398D" w:rsidRPr="003979D4" w14:paraId="1B99B5EE"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A1900ED"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0C456F19" w14:textId="0DB8D4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C3D43E" w14:textId="06B41BE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9B23747" w14:textId="469E652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FF4FB8" w14:textId="459B378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A237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372A05C5" w14:textId="6EAEE06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2C180D" w14:textId="45E3DAD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A3A17C" w14:textId="5150051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76E81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5CB19BBB" w14:textId="05E0DF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B040AF" w14:textId="1EDEEA0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AE34B2" w14:textId="68C44A0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6E2850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r>
      <w:tr w:rsidR="006E398D" w:rsidRPr="003979D4" w14:paraId="014571B3" w14:textId="77777777" w:rsidTr="008C0EB6">
        <w:trPr>
          <w:jc w:val="center"/>
        </w:trPr>
        <w:tc>
          <w:tcPr>
            <w:tcW w:w="1290" w:type="pct"/>
          </w:tcPr>
          <w:p w14:paraId="72E5399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5EE000D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128</w:t>
            </w:r>
          </w:p>
        </w:tc>
        <w:tc>
          <w:tcPr>
            <w:tcW w:w="281" w:type="pct"/>
            <w:vAlign w:val="center"/>
          </w:tcPr>
          <w:p w14:paraId="528C48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6AC79E3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31</w:t>
            </w:r>
          </w:p>
        </w:tc>
        <w:tc>
          <w:tcPr>
            <w:tcW w:w="281" w:type="pct"/>
            <w:vAlign w:val="center"/>
          </w:tcPr>
          <w:p w14:paraId="070D73C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A1F845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1625D34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44272F6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2E5319E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45157A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64029FF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53BF8A1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7621798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78" w:type="pct"/>
            <w:vAlign w:val="center"/>
          </w:tcPr>
          <w:p w14:paraId="7D3F524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7EB63F0E"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027A12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6B5DB5F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66</w:t>
            </w:r>
          </w:p>
        </w:tc>
        <w:tc>
          <w:tcPr>
            <w:tcW w:w="281" w:type="pct"/>
            <w:vAlign w:val="center"/>
          </w:tcPr>
          <w:p w14:paraId="051BED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1B7BB63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740B087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664FBF6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1C6F937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7F79E2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01F5014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59</w:t>
            </w:r>
          </w:p>
        </w:tc>
        <w:tc>
          <w:tcPr>
            <w:tcW w:w="281" w:type="pct"/>
            <w:vAlign w:val="center"/>
          </w:tcPr>
          <w:p w14:paraId="2F3EFAB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1E24932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7C2EF04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2FC49FD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78" w:type="pct"/>
            <w:vAlign w:val="center"/>
          </w:tcPr>
          <w:p w14:paraId="2535096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10D1D49D" w14:textId="77777777" w:rsidTr="008C0EB6">
        <w:trPr>
          <w:jc w:val="center"/>
        </w:trPr>
        <w:tc>
          <w:tcPr>
            <w:tcW w:w="1290" w:type="pct"/>
          </w:tcPr>
          <w:p w14:paraId="309DF45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36B3C257" w14:textId="4D59FA8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334C70" w14:textId="0FED58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082D72" w14:textId="1F7659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4C43033" w14:textId="1A43D20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7A00C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247D7E02" w14:textId="36DCD26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57DBC7" w14:textId="5081537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976551" w14:textId="0C6B30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16B05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E78B4C1" w14:textId="0740DF4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BB2934" w14:textId="5EC143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289412" w14:textId="3759FB0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9C54AC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0A28233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CD6403C"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226B164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142DC3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7D0700D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0B766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66D616A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3E3082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6611F78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71</w:t>
            </w:r>
          </w:p>
        </w:tc>
        <w:tc>
          <w:tcPr>
            <w:tcW w:w="281" w:type="pct"/>
            <w:vAlign w:val="center"/>
          </w:tcPr>
          <w:p w14:paraId="5A52816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2A3A906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3C2864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78A70B5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3B6BF55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c>
          <w:tcPr>
            <w:tcW w:w="278" w:type="pct"/>
            <w:vAlign w:val="center"/>
          </w:tcPr>
          <w:p w14:paraId="37B0869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313D4B7C" w14:textId="77777777" w:rsidTr="008C0EB6">
        <w:trPr>
          <w:jc w:val="center"/>
        </w:trPr>
        <w:tc>
          <w:tcPr>
            <w:tcW w:w="1290" w:type="pct"/>
          </w:tcPr>
          <w:p w14:paraId="40DC2FC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5A21B8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5AB4384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4EDFBC1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783F459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2E5ED65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075222A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68</w:t>
            </w:r>
          </w:p>
        </w:tc>
        <w:tc>
          <w:tcPr>
            <w:tcW w:w="281" w:type="pct"/>
            <w:vAlign w:val="center"/>
          </w:tcPr>
          <w:p w14:paraId="7507052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57</w:t>
            </w:r>
          </w:p>
        </w:tc>
        <w:tc>
          <w:tcPr>
            <w:tcW w:w="281" w:type="pct"/>
            <w:vAlign w:val="center"/>
          </w:tcPr>
          <w:p w14:paraId="295C94E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5FC8907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2C5B3AC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42EB20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513CC6D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78" w:type="pct"/>
            <w:vAlign w:val="center"/>
          </w:tcPr>
          <w:p w14:paraId="23A5F88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7BE8CC1A" w14:textId="722FFD2B" w:rsidR="006E398D" w:rsidRDefault="006E398D" w:rsidP="00A604E7">
      <w:pPr>
        <w:pStyle w:val="TableETitle"/>
      </w:pPr>
      <w:bookmarkStart w:id="207" w:name="_Toc211859377"/>
      <w:bookmarkStart w:id="208" w:name="_Toc233544286"/>
      <w:r w:rsidRPr="003979D4">
        <w:t>Table E</w:t>
      </w:r>
      <w:r>
        <w:t>2 Florida</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07"/>
      <w:bookmarkEnd w:id="208"/>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7F3EF71F"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2CEB0399" w14:textId="77777777" w:rsidR="006E398D" w:rsidRPr="00EA0A36" w:rsidRDefault="006E398D" w:rsidP="008C0EB6">
            <w:pPr>
              <w:pStyle w:val="TableColHeadingCenter"/>
              <w:spacing w:before="20" w:after="20"/>
            </w:pPr>
            <w:r w:rsidRPr="002F03E2">
              <w:t>Group</w:t>
            </w:r>
          </w:p>
        </w:tc>
        <w:tc>
          <w:tcPr>
            <w:tcW w:w="341" w:type="pct"/>
            <w:vAlign w:val="center"/>
          </w:tcPr>
          <w:p w14:paraId="4EF5CBB0"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4694073D"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37E68301"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213CA105" w14:textId="77777777" w:rsidR="006E398D" w:rsidRPr="00EA0A36" w:rsidRDefault="006E398D" w:rsidP="008C0EB6">
            <w:pPr>
              <w:pStyle w:val="TableColHeadingCenter"/>
              <w:spacing w:before="20" w:after="20"/>
            </w:pPr>
            <w:r>
              <w:t>% M/E 2025</w:t>
            </w:r>
          </w:p>
        </w:tc>
        <w:tc>
          <w:tcPr>
            <w:tcW w:w="281" w:type="pct"/>
            <w:vAlign w:val="center"/>
          </w:tcPr>
          <w:p w14:paraId="2DFA069F"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6BDCD860"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1265DA2E"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686FE190" w14:textId="77777777" w:rsidR="006E398D" w:rsidRPr="00EA0A36" w:rsidRDefault="006E398D" w:rsidP="008C0EB6">
            <w:pPr>
              <w:pStyle w:val="TableColHeadingCenter"/>
              <w:spacing w:before="20" w:after="20"/>
            </w:pPr>
            <w:r>
              <w:t>% PME 2025</w:t>
            </w:r>
          </w:p>
        </w:tc>
        <w:tc>
          <w:tcPr>
            <w:tcW w:w="281" w:type="pct"/>
            <w:vAlign w:val="center"/>
          </w:tcPr>
          <w:p w14:paraId="272D3CC3"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0D80CA74"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20E36DCE"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4FF82B03" w14:textId="77777777" w:rsidR="006E398D" w:rsidRPr="00EA0A36" w:rsidRDefault="006E398D" w:rsidP="008C0EB6">
            <w:pPr>
              <w:pStyle w:val="TableColHeadingCenter"/>
              <w:spacing w:before="20" w:after="20"/>
            </w:pPr>
            <w:r>
              <w:t>% NM 2025</w:t>
            </w:r>
          </w:p>
        </w:tc>
        <w:tc>
          <w:tcPr>
            <w:tcW w:w="278" w:type="pct"/>
            <w:vAlign w:val="center"/>
          </w:tcPr>
          <w:p w14:paraId="7E96EE40"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5472F5B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D9B536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tcPr>
          <w:p w14:paraId="3ADC5D7B"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51</w:t>
            </w:r>
          </w:p>
        </w:tc>
        <w:tc>
          <w:tcPr>
            <w:tcW w:w="281" w:type="pct"/>
          </w:tcPr>
          <w:p w14:paraId="32FB0C3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24</w:t>
            </w:r>
          </w:p>
        </w:tc>
        <w:tc>
          <w:tcPr>
            <w:tcW w:w="281" w:type="pct"/>
          </w:tcPr>
          <w:p w14:paraId="640FFC88"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19</w:t>
            </w:r>
          </w:p>
        </w:tc>
        <w:tc>
          <w:tcPr>
            <w:tcW w:w="281" w:type="pct"/>
          </w:tcPr>
          <w:p w14:paraId="5457DED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18</w:t>
            </w:r>
          </w:p>
        </w:tc>
        <w:tc>
          <w:tcPr>
            <w:tcW w:w="281" w:type="pct"/>
          </w:tcPr>
          <w:p w14:paraId="4A0D04D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41</w:t>
            </w:r>
          </w:p>
        </w:tc>
        <w:tc>
          <w:tcPr>
            <w:tcW w:w="281" w:type="pct"/>
          </w:tcPr>
          <w:p w14:paraId="707ECBE5"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59</w:t>
            </w:r>
          </w:p>
        </w:tc>
        <w:tc>
          <w:tcPr>
            <w:tcW w:w="281" w:type="pct"/>
          </w:tcPr>
          <w:p w14:paraId="4B6107B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60</w:t>
            </w:r>
          </w:p>
        </w:tc>
        <w:tc>
          <w:tcPr>
            <w:tcW w:w="281" w:type="pct"/>
          </w:tcPr>
          <w:p w14:paraId="64715370"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65</w:t>
            </w:r>
          </w:p>
        </w:tc>
        <w:tc>
          <w:tcPr>
            <w:tcW w:w="281" w:type="pct"/>
          </w:tcPr>
          <w:p w14:paraId="6A9AE1B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40</w:t>
            </w:r>
          </w:p>
        </w:tc>
        <w:tc>
          <w:tcPr>
            <w:tcW w:w="281" w:type="pct"/>
          </w:tcPr>
          <w:p w14:paraId="52D287F1"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18</w:t>
            </w:r>
          </w:p>
        </w:tc>
        <w:tc>
          <w:tcPr>
            <w:tcW w:w="281" w:type="pct"/>
          </w:tcPr>
          <w:p w14:paraId="71B60D8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21</w:t>
            </w:r>
          </w:p>
        </w:tc>
        <w:tc>
          <w:tcPr>
            <w:tcW w:w="281" w:type="pct"/>
          </w:tcPr>
          <w:p w14:paraId="7032D4B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18</w:t>
            </w:r>
          </w:p>
        </w:tc>
        <w:tc>
          <w:tcPr>
            <w:tcW w:w="278" w:type="pct"/>
          </w:tcPr>
          <w:p w14:paraId="6917E32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19</w:t>
            </w:r>
          </w:p>
        </w:tc>
      </w:tr>
      <w:tr w:rsidR="006E398D" w:rsidRPr="003979D4" w14:paraId="4263E294" w14:textId="77777777" w:rsidTr="008C0EB6">
        <w:trPr>
          <w:jc w:val="center"/>
        </w:trPr>
        <w:tc>
          <w:tcPr>
            <w:tcW w:w="1290" w:type="pct"/>
          </w:tcPr>
          <w:p w14:paraId="5949221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tcPr>
          <w:p w14:paraId="65AD46BC" w14:textId="12012021"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37F8299" w14:textId="503A55DF"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0DC1FB6E" w14:textId="68FD3B9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5D76840" w14:textId="55E3885D"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3C74F6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27</w:t>
            </w:r>
          </w:p>
        </w:tc>
        <w:tc>
          <w:tcPr>
            <w:tcW w:w="281" w:type="pct"/>
          </w:tcPr>
          <w:p w14:paraId="603E927D" w14:textId="14F32B55"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5B869E59" w14:textId="4FD223A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5675AD79" w14:textId="4BAEE4AF"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7B8CDF6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45</w:t>
            </w:r>
          </w:p>
        </w:tc>
        <w:tc>
          <w:tcPr>
            <w:tcW w:w="281" w:type="pct"/>
          </w:tcPr>
          <w:p w14:paraId="6664956A" w14:textId="0F87E2B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BC4F985" w14:textId="6B10875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0EA54061" w14:textId="742471F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74A393A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28</w:t>
            </w:r>
          </w:p>
        </w:tc>
      </w:tr>
      <w:tr w:rsidR="006E398D" w:rsidRPr="003979D4" w14:paraId="2D9A3AC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CF8261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tcPr>
          <w:p w14:paraId="26DA8139" w14:textId="3535D40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79C3004" w14:textId="6D14A1CE"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DEAC7CB" w14:textId="4B9046AF"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2FF9562" w14:textId="78F4824F"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21293E3"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71</w:t>
            </w:r>
          </w:p>
        </w:tc>
        <w:tc>
          <w:tcPr>
            <w:tcW w:w="281" w:type="pct"/>
          </w:tcPr>
          <w:p w14:paraId="5DC049A6" w14:textId="57380FA0"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4D64B82" w14:textId="1CBC61F1"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C1B8AC7" w14:textId="020614D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7A7B1E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22</w:t>
            </w:r>
          </w:p>
        </w:tc>
        <w:tc>
          <w:tcPr>
            <w:tcW w:w="281" w:type="pct"/>
          </w:tcPr>
          <w:p w14:paraId="276010C8" w14:textId="3E5A887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B708ECA" w14:textId="32315F6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822B5D3" w14:textId="2B269331"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06A61C5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7</w:t>
            </w:r>
          </w:p>
        </w:tc>
      </w:tr>
      <w:tr w:rsidR="006E398D" w:rsidRPr="003979D4" w14:paraId="46B2D2CD" w14:textId="77777777" w:rsidTr="008C0EB6">
        <w:trPr>
          <w:jc w:val="center"/>
        </w:trPr>
        <w:tc>
          <w:tcPr>
            <w:tcW w:w="1290" w:type="pct"/>
          </w:tcPr>
          <w:p w14:paraId="10CCCF5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tcPr>
          <w:p w14:paraId="1C3AEC30" w14:textId="01E99A4B"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B83AE07" w14:textId="79D0DA67"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5B80C0D" w14:textId="5C57933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0B30978" w14:textId="26B85245"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0F7F03A8"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22</w:t>
            </w:r>
          </w:p>
        </w:tc>
        <w:tc>
          <w:tcPr>
            <w:tcW w:w="281" w:type="pct"/>
          </w:tcPr>
          <w:p w14:paraId="16BC0D50" w14:textId="0838E30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7578244" w14:textId="09697136"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032D3A22" w14:textId="2D28E1E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791BCC2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46</w:t>
            </w:r>
          </w:p>
        </w:tc>
        <w:tc>
          <w:tcPr>
            <w:tcW w:w="281" w:type="pct"/>
          </w:tcPr>
          <w:p w14:paraId="3A737E36" w14:textId="146F717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7BBDB534" w14:textId="12601F66"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7DD990E" w14:textId="0CA13EA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4B45900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32</w:t>
            </w:r>
          </w:p>
        </w:tc>
      </w:tr>
      <w:tr w:rsidR="006E398D" w:rsidRPr="003979D4" w14:paraId="6D2E81D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54DEB26"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tcPr>
          <w:p w14:paraId="2942E121"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w:t>
            </w:r>
          </w:p>
        </w:tc>
        <w:tc>
          <w:tcPr>
            <w:tcW w:w="281" w:type="pct"/>
          </w:tcPr>
          <w:p w14:paraId="05C37E0B" w14:textId="20EC97A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7C71150" w14:textId="2F81DFF8"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AEFEF12" w14:textId="2479F6D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1B36A8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20</w:t>
            </w:r>
          </w:p>
        </w:tc>
        <w:tc>
          <w:tcPr>
            <w:tcW w:w="281" w:type="pct"/>
          </w:tcPr>
          <w:p w14:paraId="2B0B2AA4" w14:textId="75FECC4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66FAEBE" w14:textId="4AF0830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58F8EB4" w14:textId="07DFBAD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F628DDE"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47</w:t>
            </w:r>
          </w:p>
        </w:tc>
        <w:tc>
          <w:tcPr>
            <w:tcW w:w="281" w:type="pct"/>
          </w:tcPr>
          <w:p w14:paraId="12E96EDE" w14:textId="2D0F003A"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04EFFBC" w14:textId="3388872A"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1B594E9" w14:textId="17B624C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7E1E584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33</w:t>
            </w:r>
          </w:p>
        </w:tc>
      </w:tr>
      <w:tr w:rsidR="006E398D" w:rsidRPr="003979D4" w14:paraId="07AB25C7" w14:textId="77777777" w:rsidTr="008C0EB6">
        <w:trPr>
          <w:jc w:val="center"/>
        </w:trPr>
        <w:tc>
          <w:tcPr>
            <w:tcW w:w="1290" w:type="pct"/>
          </w:tcPr>
          <w:p w14:paraId="2C394A9D"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tcPr>
          <w:p w14:paraId="2CF0339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w:t>
            </w:r>
          </w:p>
        </w:tc>
        <w:tc>
          <w:tcPr>
            <w:tcW w:w="281" w:type="pct"/>
          </w:tcPr>
          <w:p w14:paraId="15F7F76F" w14:textId="41ADF448"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4DC0D0D" w14:textId="4981500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8EDA09C" w14:textId="00E7657A"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7F37684B"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48</w:t>
            </w:r>
          </w:p>
        </w:tc>
        <w:tc>
          <w:tcPr>
            <w:tcW w:w="281" w:type="pct"/>
          </w:tcPr>
          <w:p w14:paraId="0BA90D78" w14:textId="482C996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F7670C2" w14:textId="72056146"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DD0BD36" w14:textId="5371BED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BF7887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36</w:t>
            </w:r>
          </w:p>
        </w:tc>
        <w:tc>
          <w:tcPr>
            <w:tcW w:w="281" w:type="pct"/>
          </w:tcPr>
          <w:p w14:paraId="223B6B37" w14:textId="4DB2A35B"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5C8CEDFA" w14:textId="5931B9D1"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5927739" w14:textId="63B2660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7EF492A8"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16</w:t>
            </w:r>
          </w:p>
        </w:tc>
      </w:tr>
      <w:tr w:rsidR="006E398D" w:rsidRPr="003979D4" w14:paraId="7380A4F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BD508C0"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tcPr>
          <w:p w14:paraId="46BD9633" w14:textId="4E0047D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7238044E" w14:textId="7BD02F1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A0A261C" w14:textId="7CAC2D9E"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2264F117" w14:textId="745F0EB1"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581CEE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36</w:t>
            </w:r>
          </w:p>
        </w:tc>
        <w:tc>
          <w:tcPr>
            <w:tcW w:w="281" w:type="pct"/>
          </w:tcPr>
          <w:p w14:paraId="2FEC568E" w14:textId="7DC385B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8C1541D" w14:textId="50EDF9ED"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BC49DCC" w14:textId="5499CC58"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50E67CF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41</w:t>
            </w:r>
          </w:p>
        </w:tc>
        <w:tc>
          <w:tcPr>
            <w:tcW w:w="281" w:type="pct"/>
          </w:tcPr>
          <w:p w14:paraId="3554F21D" w14:textId="2B411E3E"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6D908F8" w14:textId="7C31F4EE"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F39E20B" w14:textId="238E487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0AA1929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23</w:t>
            </w:r>
          </w:p>
        </w:tc>
      </w:tr>
      <w:tr w:rsidR="006E398D" w:rsidRPr="003979D4" w14:paraId="120D3B23" w14:textId="77777777" w:rsidTr="008C0EB6">
        <w:trPr>
          <w:jc w:val="center"/>
        </w:trPr>
        <w:tc>
          <w:tcPr>
            <w:tcW w:w="1290" w:type="pct"/>
          </w:tcPr>
          <w:p w14:paraId="2945348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tcPr>
          <w:p w14:paraId="5EFC091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46</w:t>
            </w:r>
          </w:p>
        </w:tc>
        <w:tc>
          <w:tcPr>
            <w:tcW w:w="281" w:type="pct"/>
          </w:tcPr>
          <w:p w14:paraId="05F6659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21</w:t>
            </w:r>
          </w:p>
        </w:tc>
        <w:tc>
          <w:tcPr>
            <w:tcW w:w="281" w:type="pct"/>
          </w:tcPr>
          <w:p w14:paraId="58A52E3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20</w:t>
            </w:r>
          </w:p>
        </w:tc>
        <w:tc>
          <w:tcPr>
            <w:tcW w:w="281" w:type="pct"/>
          </w:tcPr>
          <w:p w14:paraId="53EA1F2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17</w:t>
            </w:r>
          </w:p>
        </w:tc>
        <w:tc>
          <w:tcPr>
            <w:tcW w:w="281" w:type="pct"/>
          </w:tcPr>
          <w:p w14:paraId="57BA506B"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49</w:t>
            </w:r>
          </w:p>
        </w:tc>
        <w:tc>
          <w:tcPr>
            <w:tcW w:w="281" w:type="pct"/>
          </w:tcPr>
          <w:p w14:paraId="21AC019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60</w:t>
            </w:r>
          </w:p>
        </w:tc>
        <w:tc>
          <w:tcPr>
            <w:tcW w:w="281" w:type="pct"/>
          </w:tcPr>
          <w:p w14:paraId="5EC7080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60</w:t>
            </w:r>
          </w:p>
        </w:tc>
        <w:tc>
          <w:tcPr>
            <w:tcW w:w="281" w:type="pct"/>
          </w:tcPr>
          <w:p w14:paraId="148CCC0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63</w:t>
            </w:r>
          </w:p>
        </w:tc>
        <w:tc>
          <w:tcPr>
            <w:tcW w:w="281" w:type="pct"/>
          </w:tcPr>
          <w:p w14:paraId="787B8181"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39</w:t>
            </w:r>
          </w:p>
        </w:tc>
        <w:tc>
          <w:tcPr>
            <w:tcW w:w="281" w:type="pct"/>
          </w:tcPr>
          <w:p w14:paraId="352419B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19</w:t>
            </w:r>
          </w:p>
        </w:tc>
        <w:tc>
          <w:tcPr>
            <w:tcW w:w="281" w:type="pct"/>
          </w:tcPr>
          <w:p w14:paraId="44FB520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20</w:t>
            </w:r>
          </w:p>
        </w:tc>
        <w:tc>
          <w:tcPr>
            <w:tcW w:w="281" w:type="pct"/>
          </w:tcPr>
          <w:p w14:paraId="7886BA7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20</w:t>
            </w:r>
          </w:p>
        </w:tc>
        <w:tc>
          <w:tcPr>
            <w:tcW w:w="278" w:type="pct"/>
          </w:tcPr>
          <w:p w14:paraId="63AD7FD0"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12</w:t>
            </w:r>
          </w:p>
        </w:tc>
      </w:tr>
      <w:tr w:rsidR="006E398D" w:rsidRPr="003979D4" w14:paraId="187F2D7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0A268C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tcPr>
          <w:p w14:paraId="1199B96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25</w:t>
            </w:r>
          </w:p>
        </w:tc>
        <w:tc>
          <w:tcPr>
            <w:tcW w:w="281" w:type="pct"/>
          </w:tcPr>
          <w:p w14:paraId="516AD04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16</w:t>
            </w:r>
          </w:p>
        </w:tc>
        <w:tc>
          <w:tcPr>
            <w:tcW w:w="281" w:type="pct"/>
          </w:tcPr>
          <w:p w14:paraId="09C60E0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12</w:t>
            </w:r>
          </w:p>
        </w:tc>
        <w:tc>
          <w:tcPr>
            <w:tcW w:w="281" w:type="pct"/>
          </w:tcPr>
          <w:p w14:paraId="0E1556F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12</w:t>
            </w:r>
          </w:p>
        </w:tc>
        <w:tc>
          <w:tcPr>
            <w:tcW w:w="281" w:type="pct"/>
          </w:tcPr>
          <w:p w14:paraId="63B650EB"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23</w:t>
            </w:r>
          </w:p>
        </w:tc>
        <w:tc>
          <w:tcPr>
            <w:tcW w:w="281" w:type="pct"/>
          </w:tcPr>
          <w:p w14:paraId="644B25A1"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66</w:t>
            </w:r>
          </w:p>
        </w:tc>
        <w:tc>
          <w:tcPr>
            <w:tcW w:w="281" w:type="pct"/>
          </w:tcPr>
          <w:p w14:paraId="31EF7EA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56</w:t>
            </w:r>
          </w:p>
        </w:tc>
        <w:tc>
          <w:tcPr>
            <w:tcW w:w="281" w:type="pct"/>
          </w:tcPr>
          <w:p w14:paraId="4BDAE5D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60</w:t>
            </w:r>
          </w:p>
        </w:tc>
        <w:tc>
          <w:tcPr>
            <w:tcW w:w="281" w:type="pct"/>
          </w:tcPr>
          <w:p w14:paraId="27AF8D9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47</w:t>
            </w:r>
          </w:p>
        </w:tc>
        <w:tc>
          <w:tcPr>
            <w:tcW w:w="281" w:type="pct"/>
          </w:tcPr>
          <w:p w14:paraId="14D8C88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19</w:t>
            </w:r>
          </w:p>
        </w:tc>
        <w:tc>
          <w:tcPr>
            <w:tcW w:w="281" w:type="pct"/>
          </w:tcPr>
          <w:p w14:paraId="5B92C77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32</w:t>
            </w:r>
          </w:p>
        </w:tc>
        <w:tc>
          <w:tcPr>
            <w:tcW w:w="281" w:type="pct"/>
          </w:tcPr>
          <w:p w14:paraId="28FB6FA2"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28</w:t>
            </w:r>
          </w:p>
        </w:tc>
        <w:tc>
          <w:tcPr>
            <w:tcW w:w="278" w:type="pct"/>
          </w:tcPr>
          <w:p w14:paraId="50F66B4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30</w:t>
            </w:r>
          </w:p>
        </w:tc>
      </w:tr>
      <w:tr w:rsidR="006E398D" w:rsidRPr="003979D4" w14:paraId="2FA1B153" w14:textId="77777777" w:rsidTr="008C0EB6">
        <w:trPr>
          <w:jc w:val="center"/>
        </w:trPr>
        <w:tc>
          <w:tcPr>
            <w:tcW w:w="1290" w:type="pct"/>
          </w:tcPr>
          <w:p w14:paraId="61FFBC1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tcPr>
          <w:p w14:paraId="2ADFAF59" w14:textId="247E0C2A"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256BFDF" w14:textId="12A57D6E"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50BC659" w14:textId="71C99417"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FC5133C" w14:textId="5D4319D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67FA28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22</w:t>
            </w:r>
          </w:p>
        </w:tc>
        <w:tc>
          <w:tcPr>
            <w:tcW w:w="281" w:type="pct"/>
          </w:tcPr>
          <w:p w14:paraId="498B5562" w14:textId="7243EF26"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015774DC" w14:textId="333A8A07"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32AD0C0" w14:textId="67CE06E2"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6C970B66"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44</w:t>
            </w:r>
          </w:p>
        </w:tc>
        <w:tc>
          <w:tcPr>
            <w:tcW w:w="281" w:type="pct"/>
          </w:tcPr>
          <w:p w14:paraId="799D2F7D" w14:textId="65EAEBDC"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E33D881" w14:textId="0067360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46059DB6" w14:textId="128FB176"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6080289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34</w:t>
            </w:r>
          </w:p>
        </w:tc>
      </w:tr>
      <w:tr w:rsidR="006E398D" w:rsidRPr="003979D4" w14:paraId="15A9EB87"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91C84C8"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tcPr>
          <w:p w14:paraId="061EDF60"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22</w:t>
            </w:r>
          </w:p>
        </w:tc>
        <w:tc>
          <w:tcPr>
            <w:tcW w:w="281" w:type="pct"/>
          </w:tcPr>
          <w:p w14:paraId="696C1CDF"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12</w:t>
            </w:r>
          </w:p>
        </w:tc>
        <w:tc>
          <w:tcPr>
            <w:tcW w:w="281" w:type="pct"/>
          </w:tcPr>
          <w:p w14:paraId="739C7D49"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14</w:t>
            </w:r>
          </w:p>
        </w:tc>
        <w:tc>
          <w:tcPr>
            <w:tcW w:w="281" w:type="pct"/>
          </w:tcPr>
          <w:p w14:paraId="557F5766"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14</w:t>
            </w:r>
          </w:p>
        </w:tc>
        <w:tc>
          <w:tcPr>
            <w:tcW w:w="281" w:type="pct"/>
          </w:tcPr>
          <w:p w14:paraId="1148C3E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21</w:t>
            </w:r>
          </w:p>
        </w:tc>
        <w:tc>
          <w:tcPr>
            <w:tcW w:w="281" w:type="pct"/>
          </w:tcPr>
          <w:p w14:paraId="2F8FC185"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73</w:t>
            </w:r>
          </w:p>
        </w:tc>
        <w:tc>
          <w:tcPr>
            <w:tcW w:w="281" w:type="pct"/>
          </w:tcPr>
          <w:p w14:paraId="38FFCDEE"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52</w:t>
            </w:r>
          </w:p>
        </w:tc>
        <w:tc>
          <w:tcPr>
            <w:tcW w:w="281" w:type="pct"/>
          </w:tcPr>
          <w:p w14:paraId="488BE94B"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64</w:t>
            </w:r>
          </w:p>
        </w:tc>
        <w:tc>
          <w:tcPr>
            <w:tcW w:w="281" w:type="pct"/>
          </w:tcPr>
          <w:p w14:paraId="3A81C72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47</w:t>
            </w:r>
          </w:p>
        </w:tc>
        <w:tc>
          <w:tcPr>
            <w:tcW w:w="281" w:type="pct"/>
          </w:tcPr>
          <w:p w14:paraId="1FC2D68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15</w:t>
            </w:r>
          </w:p>
        </w:tc>
        <w:tc>
          <w:tcPr>
            <w:tcW w:w="281" w:type="pct"/>
          </w:tcPr>
          <w:p w14:paraId="10ACAFF8"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33</w:t>
            </w:r>
          </w:p>
        </w:tc>
        <w:tc>
          <w:tcPr>
            <w:tcW w:w="281" w:type="pct"/>
          </w:tcPr>
          <w:p w14:paraId="4BE7760A"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23</w:t>
            </w:r>
          </w:p>
        </w:tc>
        <w:tc>
          <w:tcPr>
            <w:tcW w:w="278" w:type="pct"/>
          </w:tcPr>
          <w:p w14:paraId="09A83946"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32</w:t>
            </w:r>
          </w:p>
        </w:tc>
      </w:tr>
      <w:tr w:rsidR="006E398D" w:rsidRPr="003979D4" w14:paraId="67E4C6E6" w14:textId="77777777" w:rsidTr="008C0EB6">
        <w:trPr>
          <w:jc w:val="center"/>
        </w:trPr>
        <w:tc>
          <w:tcPr>
            <w:tcW w:w="1290" w:type="pct"/>
          </w:tcPr>
          <w:p w14:paraId="32BD5D4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tcPr>
          <w:p w14:paraId="25AF5DD5"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6</w:t>
            </w:r>
          </w:p>
        </w:tc>
        <w:tc>
          <w:tcPr>
            <w:tcW w:w="281" w:type="pct"/>
          </w:tcPr>
          <w:p w14:paraId="53AF7857"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17</w:t>
            </w:r>
          </w:p>
        </w:tc>
        <w:tc>
          <w:tcPr>
            <w:tcW w:w="281" w:type="pct"/>
          </w:tcPr>
          <w:p w14:paraId="0DA871C8" w14:textId="2D97C15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221C6C6" w14:textId="31E083F9"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34D3477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13</w:t>
            </w:r>
          </w:p>
        </w:tc>
        <w:tc>
          <w:tcPr>
            <w:tcW w:w="281" w:type="pct"/>
          </w:tcPr>
          <w:p w14:paraId="286A4AAC"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42</w:t>
            </w:r>
          </w:p>
        </w:tc>
        <w:tc>
          <w:tcPr>
            <w:tcW w:w="281" w:type="pct"/>
          </w:tcPr>
          <w:p w14:paraId="10BF6E2C" w14:textId="0D33A5F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AF23E9E" w14:textId="1172217D"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5A58E274"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41</w:t>
            </w:r>
          </w:p>
        </w:tc>
        <w:tc>
          <w:tcPr>
            <w:tcW w:w="281" w:type="pct"/>
          </w:tcPr>
          <w:p w14:paraId="1EF458AE"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42</w:t>
            </w:r>
          </w:p>
        </w:tc>
        <w:tc>
          <w:tcPr>
            <w:tcW w:w="281" w:type="pct"/>
          </w:tcPr>
          <w:p w14:paraId="1EFACB34" w14:textId="627B7374"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tcPr>
          <w:p w14:paraId="16524204" w14:textId="35090813" w:rsidR="006E398D" w:rsidRPr="004642B6"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tcPr>
          <w:p w14:paraId="6CBB48CD" w14:textId="77777777" w:rsidR="006E398D" w:rsidRPr="004642B6" w:rsidRDefault="006E398D" w:rsidP="00E80DD2">
            <w:pPr>
              <w:pStyle w:val="TableTextCentered"/>
              <w:spacing w:before="0" w:after="20"/>
              <w:rPr>
                <w:rFonts w:ascii="Franklin Gothic Book" w:hAnsi="Franklin Gothic Book"/>
              </w:rPr>
            </w:pPr>
            <w:r w:rsidRPr="004642B6">
              <w:rPr>
                <w:rFonts w:ascii="Franklin Gothic Book" w:hAnsi="Franklin Gothic Book"/>
              </w:rPr>
              <w:t>46</w:t>
            </w:r>
          </w:p>
        </w:tc>
      </w:tr>
    </w:tbl>
    <w:p w14:paraId="4EAF4B15" w14:textId="29E0DC45" w:rsidR="006E398D" w:rsidRDefault="006E398D" w:rsidP="00A604E7">
      <w:pPr>
        <w:pStyle w:val="TableETitle"/>
      </w:pPr>
      <w:bookmarkStart w:id="209" w:name="_Toc211859378"/>
      <w:bookmarkStart w:id="210" w:name="_Toc233544287"/>
      <w:r w:rsidRPr="003979D4">
        <w:lastRenderedPageBreak/>
        <w:t>Table E</w:t>
      </w:r>
      <w:r>
        <w:t>2 Rowe</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09"/>
      <w:bookmarkEnd w:id="210"/>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6FE73D35"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35E04330" w14:textId="77777777" w:rsidR="006E398D" w:rsidRPr="00EA0A36" w:rsidRDefault="006E398D" w:rsidP="008C0EB6">
            <w:pPr>
              <w:pStyle w:val="TableColHeadingCenter"/>
              <w:spacing w:before="20" w:after="20"/>
            </w:pPr>
            <w:r w:rsidRPr="002F03E2">
              <w:t>Group</w:t>
            </w:r>
          </w:p>
        </w:tc>
        <w:tc>
          <w:tcPr>
            <w:tcW w:w="341" w:type="pct"/>
            <w:vAlign w:val="center"/>
          </w:tcPr>
          <w:p w14:paraId="777E6B1D"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47E04034"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010BF0B9"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421E96EA" w14:textId="77777777" w:rsidR="006E398D" w:rsidRPr="00EA0A36" w:rsidRDefault="006E398D" w:rsidP="008C0EB6">
            <w:pPr>
              <w:pStyle w:val="TableColHeadingCenter"/>
              <w:spacing w:before="20" w:after="20"/>
            </w:pPr>
            <w:r>
              <w:t>% M/E 2025</w:t>
            </w:r>
          </w:p>
        </w:tc>
        <w:tc>
          <w:tcPr>
            <w:tcW w:w="281" w:type="pct"/>
            <w:vAlign w:val="center"/>
          </w:tcPr>
          <w:p w14:paraId="2A906135"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7FEDF728"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672FAF9E"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2B71246E" w14:textId="77777777" w:rsidR="006E398D" w:rsidRPr="00EA0A36" w:rsidRDefault="006E398D" w:rsidP="008C0EB6">
            <w:pPr>
              <w:pStyle w:val="TableColHeadingCenter"/>
              <w:spacing w:before="20" w:after="20"/>
            </w:pPr>
            <w:r>
              <w:t>% PME 2025</w:t>
            </w:r>
          </w:p>
        </w:tc>
        <w:tc>
          <w:tcPr>
            <w:tcW w:w="281" w:type="pct"/>
            <w:vAlign w:val="center"/>
          </w:tcPr>
          <w:p w14:paraId="2E8F563F"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4BEC70E6"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48B4025E"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3CCBAFAF" w14:textId="77777777" w:rsidR="006E398D" w:rsidRPr="00EA0A36" w:rsidRDefault="006E398D" w:rsidP="008C0EB6">
            <w:pPr>
              <w:pStyle w:val="TableColHeadingCenter"/>
              <w:spacing w:before="20" w:after="20"/>
            </w:pPr>
            <w:r>
              <w:t>% NM 2025</w:t>
            </w:r>
          </w:p>
        </w:tc>
        <w:tc>
          <w:tcPr>
            <w:tcW w:w="278" w:type="pct"/>
            <w:vAlign w:val="center"/>
          </w:tcPr>
          <w:p w14:paraId="6D1F96C0"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733B0FC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524050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21E1B13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6A5946E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7E00F7C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62EAFE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481E779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53DF042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2DAED7E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279EB32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0E4BDC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0F52165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5B3085D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6F8B48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78" w:type="pct"/>
            <w:vAlign w:val="center"/>
          </w:tcPr>
          <w:p w14:paraId="4D633D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349D03F0" w14:textId="77777777" w:rsidTr="008C0EB6">
        <w:trPr>
          <w:jc w:val="center"/>
        </w:trPr>
        <w:tc>
          <w:tcPr>
            <w:tcW w:w="1290" w:type="pct"/>
          </w:tcPr>
          <w:p w14:paraId="3BD8E23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A6B3652" w14:textId="3687A01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0F8F33" w14:textId="0C14538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F58632" w14:textId="02D4B04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2A10DD" w14:textId="347BEFB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D5F34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61E2FAE1" w14:textId="11A7D10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BBF6EE4" w14:textId="6E0A64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0E02E8" w14:textId="1FB5481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9275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1BB51C1C" w14:textId="089A73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042F3F" w14:textId="283C2FA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954BE4" w14:textId="27FE19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678D590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r>
      <w:tr w:rsidR="006E398D" w:rsidRPr="003979D4" w14:paraId="0E90028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6ACCFF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2EB36FBB" w14:textId="5A2058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D21E78" w14:textId="25F6FF2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E7AAA5" w14:textId="0FA6486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8A7FF8" w14:textId="7933EF0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5C02A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71</w:t>
            </w:r>
          </w:p>
        </w:tc>
        <w:tc>
          <w:tcPr>
            <w:tcW w:w="281" w:type="pct"/>
            <w:vAlign w:val="center"/>
          </w:tcPr>
          <w:p w14:paraId="19DF2F18" w14:textId="5865E36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1E69E9" w14:textId="57D24D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D1E059" w14:textId="39FC81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985B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60FAF492" w14:textId="27002C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85724A" w14:textId="4CAF0BB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7E2DEB" w14:textId="72612B3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3BB44A3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r>
      <w:tr w:rsidR="006E398D" w:rsidRPr="003979D4" w14:paraId="327EBF35" w14:textId="77777777" w:rsidTr="008C0EB6">
        <w:trPr>
          <w:jc w:val="center"/>
        </w:trPr>
        <w:tc>
          <w:tcPr>
            <w:tcW w:w="1290" w:type="pct"/>
          </w:tcPr>
          <w:p w14:paraId="45BD2FF6"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05E5B814" w14:textId="14C4D97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D38439" w14:textId="5ED7927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8457F2" w14:textId="0F1A5F6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2EC592" w14:textId="01C9F40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5E1FA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7F1D4B8" w14:textId="3BA306E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7A3D94" w14:textId="784BE6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995372" w14:textId="12CCB6B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231FD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3A897CBB" w14:textId="528A240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82F4EA" w14:textId="18951E6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FA8CD4" w14:textId="2BBCF5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77F94F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61FE1C7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37A188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3E0B45A3" w14:textId="0B12733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7B5535" w14:textId="5DDB61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80A7AD" w14:textId="4426CF3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AD4E05" w14:textId="1FE76FB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96FC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2354DC42" w14:textId="0CB6261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929344" w14:textId="42E0DD7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284F86" w14:textId="479CB0D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7FADE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7D3E87A5" w14:textId="6137F73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E6CF42" w14:textId="3B133EF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A9FCCE" w14:textId="6C64331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53543EE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274E9524" w14:textId="77777777" w:rsidTr="008C0EB6">
        <w:trPr>
          <w:jc w:val="center"/>
        </w:trPr>
        <w:tc>
          <w:tcPr>
            <w:tcW w:w="1290" w:type="pct"/>
          </w:tcPr>
          <w:p w14:paraId="6C97581F"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051C9B5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35813399" w14:textId="5B0A037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A5553E" w14:textId="2A3449A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C3EB23" w14:textId="32FA0F1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207F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75D0A629" w14:textId="3E22B30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0835772" w14:textId="543A4E0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BEA7A0" w14:textId="5BCF8D5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317E9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FD23C0D" w14:textId="446E7B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56865B" w14:textId="5D800F3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6D1D6A" w14:textId="14D51F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460E228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r>
      <w:tr w:rsidR="006E398D" w:rsidRPr="003979D4" w14:paraId="33630FB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CBC5D99"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315F700E" w14:textId="4F33CAB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5A88C7" w14:textId="10F54E4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3DFCE7" w14:textId="2DC9250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1C161C" w14:textId="189D731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893B7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29BB117C" w14:textId="6B54865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9A7FF1" w14:textId="24B229F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2AF560" w14:textId="6200E6D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143FE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1CE3C368" w14:textId="57A46E1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CC1B62" w14:textId="5A214E9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437E0D" w14:textId="4AD0BA9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D47B7C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r>
      <w:tr w:rsidR="006E398D" w:rsidRPr="003979D4" w14:paraId="4D2481DB" w14:textId="77777777" w:rsidTr="008C0EB6">
        <w:trPr>
          <w:jc w:val="center"/>
        </w:trPr>
        <w:tc>
          <w:tcPr>
            <w:tcW w:w="1290" w:type="pct"/>
          </w:tcPr>
          <w:p w14:paraId="7A5E839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16EB4D3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5BFD04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4AB28B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0544CEF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3BC4AA3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02C269E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7764A0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A61A41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3EE194C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6F15382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1C185A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6D59B5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78" w:type="pct"/>
            <w:vAlign w:val="center"/>
          </w:tcPr>
          <w:p w14:paraId="258DD4A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5D40922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C96915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0751935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5F8E2BF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6C38DDB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5C9ED0E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3C03D7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11024C5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0370D6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7B0A0EE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4BEB39C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1A14F44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30ECA90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021D4BD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78" w:type="pct"/>
            <w:vAlign w:val="center"/>
          </w:tcPr>
          <w:p w14:paraId="38F2FF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4833545A" w14:textId="77777777" w:rsidTr="008C0EB6">
        <w:trPr>
          <w:jc w:val="center"/>
        </w:trPr>
        <w:tc>
          <w:tcPr>
            <w:tcW w:w="1290" w:type="pct"/>
          </w:tcPr>
          <w:p w14:paraId="11343CBD"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1C0ACC38" w14:textId="4493147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49449A" w14:textId="5985CCE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D9B3FE" w14:textId="7D11F34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DAEE44" w14:textId="34AE20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F37C1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24ED8DCD" w14:textId="1714C86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865B189" w14:textId="13589C1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58BA3A" w14:textId="4967F5B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ECF44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2B64EE6A" w14:textId="3449660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1B2276" w14:textId="7EDB4B5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05ED6B" w14:textId="3DE6490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47218E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278CDF9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437DE21"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1E51853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387122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673F51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03300D0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57</w:t>
            </w:r>
          </w:p>
        </w:tc>
        <w:tc>
          <w:tcPr>
            <w:tcW w:w="281" w:type="pct"/>
            <w:vAlign w:val="center"/>
          </w:tcPr>
          <w:p w14:paraId="65710DC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3D2965C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78326A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4136DB7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708F0EA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B32A22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208422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083676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78" w:type="pct"/>
            <w:vAlign w:val="center"/>
          </w:tcPr>
          <w:p w14:paraId="2C61307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7C8E5151" w14:textId="77777777" w:rsidTr="008C0EB6">
        <w:trPr>
          <w:jc w:val="center"/>
        </w:trPr>
        <w:tc>
          <w:tcPr>
            <w:tcW w:w="1290" w:type="pct"/>
          </w:tcPr>
          <w:p w14:paraId="626B14C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4107E2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668D8B3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5F2258D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43B792EA" w14:textId="468C9EA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8BEE2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373D26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FE8300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498889AA" w14:textId="1BAE87D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160CE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66FA0B6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21954B1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776D5EF4" w14:textId="119D240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39E0B5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799072FD" w14:textId="74958CDA" w:rsidR="006E398D" w:rsidRDefault="006E398D" w:rsidP="00A604E7">
      <w:pPr>
        <w:pStyle w:val="TableETitle"/>
      </w:pPr>
      <w:bookmarkStart w:id="211" w:name="_Toc211859379"/>
      <w:bookmarkStart w:id="212" w:name="_Toc233544288"/>
      <w:r w:rsidRPr="003979D4">
        <w:t>Table E</w:t>
      </w:r>
      <w:r>
        <w:t>2 Savoy</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11"/>
      <w:bookmarkEnd w:id="212"/>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27B43BBD"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35985C35" w14:textId="77777777" w:rsidR="006E398D" w:rsidRPr="00EA0A36" w:rsidRDefault="006E398D" w:rsidP="008C0EB6">
            <w:pPr>
              <w:pStyle w:val="TableColHeadingCenter"/>
              <w:spacing w:before="20" w:after="20"/>
            </w:pPr>
            <w:r w:rsidRPr="002F03E2">
              <w:t>Group</w:t>
            </w:r>
          </w:p>
        </w:tc>
        <w:tc>
          <w:tcPr>
            <w:tcW w:w="341" w:type="pct"/>
            <w:vAlign w:val="center"/>
          </w:tcPr>
          <w:p w14:paraId="31162051"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38E28CB5"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663CC7F4"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44CFD16E" w14:textId="77777777" w:rsidR="006E398D" w:rsidRPr="00EA0A36" w:rsidRDefault="006E398D" w:rsidP="008C0EB6">
            <w:pPr>
              <w:pStyle w:val="TableColHeadingCenter"/>
              <w:spacing w:before="20" w:after="20"/>
            </w:pPr>
            <w:r>
              <w:t>% M/E 2025</w:t>
            </w:r>
          </w:p>
        </w:tc>
        <w:tc>
          <w:tcPr>
            <w:tcW w:w="281" w:type="pct"/>
            <w:vAlign w:val="center"/>
          </w:tcPr>
          <w:p w14:paraId="73A2311D"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304322AB"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1A95BAC9"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7D2B817D" w14:textId="77777777" w:rsidR="006E398D" w:rsidRPr="00EA0A36" w:rsidRDefault="006E398D" w:rsidP="008C0EB6">
            <w:pPr>
              <w:pStyle w:val="TableColHeadingCenter"/>
              <w:spacing w:before="20" w:after="20"/>
            </w:pPr>
            <w:r>
              <w:t>% PME 2025</w:t>
            </w:r>
          </w:p>
        </w:tc>
        <w:tc>
          <w:tcPr>
            <w:tcW w:w="281" w:type="pct"/>
            <w:vAlign w:val="center"/>
          </w:tcPr>
          <w:p w14:paraId="09139BC3"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504B4B59"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7396886B"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70FC7112" w14:textId="77777777" w:rsidR="006E398D" w:rsidRPr="00EA0A36" w:rsidRDefault="006E398D" w:rsidP="008C0EB6">
            <w:pPr>
              <w:pStyle w:val="TableColHeadingCenter"/>
              <w:spacing w:before="20" w:after="20"/>
            </w:pPr>
            <w:r>
              <w:t>% NM 2025</w:t>
            </w:r>
          </w:p>
        </w:tc>
        <w:tc>
          <w:tcPr>
            <w:tcW w:w="278" w:type="pct"/>
            <w:vAlign w:val="center"/>
          </w:tcPr>
          <w:p w14:paraId="1F8AB7A7"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65D8940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486492B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555DFE4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11F1BF2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023F9D6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5D85540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31</w:t>
            </w:r>
          </w:p>
        </w:tc>
        <w:tc>
          <w:tcPr>
            <w:tcW w:w="281" w:type="pct"/>
            <w:vAlign w:val="center"/>
          </w:tcPr>
          <w:p w14:paraId="5EF5567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05027CA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4B75DF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83</w:t>
            </w:r>
          </w:p>
        </w:tc>
        <w:tc>
          <w:tcPr>
            <w:tcW w:w="281" w:type="pct"/>
            <w:vAlign w:val="center"/>
          </w:tcPr>
          <w:p w14:paraId="040086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69</w:t>
            </w:r>
          </w:p>
        </w:tc>
        <w:tc>
          <w:tcPr>
            <w:tcW w:w="281" w:type="pct"/>
            <w:vAlign w:val="center"/>
          </w:tcPr>
          <w:p w14:paraId="2321FC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69EC2AE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24369F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5E7EE7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center"/>
          </w:tcPr>
          <w:p w14:paraId="457CF53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40BE76F3" w14:textId="77777777" w:rsidTr="008C0EB6">
        <w:trPr>
          <w:jc w:val="center"/>
        </w:trPr>
        <w:tc>
          <w:tcPr>
            <w:tcW w:w="1290" w:type="pct"/>
          </w:tcPr>
          <w:p w14:paraId="40B2AD5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21B11802" w14:textId="547C2F3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F2D50D" w14:textId="3B2BD81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E422C5" w14:textId="1C0E1AB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16D19B" w14:textId="64248E7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7412D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78034207" w14:textId="697A41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08FFC7" w14:textId="123CFA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494B3C" w14:textId="486D48B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D823B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00E04642" w14:textId="238B2C3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F40CCC" w14:textId="2D2CC3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9BB824" w14:textId="2955E1B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FF40DB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r>
      <w:tr w:rsidR="006E398D" w:rsidRPr="003979D4" w14:paraId="1327A34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5E629D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49DFBD40" w14:textId="5EC0205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6C172B" w14:textId="0BA65A3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C19B11" w14:textId="07DECB7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66E233" w14:textId="092F660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007E4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71</w:t>
            </w:r>
          </w:p>
        </w:tc>
        <w:tc>
          <w:tcPr>
            <w:tcW w:w="281" w:type="pct"/>
            <w:vAlign w:val="center"/>
          </w:tcPr>
          <w:p w14:paraId="41F9CCD3" w14:textId="7A69C1F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33A2BB" w14:textId="46429C4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F69EE1" w14:textId="047367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39C10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24AF1897" w14:textId="5A5598E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4F2AAD" w14:textId="20D87B4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25162D" w14:textId="2BFD97E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0DD0826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r>
      <w:tr w:rsidR="006E398D" w:rsidRPr="003979D4" w14:paraId="26CB77AF" w14:textId="77777777" w:rsidTr="008C0EB6">
        <w:trPr>
          <w:jc w:val="center"/>
        </w:trPr>
        <w:tc>
          <w:tcPr>
            <w:tcW w:w="1290" w:type="pct"/>
          </w:tcPr>
          <w:p w14:paraId="72AEB56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3372F502" w14:textId="3AB9353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2E2278" w14:textId="6E3C21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ED4024" w14:textId="13CEC8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C28A28" w14:textId="7EE5F99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3AFBB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3D79DDC" w14:textId="57A4559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CFB680" w14:textId="56737B8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98FB1C" w14:textId="2756104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E613E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78964E45" w14:textId="2BBB5CC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45A69A" w14:textId="4DE2B76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152D66" w14:textId="0DA2A8F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077B78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5DE39FB7"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6BB479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39B675F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27D7BC0D" w14:textId="343998B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561139" w14:textId="20A4CE7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DF6AA8" w14:textId="6D92971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0B9CA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5885829E" w14:textId="2BBADC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F0B9F9" w14:textId="3AA0FC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1B4D03" w14:textId="4CF97A5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C6657D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1D448E60" w14:textId="19D72EB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16C659" w14:textId="6F2773B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C43D7F" w14:textId="578F733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3177D99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662DB97B" w14:textId="77777777" w:rsidTr="008C0EB6">
        <w:trPr>
          <w:jc w:val="center"/>
        </w:trPr>
        <w:tc>
          <w:tcPr>
            <w:tcW w:w="1290" w:type="pct"/>
          </w:tcPr>
          <w:p w14:paraId="0073273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5CB44CDC" w14:textId="354424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F572A3" w14:textId="123EF76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3B8691" w14:textId="14A70BD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A66116" w14:textId="677EA2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E75ED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C2EFDE8" w14:textId="0033CA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CF7AE9" w14:textId="5DDB0A3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FAAF704" w14:textId="3723FAB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CD31B0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59C10627" w14:textId="7A55DD5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15F6DC" w14:textId="4B1999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AC36F5" w14:textId="3018A76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1FC5111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16</w:t>
            </w:r>
          </w:p>
        </w:tc>
      </w:tr>
      <w:tr w:rsidR="006E398D" w:rsidRPr="003979D4" w14:paraId="47836DA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33195E1"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204F8553" w14:textId="3CDA157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BA778E" w14:textId="15777A2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89481E" w14:textId="239551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A09652" w14:textId="326E261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B37F2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66222AA6" w14:textId="46B7228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CB0B94" w14:textId="7AB58D4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880E79" w14:textId="21F8F77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A00C6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08089A19" w14:textId="673B606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0C59EB" w14:textId="6BEF5C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E265FC" w14:textId="58CF278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16F57A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r>
      <w:tr w:rsidR="006E398D" w:rsidRPr="003979D4" w14:paraId="05B2C999" w14:textId="77777777" w:rsidTr="008C0EB6">
        <w:trPr>
          <w:jc w:val="center"/>
        </w:trPr>
        <w:tc>
          <w:tcPr>
            <w:tcW w:w="1290" w:type="pct"/>
          </w:tcPr>
          <w:p w14:paraId="181359E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396D5E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33D1C47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116B7A6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634475F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546EAB2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34A8948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425753C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81</w:t>
            </w:r>
          </w:p>
        </w:tc>
        <w:tc>
          <w:tcPr>
            <w:tcW w:w="281" w:type="pct"/>
            <w:vAlign w:val="center"/>
          </w:tcPr>
          <w:p w14:paraId="2B3553A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73</w:t>
            </w:r>
          </w:p>
        </w:tc>
        <w:tc>
          <w:tcPr>
            <w:tcW w:w="281" w:type="pct"/>
            <w:vAlign w:val="center"/>
          </w:tcPr>
          <w:p w14:paraId="37D80D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7677D48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6E22025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29C154D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center"/>
          </w:tcPr>
          <w:p w14:paraId="78E1B3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49F8C8A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6ECB93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328B3E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22D6E5A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293565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08F4869" w14:textId="1E2B78B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D99CF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1E66974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67</w:t>
            </w:r>
          </w:p>
        </w:tc>
        <w:tc>
          <w:tcPr>
            <w:tcW w:w="281" w:type="pct"/>
            <w:vAlign w:val="center"/>
          </w:tcPr>
          <w:p w14:paraId="60C5657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89</w:t>
            </w:r>
          </w:p>
        </w:tc>
        <w:tc>
          <w:tcPr>
            <w:tcW w:w="281" w:type="pct"/>
            <w:vAlign w:val="center"/>
          </w:tcPr>
          <w:p w14:paraId="0FD1E441" w14:textId="04C32A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2E49F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44D82C9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3434A9D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6364013B" w14:textId="4E431DF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0E901EC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1AF41B53" w14:textId="77777777" w:rsidTr="008C0EB6">
        <w:trPr>
          <w:jc w:val="center"/>
        </w:trPr>
        <w:tc>
          <w:tcPr>
            <w:tcW w:w="1290" w:type="pct"/>
          </w:tcPr>
          <w:p w14:paraId="68366FC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0B6B1F94" w14:textId="7FE050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A73507" w14:textId="5B6C416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AA133A" w14:textId="631663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B06F11" w14:textId="6D06AAA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A18E3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2DA49F9" w14:textId="33CD253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549573" w14:textId="6019FF3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F614E7" w14:textId="606065A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8CAE4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5060E6A" w14:textId="6D278F0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63DCAF" w14:textId="21A5F81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162028" w14:textId="772ABB2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79DC7EA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34</w:t>
            </w:r>
          </w:p>
        </w:tc>
      </w:tr>
      <w:tr w:rsidR="006E398D" w:rsidRPr="003979D4" w14:paraId="584AFE2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C8F16E"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34E2DE3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7E744C0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4E95BD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6193B53C" w14:textId="3D5AC79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9CA18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65EE87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0AD0F4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87</w:t>
            </w:r>
          </w:p>
        </w:tc>
        <w:tc>
          <w:tcPr>
            <w:tcW w:w="281" w:type="pct"/>
            <w:vAlign w:val="center"/>
          </w:tcPr>
          <w:p w14:paraId="0D50B6C9" w14:textId="5EA7F8F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81079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D0C61F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4F178A1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55186446" w14:textId="6D0636E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23CBB0D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683925E0" w14:textId="77777777" w:rsidTr="008C0EB6">
        <w:trPr>
          <w:jc w:val="center"/>
        </w:trPr>
        <w:tc>
          <w:tcPr>
            <w:tcW w:w="1290" w:type="pct"/>
          </w:tcPr>
          <w:p w14:paraId="500592F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00E3AAF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39222656" w14:textId="22741C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2586F5" w14:textId="5B8372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B768E1" w14:textId="5CD9A34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73F4D9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22906922" w14:textId="2459E0B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91DF793" w14:textId="270DB0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AF7B0D" w14:textId="533831C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10617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4F78C1FD" w14:textId="2DDA89F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B6EEFC" w14:textId="33ECA1E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FB1EDA" w14:textId="180CD3F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46DB5AD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736EE38E" w14:textId="56F4FEE3" w:rsidR="006E398D" w:rsidRDefault="006E398D" w:rsidP="00A604E7">
      <w:pPr>
        <w:pStyle w:val="TableETitle"/>
      </w:pPr>
      <w:bookmarkStart w:id="213" w:name="_Toc211859380"/>
      <w:bookmarkStart w:id="214" w:name="_Toc233544289"/>
      <w:r w:rsidRPr="003979D4">
        <w:lastRenderedPageBreak/>
        <w:t>Table E</w:t>
      </w:r>
      <w:r>
        <w:t>3 Clarksburg</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13"/>
      <w:bookmarkEnd w:id="214"/>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215D6585"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01CAEFC" w14:textId="77777777" w:rsidR="006E398D" w:rsidRPr="00EA0A36" w:rsidRDefault="006E398D" w:rsidP="008C0EB6">
            <w:pPr>
              <w:pStyle w:val="TableColHeadingCenter"/>
              <w:spacing w:before="20" w:after="20"/>
            </w:pPr>
            <w:r w:rsidRPr="002F03E2">
              <w:t>Group</w:t>
            </w:r>
          </w:p>
        </w:tc>
        <w:tc>
          <w:tcPr>
            <w:tcW w:w="341" w:type="pct"/>
            <w:vAlign w:val="center"/>
          </w:tcPr>
          <w:p w14:paraId="67719857"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0BEE348D"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4C62B926"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0265BBED" w14:textId="77777777" w:rsidR="006E398D" w:rsidRPr="00EA0A36" w:rsidRDefault="006E398D" w:rsidP="008C0EB6">
            <w:pPr>
              <w:pStyle w:val="TableColHeadingCenter"/>
              <w:spacing w:before="20" w:after="20"/>
            </w:pPr>
            <w:r>
              <w:t>% M/E 2025</w:t>
            </w:r>
          </w:p>
        </w:tc>
        <w:tc>
          <w:tcPr>
            <w:tcW w:w="281" w:type="pct"/>
            <w:vAlign w:val="center"/>
          </w:tcPr>
          <w:p w14:paraId="13E733C4"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27B99051"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14E2410E"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46E67074" w14:textId="77777777" w:rsidR="006E398D" w:rsidRPr="00EA0A36" w:rsidRDefault="006E398D" w:rsidP="008C0EB6">
            <w:pPr>
              <w:pStyle w:val="TableColHeadingCenter"/>
              <w:spacing w:before="20" w:after="20"/>
            </w:pPr>
            <w:r>
              <w:t>% PME 2025</w:t>
            </w:r>
          </w:p>
        </w:tc>
        <w:tc>
          <w:tcPr>
            <w:tcW w:w="281" w:type="pct"/>
            <w:vAlign w:val="center"/>
          </w:tcPr>
          <w:p w14:paraId="1174FF17"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506ACCE0"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2C429E12"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12B6D336" w14:textId="77777777" w:rsidR="006E398D" w:rsidRPr="00EA0A36" w:rsidRDefault="006E398D" w:rsidP="008C0EB6">
            <w:pPr>
              <w:pStyle w:val="TableColHeadingCenter"/>
              <w:spacing w:before="20" w:after="20"/>
            </w:pPr>
            <w:r>
              <w:t>% NM 2025</w:t>
            </w:r>
          </w:p>
        </w:tc>
        <w:tc>
          <w:tcPr>
            <w:tcW w:w="278" w:type="pct"/>
            <w:vAlign w:val="center"/>
          </w:tcPr>
          <w:p w14:paraId="0AD17AB7"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6C2FF11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70C6B26"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52773D6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437ADB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5B4C437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17C4FE5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7B5E9F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781B004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3EE6253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1E2E9A3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7CDE93F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1DEFA6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6238A6D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32648DA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11</w:t>
            </w:r>
          </w:p>
        </w:tc>
        <w:tc>
          <w:tcPr>
            <w:tcW w:w="278" w:type="pct"/>
            <w:vAlign w:val="bottom"/>
          </w:tcPr>
          <w:p w14:paraId="5699FA9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3C81CF47" w14:textId="77777777" w:rsidTr="008C0EB6">
        <w:trPr>
          <w:jc w:val="center"/>
        </w:trPr>
        <w:tc>
          <w:tcPr>
            <w:tcW w:w="1290" w:type="pct"/>
          </w:tcPr>
          <w:p w14:paraId="0640BE9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7CDCB2BE" w14:textId="3F2CA6E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C227F2" w14:textId="2F0B2B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8351BE" w14:textId="5A8FDF6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E3D645" w14:textId="5C7B5F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9FCC4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006D07B5" w14:textId="040496E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CD4F8A" w14:textId="3F1D9B5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716874" w14:textId="6DDC613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5C1112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ABC6F2B" w14:textId="3A8B7A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01A893" w14:textId="13DA73C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ACF515" w14:textId="3E99517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242ECC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21A53D1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AF9B9D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395B989E" w14:textId="1AD651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FAB6A0" w14:textId="2AFA4E2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3CC7B4" w14:textId="5F9594D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C62B58" w14:textId="087D13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79989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6CE0FACE" w14:textId="4158F2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02922C" w14:textId="0C6AF0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AE53AA" w14:textId="7DA6440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CC64A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393DD726" w14:textId="6E8D2EF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73920B" w14:textId="394F92F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B65D2E" w14:textId="3CC61AD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F21757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r>
      <w:tr w:rsidR="006E398D" w:rsidRPr="003979D4" w14:paraId="14D1FFB9" w14:textId="77777777" w:rsidTr="008C0EB6">
        <w:trPr>
          <w:jc w:val="center"/>
        </w:trPr>
        <w:tc>
          <w:tcPr>
            <w:tcW w:w="1290" w:type="pct"/>
          </w:tcPr>
          <w:p w14:paraId="5B2463E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1E1A887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7AF2F3E1" w14:textId="16FFC54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5830216" w14:textId="6D3F15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DF3EFDE" w14:textId="28311C2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245E4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3E5710B7" w14:textId="7F118B4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290E27" w14:textId="5F19532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10C78F" w14:textId="6998AF4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C4872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782951A" w14:textId="218A01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9ED27F" w14:textId="466968B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FE39FE" w14:textId="54E40C8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E036F4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1021D09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74C147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1CBA75F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384C8948" w14:textId="4BC25AA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3B4EFE" w14:textId="7A1CCC4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525D2F" w14:textId="3DD5933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BCDB81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5E1CAA17" w14:textId="457C78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B61CBC" w14:textId="5330145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790CBF" w14:textId="7689443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BEADAE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BDD59E9" w14:textId="0B0AE06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5CF391A" w14:textId="3B50858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CE8526" w14:textId="1B201E6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2D6A91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r>
      <w:tr w:rsidR="006E398D" w:rsidRPr="003979D4" w14:paraId="2A6CC1B2" w14:textId="77777777" w:rsidTr="008C0EB6">
        <w:trPr>
          <w:jc w:val="center"/>
        </w:trPr>
        <w:tc>
          <w:tcPr>
            <w:tcW w:w="1290" w:type="pct"/>
          </w:tcPr>
          <w:p w14:paraId="7C4C06A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0BA7E753" w14:textId="3A3C42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620689" w14:textId="34C62E0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A19621" w14:textId="31E06C6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093A18" w14:textId="09AC800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0676D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080A2B4B" w14:textId="39B8F5C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2B823D" w14:textId="07BA57B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301528" w14:textId="12C4FC8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A885D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5C222DB7" w14:textId="2A196F9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640A551" w14:textId="2CDB8AF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912DF95" w14:textId="7D6EF0A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41811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7A5C0BC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94F9B30"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6E014BE3" w14:textId="24134F7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C9404C" w14:textId="13DBB05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DB46EC3" w14:textId="6E08D0F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0A0FCC" w14:textId="6345B2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0CE09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50111F1A" w14:textId="03D815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BE31A43" w14:textId="13ACF60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7352CF" w14:textId="6D6673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3C9A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8F48FE9" w14:textId="0E691DD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41C15F" w14:textId="71AA60C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A450A6" w14:textId="30506BF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CB6C2C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0F432E83" w14:textId="77777777" w:rsidTr="008C0EB6">
        <w:trPr>
          <w:jc w:val="center"/>
        </w:trPr>
        <w:tc>
          <w:tcPr>
            <w:tcW w:w="1290" w:type="pct"/>
          </w:tcPr>
          <w:p w14:paraId="383D0BA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18F4628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7274A79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04F125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747E96F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3773B23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6C88E0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5A20B1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334D2FD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64</w:t>
            </w:r>
          </w:p>
        </w:tc>
        <w:tc>
          <w:tcPr>
            <w:tcW w:w="281" w:type="pct"/>
            <w:vAlign w:val="center"/>
          </w:tcPr>
          <w:p w14:paraId="3331E7F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1C9D78F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6035EA4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0F69842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78" w:type="pct"/>
            <w:vAlign w:val="bottom"/>
          </w:tcPr>
          <w:p w14:paraId="5DFEB3C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600FA39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F5C15EF"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2AC22A1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75D5C45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4DB285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06A72B2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562F750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75AA2D3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1C9496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B6C12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4C07A78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CB3F5A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7EE33C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6E8707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11</w:t>
            </w:r>
          </w:p>
        </w:tc>
        <w:tc>
          <w:tcPr>
            <w:tcW w:w="278" w:type="pct"/>
            <w:vAlign w:val="bottom"/>
          </w:tcPr>
          <w:p w14:paraId="4D30B1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3182A5E7" w14:textId="77777777" w:rsidTr="008C0EB6">
        <w:trPr>
          <w:jc w:val="center"/>
        </w:trPr>
        <w:tc>
          <w:tcPr>
            <w:tcW w:w="1290" w:type="pct"/>
          </w:tcPr>
          <w:p w14:paraId="53034A3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40431DEF" w14:textId="1849E3E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E040A0" w14:textId="65B7F4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B1C1C0E" w14:textId="5D3429B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06D2E6F" w14:textId="3530F0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9B40F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7A196D52" w14:textId="317600C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83D834" w14:textId="1707EAB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0A0EA5" w14:textId="25C553D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E09B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0CA6741" w14:textId="1E2D35C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E7FD23" w14:textId="47748CE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E6EDFF" w14:textId="5D4F291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345380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6A530D7C"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C236E73"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7651225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219E770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74966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35F286C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34294FC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2FE6EDD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94056A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54</w:t>
            </w:r>
          </w:p>
        </w:tc>
        <w:tc>
          <w:tcPr>
            <w:tcW w:w="281" w:type="pct"/>
            <w:vAlign w:val="center"/>
          </w:tcPr>
          <w:p w14:paraId="4449524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59</w:t>
            </w:r>
          </w:p>
        </w:tc>
        <w:tc>
          <w:tcPr>
            <w:tcW w:w="281" w:type="pct"/>
            <w:vAlign w:val="center"/>
          </w:tcPr>
          <w:p w14:paraId="4BE679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3D14D6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6F92E04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70B1D8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78" w:type="pct"/>
            <w:vAlign w:val="bottom"/>
          </w:tcPr>
          <w:p w14:paraId="71D743D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23DF023E" w14:textId="77777777" w:rsidTr="008C0EB6">
        <w:trPr>
          <w:jc w:val="center"/>
        </w:trPr>
        <w:tc>
          <w:tcPr>
            <w:tcW w:w="1290" w:type="pct"/>
          </w:tcPr>
          <w:p w14:paraId="0F3941A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2298D4A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5C22BF7E" w14:textId="40E7BA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1920C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81" w:type="pct"/>
            <w:vAlign w:val="center"/>
          </w:tcPr>
          <w:p w14:paraId="2B0B9AF5" w14:textId="14FC28E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447DF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9A1928D" w14:textId="28BA5FA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67FDDA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52670C82" w14:textId="10F4E19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57C3F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0050A43" w14:textId="1D800A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675CA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045AEC09" w14:textId="5415CD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F1DC36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05DA20F0" w14:textId="5FAA6DDA" w:rsidR="006E398D" w:rsidRDefault="006E398D" w:rsidP="00A604E7">
      <w:pPr>
        <w:pStyle w:val="TableETitle"/>
      </w:pPr>
      <w:bookmarkStart w:id="215" w:name="_Toc211859381"/>
      <w:bookmarkStart w:id="216" w:name="_Toc233544290"/>
      <w:r w:rsidRPr="003979D4">
        <w:t>Table E</w:t>
      </w:r>
      <w:r>
        <w:t>3 Florida</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15"/>
      <w:bookmarkEnd w:id="216"/>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291177C0"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1C2E506F" w14:textId="77777777" w:rsidR="006E398D" w:rsidRPr="00EA0A36" w:rsidRDefault="006E398D" w:rsidP="008C0EB6">
            <w:pPr>
              <w:pStyle w:val="TableColHeadingCenter"/>
              <w:spacing w:before="20" w:after="20"/>
            </w:pPr>
            <w:r w:rsidRPr="002F03E2">
              <w:t>Group</w:t>
            </w:r>
          </w:p>
        </w:tc>
        <w:tc>
          <w:tcPr>
            <w:tcW w:w="341" w:type="pct"/>
            <w:vAlign w:val="center"/>
          </w:tcPr>
          <w:p w14:paraId="37D08379"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555087EE"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0D7BA089"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5ACA70E6" w14:textId="77777777" w:rsidR="006E398D" w:rsidRPr="00EA0A36" w:rsidRDefault="006E398D" w:rsidP="008C0EB6">
            <w:pPr>
              <w:pStyle w:val="TableColHeadingCenter"/>
              <w:spacing w:before="20" w:after="20"/>
            </w:pPr>
            <w:r>
              <w:t>% M/E 2025</w:t>
            </w:r>
          </w:p>
        </w:tc>
        <w:tc>
          <w:tcPr>
            <w:tcW w:w="281" w:type="pct"/>
            <w:vAlign w:val="center"/>
          </w:tcPr>
          <w:p w14:paraId="235A0C2F"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50923EBD"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157DC66F"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153247C6" w14:textId="77777777" w:rsidR="006E398D" w:rsidRPr="00EA0A36" w:rsidRDefault="006E398D" w:rsidP="008C0EB6">
            <w:pPr>
              <w:pStyle w:val="TableColHeadingCenter"/>
              <w:spacing w:before="20" w:after="20"/>
            </w:pPr>
            <w:r>
              <w:t>% PME 2025</w:t>
            </w:r>
          </w:p>
        </w:tc>
        <w:tc>
          <w:tcPr>
            <w:tcW w:w="281" w:type="pct"/>
            <w:vAlign w:val="center"/>
          </w:tcPr>
          <w:p w14:paraId="44F83A4A"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01E10E0A"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31E4515A"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1F11BA9F" w14:textId="77777777" w:rsidR="006E398D" w:rsidRPr="00EA0A36" w:rsidRDefault="006E398D" w:rsidP="008C0EB6">
            <w:pPr>
              <w:pStyle w:val="TableColHeadingCenter"/>
              <w:spacing w:before="20" w:after="20"/>
            </w:pPr>
            <w:r>
              <w:t>% NM 2025</w:t>
            </w:r>
          </w:p>
        </w:tc>
        <w:tc>
          <w:tcPr>
            <w:tcW w:w="278" w:type="pct"/>
            <w:vAlign w:val="center"/>
          </w:tcPr>
          <w:p w14:paraId="063136D7"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658152D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E2BC99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10E121E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27DDC34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01985A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4CD58C3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3770E30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00C2B96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94F2B7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7D432A8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14C462F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D15DF1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5B1D7AF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1503DD6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bottom"/>
          </w:tcPr>
          <w:p w14:paraId="505199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26A4965F" w14:textId="77777777" w:rsidTr="008C0EB6">
        <w:trPr>
          <w:jc w:val="center"/>
        </w:trPr>
        <w:tc>
          <w:tcPr>
            <w:tcW w:w="1290" w:type="pct"/>
          </w:tcPr>
          <w:p w14:paraId="2D540FDF"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CF1AAF7" w14:textId="638A026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388E1D" w14:textId="408ABB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AB0B3D8" w14:textId="255567E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F03FFB" w14:textId="587FA3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D36A3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079E4DFF" w14:textId="33BF4A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22E1D6" w14:textId="4C9FC6E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3EC368" w14:textId="289F5F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DB3F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481FFFB8" w14:textId="0516A67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A2172E" w14:textId="50FE14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5FF14F" w14:textId="3E560B9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AB96D5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2D56638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329865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3B138A8D" w14:textId="0607EAD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B71FFB" w14:textId="78C8F0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52DB71" w14:textId="4FAE1A8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B9503F" w14:textId="653CBE5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4864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244BB20B" w14:textId="665E7E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FA1E73" w14:textId="5217656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46EDC12" w14:textId="669A44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FD848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77D19DF5" w14:textId="4731E8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A5B052" w14:textId="60A832F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6A1E6B" w14:textId="2FB9469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C1DC6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r>
      <w:tr w:rsidR="006E398D" w:rsidRPr="003979D4" w14:paraId="2375A407" w14:textId="77777777" w:rsidTr="008C0EB6">
        <w:trPr>
          <w:jc w:val="center"/>
        </w:trPr>
        <w:tc>
          <w:tcPr>
            <w:tcW w:w="1290" w:type="pct"/>
          </w:tcPr>
          <w:p w14:paraId="663582F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2DED4147" w14:textId="71D6D70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EDFF96" w14:textId="5A048AF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72D936" w14:textId="7B5370E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03BD8B" w14:textId="4B1F4BF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8B4E9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0051FF0D" w14:textId="0AB170D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B23830" w14:textId="5442872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22788F" w14:textId="1746B81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977D61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55E4ABC" w14:textId="0F11C9B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660894" w14:textId="3874262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640063" w14:textId="5AE89A9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D6FC21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4375D0F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32278C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0C8175FE" w14:textId="2880107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984E30" w14:textId="54055F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FC7B21" w14:textId="6D32839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0C65DA" w14:textId="45F0465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AC0CE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0877AFF2" w14:textId="2DC6B6C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A588F7" w14:textId="3B5F5F0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845275" w14:textId="54CCEB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5C2D8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94BFB92" w14:textId="546240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FEF438" w14:textId="584A412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EBDC91" w14:textId="33B2A4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879607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r>
      <w:tr w:rsidR="006E398D" w:rsidRPr="003979D4" w14:paraId="0681327B" w14:textId="77777777" w:rsidTr="008C0EB6">
        <w:trPr>
          <w:jc w:val="center"/>
        </w:trPr>
        <w:tc>
          <w:tcPr>
            <w:tcW w:w="1290" w:type="pct"/>
          </w:tcPr>
          <w:p w14:paraId="19DEDF5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1629C76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5BD34488" w14:textId="67635D9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F90340" w14:textId="6A09D87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FE9308" w14:textId="16C26E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5B592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0577C5F9" w14:textId="3C12341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F299A7" w14:textId="21654BE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FD9558" w14:textId="461E4F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571AE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2AB0B44A" w14:textId="13EF59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014B94" w14:textId="6050279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4BD5EA8" w14:textId="7E0C0C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FE5307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0531441C"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57A45B8"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5ED15DB0" w14:textId="2F36FE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040B78" w14:textId="6BD5164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38CEF7" w14:textId="68C47D0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568A170" w14:textId="54FE653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06190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16FA3AF8" w14:textId="3E7DD4B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B4FC63" w14:textId="7C56FD6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430F98" w14:textId="3044086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1BA2BD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2E2F8C20" w14:textId="3D0207F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1F7EFD" w14:textId="11F783D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057A82B" w14:textId="5F88A58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DDB67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70308342" w14:textId="77777777" w:rsidTr="008C0EB6">
        <w:trPr>
          <w:jc w:val="center"/>
        </w:trPr>
        <w:tc>
          <w:tcPr>
            <w:tcW w:w="1290" w:type="pct"/>
          </w:tcPr>
          <w:p w14:paraId="4E0E889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1E99E47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10DE6F2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405A7D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6A91B91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7376850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24D9C63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196FFA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8D9ABC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41A0383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3A99ECB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3E1B65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3C0CEA7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0</w:t>
            </w:r>
          </w:p>
        </w:tc>
        <w:tc>
          <w:tcPr>
            <w:tcW w:w="278" w:type="pct"/>
            <w:vAlign w:val="bottom"/>
          </w:tcPr>
          <w:p w14:paraId="568CBCB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7C5B0242"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0285F7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77E2D54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7</w:t>
            </w:r>
          </w:p>
        </w:tc>
        <w:tc>
          <w:tcPr>
            <w:tcW w:w="281" w:type="pct"/>
            <w:vAlign w:val="center"/>
          </w:tcPr>
          <w:p w14:paraId="541E0E51" w14:textId="18439D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18125E" w14:textId="74F6DB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856AED" w14:textId="3D4BFA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763EA9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F2AF97F" w14:textId="26D012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B24CCA" w14:textId="177406B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389815" w14:textId="593164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B2F280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B1FA2E8" w14:textId="56F9D3E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7B97C9E" w14:textId="49423B4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1EE873F" w14:textId="0CE8D2C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6C7718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02DA0A08" w14:textId="77777777" w:rsidTr="008C0EB6">
        <w:trPr>
          <w:jc w:val="center"/>
        </w:trPr>
        <w:tc>
          <w:tcPr>
            <w:tcW w:w="1290" w:type="pct"/>
          </w:tcPr>
          <w:p w14:paraId="4A72A35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2AF17376" w14:textId="5AEB212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E73F73" w14:textId="09633DC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79E07D" w14:textId="3F4654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A600B6" w14:textId="08306EA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76362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1407A579" w14:textId="4511D44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63D4BF" w14:textId="5808CEC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E5694C" w14:textId="64F18A3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054E2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1693AA80" w14:textId="2150960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00A7DF" w14:textId="2B997F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34F8C4" w14:textId="3AC72C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938607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0B8E254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1BF82FE"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2B10F29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44374AB1" w14:textId="05F6165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393135" w14:textId="4CC2A06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218DFA" w14:textId="618F6E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5093D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5544D87A" w14:textId="56854BE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31A8B2" w14:textId="52BD3DF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218F7B" w14:textId="40FF529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8A1AD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14350DBE" w14:textId="1E117D7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25CDEE8" w14:textId="2006568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E03C8D" w14:textId="2E326A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87FD7F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582B82E2" w14:textId="77777777" w:rsidTr="008C0EB6">
        <w:trPr>
          <w:jc w:val="center"/>
        </w:trPr>
        <w:tc>
          <w:tcPr>
            <w:tcW w:w="1290" w:type="pct"/>
          </w:tcPr>
          <w:p w14:paraId="673823B9"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6FBF6CB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1DBB6428" w14:textId="5F23516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FE0FC0" w14:textId="68F7883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AEFB97" w14:textId="7B31294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4F6843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203BA400" w14:textId="2809625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0F624D" w14:textId="0B0E331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3AF6B2" w14:textId="3ACBD0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916D28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5B971992" w14:textId="3805E1D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BCED66" w14:textId="54B5F5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EC4975" w14:textId="639F08B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3CADA7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184903C7" w14:textId="58E5F5D9" w:rsidR="006E398D" w:rsidRDefault="006E398D" w:rsidP="00A604E7">
      <w:pPr>
        <w:pStyle w:val="TableETitle"/>
      </w:pPr>
      <w:bookmarkStart w:id="217" w:name="_Toc211859382"/>
      <w:bookmarkStart w:id="218" w:name="_Toc233544291"/>
      <w:r w:rsidRPr="003979D4">
        <w:lastRenderedPageBreak/>
        <w:t>Table E</w:t>
      </w:r>
      <w:r>
        <w:t>3 Rowe</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17"/>
      <w:bookmarkEnd w:id="218"/>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7D1E0529"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44229D71" w14:textId="77777777" w:rsidR="006E398D" w:rsidRPr="00EA0A36" w:rsidRDefault="006E398D" w:rsidP="008C0EB6">
            <w:pPr>
              <w:pStyle w:val="TableColHeadingCenter"/>
              <w:spacing w:before="20" w:after="20"/>
            </w:pPr>
            <w:r w:rsidRPr="002F03E2">
              <w:t>Group</w:t>
            </w:r>
          </w:p>
        </w:tc>
        <w:tc>
          <w:tcPr>
            <w:tcW w:w="341" w:type="pct"/>
            <w:vAlign w:val="center"/>
          </w:tcPr>
          <w:p w14:paraId="7EFEE212"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1333CD92"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4562056C"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5C76E097" w14:textId="77777777" w:rsidR="006E398D" w:rsidRPr="00EA0A36" w:rsidRDefault="006E398D" w:rsidP="008C0EB6">
            <w:pPr>
              <w:pStyle w:val="TableColHeadingCenter"/>
              <w:spacing w:before="20" w:after="20"/>
            </w:pPr>
            <w:r>
              <w:t>% M/E 2025</w:t>
            </w:r>
          </w:p>
        </w:tc>
        <w:tc>
          <w:tcPr>
            <w:tcW w:w="281" w:type="pct"/>
            <w:vAlign w:val="center"/>
          </w:tcPr>
          <w:p w14:paraId="5792F152"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3B40C948"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3F76979D"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43A32E50" w14:textId="77777777" w:rsidR="006E398D" w:rsidRPr="00EA0A36" w:rsidRDefault="006E398D" w:rsidP="008C0EB6">
            <w:pPr>
              <w:pStyle w:val="TableColHeadingCenter"/>
              <w:spacing w:before="20" w:after="20"/>
            </w:pPr>
            <w:r>
              <w:t>% PME 2025</w:t>
            </w:r>
          </w:p>
        </w:tc>
        <w:tc>
          <w:tcPr>
            <w:tcW w:w="281" w:type="pct"/>
            <w:vAlign w:val="center"/>
          </w:tcPr>
          <w:p w14:paraId="66348974"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088A118B"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33CFB247"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41F70AC9" w14:textId="77777777" w:rsidR="006E398D" w:rsidRPr="00EA0A36" w:rsidRDefault="006E398D" w:rsidP="008C0EB6">
            <w:pPr>
              <w:pStyle w:val="TableColHeadingCenter"/>
              <w:spacing w:before="20" w:after="20"/>
            </w:pPr>
            <w:r>
              <w:t>% NM 2025</w:t>
            </w:r>
          </w:p>
        </w:tc>
        <w:tc>
          <w:tcPr>
            <w:tcW w:w="278" w:type="pct"/>
            <w:vAlign w:val="center"/>
          </w:tcPr>
          <w:p w14:paraId="3D659550"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25D2540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3B8F3B4"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6969F2F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209ADEE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7064F57D" w14:textId="671E8C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2AAC8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3C28A08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7DA29EB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62B016F1" w14:textId="19FB4F2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86CFF9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2895BD6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13904D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21FAC222" w14:textId="5918920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F64B8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c>
          <w:tcPr>
            <w:tcW w:w="278" w:type="pct"/>
            <w:vAlign w:val="bottom"/>
          </w:tcPr>
          <w:p w14:paraId="22BC1DD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42A66864" w14:textId="77777777" w:rsidTr="008C0EB6">
        <w:trPr>
          <w:jc w:val="center"/>
        </w:trPr>
        <w:tc>
          <w:tcPr>
            <w:tcW w:w="1290" w:type="pct"/>
          </w:tcPr>
          <w:p w14:paraId="10EE082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16BB8CD3" w14:textId="1EA761A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162729" w14:textId="165AEDB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E925B0" w14:textId="395F0E8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57A9F4" w14:textId="0EBC30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D1FC76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7310153" w14:textId="648E02A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0C9742" w14:textId="3707A2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138B1A" w14:textId="3AE90B5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CC534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15A323FC" w14:textId="1965772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EA82A94" w14:textId="6499E05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7633CE" w14:textId="7E41935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5AE169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6D53948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4FF98A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5C8EF2DD" w14:textId="34BE9A5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07DFB9" w14:textId="0F32FF4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1EBB70" w14:textId="3278F9B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097BA7" w14:textId="661021D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D95F7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1230B2CD" w14:textId="13F0135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481007" w14:textId="7C220A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9BC72A" w14:textId="40ED54F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34826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547AA146" w14:textId="6BE046F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F89D2B1" w14:textId="160E578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64CF74" w14:textId="3F40B71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777786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r>
      <w:tr w:rsidR="006E398D" w:rsidRPr="003979D4" w14:paraId="79677DBD" w14:textId="77777777" w:rsidTr="008C0EB6">
        <w:trPr>
          <w:jc w:val="center"/>
        </w:trPr>
        <w:tc>
          <w:tcPr>
            <w:tcW w:w="1290" w:type="pct"/>
          </w:tcPr>
          <w:p w14:paraId="3A771D2C"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06A6F821" w14:textId="30BC365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89C6FB" w14:textId="3F7E34D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A35F7B" w14:textId="67BD4E7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92B26D" w14:textId="647897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D3B0A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062DB5B7" w14:textId="015DD84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A0F14B" w14:textId="083DE42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558C7C" w14:textId="4966319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FB3A6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7FC5496" w14:textId="708849A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45F028" w14:textId="377E4F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1B1D6D" w14:textId="03CA436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F44B1D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000C75B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24FA67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14B0C406" w14:textId="01896F4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5CC988" w14:textId="107F105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AC5ED0" w14:textId="75A1FA9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BE4DCB" w14:textId="621798A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BB44E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3B4E474D" w14:textId="3E4767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122D77" w14:textId="5455B6A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566F58F" w14:textId="774BEF6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9E76C2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7E2D0202" w14:textId="372CA6C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FB311DF" w14:textId="4707D28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C15754" w14:textId="1224468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B3FF7A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r>
      <w:tr w:rsidR="006E398D" w:rsidRPr="003979D4" w14:paraId="6A1EAA1E" w14:textId="77777777" w:rsidTr="008C0EB6">
        <w:trPr>
          <w:jc w:val="center"/>
        </w:trPr>
        <w:tc>
          <w:tcPr>
            <w:tcW w:w="1290" w:type="pct"/>
          </w:tcPr>
          <w:p w14:paraId="790DDD13"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23E7270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75D1FCA7" w14:textId="14B29F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D69831" w14:textId="23A977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995DA7" w14:textId="3767D41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AA9EF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24A06423" w14:textId="2541484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2E4B5D" w14:textId="547ED3A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30DEE8C" w14:textId="2089FA1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8560C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1FDF808D" w14:textId="684D2BE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536029" w14:textId="739B644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9CF4EB" w14:textId="2B62428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16C7D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5ED840A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571315E"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527FAF46" w14:textId="739EBC9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773FF41" w14:textId="2BB693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140688" w14:textId="164FEA6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4B3F70" w14:textId="12DF17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CD6FB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7C43E359" w14:textId="1390A80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375C7B0" w14:textId="2F8BBCF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7A9C9A" w14:textId="1EDCF2B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D6AED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0FE415A" w14:textId="1D58766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51DEBF7" w14:textId="65C2328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F24D82" w14:textId="6619C70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594218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142A5833" w14:textId="77777777" w:rsidTr="008C0EB6">
        <w:trPr>
          <w:jc w:val="center"/>
        </w:trPr>
        <w:tc>
          <w:tcPr>
            <w:tcW w:w="1290" w:type="pct"/>
          </w:tcPr>
          <w:p w14:paraId="2935B22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0C00F17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1B3D2865" w14:textId="05F52AC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437852" w14:textId="297759A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6B9C2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6A52977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7D8A015A" w14:textId="62B7467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262D853" w14:textId="2C1630A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11C11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6529807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04336C9F" w14:textId="6A56053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DAB321" w14:textId="0113A4F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16C8A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36</w:t>
            </w:r>
          </w:p>
        </w:tc>
        <w:tc>
          <w:tcPr>
            <w:tcW w:w="278" w:type="pct"/>
            <w:vAlign w:val="bottom"/>
          </w:tcPr>
          <w:p w14:paraId="5D1BF24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1194BB9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7865E2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38D74F9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371547FF" w14:textId="69AC6D3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77C9F1" w14:textId="16E7073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8B0740" w14:textId="380C905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A2273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73C8859C" w14:textId="550923E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BA96E6" w14:textId="5AB342C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73BDEAF" w14:textId="2A15179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DA8D0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416235BE" w14:textId="0637EE0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FB483D3" w14:textId="2AB25B8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3232A1" w14:textId="176E289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FCD49C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7BEFB83F" w14:textId="77777777" w:rsidTr="008C0EB6">
        <w:trPr>
          <w:jc w:val="center"/>
        </w:trPr>
        <w:tc>
          <w:tcPr>
            <w:tcW w:w="1290" w:type="pct"/>
          </w:tcPr>
          <w:p w14:paraId="11EDC80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6A1FA083" w14:textId="78187E9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5DB7FA" w14:textId="5EBEA26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67CB5C" w14:textId="526A3BC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F16496" w14:textId="5084887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7AC920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6269FD17" w14:textId="07739C5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1F3533" w14:textId="794173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34890D7" w14:textId="5EE76B1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E93B2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5B8E5593" w14:textId="6F0492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75DA84" w14:textId="1D843B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A4CEC4C" w14:textId="74F8D9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411DA4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2ADC1E2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67C3CA7"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572F9E9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58E320F4" w14:textId="09CE7BF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C740949" w14:textId="5175DB2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94E46D" w14:textId="3164C0F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0BF83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3F3D84C2" w14:textId="014B386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1AE436" w14:textId="3DC02A4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B1CE5F" w14:textId="1023A61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46FBC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3E362FBA" w14:textId="42A8792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D1C704" w14:textId="543DC0F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DCCC183" w14:textId="602082B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328AF5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0DB84145" w14:textId="77777777" w:rsidTr="008C0EB6">
        <w:trPr>
          <w:jc w:val="center"/>
        </w:trPr>
        <w:tc>
          <w:tcPr>
            <w:tcW w:w="1290" w:type="pct"/>
          </w:tcPr>
          <w:p w14:paraId="597CE3A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27366DB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6E1AC19E" w14:textId="5A44AA0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382AB95" w14:textId="173AF9A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6FD3D3C" w14:textId="4C8836D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22F2E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33CE368E" w14:textId="20AD82C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0FB1DE" w14:textId="3B7F7CA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2741AE" w14:textId="24DE543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0F744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5EEB6C07" w14:textId="005155E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9C2BE7" w14:textId="4B59B19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4CEAD9" w14:textId="4B0002C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3DA6DE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2A7EF2DA" w14:textId="5D030BBB" w:rsidR="006E398D" w:rsidRDefault="006E398D" w:rsidP="00A604E7">
      <w:pPr>
        <w:pStyle w:val="TableETitle"/>
      </w:pPr>
      <w:bookmarkStart w:id="219" w:name="_Toc211859383"/>
      <w:bookmarkStart w:id="220" w:name="_Toc233544292"/>
      <w:r w:rsidRPr="003979D4">
        <w:t>Table E</w:t>
      </w:r>
      <w:r>
        <w:t>3 Savoy</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19"/>
      <w:bookmarkEnd w:id="220"/>
    </w:p>
    <w:tbl>
      <w:tblPr>
        <w:tblStyle w:val="MSVTable1"/>
        <w:tblW w:w="5107" w:type="pct"/>
        <w:jc w:val="center"/>
        <w:tblLayout w:type="fixed"/>
        <w:tblLook w:val="0420" w:firstRow="1" w:lastRow="0" w:firstColumn="0" w:lastColumn="0" w:noHBand="0" w:noVBand="1"/>
      </w:tblPr>
      <w:tblGrid>
        <w:gridCol w:w="3411"/>
        <w:gridCol w:w="902"/>
        <w:gridCol w:w="743"/>
        <w:gridCol w:w="743"/>
        <w:gridCol w:w="743"/>
        <w:gridCol w:w="743"/>
        <w:gridCol w:w="743"/>
        <w:gridCol w:w="743"/>
        <w:gridCol w:w="743"/>
        <w:gridCol w:w="743"/>
        <w:gridCol w:w="743"/>
        <w:gridCol w:w="743"/>
        <w:gridCol w:w="743"/>
        <w:gridCol w:w="735"/>
      </w:tblGrid>
      <w:tr w:rsidR="006E398D" w:rsidRPr="003979D4" w14:paraId="527CCA29"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63375781" w14:textId="77777777" w:rsidR="006E398D" w:rsidRPr="00EA0A36" w:rsidRDefault="006E398D" w:rsidP="008C0EB6">
            <w:pPr>
              <w:pStyle w:val="TableColHeadingCenter"/>
              <w:spacing w:before="20" w:after="20"/>
            </w:pPr>
            <w:r w:rsidRPr="002F03E2">
              <w:t>Group</w:t>
            </w:r>
          </w:p>
        </w:tc>
        <w:tc>
          <w:tcPr>
            <w:tcW w:w="341" w:type="pct"/>
            <w:vAlign w:val="center"/>
          </w:tcPr>
          <w:p w14:paraId="5D24E68C" w14:textId="77777777" w:rsidR="006E398D" w:rsidRPr="00EA0A36" w:rsidRDefault="006E398D" w:rsidP="008C0EB6">
            <w:pPr>
              <w:pStyle w:val="TableColHeadingCenter"/>
              <w:spacing w:before="20" w:after="20"/>
            </w:pPr>
            <w:r w:rsidRPr="002F03E2">
              <w:t># Included (202</w:t>
            </w:r>
            <w:r>
              <w:t>5</w:t>
            </w:r>
            <w:r w:rsidRPr="002F03E2">
              <w:t>)</w:t>
            </w:r>
          </w:p>
        </w:tc>
        <w:tc>
          <w:tcPr>
            <w:tcW w:w="281" w:type="pct"/>
            <w:vAlign w:val="center"/>
          </w:tcPr>
          <w:p w14:paraId="6BAD7E45" w14:textId="77777777" w:rsidR="006E398D" w:rsidRPr="00EA0A36" w:rsidRDefault="006E398D" w:rsidP="008C0EB6">
            <w:pPr>
              <w:pStyle w:val="TableColHeadingCenter"/>
              <w:spacing w:before="20" w:after="20"/>
            </w:pPr>
            <w:r>
              <w:t xml:space="preserve">% M/E </w:t>
            </w:r>
            <w:r w:rsidRPr="00EA0A36">
              <w:t>202</w:t>
            </w:r>
            <w:r>
              <w:t>3</w:t>
            </w:r>
          </w:p>
        </w:tc>
        <w:tc>
          <w:tcPr>
            <w:tcW w:w="281" w:type="pct"/>
            <w:vAlign w:val="center"/>
          </w:tcPr>
          <w:p w14:paraId="79D20F1B" w14:textId="77777777" w:rsidR="006E398D" w:rsidRPr="00EA0A36" w:rsidRDefault="006E398D" w:rsidP="008C0EB6">
            <w:pPr>
              <w:pStyle w:val="TableColHeadingCenter"/>
              <w:spacing w:before="20" w:after="20"/>
            </w:pPr>
            <w:r>
              <w:t xml:space="preserve">% M/E </w:t>
            </w:r>
            <w:r w:rsidRPr="00EA0A36">
              <w:t>202</w:t>
            </w:r>
            <w:r>
              <w:t>4</w:t>
            </w:r>
          </w:p>
        </w:tc>
        <w:tc>
          <w:tcPr>
            <w:tcW w:w="281" w:type="pct"/>
            <w:vAlign w:val="center"/>
          </w:tcPr>
          <w:p w14:paraId="0A9A6A56" w14:textId="77777777" w:rsidR="006E398D" w:rsidRPr="00EA0A36" w:rsidRDefault="006E398D" w:rsidP="008C0EB6">
            <w:pPr>
              <w:pStyle w:val="TableColHeadingCenter"/>
              <w:spacing w:before="20" w:after="20"/>
            </w:pPr>
            <w:r>
              <w:t>% M/E 2025</w:t>
            </w:r>
          </w:p>
        </w:tc>
        <w:tc>
          <w:tcPr>
            <w:tcW w:w="281" w:type="pct"/>
            <w:vAlign w:val="center"/>
          </w:tcPr>
          <w:p w14:paraId="60EE0B87" w14:textId="77777777" w:rsidR="006E398D" w:rsidRPr="00EA0A36" w:rsidRDefault="006E398D" w:rsidP="008C0EB6">
            <w:pPr>
              <w:pStyle w:val="TableColHeadingCenter"/>
              <w:spacing w:before="20" w:after="20"/>
            </w:pPr>
            <w:r>
              <w:t>% M/E 2025 S</w:t>
            </w:r>
            <w:r w:rsidRPr="00EA0A36">
              <w:t>tate</w:t>
            </w:r>
          </w:p>
        </w:tc>
        <w:tc>
          <w:tcPr>
            <w:tcW w:w="281" w:type="pct"/>
            <w:vAlign w:val="center"/>
          </w:tcPr>
          <w:p w14:paraId="273D3347" w14:textId="77777777" w:rsidR="006E398D" w:rsidRPr="00EA0A36" w:rsidRDefault="006E398D" w:rsidP="008C0EB6">
            <w:pPr>
              <w:pStyle w:val="TableColHeadingCenter"/>
              <w:spacing w:before="20" w:after="20"/>
            </w:pPr>
            <w:r>
              <w:t xml:space="preserve">% PME </w:t>
            </w:r>
            <w:r w:rsidRPr="00EA0A36">
              <w:t>202</w:t>
            </w:r>
            <w:r>
              <w:t>3</w:t>
            </w:r>
          </w:p>
        </w:tc>
        <w:tc>
          <w:tcPr>
            <w:tcW w:w="281" w:type="pct"/>
            <w:vAlign w:val="center"/>
          </w:tcPr>
          <w:p w14:paraId="71E50095" w14:textId="77777777" w:rsidR="006E398D" w:rsidRPr="00EA0A36" w:rsidRDefault="006E398D" w:rsidP="008C0EB6">
            <w:pPr>
              <w:pStyle w:val="TableColHeadingCenter"/>
              <w:spacing w:before="20" w:after="20"/>
            </w:pPr>
            <w:r>
              <w:t xml:space="preserve">% PME </w:t>
            </w:r>
            <w:r w:rsidRPr="00EA0A36">
              <w:t>202</w:t>
            </w:r>
            <w:r>
              <w:t>4</w:t>
            </w:r>
          </w:p>
        </w:tc>
        <w:tc>
          <w:tcPr>
            <w:tcW w:w="281" w:type="pct"/>
            <w:vAlign w:val="center"/>
          </w:tcPr>
          <w:p w14:paraId="79545381" w14:textId="77777777" w:rsidR="006E398D" w:rsidRPr="00EA0A36" w:rsidRDefault="006E398D" w:rsidP="008C0EB6">
            <w:pPr>
              <w:pStyle w:val="TableColHeadingCenter"/>
              <w:spacing w:before="20" w:after="20"/>
            </w:pPr>
            <w:r>
              <w:t>% PME 2025</w:t>
            </w:r>
          </w:p>
        </w:tc>
        <w:tc>
          <w:tcPr>
            <w:tcW w:w="281" w:type="pct"/>
            <w:vAlign w:val="center"/>
          </w:tcPr>
          <w:p w14:paraId="331473F9" w14:textId="77777777" w:rsidR="006E398D" w:rsidRPr="00EA0A36" w:rsidRDefault="006E398D" w:rsidP="008C0EB6">
            <w:pPr>
              <w:pStyle w:val="TableColHeadingCenter"/>
              <w:spacing w:before="20" w:after="20"/>
            </w:pPr>
            <w:r>
              <w:t xml:space="preserve">% PME 2025 </w:t>
            </w:r>
            <w:r w:rsidRPr="00EA0A36">
              <w:t>State</w:t>
            </w:r>
          </w:p>
        </w:tc>
        <w:tc>
          <w:tcPr>
            <w:tcW w:w="281" w:type="pct"/>
            <w:vAlign w:val="center"/>
          </w:tcPr>
          <w:p w14:paraId="32B1F7E4" w14:textId="77777777" w:rsidR="006E398D" w:rsidRPr="00EA0A36" w:rsidRDefault="006E398D" w:rsidP="008C0EB6">
            <w:pPr>
              <w:pStyle w:val="TableColHeadingCenter"/>
              <w:spacing w:before="20" w:after="20"/>
            </w:pPr>
            <w:r>
              <w:t xml:space="preserve">% NM </w:t>
            </w:r>
            <w:r w:rsidRPr="00EA0A36">
              <w:t>202</w:t>
            </w:r>
            <w:r>
              <w:t>3</w:t>
            </w:r>
          </w:p>
        </w:tc>
        <w:tc>
          <w:tcPr>
            <w:tcW w:w="281" w:type="pct"/>
            <w:vAlign w:val="center"/>
          </w:tcPr>
          <w:p w14:paraId="707FB6E6" w14:textId="77777777" w:rsidR="006E398D" w:rsidRPr="00EA0A36" w:rsidRDefault="006E398D" w:rsidP="008C0EB6">
            <w:pPr>
              <w:pStyle w:val="TableColHeadingCenter"/>
              <w:spacing w:before="20" w:after="20"/>
            </w:pPr>
            <w:r>
              <w:t xml:space="preserve">% NM </w:t>
            </w:r>
            <w:r w:rsidRPr="00EA0A36">
              <w:t>202</w:t>
            </w:r>
            <w:r>
              <w:t>4</w:t>
            </w:r>
          </w:p>
        </w:tc>
        <w:tc>
          <w:tcPr>
            <w:tcW w:w="281" w:type="pct"/>
            <w:vAlign w:val="center"/>
          </w:tcPr>
          <w:p w14:paraId="6E9883EC" w14:textId="77777777" w:rsidR="006E398D" w:rsidRPr="00EA0A36" w:rsidRDefault="006E398D" w:rsidP="008C0EB6">
            <w:pPr>
              <w:pStyle w:val="TableColHeadingCenter"/>
              <w:spacing w:before="20" w:after="20"/>
            </w:pPr>
            <w:r>
              <w:t>% NM 2025</w:t>
            </w:r>
          </w:p>
        </w:tc>
        <w:tc>
          <w:tcPr>
            <w:tcW w:w="278" w:type="pct"/>
            <w:vAlign w:val="center"/>
          </w:tcPr>
          <w:p w14:paraId="6C09E400" w14:textId="77777777" w:rsidR="006E398D" w:rsidRPr="00EA0A36" w:rsidRDefault="006E398D" w:rsidP="008C0EB6">
            <w:pPr>
              <w:pStyle w:val="TableColHeadingCenter"/>
              <w:spacing w:before="20" w:after="20"/>
            </w:pPr>
            <w:r>
              <w:t xml:space="preserve">% NM 2025 </w:t>
            </w:r>
            <w:r w:rsidRPr="00EA0A36">
              <w:t>State</w:t>
            </w:r>
          </w:p>
        </w:tc>
      </w:tr>
      <w:tr w:rsidR="006E398D" w:rsidRPr="003979D4" w14:paraId="11DC3F77"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86471F8"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6075003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3966F5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3D3A0DE9" w14:textId="5A7717E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346B0C" w14:textId="25DCFF0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FBAF8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4289DE2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3E1B7D24" w14:textId="2A3101B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9CB029" w14:textId="351BB69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1EE5D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3163635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CE79192" w14:textId="0338113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C85D03" w14:textId="18F9A02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3A5272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740CDC42" w14:textId="77777777" w:rsidTr="008C0EB6">
        <w:trPr>
          <w:jc w:val="center"/>
        </w:trPr>
        <w:tc>
          <w:tcPr>
            <w:tcW w:w="1290" w:type="pct"/>
          </w:tcPr>
          <w:p w14:paraId="497B7D7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218911C7" w14:textId="3B8200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27BC714" w14:textId="0552EF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90FE32" w14:textId="59BA032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27472EC" w14:textId="50187F6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69886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43A28D07" w14:textId="56DBA89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E093124" w14:textId="43E0A35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1AF059F" w14:textId="1BE6462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7792E8"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004BA893" w14:textId="6C1EE77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18EBE28" w14:textId="78A2A62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21EB90" w14:textId="12CC416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C56ABE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30</w:t>
            </w:r>
          </w:p>
        </w:tc>
      </w:tr>
      <w:tr w:rsidR="006E398D" w:rsidRPr="003979D4" w14:paraId="7D5F256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C6AC40B"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16EF9B69" w14:textId="40F5677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29D494" w14:textId="218F9E7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CCCE58B" w14:textId="1DBF31B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B8ECCAF" w14:textId="4AE233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4F039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024932D7" w14:textId="62EA643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300F10" w14:textId="5514626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BEB20E" w14:textId="0A101F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C19A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134C462B" w14:textId="278F84E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02CABAC" w14:textId="47EB720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C2CD55" w14:textId="2E817E8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84C2CC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8</w:t>
            </w:r>
          </w:p>
        </w:tc>
      </w:tr>
      <w:tr w:rsidR="006E398D" w:rsidRPr="003979D4" w14:paraId="32239A49" w14:textId="77777777" w:rsidTr="008C0EB6">
        <w:trPr>
          <w:jc w:val="center"/>
        </w:trPr>
        <w:tc>
          <w:tcPr>
            <w:tcW w:w="1290" w:type="pct"/>
          </w:tcPr>
          <w:p w14:paraId="462B19CA"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7E8942E7" w14:textId="38DF1B8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D8A707" w14:textId="622F6C1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8CB558" w14:textId="5051D59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D15F046" w14:textId="6E7AEC2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DAF784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1FA64D9B" w14:textId="7CC24AC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FBF8EB" w14:textId="44BC114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891F65" w14:textId="7DEEDD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863F3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56349698" w14:textId="4FBEFC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A822F18" w14:textId="6CDA3EF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F557872" w14:textId="0BAF966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CFA874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59A8C7E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AE2BC10"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0755679D" w14:textId="6A29B84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74B58B" w14:textId="5D8F1A83"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2658897" w14:textId="55F8FF8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35BC56" w14:textId="4C71075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86DA8F"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447B439B" w14:textId="273347C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7DD6D93" w14:textId="75559FD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C1724D" w14:textId="70E0FEC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4ABBE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3A177525" w14:textId="029BCB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F5D952" w14:textId="2DD21D5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9EE033" w14:textId="70BB5A9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040BF45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r>
      <w:tr w:rsidR="006E398D" w:rsidRPr="003979D4" w14:paraId="36937007" w14:textId="77777777" w:rsidTr="008C0EB6">
        <w:trPr>
          <w:jc w:val="center"/>
        </w:trPr>
        <w:tc>
          <w:tcPr>
            <w:tcW w:w="1290" w:type="pct"/>
          </w:tcPr>
          <w:p w14:paraId="3B0ABCA5"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25F3CED9" w14:textId="5E8EF2C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532A8F" w14:textId="2D047E7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2946D9E" w14:textId="207410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33E0CAF" w14:textId="1FB8D21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E79579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1021F050" w14:textId="1061BA3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10CD6F4" w14:textId="1030B5D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9EF05B" w14:textId="37BD540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077C93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4E6F5FCE" w14:textId="754E20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BB4259" w14:textId="514B887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7ED0203" w14:textId="59C037B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A72F0F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r>
      <w:tr w:rsidR="006E398D" w:rsidRPr="003979D4" w14:paraId="1911971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13D81C7"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3FA882D7" w14:textId="3E256D0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EB039E3" w14:textId="3CD546D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9A993C2" w14:textId="5D0B8C0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996283B" w14:textId="1F0703C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092467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26A5ED58" w14:textId="6B2844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8EFF97" w14:textId="02D03BF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6F02DA7" w14:textId="099993C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144BC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60AC626B" w14:textId="63C613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0487B36" w14:textId="40F480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7ABA661" w14:textId="7EF7875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F1A8FF5"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19</w:t>
            </w:r>
          </w:p>
        </w:tc>
      </w:tr>
      <w:tr w:rsidR="006E398D" w:rsidRPr="003979D4" w14:paraId="56345AFC" w14:textId="77777777" w:rsidTr="008C0EB6">
        <w:trPr>
          <w:jc w:val="center"/>
        </w:trPr>
        <w:tc>
          <w:tcPr>
            <w:tcW w:w="1290" w:type="pct"/>
          </w:tcPr>
          <w:p w14:paraId="52DE85E7"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3DC3D75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1D2A12EF" w14:textId="7910E3A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2250FDF" w14:textId="17FB95C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DECEEF" w14:textId="29AEC29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8B5501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2ECF1F3C" w14:textId="306C3B5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EE0B33" w14:textId="432DC86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308B86" w14:textId="4E6D258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65986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12938F18" w14:textId="4C45824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E534A1" w14:textId="21A406F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120E513" w14:textId="2CACAA9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3600C28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12</w:t>
            </w:r>
          </w:p>
        </w:tc>
      </w:tr>
      <w:tr w:rsidR="006E398D" w:rsidRPr="003979D4" w14:paraId="3E0EF76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193657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7EA9547B"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411AFE5A" w14:textId="77185F4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39C8C5A" w14:textId="7D0C287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7C12160" w14:textId="567A53CC"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2A410E"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2B0EA67B" w14:textId="2DED93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1581D7" w14:textId="0E4DC467"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023080C" w14:textId="58744B5B"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AF8806A"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1A6323FF" w14:textId="007BB4C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68BE08" w14:textId="24D3248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4F354A" w14:textId="532C96D9"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ABC1F71"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32</w:t>
            </w:r>
          </w:p>
        </w:tc>
      </w:tr>
      <w:tr w:rsidR="006E398D" w:rsidRPr="003979D4" w14:paraId="2BEB17AA" w14:textId="77777777" w:rsidTr="008C0EB6">
        <w:trPr>
          <w:jc w:val="center"/>
        </w:trPr>
        <w:tc>
          <w:tcPr>
            <w:tcW w:w="1290" w:type="pct"/>
          </w:tcPr>
          <w:p w14:paraId="5F373ECE"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65714ABD" w14:textId="70A3DF54"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4D0FB3" w14:textId="59BB8F9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60141B" w14:textId="0B80EAF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F00DA0" w14:textId="6BC33F1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1478759"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00201B1B" w14:textId="3C58B0D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ABC9001" w14:textId="3184432E"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EED7537" w14:textId="3A11FBD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6B6BB1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B3326DC" w14:textId="5EF7A04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4669BCA" w14:textId="5CCBB11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73745D" w14:textId="0D5559C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B4407C6"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40</w:t>
            </w:r>
          </w:p>
        </w:tc>
      </w:tr>
      <w:tr w:rsidR="006E398D" w:rsidRPr="003979D4" w14:paraId="7B50E95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4F79B6A" w14:textId="77777777" w:rsidR="006E398D" w:rsidRPr="00A73A0A" w:rsidRDefault="006E398D" w:rsidP="00E80DD2">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5A12165C"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02F0B426" w14:textId="1E63123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73BB86B" w14:textId="59BFCFA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1EDDED" w14:textId="2E8D3E0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34C403"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735064C1" w14:textId="7B91C45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362CC2" w14:textId="22266572"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F5FF701" w14:textId="360E9B7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F93A3D4"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E00B3EA" w14:textId="696EB78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C02DED0" w14:textId="5784E3E8"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2AC45A" w14:textId="202817E5"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4BB9507"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33</w:t>
            </w:r>
          </w:p>
        </w:tc>
      </w:tr>
      <w:tr w:rsidR="006E398D" w:rsidRPr="003979D4" w14:paraId="170A4462" w14:textId="77777777" w:rsidTr="008C0EB6">
        <w:trPr>
          <w:jc w:val="center"/>
        </w:trPr>
        <w:tc>
          <w:tcPr>
            <w:tcW w:w="1290" w:type="pct"/>
          </w:tcPr>
          <w:p w14:paraId="6A146021" w14:textId="77777777" w:rsidR="006E398D" w:rsidRPr="00A73A0A" w:rsidRDefault="006E398D" w:rsidP="00E80DD2">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2AB8D4B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0FC62F14" w14:textId="3D29732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08D2A1" w14:textId="7A33532A"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A854574" w14:textId="1E0A74B6"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C63A40"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0B56B31" w14:textId="122C26B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DDE449" w14:textId="42D6D21D"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D8B81CF" w14:textId="464777E1"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BFFD25D"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203636C5" w14:textId="3ECEC84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ADFD624" w14:textId="1DE742D0"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271438" w14:textId="4BFADD4F" w:rsidR="006E398D" w:rsidRPr="003F2489" w:rsidRDefault="00CD3C27" w:rsidP="00E80DD2">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E3F8CD2" w14:textId="77777777" w:rsidR="006E398D" w:rsidRPr="003F2489" w:rsidRDefault="006E398D" w:rsidP="00E80DD2">
            <w:pPr>
              <w:pStyle w:val="TableTextCentered"/>
              <w:spacing w:before="0" w:after="20"/>
              <w:rPr>
                <w:rFonts w:ascii="Franklin Gothic Book" w:hAnsi="Franklin Gothic Book"/>
              </w:rPr>
            </w:pPr>
            <w:r>
              <w:rPr>
                <w:rFonts w:ascii="Franklin Gothic Book" w:hAnsi="Franklin Gothic Book"/>
              </w:rPr>
              <w:t>46</w:t>
            </w:r>
          </w:p>
        </w:tc>
      </w:tr>
    </w:tbl>
    <w:p w14:paraId="7030FB4F" w14:textId="77777777" w:rsidR="006E398D" w:rsidRDefault="006E398D" w:rsidP="00A604E7">
      <w:pPr>
        <w:pStyle w:val="TableETitle"/>
        <w:rPr>
          <w:spacing w:val="-4"/>
        </w:rPr>
      </w:pPr>
      <w:bookmarkStart w:id="221" w:name="_Toc211859384"/>
      <w:bookmarkStart w:id="222" w:name="_Toc233544293"/>
      <w:bookmarkStart w:id="223" w:name="_Hlk138323146"/>
      <w:r w:rsidRPr="00A2069A">
        <w:lastRenderedPageBreak/>
        <w:t>Table E</w:t>
      </w:r>
      <w:r>
        <w:t>4 Clarksburg</w:t>
      </w:r>
      <w:r w:rsidRPr="00A2069A">
        <w:t xml:space="preserve">. </w:t>
      </w:r>
      <w:r w:rsidRPr="00A2069A">
        <w:rPr>
          <w:spacing w:val="-4"/>
        </w:rPr>
        <w:t xml:space="preserve">MCAS ELA </w:t>
      </w:r>
      <w:r>
        <w:t xml:space="preserve">Achievement </w:t>
      </w:r>
      <w:r w:rsidRPr="00B128C5">
        <w:t xml:space="preserve">by </w:t>
      </w:r>
      <w:r w:rsidRPr="00A2069A">
        <w:rPr>
          <w:spacing w:val="-4"/>
        </w:rPr>
        <w:t>Grade, 202</w:t>
      </w:r>
      <w:r>
        <w:rPr>
          <w:spacing w:val="-4"/>
        </w:rPr>
        <w:t>3</w:t>
      </w:r>
      <w:r w:rsidRPr="00A2069A">
        <w:rPr>
          <w:spacing w:val="-4"/>
        </w:rPr>
        <w:t>-202</w:t>
      </w:r>
      <w:r>
        <w:rPr>
          <w:spacing w:val="-4"/>
        </w:rPr>
        <w:t>5</w:t>
      </w:r>
      <w:bookmarkEnd w:id="221"/>
      <w:bookmarkEnd w:id="222"/>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012C8EA2"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225F69E" w14:textId="77777777" w:rsidR="006E398D" w:rsidRPr="00EA0A36" w:rsidRDefault="006E398D" w:rsidP="008C0EB6">
            <w:pPr>
              <w:pStyle w:val="TableColHeadingCenter"/>
              <w:spacing w:before="20" w:after="20"/>
            </w:pPr>
            <w:r w:rsidRPr="00FB0CF6">
              <w:t>Gr</w:t>
            </w:r>
            <w:r>
              <w:t>ade</w:t>
            </w:r>
          </w:p>
        </w:tc>
        <w:tc>
          <w:tcPr>
            <w:tcW w:w="374" w:type="pct"/>
            <w:vAlign w:val="center"/>
          </w:tcPr>
          <w:p w14:paraId="2572DB0D" w14:textId="77777777" w:rsidR="006E398D" w:rsidRPr="00EA0A36" w:rsidRDefault="006E398D" w:rsidP="008C0EB6">
            <w:pPr>
              <w:pStyle w:val="TableColHeadingCenter"/>
              <w:spacing w:before="20" w:after="20"/>
            </w:pPr>
            <w:r w:rsidRPr="00CC0C18">
              <w:t># Included (2025)</w:t>
            </w:r>
          </w:p>
        </w:tc>
        <w:tc>
          <w:tcPr>
            <w:tcW w:w="354" w:type="pct"/>
            <w:vAlign w:val="center"/>
          </w:tcPr>
          <w:p w14:paraId="424A386C" w14:textId="77777777" w:rsidR="006E398D" w:rsidRPr="00EA0A36" w:rsidRDefault="006E398D" w:rsidP="008C0EB6">
            <w:pPr>
              <w:pStyle w:val="TableColHeadingCenter"/>
              <w:spacing w:before="20" w:after="20"/>
            </w:pPr>
            <w:r w:rsidRPr="00CC0C18">
              <w:t>% M/E 2023</w:t>
            </w:r>
          </w:p>
        </w:tc>
        <w:tc>
          <w:tcPr>
            <w:tcW w:w="355" w:type="pct"/>
            <w:vAlign w:val="center"/>
          </w:tcPr>
          <w:p w14:paraId="346351A4" w14:textId="77777777" w:rsidR="006E398D" w:rsidRPr="00EA0A36" w:rsidRDefault="006E398D" w:rsidP="008C0EB6">
            <w:pPr>
              <w:pStyle w:val="TableColHeadingCenter"/>
              <w:spacing w:before="20" w:after="20"/>
            </w:pPr>
            <w:r w:rsidRPr="00CC0C18">
              <w:t>% M/E 2024</w:t>
            </w:r>
          </w:p>
        </w:tc>
        <w:tc>
          <w:tcPr>
            <w:tcW w:w="354" w:type="pct"/>
            <w:vAlign w:val="center"/>
          </w:tcPr>
          <w:p w14:paraId="613FC237" w14:textId="77777777" w:rsidR="006E398D" w:rsidRPr="00EA0A36" w:rsidRDefault="006E398D" w:rsidP="008C0EB6">
            <w:pPr>
              <w:pStyle w:val="TableColHeadingCenter"/>
              <w:spacing w:before="20" w:after="20"/>
            </w:pPr>
            <w:r w:rsidRPr="00CC0C18">
              <w:t>% M/E 2025</w:t>
            </w:r>
          </w:p>
        </w:tc>
        <w:tc>
          <w:tcPr>
            <w:tcW w:w="355" w:type="pct"/>
            <w:vAlign w:val="center"/>
          </w:tcPr>
          <w:p w14:paraId="660A9650" w14:textId="77777777" w:rsidR="006E398D" w:rsidRPr="00EA0A36" w:rsidRDefault="006E398D" w:rsidP="008C0EB6">
            <w:pPr>
              <w:pStyle w:val="TableColHeadingCenter"/>
              <w:spacing w:before="20" w:after="20"/>
            </w:pPr>
            <w:r w:rsidRPr="00CC0C18">
              <w:t>% M/E 2025 State</w:t>
            </w:r>
          </w:p>
        </w:tc>
        <w:tc>
          <w:tcPr>
            <w:tcW w:w="355" w:type="pct"/>
            <w:vAlign w:val="center"/>
          </w:tcPr>
          <w:p w14:paraId="3F356F34" w14:textId="77777777" w:rsidR="006E398D" w:rsidRPr="00EA0A36" w:rsidRDefault="006E398D" w:rsidP="008C0EB6">
            <w:pPr>
              <w:pStyle w:val="TableColHeadingCenter"/>
              <w:spacing w:before="20" w:after="20"/>
            </w:pPr>
            <w:r w:rsidRPr="00CC0C18">
              <w:t>% PME 2023</w:t>
            </w:r>
          </w:p>
        </w:tc>
        <w:tc>
          <w:tcPr>
            <w:tcW w:w="355" w:type="pct"/>
            <w:vAlign w:val="center"/>
          </w:tcPr>
          <w:p w14:paraId="7FF7E631" w14:textId="77777777" w:rsidR="006E398D" w:rsidRPr="00EA0A36" w:rsidRDefault="006E398D" w:rsidP="008C0EB6">
            <w:pPr>
              <w:pStyle w:val="TableColHeadingCenter"/>
              <w:spacing w:before="20" w:after="20"/>
            </w:pPr>
            <w:r w:rsidRPr="00CC0C18">
              <w:t>% PME 2024</w:t>
            </w:r>
          </w:p>
        </w:tc>
        <w:tc>
          <w:tcPr>
            <w:tcW w:w="355" w:type="pct"/>
            <w:vAlign w:val="center"/>
          </w:tcPr>
          <w:p w14:paraId="6446F0DE" w14:textId="77777777" w:rsidR="006E398D" w:rsidRPr="00EA0A36" w:rsidRDefault="006E398D" w:rsidP="008C0EB6">
            <w:pPr>
              <w:pStyle w:val="TableColHeadingCenter"/>
              <w:spacing w:before="20" w:after="20"/>
            </w:pPr>
            <w:r w:rsidRPr="00CC0C18">
              <w:t>% PME 2025</w:t>
            </w:r>
          </w:p>
        </w:tc>
        <w:tc>
          <w:tcPr>
            <w:tcW w:w="356" w:type="pct"/>
            <w:vAlign w:val="center"/>
          </w:tcPr>
          <w:p w14:paraId="10935349" w14:textId="77777777" w:rsidR="006E398D" w:rsidRPr="00EA0A36" w:rsidRDefault="006E398D" w:rsidP="008C0EB6">
            <w:pPr>
              <w:pStyle w:val="TableColHeadingCenter"/>
              <w:spacing w:before="20" w:after="20"/>
            </w:pPr>
            <w:r w:rsidRPr="00CC0C18">
              <w:t>% PME 2025 State</w:t>
            </w:r>
          </w:p>
        </w:tc>
        <w:tc>
          <w:tcPr>
            <w:tcW w:w="354" w:type="pct"/>
            <w:vAlign w:val="center"/>
          </w:tcPr>
          <w:p w14:paraId="7EEEDACD" w14:textId="77777777" w:rsidR="006E398D" w:rsidRPr="00EA0A36" w:rsidRDefault="006E398D" w:rsidP="008C0EB6">
            <w:pPr>
              <w:pStyle w:val="TableColHeadingCenter"/>
              <w:spacing w:before="20" w:after="20"/>
            </w:pPr>
            <w:r w:rsidRPr="00CC0C18">
              <w:t>% NM 2023</w:t>
            </w:r>
          </w:p>
        </w:tc>
        <w:tc>
          <w:tcPr>
            <w:tcW w:w="355" w:type="pct"/>
            <w:vAlign w:val="center"/>
          </w:tcPr>
          <w:p w14:paraId="2C4CEF06" w14:textId="77777777" w:rsidR="006E398D" w:rsidRPr="00EA0A36" w:rsidRDefault="006E398D" w:rsidP="008C0EB6">
            <w:pPr>
              <w:pStyle w:val="TableColHeadingCenter"/>
              <w:spacing w:before="20" w:after="20"/>
            </w:pPr>
            <w:r w:rsidRPr="00CC0C18">
              <w:t>% NM 2024</w:t>
            </w:r>
          </w:p>
        </w:tc>
        <w:tc>
          <w:tcPr>
            <w:tcW w:w="354" w:type="pct"/>
            <w:vAlign w:val="center"/>
          </w:tcPr>
          <w:p w14:paraId="1E7A7919" w14:textId="77777777" w:rsidR="006E398D" w:rsidRPr="00EA0A36" w:rsidRDefault="006E398D" w:rsidP="008C0EB6">
            <w:pPr>
              <w:pStyle w:val="TableColHeadingCenter"/>
              <w:spacing w:before="20" w:after="20"/>
            </w:pPr>
            <w:r w:rsidRPr="00CC0C18">
              <w:t>% NM 2025</w:t>
            </w:r>
          </w:p>
        </w:tc>
        <w:tc>
          <w:tcPr>
            <w:tcW w:w="353" w:type="pct"/>
            <w:vAlign w:val="center"/>
          </w:tcPr>
          <w:p w14:paraId="5B84653C" w14:textId="77777777" w:rsidR="006E398D" w:rsidRPr="00EA0A36" w:rsidRDefault="006E398D" w:rsidP="008C0EB6">
            <w:pPr>
              <w:pStyle w:val="TableColHeadingCenter"/>
              <w:spacing w:before="20" w:after="20"/>
            </w:pPr>
            <w:r w:rsidRPr="00CC0C18">
              <w:t>% NM 2025 State</w:t>
            </w:r>
          </w:p>
        </w:tc>
      </w:tr>
      <w:tr w:rsidR="006E398D" w:rsidRPr="003979D4" w14:paraId="5EE2CF3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5689C8B"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394A431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4" w:type="pct"/>
            <w:vAlign w:val="center"/>
          </w:tcPr>
          <w:p w14:paraId="70FD5A8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4285FA6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4" w:type="pct"/>
            <w:vAlign w:val="center"/>
          </w:tcPr>
          <w:p w14:paraId="28E41ED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5" w:type="pct"/>
            <w:vAlign w:val="center"/>
          </w:tcPr>
          <w:p w14:paraId="52807E7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67F887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53</w:t>
            </w:r>
          </w:p>
        </w:tc>
        <w:tc>
          <w:tcPr>
            <w:tcW w:w="355" w:type="pct"/>
            <w:vAlign w:val="center"/>
          </w:tcPr>
          <w:p w14:paraId="05A25DA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40EE7F4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6" w:type="pct"/>
            <w:vAlign w:val="center"/>
          </w:tcPr>
          <w:p w14:paraId="1896349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556D591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5" w:type="pct"/>
            <w:vAlign w:val="center"/>
          </w:tcPr>
          <w:p w14:paraId="5F00342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25DCAF3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3" w:type="pct"/>
            <w:vAlign w:val="bottom"/>
          </w:tcPr>
          <w:p w14:paraId="1E3B2AB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56157397" w14:textId="77777777" w:rsidTr="008C0EB6">
        <w:trPr>
          <w:jc w:val="center"/>
        </w:trPr>
        <w:tc>
          <w:tcPr>
            <w:tcW w:w="371" w:type="pct"/>
          </w:tcPr>
          <w:p w14:paraId="3E33C91E"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63B76BD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23</w:t>
            </w:r>
          </w:p>
        </w:tc>
        <w:tc>
          <w:tcPr>
            <w:tcW w:w="354" w:type="pct"/>
            <w:vAlign w:val="center"/>
          </w:tcPr>
          <w:p w14:paraId="0EB0550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5" w:type="pct"/>
            <w:vAlign w:val="center"/>
          </w:tcPr>
          <w:p w14:paraId="1DBA72B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4" w:type="pct"/>
            <w:vAlign w:val="center"/>
          </w:tcPr>
          <w:p w14:paraId="14CF9E6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5" w:type="pct"/>
            <w:vAlign w:val="center"/>
          </w:tcPr>
          <w:p w14:paraId="7BFD0A5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3583AB6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75</w:t>
            </w:r>
          </w:p>
        </w:tc>
        <w:tc>
          <w:tcPr>
            <w:tcW w:w="355" w:type="pct"/>
            <w:vAlign w:val="center"/>
          </w:tcPr>
          <w:p w14:paraId="1752DCE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75</w:t>
            </w:r>
          </w:p>
        </w:tc>
        <w:tc>
          <w:tcPr>
            <w:tcW w:w="355" w:type="pct"/>
            <w:vAlign w:val="center"/>
          </w:tcPr>
          <w:p w14:paraId="60F0EE3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57</w:t>
            </w:r>
          </w:p>
        </w:tc>
        <w:tc>
          <w:tcPr>
            <w:tcW w:w="356" w:type="pct"/>
            <w:vAlign w:val="center"/>
          </w:tcPr>
          <w:p w14:paraId="15EEC61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04311BB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5" w:type="pct"/>
            <w:vAlign w:val="center"/>
          </w:tcPr>
          <w:p w14:paraId="6B02303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4E01D42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3" w:type="pct"/>
            <w:vAlign w:val="bottom"/>
          </w:tcPr>
          <w:p w14:paraId="3733B78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642C857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00039C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73B4690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6B2EB33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799E5EA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23</w:t>
            </w:r>
          </w:p>
        </w:tc>
        <w:tc>
          <w:tcPr>
            <w:tcW w:w="354" w:type="pct"/>
            <w:vAlign w:val="center"/>
          </w:tcPr>
          <w:p w14:paraId="4BA241D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5" w:type="pct"/>
            <w:vAlign w:val="center"/>
          </w:tcPr>
          <w:p w14:paraId="2AC5148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65B21C3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7CF1769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73</w:t>
            </w:r>
          </w:p>
        </w:tc>
        <w:tc>
          <w:tcPr>
            <w:tcW w:w="355" w:type="pct"/>
            <w:vAlign w:val="center"/>
          </w:tcPr>
          <w:p w14:paraId="5660894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89</w:t>
            </w:r>
          </w:p>
        </w:tc>
        <w:tc>
          <w:tcPr>
            <w:tcW w:w="356" w:type="pct"/>
            <w:vAlign w:val="center"/>
          </w:tcPr>
          <w:p w14:paraId="507F48A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4" w:type="pct"/>
            <w:vAlign w:val="center"/>
          </w:tcPr>
          <w:p w14:paraId="3E12082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5" w:type="pct"/>
            <w:vAlign w:val="center"/>
          </w:tcPr>
          <w:p w14:paraId="54D08F5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601728F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738C307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r w:rsidR="006E398D" w:rsidRPr="003979D4" w14:paraId="5A59AFFF" w14:textId="77777777" w:rsidTr="008C0EB6">
        <w:trPr>
          <w:jc w:val="center"/>
        </w:trPr>
        <w:tc>
          <w:tcPr>
            <w:tcW w:w="371" w:type="pct"/>
          </w:tcPr>
          <w:p w14:paraId="1B0A3693"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71DC6C4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4" w:type="pct"/>
            <w:vAlign w:val="center"/>
          </w:tcPr>
          <w:p w14:paraId="3032FFE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2F90944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5895C46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5" w:type="pct"/>
            <w:vAlign w:val="center"/>
          </w:tcPr>
          <w:p w14:paraId="049BB3D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644F7A4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60</w:t>
            </w:r>
          </w:p>
        </w:tc>
        <w:tc>
          <w:tcPr>
            <w:tcW w:w="355" w:type="pct"/>
            <w:vAlign w:val="center"/>
          </w:tcPr>
          <w:p w14:paraId="5812C59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63331CD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73</w:t>
            </w:r>
          </w:p>
        </w:tc>
        <w:tc>
          <w:tcPr>
            <w:tcW w:w="356" w:type="pct"/>
            <w:vAlign w:val="center"/>
          </w:tcPr>
          <w:p w14:paraId="3AE6BFB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4155DE9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1649448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4" w:type="pct"/>
            <w:vAlign w:val="center"/>
          </w:tcPr>
          <w:p w14:paraId="13D6208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3" w:type="pct"/>
            <w:vAlign w:val="bottom"/>
          </w:tcPr>
          <w:p w14:paraId="18AA5A5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05EF343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DC1C066"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4CFEDF1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4" w:type="pct"/>
            <w:vAlign w:val="center"/>
          </w:tcPr>
          <w:p w14:paraId="68C0A37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53</w:t>
            </w:r>
          </w:p>
        </w:tc>
        <w:tc>
          <w:tcPr>
            <w:tcW w:w="355" w:type="pct"/>
            <w:vAlign w:val="center"/>
          </w:tcPr>
          <w:p w14:paraId="414BAB4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4" w:type="pct"/>
            <w:vAlign w:val="center"/>
          </w:tcPr>
          <w:p w14:paraId="0EF597B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5" w:type="pct"/>
            <w:vAlign w:val="center"/>
          </w:tcPr>
          <w:p w14:paraId="7ECAC6D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443ADAC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5" w:type="pct"/>
            <w:vAlign w:val="center"/>
          </w:tcPr>
          <w:p w14:paraId="20E7F8C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78</w:t>
            </w:r>
          </w:p>
        </w:tc>
        <w:tc>
          <w:tcPr>
            <w:tcW w:w="355" w:type="pct"/>
            <w:vAlign w:val="center"/>
          </w:tcPr>
          <w:p w14:paraId="7E40E1F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6" w:type="pct"/>
            <w:vAlign w:val="center"/>
          </w:tcPr>
          <w:p w14:paraId="1A2A50A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6464AA8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04EEB5B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4" w:type="pct"/>
            <w:vAlign w:val="center"/>
          </w:tcPr>
          <w:p w14:paraId="54BD071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24</w:t>
            </w:r>
          </w:p>
        </w:tc>
        <w:tc>
          <w:tcPr>
            <w:tcW w:w="353" w:type="pct"/>
            <w:vAlign w:val="bottom"/>
          </w:tcPr>
          <w:p w14:paraId="72C4E0C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76022383" w14:textId="77777777" w:rsidTr="008C0EB6">
        <w:trPr>
          <w:jc w:val="center"/>
        </w:trPr>
        <w:tc>
          <w:tcPr>
            <w:tcW w:w="371" w:type="pct"/>
          </w:tcPr>
          <w:p w14:paraId="44B1FAD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7AEFF48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628589C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5" w:type="pct"/>
            <w:vAlign w:val="center"/>
          </w:tcPr>
          <w:p w14:paraId="38039F4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4" w:type="pct"/>
            <w:vAlign w:val="center"/>
          </w:tcPr>
          <w:p w14:paraId="7E02A75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26</w:t>
            </w:r>
          </w:p>
        </w:tc>
        <w:tc>
          <w:tcPr>
            <w:tcW w:w="355" w:type="pct"/>
            <w:vAlign w:val="center"/>
          </w:tcPr>
          <w:p w14:paraId="46DB473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6547FE3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5" w:type="pct"/>
            <w:vAlign w:val="center"/>
          </w:tcPr>
          <w:p w14:paraId="15F174A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6B1411B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6" w:type="pct"/>
            <w:vAlign w:val="center"/>
          </w:tcPr>
          <w:p w14:paraId="7BF963E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297AE35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5" w:type="pct"/>
            <w:vAlign w:val="center"/>
          </w:tcPr>
          <w:p w14:paraId="6A7090F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7B773AE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16</w:t>
            </w:r>
          </w:p>
        </w:tc>
        <w:tc>
          <w:tcPr>
            <w:tcW w:w="353" w:type="pct"/>
            <w:vAlign w:val="bottom"/>
          </w:tcPr>
          <w:p w14:paraId="281CDAC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2BE75BF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B195844"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265C165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134</w:t>
            </w:r>
          </w:p>
        </w:tc>
        <w:tc>
          <w:tcPr>
            <w:tcW w:w="354" w:type="pct"/>
            <w:vAlign w:val="center"/>
          </w:tcPr>
          <w:p w14:paraId="35D13E0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5" w:type="pct"/>
            <w:vAlign w:val="center"/>
          </w:tcPr>
          <w:p w14:paraId="37455E2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4" w:type="pct"/>
            <w:vAlign w:val="center"/>
          </w:tcPr>
          <w:p w14:paraId="7B3995D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5" w:type="pct"/>
            <w:vAlign w:val="center"/>
          </w:tcPr>
          <w:p w14:paraId="6B36689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157631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55</w:t>
            </w:r>
          </w:p>
        </w:tc>
        <w:tc>
          <w:tcPr>
            <w:tcW w:w="355" w:type="pct"/>
            <w:vAlign w:val="center"/>
          </w:tcPr>
          <w:p w14:paraId="3080408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62</w:t>
            </w:r>
          </w:p>
        </w:tc>
        <w:tc>
          <w:tcPr>
            <w:tcW w:w="355" w:type="pct"/>
            <w:vAlign w:val="center"/>
          </w:tcPr>
          <w:p w14:paraId="4338E54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57</w:t>
            </w:r>
          </w:p>
        </w:tc>
        <w:tc>
          <w:tcPr>
            <w:tcW w:w="356" w:type="pct"/>
            <w:vAlign w:val="center"/>
          </w:tcPr>
          <w:p w14:paraId="78C05A8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065F1FA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5" w:type="pct"/>
            <w:vAlign w:val="center"/>
          </w:tcPr>
          <w:p w14:paraId="0A4D2AC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4" w:type="pct"/>
            <w:vAlign w:val="center"/>
          </w:tcPr>
          <w:p w14:paraId="4D6DB14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13</w:t>
            </w:r>
          </w:p>
        </w:tc>
        <w:tc>
          <w:tcPr>
            <w:tcW w:w="353" w:type="pct"/>
            <w:vAlign w:val="bottom"/>
          </w:tcPr>
          <w:p w14:paraId="043622F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4D999F31" w14:textId="77777777" w:rsidTr="008C0EB6">
        <w:trPr>
          <w:jc w:val="center"/>
        </w:trPr>
        <w:tc>
          <w:tcPr>
            <w:tcW w:w="371" w:type="pct"/>
          </w:tcPr>
          <w:p w14:paraId="65BF88C3"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7FEE9AF8" w14:textId="7208FEE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BC1F24" w14:textId="5E28EB7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F039C70" w14:textId="62DF248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8957855" w14:textId="258839A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9365AA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5" w:type="pct"/>
            <w:vAlign w:val="center"/>
          </w:tcPr>
          <w:p w14:paraId="553F8ECE" w14:textId="7617F4B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2565725" w14:textId="1013C36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559E5E8" w14:textId="613D409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24D5C95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389A6AE5" w14:textId="05E3640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703ADEF" w14:textId="7F8045F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3345C08" w14:textId="7708F92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0ABB46D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bl>
    <w:p w14:paraId="6A824492" w14:textId="77777777" w:rsidR="006E398D" w:rsidRDefault="006E398D" w:rsidP="00A604E7">
      <w:pPr>
        <w:pStyle w:val="TableETitle"/>
        <w:rPr>
          <w:spacing w:val="-4"/>
        </w:rPr>
      </w:pPr>
      <w:bookmarkStart w:id="224" w:name="_Toc211859385"/>
      <w:bookmarkStart w:id="225" w:name="_Toc233544294"/>
      <w:r w:rsidRPr="00A2069A">
        <w:t>Table E</w:t>
      </w:r>
      <w:r>
        <w:t>4 Florida</w:t>
      </w:r>
      <w:r w:rsidRPr="00A2069A">
        <w:t xml:space="preserve">. </w:t>
      </w:r>
      <w:r w:rsidRPr="00A2069A">
        <w:rPr>
          <w:spacing w:val="-4"/>
        </w:rPr>
        <w:t xml:space="preserve">MCAS ELA </w:t>
      </w:r>
      <w:r>
        <w:t xml:space="preserve">Achievement </w:t>
      </w:r>
      <w:r w:rsidRPr="00B128C5">
        <w:t xml:space="preserve">by </w:t>
      </w:r>
      <w:r w:rsidRPr="00A2069A">
        <w:rPr>
          <w:spacing w:val="-4"/>
        </w:rPr>
        <w:t>Grade, 202</w:t>
      </w:r>
      <w:r>
        <w:rPr>
          <w:spacing w:val="-4"/>
        </w:rPr>
        <w:t>3</w:t>
      </w:r>
      <w:r w:rsidRPr="00A2069A">
        <w:rPr>
          <w:spacing w:val="-4"/>
        </w:rPr>
        <w:t>-202</w:t>
      </w:r>
      <w:r>
        <w:rPr>
          <w:spacing w:val="-4"/>
        </w:rPr>
        <w:t>5</w:t>
      </w:r>
      <w:bookmarkEnd w:id="224"/>
      <w:bookmarkEnd w:id="225"/>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4A56504A"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28D8B21" w14:textId="77777777" w:rsidR="006E398D" w:rsidRPr="00EA0A36" w:rsidRDefault="006E398D" w:rsidP="008C0EB6">
            <w:pPr>
              <w:pStyle w:val="TableColHeadingCenter"/>
              <w:spacing w:before="20" w:after="20"/>
            </w:pPr>
            <w:r w:rsidRPr="00FB0CF6">
              <w:t>Gr</w:t>
            </w:r>
            <w:r>
              <w:t>ade</w:t>
            </w:r>
          </w:p>
        </w:tc>
        <w:tc>
          <w:tcPr>
            <w:tcW w:w="374" w:type="pct"/>
            <w:vAlign w:val="center"/>
          </w:tcPr>
          <w:p w14:paraId="2B1F2EA8" w14:textId="77777777" w:rsidR="006E398D" w:rsidRPr="00EA0A36" w:rsidRDefault="006E398D" w:rsidP="008C0EB6">
            <w:pPr>
              <w:pStyle w:val="TableColHeadingCenter"/>
              <w:spacing w:before="20" w:after="20"/>
            </w:pPr>
            <w:r w:rsidRPr="00CC0C18">
              <w:t># Included (2025)</w:t>
            </w:r>
          </w:p>
        </w:tc>
        <w:tc>
          <w:tcPr>
            <w:tcW w:w="354" w:type="pct"/>
            <w:vAlign w:val="center"/>
          </w:tcPr>
          <w:p w14:paraId="664DA950" w14:textId="77777777" w:rsidR="006E398D" w:rsidRPr="00EA0A36" w:rsidRDefault="006E398D" w:rsidP="008C0EB6">
            <w:pPr>
              <w:pStyle w:val="TableColHeadingCenter"/>
              <w:spacing w:before="20" w:after="20"/>
            </w:pPr>
            <w:r w:rsidRPr="00CC0C18">
              <w:t>% M/E 2023</w:t>
            </w:r>
          </w:p>
        </w:tc>
        <w:tc>
          <w:tcPr>
            <w:tcW w:w="355" w:type="pct"/>
            <w:vAlign w:val="center"/>
          </w:tcPr>
          <w:p w14:paraId="4C654A70" w14:textId="77777777" w:rsidR="006E398D" w:rsidRPr="00EA0A36" w:rsidRDefault="006E398D" w:rsidP="008C0EB6">
            <w:pPr>
              <w:pStyle w:val="TableColHeadingCenter"/>
              <w:spacing w:before="20" w:after="20"/>
            </w:pPr>
            <w:r w:rsidRPr="00CC0C18">
              <w:t>% M/E 2024</w:t>
            </w:r>
          </w:p>
        </w:tc>
        <w:tc>
          <w:tcPr>
            <w:tcW w:w="354" w:type="pct"/>
            <w:vAlign w:val="center"/>
          </w:tcPr>
          <w:p w14:paraId="64E58580" w14:textId="77777777" w:rsidR="006E398D" w:rsidRPr="00EA0A36" w:rsidRDefault="006E398D" w:rsidP="008C0EB6">
            <w:pPr>
              <w:pStyle w:val="TableColHeadingCenter"/>
              <w:spacing w:before="20" w:after="20"/>
            </w:pPr>
            <w:r w:rsidRPr="00CC0C18">
              <w:t>% M/E 2025</w:t>
            </w:r>
          </w:p>
        </w:tc>
        <w:tc>
          <w:tcPr>
            <w:tcW w:w="355" w:type="pct"/>
            <w:vAlign w:val="center"/>
          </w:tcPr>
          <w:p w14:paraId="543F5F08" w14:textId="77777777" w:rsidR="006E398D" w:rsidRPr="00EA0A36" w:rsidRDefault="006E398D" w:rsidP="008C0EB6">
            <w:pPr>
              <w:pStyle w:val="TableColHeadingCenter"/>
              <w:spacing w:before="20" w:after="20"/>
            </w:pPr>
            <w:r w:rsidRPr="00CC0C18">
              <w:t>% M/E 2025 State</w:t>
            </w:r>
          </w:p>
        </w:tc>
        <w:tc>
          <w:tcPr>
            <w:tcW w:w="355" w:type="pct"/>
            <w:vAlign w:val="center"/>
          </w:tcPr>
          <w:p w14:paraId="1E2DA673" w14:textId="77777777" w:rsidR="006E398D" w:rsidRPr="00EA0A36" w:rsidRDefault="006E398D" w:rsidP="008C0EB6">
            <w:pPr>
              <w:pStyle w:val="TableColHeadingCenter"/>
              <w:spacing w:before="20" w:after="20"/>
            </w:pPr>
            <w:r w:rsidRPr="00CC0C18">
              <w:t>% PME 2023</w:t>
            </w:r>
          </w:p>
        </w:tc>
        <w:tc>
          <w:tcPr>
            <w:tcW w:w="355" w:type="pct"/>
            <w:vAlign w:val="center"/>
          </w:tcPr>
          <w:p w14:paraId="58575CDF" w14:textId="77777777" w:rsidR="006E398D" w:rsidRPr="00EA0A36" w:rsidRDefault="006E398D" w:rsidP="008C0EB6">
            <w:pPr>
              <w:pStyle w:val="TableColHeadingCenter"/>
              <w:spacing w:before="20" w:after="20"/>
            </w:pPr>
            <w:r w:rsidRPr="00CC0C18">
              <w:t>% PME 2024</w:t>
            </w:r>
          </w:p>
        </w:tc>
        <w:tc>
          <w:tcPr>
            <w:tcW w:w="355" w:type="pct"/>
            <w:vAlign w:val="center"/>
          </w:tcPr>
          <w:p w14:paraId="2A92C1B6" w14:textId="77777777" w:rsidR="006E398D" w:rsidRPr="00EA0A36" w:rsidRDefault="006E398D" w:rsidP="008C0EB6">
            <w:pPr>
              <w:pStyle w:val="TableColHeadingCenter"/>
              <w:spacing w:before="20" w:after="20"/>
            </w:pPr>
            <w:r w:rsidRPr="00CC0C18">
              <w:t>% PME 2025</w:t>
            </w:r>
          </w:p>
        </w:tc>
        <w:tc>
          <w:tcPr>
            <w:tcW w:w="356" w:type="pct"/>
            <w:vAlign w:val="center"/>
          </w:tcPr>
          <w:p w14:paraId="5B1E2FC4" w14:textId="77777777" w:rsidR="006E398D" w:rsidRPr="00EA0A36" w:rsidRDefault="006E398D" w:rsidP="008C0EB6">
            <w:pPr>
              <w:pStyle w:val="TableColHeadingCenter"/>
              <w:spacing w:before="20" w:after="20"/>
            </w:pPr>
            <w:r w:rsidRPr="00CC0C18">
              <w:t>% PME 2025 State</w:t>
            </w:r>
          </w:p>
        </w:tc>
        <w:tc>
          <w:tcPr>
            <w:tcW w:w="354" w:type="pct"/>
            <w:vAlign w:val="center"/>
          </w:tcPr>
          <w:p w14:paraId="301B6B70" w14:textId="77777777" w:rsidR="006E398D" w:rsidRPr="00EA0A36" w:rsidRDefault="006E398D" w:rsidP="008C0EB6">
            <w:pPr>
              <w:pStyle w:val="TableColHeadingCenter"/>
              <w:spacing w:before="20" w:after="20"/>
            </w:pPr>
            <w:r w:rsidRPr="00CC0C18">
              <w:t>% NM 2023</w:t>
            </w:r>
          </w:p>
        </w:tc>
        <w:tc>
          <w:tcPr>
            <w:tcW w:w="355" w:type="pct"/>
            <w:vAlign w:val="center"/>
          </w:tcPr>
          <w:p w14:paraId="26F57D7B" w14:textId="77777777" w:rsidR="006E398D" w:rsidRPr="00EA0A36" w:rsidRDefault="006E398D" w:rsidP="008C0EB6">
            <w:pPr>
              <w:pStyle w:val="TableColHeadingCenter"/>
              <w:spacing w:before="20" w:after="20"/>
            </w:pPr>
            <w:r w:rsidRPr="00CC0C18">
              <w:t>% NM 2024</w:t>
            </w:r>
          </w:p>
        </w:tc>
        <w:tc>
          <w:tcPr>
            <w:tcW w:w="354" w:type="pct"/>
            <w:vAlign w:val="center"/>
          </w:tcPr>
          <w:p w14:paraId="32DBB0B3" w14:textId="77777777" w:rsidR="006E398D" w:rsidRPr="00EA0A36" w:rsidRDefault="006E398D" w:rsidP="008C0EB6">
            <w:pPr>
              <w:pStyle w:val="TableColHeadingCenter"/>
              <w:spacing w:before="20" w:after="20"/>
            </w:pPr>
            <w:r w:rsidRPr="00CC0C18">
              <w:t>% NM 2025</w:t>
            </w:r>
          </w:p>
        </w:tc>
        <w:tc>
          <w:tcPr>
            <w:tcW w:w="353" w:type="pct"/>
            <w:vAlign w:val="center"/>
          </w:tcPr>
          <w:p w14:paraId="311694C6" w14:textId="77777777" w:rsidR="006E398D" w:rsidRPr="00EA0A36" w:rsidRDefault="006E398D" w:rsidP="008C0EB6">
            <w:pPr>
              <w:pStyle w:val="TableColHeadingCenter"/>
              <w:spacing w:before="20" w:after="20"/>
            </w:pPr>
            <w:r w:rsidRPr="00CC0C18">
              <w:t>% NM 2025 State</w:t>
            </w:r>
          </w:p>
        </w:tc>
      </w:tr>
      <w:tr w:rsidR="006E398D" w:rsidRPr="003979D4" w14:paraId="68AD242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C52F0FC"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44F3E60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4" w:type="pct"/>
            <w:vAlign w:val="center"/>
          </w:tcPr>
          <w:p w14:paraId="5BCCD616" w14:textId="2E4A767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C3DFCA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5111A93E" w14:textId="79AFFA2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D9699E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059BC9E1" w14:textId="6F1D00E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49C79B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5" w:type="pct"/>
            <w:vAlign w:val="center"/>
          </w:tcPr>
          <w:p w14:paraId="41F6CF3A" w14:textId="46B8DAF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3478CB2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19172E6E" w14:textId="3CB4F3F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95CE47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4" w:type="pct"/>
            <w:vAlign w:val="center"/>
          </w:tcPr>
          <w:p w14:paraId="6BB56D0A" w14:textId="0501554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2A25013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332CD3C6" w14:textId="77777777" w:rsidTr="008C0EB6">
        <w:trPr>
          <w:jc w:val="center"/>
        </w:trPr>
        <w:tc>
          <w:tcPr>
            <w:tcW w:w="371" w:type="pct"/>
          </w:tcPr>
          <w:p w14:paraId="5550BF56"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15C937E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14</w:t>
            </w:r>
          </w:p>
        </w:tc>
        <w:tc>
          <w:tcPr>
            <w:tcW w:w="354" w:type="pct"/>
            <w:vAlign w:val="center"/>
          </w:tcPr>
          <w:p w14:paraId="6372AE2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4190C798" w14:textId="1F3258B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A45E47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165B7A3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4E6B30B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90</w:t>
            </w:r>
          </w:p>
        </w:tc>
        <w:tc>
          <w:tcPr>
            <w:tcW w:w="355" w:type="pct"/>
            <w:vAlign w:val="center"/>
          </w:tcPr>
          <w:p w14:paraId="0137EB6B" w14:textId="69834ED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94F17A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6" w:type="pct"/>
            <w:vAlign w:val="center"/>
          </w:tcPr>
          <w:p w14:paraId="4A4C1D5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650E819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788DBE9D" w14:textId="6D742B1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0D6818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3" w:type="pct"/>
            <w:vAlign w:val="bottom"/>
          </w:tcPr>
          <w:p w14:paraId="7034C31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71166EB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9C50FFF"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780384E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3A0E4E89" w14:textId="1CA6699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1E7B5A9" w14:textId="372DF4D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130F0B5" w14:textId="7915AE6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D8F213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46F98C60" w14:textId="4FD13D6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E8B1976" w14:textId="292E507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95CB4DB" w14:textId="70D2E01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2493327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4" w:type="pct"/>
            <w:vAlign w:val="center"/>
          </w:tcPr>
          <w:p w14:paraId="3E03D134" w14:textId="64EAD46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37D86CB" w14:textId="1FE3405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1A8D77C" w14:textId="6C2944E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55FA3A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r w:rsidR="006E398D" w:rsidRPr="003979D4" w14:paraId="2A0A7DA2" w14:textId="77777777" w:rsidTr="008C0EB6">
        <w:trPr>
          <w:jc w:val="center"/>
        </w:trPr>
        <w:tc>
          <w:tcPr>
            <w:tcW w:w="371" w:type="pct"/>
          </w:tcPr>
          <w:p w14:paraId="04A2917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6BB2549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336536E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5" w:type="pct"/>
            <w:vAlign w:val="center"/>
          </w:tcPr>
          <w:p w14:paraId="4CF8C996" w14:textId="0644CA8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5A4EC3" w14:textId="18196B1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68C95C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1A5B1F1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64</w:t>
            </w:r>
          </w:p>
        </w:tc>
        <w:tc>
          <w:tcPr>
            <w:tcW w:w="355" w:type="pct"/>
            <w:vAlign w:val="center"/>
          </w:tcPr>
          <w:p w14:paraId="34C5158B" w14:textId="222E1BF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7D83AF5" w14:textId="5DF4691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0D5A8B1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6596D32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662EC120" w14:textId="0470695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AB3D98B" w14:textId="67858A6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0AD791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7DCED94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F827E60"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7C37107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6780E06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5" w:type="pct"/>
            <w:vAlign w:val="center"/>
          </w:tcPr>
          <w:p w14:paraId="562EC56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4" w:type="pct"/>
            <w:vAlign w:val="center"/>
          </w:tcPr>
          <w:p w14:paraId="5B57303E" w14:textId="091BE89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AE2AD1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5171AC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60</w:t>
            </w:r>
          </w:p>
        </w:tc>
        <w:tc>
          <w:tcPr>
            <w:tcW w:w="355" w:type="pct"/>
            <w:vAlign w:val="center"/>
          </w:tcPr>
          <w:p w14:paraId="026B32D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80</w:t>
            </w:r>
          </w:p>
        </w:tc>
        <w:tc>
          <w:tcPr>
            <w:tcW w:w="355" w:type="pct"/>
            <w:vAlign w:val="center"/>
          </w:tcPr>
          <w:p w14:paraId="65892C54" w14:textId="0EB79C4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A76796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0E1BF13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5" w:type="pct"/>
            <w:vAlign w:val="center"/>
          </w:tcPr>
          <w:p w14:paraId="6102409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4" w:type="pct"/>
            <w:vAlign w:val="center"/>
          </w:tcPr>
          <w:p w14:paraId="2E74F118" w14:textId="34F380C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751F27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135B4120" w14:textId="77777777" w:rsidTr="008C0EB6">
        <w:trPr>
          <w:jc w:val="center"/>
        </w:trPr>
        <w:tc>
          <w:tcPr>
            <w:tcW w:w="371" w:type="pct"/>
          </w:tcPr>
          <w:p w14:paraId="0371644A"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30211E0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018B019D" w14:textId="7CA0071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CC9A78C" w14:textId="223DE5E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F2D729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5" w:type="pct"/>
            <w:vAlign w:val="center"/>
          </w:tcPr>
          <w:p w14:paraId="3D91C9C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1CF760C4" w14:textId="3BA9F79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94807E2" w14:textId="028BE41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B634A4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80</w:t>
            </w:r>
          </w:p>
        </w:tc>
        <w:tc>
          <w:tcPr>
            <w:tcW w:w="356" w:type="pct"/>
            <w:vAlign w:val="center"/>
          </w:tcPr>
          <w:p w14:paraId="6B259C8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1CF39262" w14:textId="4BBA6C2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7438641" w14:textId="49D4ACB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4823E7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13A3F0D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4DE90EF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EDE1403"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18B2711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52</w:t>
            </w:r>
          </w:p>
        </w:tc>
        <w:tc>
          <w:tcPr>
            <w:tcW w:w="354" w:type="pct"/>
            <w:vAlign w:val="center"/>
          </w:tcPr>
          <w:p w14:paraId="10A9231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24</w:t>
            </w:r>
          </w:p>
        </w:tc>
        <w:tc>
          <w:tcPr>
            <w:tcW w:w="355" w:type="pct"/>
            <w:vAlign w:val="center"/>
          </w:tcPr>
          <w:p w14:paraId="43B4423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26</w:t>
            </w:r>
          </w:p>
        </w:tc>
        <w:tc>
          <w:tcPr>
            <w:tcW w:w="354" w:type="pct"/>
            <w:vAlign w:val="center"/>
          </w:tcPr>
          <w:p w14:paraId="755CDA1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5" w:type="pct"/>
            <w:vAlign w:val="center"/>
          </w:tcPr>
          <w:p w14:paraId="0626D72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1B19D64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61</w:t>
            </w:r>
          </w:p>
        </w:tc>
        <w:tc>
          <w:tcPr>
            <w:tcW w:w="355" w:type="pct"/>
            <w:vAlign w:val="center"/>
          </w:tcPr>
          <w:p w14:paraId="493D4D9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5" w:type="pct"/>
            <w:vAlign w:val="center"/>
          </w:tcPr>
          <w:p w14:paraId="4FD6426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6" w:type="pct"/>
            <w:vAlign w:val="center"/>
          </w:tcPr>
          <w:p w14:paraId="69BDDA6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3371A19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16</w:t>
            </w:r>
          </w:p>
        </w:tc>
        <w:tc>
          <w:tcPr>
            <w:tcW w:w="355" w:type="pct"/>
            <w:vAlign w:val="center"/>
          </w:tcPr>
          <w:p w14:paraId="295068A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26</w:t>
            </w:r>
          </w:p>
        </w:tc>
        <w:tc>
          <w:tcPr>
            <w:tcW w:w="354" w:type="pct"/>
            <w:vAlign w:val="center"/>
          </w:tcPr>
          <w:p w14:paraId="0CCBD03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3" w:type="pct"/>
            <w:vAlign w:val="bottom"/>
          </w:tcPr>
          <w:p w14:paraId="01FFD05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19A46A45" w14:textId="77777777" w:rsidTr="008C0EB6">
        <w:trPr>
          <w:jc w:val="center"/>
        </w:trPr>
        <w:tc>
          <w:tcPr>
            <w:tcW w:w="371" w:type="pct"/>
          </w:tcPr>
          <w:p w14:paraId="00F1219D"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3DA32767" w14:textId="7EF2424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72B6A12" w14:textId="2EE5127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790F6B4" w14:textId="2502C23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F5519C7" w14:textId="75E08C8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ECABE9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5" w:type="pct"/>
            <w:vAlign w:val="center"/>
          </w:tcPr>
          <w:p w14:paraId="72FE4B6B" w14:textId="427C99E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0A03A4A" w14:textId="4129BC1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DE8EA72" w14:textId="7921918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2B76EEC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0CB3408E" w14:textId="17D8B35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3C04F84" w14:textId="6F6525E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3B7632E" w14:textId="166D426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D64A89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bl>
    <w:p w14:paraId="0778C8AB" w14:textId="77777777" w:rsidR="00105D8C" w:rsidRDefault="00105D8C" w:rsidP="00A604E7">
      <w:pPr>
        <w:pStyle w:val="TableETitle"/>
      </w:pPr>
      <w:bookmarkStart w:id="226" w:name="_Toc211859386"/>
      <w:bookmarkStart w:id="227" w:name="_Toc233544295"/>
    </w:p>
    <w:p w14:paraId="68900D51" w14:textId="77777777" w:rsidR="00105D8C" w:rsidRDefault="00105D8C">
      <w:pPr>
        <w:spacing w:line="240" w:lineRule="auto"/>
        <w:rPr>
          <w:rFonts w:ascii="Franklin Gothic Demi" w:hAnsi="Franklin Gothic Demi"/>
        </w:rPr>
      </w:pPr>
      <w:r>
        <w:br w:type="page"/>
      </w:r>
    </w:p>
    <w:p w14:paraId="31F2AE01" w14:textId="3FB6F2DE" w:rsidR="006E398D" w:rsidRDefault="00A604E7" w:rsidP="00A604E7">
      <w:pPr>
        <w:pStyle w:val="TableETitle"/>
        <w:rPr>
          <w:spacing w:val="-4"/>
        </w:rPr>
      </w:pPr>
      <w:r>
        <w:lastRenderedPageBreak/>
        <w:t>T</w:t>
      </w:r>
      <w:r w:rsidR="006E398D" w:rsidRPr="00A2069A">
        <w:t>able E</w:t>
      </w:r>
      <w:r w:rsidR="006E398D">
        <w:t>4 Rowe</w:t>
      </w:r>
      <w:r w:rsidR="006E398D" w:rsidRPr="00A2069A">
        <w:t xml:space="preserve">. </w:t>
      </w:r>
      <w:r w:rsidR="006E398D" w:rsidRPr="00A2069A">
        <w:rPr>
          <w:spacing w:val="-4"/>
        </w:rPr>
        <w:t xml:space="preserve">MCAS ELA </w:t>
      </w:r>
      <w:r w:rsidR="006E398D">
        <w:t xml:space="preserve">Achievement </w:t>
      </w:r>
      <w:r w:rsidR="006E398D" w:rsidRPr="00B128C5">
        <w:t xml:space="preserve">by </w:t>
      </w:r>
      <w:r w:rsidR="006E398D" w:rsidRPr="00A2069A">
        <w:rPr>
          <w:spacing w:val="-4"/>
        </w:rPr>
        <w:t>Grade, 202</w:t>
      </w:r>
      <w:r w:rsidR="006E398D">
        <w:rPr>
          <w:spacing w:val="-4"/>
        </w:rPr>
        <w:t>3</w:t>
      </w:r>
      <w:r w:rsidR="006E398D" w:rsidRPr="00A2069A">
        <w:rPr>
          <w:spacing w:val="-4"/>
        </w:rPr>
        <w:t>-202</w:t>
      </w:r>
      <w:r w:rsidR="006E398D">
        <w:rPr>
          <w:spacing w:val="-4"/>
        </w:rPr>
        <w:t>5</w:t>
      </w:r>
      <w:bookmarkEnd w:id="226"/>
      <w:bookmarkEnd w:id="227"/>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28C8E782"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460A2F89" w14:textId="77777777" w:rsidR="006E398D" w:rsidRPr="00EA0A36" w:rsidRDefault="006E398D" w:rsidP="008C0EB6">
            <w:pPr>
              <w:pStyle w:val="TableColHeadingCenter"/>
              <w:spacing w:before="20" w:after="20"/>
            </w:pPr>
            <w:r w:rsidRPr="00FB0CF6">
              <w:t>Gr</w:t>
            </w:r>
            <w:r>
              <w:t>ade</w:t>
            </w:r>
          </w:p>
        </w:tc>
        <w:tc>
          <w:tcPr>
            <w:tcW w:w="374" w:type="pct"/>
            <w:vAlign w:val="center"/>
          </w:tcPr>
          <w:p w14:paraId="0FCE6613" w14:textId="77777777" w:rsidR="006E398D" w:rsidRPr="00EA0A36" w:rsidRDefault="006E398D" w:rsidP="008C0EB6">
            <w:pPr>
              <w:pStyle w:val="TableColHeadingCenter"/>
              <w:spacing w:before="20" w:after="20"/>
            </w:pPr>
            <w:r w:rsidRPr="00CC0C18">
              <w:t># Included (2025)</w:t>
            </w:r>
          </w:p>
        </w:tc>
        <w:tc>
          <w:tcPr>
            <w:tcW w:w="354" w:type="pct"/>
            <w:vAlign w:val="center"/>
          </w:tcPr>
          <w:p w14:paraId="7C2EAF6E" w14:textId="77777777" w:rsidR="006E398D" w:rsidRPr="00EA0A36" w:rsidRDefault="006E398D" w:rsidP="008C0EB6">
            <w:pPr>
              <w:pStyle w:val="TableColHeadingCenter"/>
              <w:spacing w:before="20" w:after="20"/>
            </w:pPr>
            <w:r w:rsidRPr="00CC0C18">
              <w:t>% M/E 2023</w:t>
            </w:r>
          </w:p>
        </w:tc>
        <w:tc>
          <w:tcPr>
            <w:tcW w:w="355" w:type="pct"/>
            <w:vAlign w:val="center"/>
          </w:tcPr>
          <w:p w14:paraId="260D0892" w14:textId="77777777" w:rsidR="006E398D" w:rsidRPr="00EA0A36" w:rsidRDefault="006E398D" w:rsidP="008C0EB6">
            <w:pPr>
              <w:pStyle w:val="TableColHeadingCenter"/>
              <w:spacing w:before="20" w:after="20"/>
            </w:pPr>
            <w:r w:rsidRPr="00CC0C18">
              <w:t>% M/E 2024</w:t>
            </w:r>
          </w:p>
        </w:tc>
        <w:tc>
          <w:tcPr>
            <w:tcW w:w="354" w:type="pct"/>
            <w:vAlign w:val="center"/>
          </w:tcPr>
          <w:p w14:paraId="5D0E9B62" w14:textId="77777777" w:rsidR="006E398D" w:rsidRPr="00EA0A36" w:rsidRDefault="006E398D" w:rsidP="008C0EB6">
            <w:pPr>
              <w:pStyle w:val="TableColHeadingCenter"/>
              <w:spacing w:before="20" w:after="20"/>
            </w:pPr>
            <w:r w:rsidRPr="00CC0C18">
              <w:t>% M/E 2025</w:t>
            </w:r>
          </w:p>
        </w:tc>
        <w:tc>
          <w:tcPr>
            <w:tcW w:w="355" w:type="pct"/>
            <w:vAlign w:val="center"/>
          </w:tcPr>
          <w:p w14:paraId="146BF058" w14:textId="77777777" w:rsidR="006E398D" w:rsidRPr="00EA0A36" w:rsidRDefault="006E398D" w:rsidP="008C0EB6">
            <w:pPr>
              <w:pStyle w:val="TableColHeadingCenter"/>
              <w:spacing w:before="20" w:after="20"/>
            </w:pPr>
            <w:r w:rsidRPr="00CC0C18">
              <w:t>% M/E 2025 State</w:t>
            </w:r>
          </w:p>
        </w:tc>
        <w:tc>
          <w:tcPr>
            <w:tcW w:w="355" w:type="pct"/>
            <w:vAlign w:val="center"/>
          </w:tcPr>
          <w:p w14:paraId="0BF02F79" w14:textId="77777777" w:rsidR="006E398D" w:rsidRPr="00EA0A36" w:rsidRDefault="006E398D" w:rsidP="008C0EB6">
            <w:pPr>
              <w:pStyle w:val="TableColHeadingCenter"/>
              <w:spacing w:before="20" w:after="20"/>
            </w:pPr>
            <w:r w:rsidRPr="00CC0C18">
              <w:t>% PME 2023</w:t>
            </w:r>
          </w:p>
        </w:tc>
        <w:tc>
          <w:tcPr>
            <w:tcW w:w="355" w:type="pct"/>
            <w:vAlign w:val="center"/>
          </w:tcPr>
          <w:p w14:paraId="1859DDB9" w14:textId="77777777" w:rsidR="006E398D" w:rsidRPr="00EA0A36" w:rsidRDefault="006E398D" w:rsidP="008C0EB6">
            <w:pPr>
              <w:pStyle w:val="TableColHeadingCenter"/>
              <w:spacing w:before="20" w:after="20"/>
            </w:pPr>
            <w:r w:rsidRPr="00CC0C18">
              <w:t>% PME 2024</w:t>
            </w:r>
          </w:p>
        </w:tc>
        <w:tc>
          <w:tcPr>
            <w:tcW w:w="355" w:type="pct"/>
            <w:vAlign w:val="center"/>
          </w:tcPr>
          <w:p w14:paraId="4A9BAE7D" w14:textId="77777777" w:rsidR="006E398D" w:rsidRPr="00EA0A36" w:rsidRDefault="006E398D" w:rsidP="008C0EB6">
            <w:pPr>
              <w:pStyle w:val="TableColHeadingCenter"/>
              <w:spacing w:before="20" w:after="20"/>
            </w:pPr>
            <w:r w:rsidRPr="00CC0C18">
              <w:t>% PME 2025</w:t>
            </w:r>
          </w:p>
        </w:tc>
        <w:tc>
          <w:tcPr>
            <w:tcW w:w="356" w:type="pct"/>
            <w:vAlign w:val="center"/>
          </w:tcPr>
          <w:p w14:paraId="5181D8A9" w14:textId="77777777" w:rsidR="006E398D" w:rsidRPr="00EA0A36" w:rsidRDefault="006E398D" w:rsidP="008C0EB6">
            <w:pPr>
              <w:pStyle w:val="TableColHeadingCenter"/>
              <w:spacing w:before="20" w:after="20"/>
            </w:pPr>
            <w:r w:rsidRPr="00CC0C18">
              <w:t>% PME 2025 State</w:t>
            </w:r>
          </w:p>
        </w:tc>
        <w:tc>
          <w:tcPr>
            <w:tcW w:w="354" w:type="pct"/>
            <w:vAlign w:val="center"/>
          </w:tcPr>
          <w:p w14:paraId="7D61B0C5" w14:textId="77777777" w:rsidR="006E398D" w:rsidRPr="00EA0A36" w:rsidRDefault="006E398D" w:rsidP="008C0EB6">
            <w:pPr>
              <w:pStyle w:val="TableColHeadingCenter"/>
              <w:spacing w:before="20" w:after="20"/>
            </w:pPr>
            <w:r w:rsidRPr="00CC0C18">
              <w:t>% NM 2023</w:t>
            </w:r>
          </w:p>
        </w:tc>
        <w:tc>
          <w:tcPr>
            <w:tcW w:w="355" w:type="pct"/>
            <w:vAlign w:val="center"/>
          </w:tcPr>
          <w:p w14:paraId="27C76C8E" w14:textId="77777777" w:rsidR="006E398D" w:rsidRPr="00EA0A36" w:rsidRDefault="006E398D" w:rsidP="008C0EB6">
            <w:pPr>
              <w:pStyle w:val="TableColHeadingCenter"/>
              <w:spacing w:before="20" w:after="20"/>
            </w:pPr>
            <w:r w:rsidRPr="00CC0C18">
              <w:t>% NM 2024</w:t>
            </w:r>
          </w:p>
        </w:tc>
        <w:tc>
          <w:tcPr>
            <w:tcW w:w="354" w:type="pct"/>
            <w:vAlign w:val="center"/>
          </w:tcPr>
          <w:p w14:paraId="289C4826" w14:textId="77777777" w:rsidR="006E398D" w:rsidRPr="00EA0A36" w:rsidRDefault="006E398D" w:rsidP="008C0EB6">
            <w:pPr>
              <w:pStyle w:val="TableColHeadingCenter"/>
              <w:spacing w:before="20" w:after="20"/>
            </w:pPr>
            <w:r w:rsidRPr="00CC0C18">
              <w:t>% NM 2025</w:t>
            </w:r>
          </w:p>
        </w:tc>
        <w:tc>
          <w:tcPr>
            <w:tcW w:w="353" w:type="pct"/>
            <w:vAlign w:val="center"/>
          </w:tcPr>
          <w:p w14:paraId="0E889500" w14:textId="77777777" w:rsidR="006E398D" w:rsidRPr="00EA0A36" w:rsidRDefault="006E398D" w:rsidP="008C0EB6">
            <w:pPr>
              <w:pStyle w:val="TableColHeadingCenter"/>
              <w:spacing w:before="20" w:after="20"/>
            </w:pPr>
            <w:r w:rsidRPr="00CC0C18">
              <w:t>% NM 2025 State</w:t>
            </w:r>
          </w:p>
        </w:tc>
      </w:tr>
      <w:tr w:rsidR="006E398D" w:rsidRPr="003979D4" w14:paraId="12C1208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E663D25"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734482E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265E457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099C8C2E" w14:textId="7899379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5BA63ED" w14:textId="28F5A0D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A98632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7321744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5" w:type="pct"/>
            <w:vAlign w:val="center"/>
          </w:tcPr>
          <w:p w14:paraId="65770489" w14:textId="72278EE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1F5EAE4" w14:textId="72A1FBF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240EE9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400EE94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1719414F" w14:textId="4B4D5BF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EEB43B9" w14:textId="71CD4BE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291E9BF"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65014A3A" w14:textId="77777777" w:rsidTr="008C0EB6">
        <w:trPr>
          <w:jc w:val="center"/>
        </w:trPr>
        <w:tc>
          <w:tcPr>
            <w:tcW w:w="371" w:type="pct"/>
          </w:tcPr>
          <w:p w14:paraId="160A84BC"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2C92ED0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1B9BD905" w14:textId="6BE683F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4E1667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1625A2C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3CE360B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7A017EC7" w14:textId="0562401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6698AA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39F849E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6" w:type="pct"/>
            <w:vAlign w:val="center"/>
          </w:tcPr>
          <w:p w14:paraId="0537459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34744C5A" w14:textId="2540F78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CA1E48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4" w:type="pct"/>
            <w:vAlign w:val="center"/>
          </w:tcPr>
          <w:p w14:paraId="19C8BBA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3" w:type="pct"/>
            <w:vAlign w:val="bottom"/>
          </w:tcPr>
          <w:p w14:paraId="44D2C5F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65E0D2D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D89876E"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201D8A8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4" w:type="pct"/>
            <w:vAlign w:val="center"/>
          </w:tcPr>
          <w:p w14:paraId="2858821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66844BEE" w14:textId="48652C6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C61C88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4E57699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0A7AB1A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1FFF224D" w14:textId="6C65E30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9D39F6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6" w:type="pct"/>
            <w:vAlign w:val="center"/>
          </w:tcPr>
          <w:p w14:paraId="66969AB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4" w:type="pct"/>
            <w:vAlign w:val="center"/>
          </w:tcPr>
          <w:p w14:paraId="3ABB359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5" w:type="pct"/>
            <w:vAlign w:val="center"/>
          </w:tcPr>
          <w:p w14:paraId="3B033E57" w14:textId="1BC4764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67B65B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3" w:type="pct"/>
            <w:vAlign w:val="bottom"/>
          </w:tcPr>
          <w:p w14:paraId="46F9528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r w:rsidR="006E398D" w:rsidRPr="003979D4" w14:paraId="34173356" w14:textId="77777777" w:rsidTr="008C0EB6">
        <w:trPr>
          <w:jc w:val="center"/>
        </w:trPr>
        <w:tc>
          <w:tcPr>
            <w:tcW w:w="371" w:type="pct"/>
          </w:tcPr>
          <w:p w14:paraId="7D05B0AF"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5E58325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788F3A4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29BC4C87" w14:textId="5AFAC56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7D0A57E" w14:textId="6174F0E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A69B36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41568F1"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73</w:t>
            </w:r>
          </w:p>
        </w:tc>
        <w:tc>
          <w:tcPr>
            <w:tcW w:w="355" w:type="pct"/>
            <w:vAlign w:val="center"/>
          </w:tcPr>
          <w:p w14:paraId="6467A131" w14:textId="5E4B26A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69FC51E" w14:textId="0417F41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6A59F47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1803D6F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27</w:t>
            </w:r>
          </w:p>
        </w:tc>
        <w:tc>
          <w:tcPr>
            <w:tcW w:w="355" w:type="pct"/>
            <w:vAlign w:val="center"/>
          </w:tcPr>
          <w:p w14:paraId="665B815F" w14:textId="25FB30F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F7F1511" w14:textId="3092C9E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29581B2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67CC31C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919479A"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59DCC539" w14:textId="0A57752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586F34D" w14:textId="5836771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530916A" w14:textId="3C848FD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3474B13" w14:textId="448F120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118014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40F4DCED" w14:textId="3FB492F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CC4080" w14:textId="0D767BC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2D31E28" w14:textId="157637D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4838AC1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412EB3BD" w14:textId="7347EFD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7B23B25" w14:textId="29C8FDA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B93B9FB" w14:textId="1EB87EF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D52AD3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0A14CE46" w14:textId="77777777" w:rsidTr="008C0EB6">
        <w:trPr>
          <w:jc w:val="center"/>
        </w:trPr>
        <w:tc>
          <w:tcPr>
            <w:tcW w:w="371" w:type="pct"/>
          </w:tcPr>
          <w:p w14:paraId="1F9EA9FD"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24EC0AB4" w14:textId="26EC58A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E637349" w14:textId="5412912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84A6D78" w14:textId="6756863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A56660A" w14:textId="7D68B78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F95787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043BE16D" w14:textId="3555F9C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843C4CE" w14:textId="3E5B4C0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AE1BAC6" w14:textId="4F80D6D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30C710A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5FD69E86" w14:textId="1CBE498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78C5BF0" w14:textId="4B17709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EAFD72F" w14:textId="5D476C08"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ADF0D7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2E5ABF3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B3A1BE2"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5F4C9FB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1999126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5" w:type="pct"/>
            <w:vAlign w:val="center"/>
          </w:tcPr>
          <w:p w14:paraId="206456E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4" w:type="pct"/>
            <w:vAlign w:val="center"/>
          </w:tcPr>
          <w:p w14:paraId="4466D96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38AFE79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4F54602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5" w:type="pct"/>
            <w:vAlign w:val="center"/>
          </w:tcPr>
          <w:p w14:paraId="72F978E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56</w:t>
            </w:r>
          </w:p>
        </w:tc>
        <w:tc>
          <w:tcPr>
            <w:tcW w:w="355" w:type="pct"/>
            <w:vAlign w:val="center"/>
          </w:tcPr>
          <w:p w14:paraId="67A033B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6" w:type="pct"/>
            <w:vAlign w:val="center"/>
          </w:tcPr>
          <w:p w14:paraId="07ED192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2DEA919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27</w:t>
            </w:r>
          </w:p>
        </w:tc>
        <w:tc>
          <w:tcPr>
            <w:tcW w:w="355" w:type="pct"/>
            <w:vAlign w:val="center"/>
          </w:tcPr>
          <w:p w14:paraId="1ADFE59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4" w:type="pct"/>
            <w:vAlign w:val="center"/>
          </w:tcPr>
          <w:p w14:paraId="1A785B6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3" w:type="pct"/>
            <w:vAlign w:val="bottom"/>
          </w:tcPr>
          <w:p w14:paraId="16574E1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539C8FE8" w14:textId="77777777" w:rsidTr="008C0EB6">
        <w:trPr>
          <w:jc w:val="center"/>
        </w:trPr>
        <w:tc>
          <w:tcPr>
            <w:tcW w:w="371" w:type="pct"/>
          </w:tcPr>
          <w:p w14:paraId="6A675190"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18B0E951" w14:textId="18084F9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5F38065" w14:textId="11E12D4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99196D4" w14:textId="069351E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15431AF" w14:textId="5CB961C8"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602EB5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5" w:type="pct"/>
            <w:vAlign w:val="center"/>
          </w:tcPr>
          <w:p w14:paraId="690BC14C" w14:textId="4EE91A3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3036624" w14:textId="5F9F5A5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4722B46" w14:textId="7F58A0F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1AF2FF1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7731CE7A" w14:textId="06238E1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CCB2172" w14:textId="1D0E5C3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7CEE776" w14:textId="4AF4D11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4792539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bl>
    <w:p w14:paraId="79BB7F25" w14:textId="77777777" w:rsidR="006E398D" w:rsidRDefault="006E398D" w:rsidP="00A604E7">
      <w:pPr>
        <w:pStyle w:val="TableETitle"/>
        <w:rPr>
          <w:spacing w:val="-4"/>
        </w:rPr>
      </w:pPr>
      <w:bookmarkStart w:id="228" w:name="_Toc211859387"/>
      <w:bookmarkStart w:id="229" w:name="_Toc233544296"/>
      <w:r w:rsidRPr="00A2069A">
        <w:t>Table E</w:t>
      </w:r>
      <w:r>
        <w:t>4 Savoy</w:t>
      </w:r>
      <w:r w:rsidRPr="00A2069A">
        <w:t xml:space="preserve">. </w:t>
      </w:r>
      <w:r w:rsidRPr="00A2069A">
        <w:rPr>
          <w:spacing w:val="-4"/>
        </w:rPr>
        <w:t xml:space="preserve">MCAS ELA </w:t>
      </w:r>
      <w:r>
        <w:t xml:space="preserve">Achievement </w:t>
      </w:r>
      <w:r w:rsidRPr="00B128C5">
        <w:t xml:space="preserve">by </w:t>
      </w:r>
      <w:r w:rsidRPr="00A2069A">
        <w:rPr>
          <w:spacing w:val="-4"/>
        </w:rPr>
        <w:t>Grade, 202</w:t>
      </w:r>
      <w:r>
        <w:rPr>
          <w:spacing w:val="-4"/>
        </w:rPr>
        <w:t>3</w:t>
      </w:r>
      <w:r w:rsidRPr="00A2069A">
        <w:rPr>
          <w:spacing w:val="-4"/>
        </w:rPr>
        <w:t>-202</w:t>
      </w:r>
      <w:r>
        <w:rPr>
          <w:spacing w:val="-4"/>
        </w:rPr>
        <w:t>5</w:t>
      </w:r>
      <w:bookmarkEnd w:id="228"/>
      <w:bookmarkEnd w:id="229"/>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4BDB9D12"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909AF2C" w14:textId="77777777" w:rsidR="006E398D" w:rsidRPr="00EA0A36" w:rsidRDefault="006E398D" w:rsidP="008C0EB6">
            <w:pPr>
              <w:pStyle w:val="TableColHeadingCenter"/>
              <w:spacing w:before="20" w:after="20"/>
            </w:pPr>
            <w:r w:rsidRPr="00FB0CF6">
              <w:t>Gr</w:t>
            </w:r>
            <w:r>
              <w:t>ade</w:t>
            </w:r>
          </w:p>
        </w:tc>
        <w:tc>
          <w:tcPr>
            <w:tcW w:w="374" w:type="pct"/>
            <w:vAlign w:val="center"/>
          </w:tcPr>
          <w:p w14:paraId="7391E0DB" w14:textId="77777777" w:rsidR="006E398D" w:rsidRPr="00EA0A36" w:rsidRDefault="006E398D" w:rsidP="008C0EB6">
            <w:pPr>
              <w:pStyle w:val="TableColHeadingCenter"/>
              <w:spacing w:before="20" w:after="20"/>
            </w:pPr>
            <w:r w:rsidRPr="00CC0C18">
              <w:t># Included (2025)</w:t>
            </w:r>
          </w:p>
        </w:tc>
        <w:tc>
          <w:tcPr>
            <w:tcW w:w="354" w:type="pct"/>
            <w:vAlign w:val="center"/>
          </w:tcPr>
          <w:p w14:paraId="3E6C2267" w14:textId="77777777" w:rsidR="006E398D" w:rsidRPr="00EA0A36" w:rsidRDefault="006E398D" w:rsidP="008C0EB6">
            <w:pPr>
              <w:pStyle w:val="TableColHeadingCenter"/>
              <w:spacing w:before="20" w:after="20"/>
            </w:pPr>
            <w:r w:rsidRPr="00CC0C18">
              <w:t>% M/E 2023</w:t>
            </w:r>
          </w:p>
        </w:tc>
        <w:tc>
          <w:tcPr>
            <w:tcW w:w="355" w:type="pct"/>
            <w:vAlign w:val="center"/>
          </w:tcPr>
          <w:p w14:paraId="5570922C" w14:textId="77777777" w:rsidR="006E398D" w:rsidRPr="00EA0A36" w:rsidRDefault="006E398D" w:rsidP="008C0EB6">
            <w:pPr>
              <w:pStyle w:val="TableColHeadingCenter"/>
              <w:spacing w:before="20" w:after="20"/>
            </w:pPr>
            <w:r w:rsidRPr="00CC0C18">
              <w:t>% M/E 2024</w:t>
            </w:r>
          </w:p>
        </w:tc>
        <w:tc>
          <w:tcPr>
            <w:tcW w:w="354" w:type="pct"/>
            <w:vAlign w:val="center"/>
          </w:tcPr>
          <w:p w14:paraId="5AA48A22" w14:textId="77777777" w:rsidR="006E398D" w:rsidRPr="00EA0A36" w:rsidRDefault="006E398D" w:rsidP="008C0EB6">
            <w:pPr>
              <w:pStyle w:val="TableColHeadingCenter"/>
              <w:spacing w:before="20" w:after="20"/>
            </w:pPr>
            <w:r w:rsidRPr="00CC0C18">
              <w:t>% M/E 2025</w:t>
            </w:r>
          </w:p>
        </w:tc>
        <w:tc>
          <w:tcPr>
            <w:tcW w:w="355" w:type="pct"/>
            <w:vAlign w:val="center"/>
          </w:tcPr>
          <w:p w14:paraId="7554269F" w14:textId="77777777" w:rsidR="006E398D" w:rsidRPr="00EA0A36" w:rsidRDefault="006E398D" w:rsidP="008C0EB6">
            <w:pPr>
              <w:pStyle w:val="TableColHeadingCenter"/>
              <w:spacing w:before="20" w:after="20"/>
            </w:pPr>
            <w:r w:rsidRPr="00CC0C18">
              <w:t>% M/E 2025 State</w:t>
            </w:r>
          </w:p>
        </w:tc>
        <w:tc>
          <w:tcPr>
            <w:tcW w:w="355" w:type="pct"/>
            <w:vAlign w:val="center"/>
          </w:tcPr>
          <w:p w14:paraId="385A8DA9" w14:textId="77777777" w:rsidR="006E398D" w:rsidRPr="00EA0A36" w:rsidRDefault="006E398D" w:rsidP="008C0EB6">
            <w:pPr>
              <w:pStyle w:val="TableColHeadingCenter"/>
              <w:spacing w:before="20" w:after="20"/>
            </w:pPr>
            <w:r w:rsidRPr="00CC0C18">
              <w:t>% PME 2023</w:t>
            </w:r>
          </w:p>
        </w:tc>
        <w:tc>
          <w:tcPr>
            <w:tcW w:w="355" w:type="pct"/>
            <w:vAlign w:val="center"/>
          </w:tcPr>
          <w:p w14:paraId="04F95574" w14:textId="77777777" w:rsidR="006E398D" w:rsidRPr="00EA0A36" w:rsidRDefault="006E398D" w:rsidP="008C0EB6">
            <w:pPr>
              <w:pStyle w:val="TableColHeadingCenter"/>
              <w:spacing w:before="20" w:after="20"/>
            </w:pPr>
            <w:r w:rsidRPr="00CC0C18">
              <w:t>% PME 2024</w:t>
            </w:r>
          </w:p>
        </w:tc>
        <w:tc>
          <w:tcPr>
            <w:tcW w:w="355" w:type="pct"/>
            <w:vAlign w:val="center"/>
          </w:tcPr>
          <w:p w14:paraId="6C4FFA6F" w14:textId="77777777" w:rsidR="006E398D" w:rsidRPr="00EA0A36" w:rsidRDefault="006E398D" w:rsidP="008C0EB6">
            <w:pPr>
              <w:pStyle w:val="TableColHeadingCenter"/>
              <w:spacing w:before="20" w:after="20"/>
            </w:pPr>
            <w:r w:rsidRPr="00CC0C18">
              <w:t>% PME 2025</w:t>
            </w:r>
          </w:p>
        </w:tc>
        <w:tc>
          <w:tcPr>
            <w:tcW w:w="356" w:type="pct"/>
            <w:vAlign w:val="center"/>
          </w:tcPr>
          <w:p w14:paraId="53477679" w14:textId="77777777" w:rsidR="006E398D" w:rsidRPr="00EA0A36" w:rsidRDefault="006E398D" w:rsidP="008C0EB6">
            <w:pPr>
              <w:pStyle w:val="TableColHeadingCenter"/>
              <w:spacing w:before="20" w:after="20"/>
            </w:pPr>
            <w:r w:rsidRPr="00CC0C18">
              <w:t>% PME 2025 State</w:t>
            </w:r>
          </w:p>
        </w:tc>
        <w:tc>
          <w:tcPr>
            <w:tcW w:w="354" w:type="pct"/>
            <w:vAlign w:val="center"/>
          </w:tcPr>
          <w:p w14:paraId="7798ED6D" w14:textId="77777777" w:rsidR="006E398D" w:rsidRPr="00EA0A36" w:rsidRDefault="006E398D" w:rsidP="008C0EB6">
            <w:pPr>
              <w:pStyle w:val="TableColHeadingCenter"/>
              <w:spacing w:before="20" w:after="20"/>
            </w:pPr>
            <w:r w:rsidRPr="00CC0C18">
              <w:t>% NM 2023</w:t>
            </w:r>
          </w:p>
        </w:tc>
        <w:tc>
          <w:tcPr>
            <w:tcW w:w="355" w:type="pct"/>
            <w:vAlign w:val="center"/>
          </w:tcPr>
          <w:p w14:paraId="40D956E6" w14:textId="77777777" w:rsidR="006E398D" w:rsidRPr="00EA0A36" w:rsidRDefault="006E398D" w:rsidP="008C0EB6">
            <w:pPr>
              <w:pStyle w:val="TableColHeadingCenter"/>
              <w:spacing w:before="20" w:after="20"/>
            </w:pPr>
            <w:r w:rsidRPr="00CC0C18">
              <w:t>% NM 2024</w:t>
            </w:r>
          </w:p>
        </w:tc>
        <w:tc>
          <w:tcPr>
            <w:tcW w:w="354" w:type="pct"/>
            <w:vAlign w:val="center"/>
          </w:tcPr>
          <w:p w14:paraId="6CE78966" w14:textId="77777777" w:rsidR="006E398D" w:rsidRPr="00EA0A36" w:rsidRDefault="006E398D" w:rsidP="008C0EB6">
            <w:pPr>
              <w:pStyle w:val="TableColHeadingCenter"/>
              <w:spacing w:before="20" w:after="20"/>
            </w:pPr>
            <w:r w:rsidRPr="00CC0C18">
              <w:t>% NM 2025</w:t>
            </w:r>
          </w:p>
        </w:tc>
        <w:tc>
          <w:tcPr>
            <w:tcW w:w="353" w:type="pct"/>
            <w:vAlign w:val="center"/>
          </w:tcPr>
          <w:p w14:paraId="098EF1B7" w14:textId="77777777" w:rsidR="006E398D" w:rsidRPr="00EA0A36" w:rsidRDefault="006E398D" w:rsidP="008C0EB6">
            <w:pPr>
              <w:pStyle w:val="TableColHeadingCenter"/>
              <w:spacing w:before="20" w:after="20"/>
            </w:pPr>
            <w:r w:rsidRPr="00CC0C18">
              <w:t>% NM 2025 State</w:t>
            </w:r>
          </w:p>
        </w:tc>
      </w:tr>
      <w:tr w:rsidR="006E398D" w:rsidRPr="003979D4" w14:paraId="518715D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325A018"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157B896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w:t>
            </w:r>
          </w:p>
        </w:tc>
        <w:tc>
          <w:tcPr>
            <w:tcW w:w="354" w:type="pct"/>
            <w:vAlign w:val="center"/>
          </w:tcPr>
          <w:p w14:paraId="3F539966" w14:textId="2D057BA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530BB7F" w14:textId="46648C08"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99597A8" w14:textId="1A5CDFC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AE7DB6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6BD9C4CE" w14:textId="7800C89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C5FF55F" w14:textId="511BAAF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854EB98" w14:textId="2D7A671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CDEF4E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7065C463" w14:textId="4BD1173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B2C09F2" w14:textId="2F74BEF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38645AF" w14:textId="2CCE309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412C09F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43FD49A8" w14:textId="77777777" w:rsidTr="008C0EB6">
        <w:trPr>
          <w:jc w:val="center"/>
        </w:trPr>
        <w:tc>
          <w:tcPr>
            <w:tcW w:w="371" w:type="pct"/>
          </w:tcPr>
          <w:p w14:paraId="465D62B2"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07A02A1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267BB5FC" w14:textId="7D29FEA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3014129" w14:textId="4F1BD7B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22DC014" w14:textId="7A2F490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02E6E4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10483C75" w14:textId="0312025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E44189E" w14:textId="64F17BD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5712B83" w14:textId="1F28704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19F22E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010A9106" w14:textId="6D6717D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D6A40F7" w14:textId="270BB0F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04AF689" w14:textId="068FA27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16E0AA9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3E2DD6B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6FF93F6"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75DC2DB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4" w:type="pct"/>
            <w:vAlign w:val="center"/>
          </w:tcPr>
          <w:p w14:paraId="1AD2AE2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1F7004EE" w14:textId="4F582FF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779F47B" w14:textId="053582F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A4DA3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2B5541E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00CE42C4" w14:textId="70EEA60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3E418BF" w14:textId="0E6377D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60960C1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4" w:type="pct"/>
            <w:vAlign w:val="center"/>
          </w:tcPr>
          <w:p w14:paraId="77599B62"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43AAE9D3" w14:textId="18FA2AB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ED91ACC" w14:textId="504632C8"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9E5C11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r w:rsidR="006E398D" w:rsidRPr="003979D4" w14:paraId="592EA72A" w14:textId="77777777" w:rsidTr="008C0EB6">
        <w:trPr>
          <w:jc w:val="center"/>
        </w:trPr>
        <w:tc>
          <w:tcPr>
            <w:tcW w:w="371" w:type="pct"/>
          </w:tcPr>
          <w:p w14:paraId="7F93F7C2"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6A94CB4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w:t>
            </w:r>
          </w:p>
        </w:tc>
        <w:tc>
          <w:tcPr>
            <w:tcW w:w="354" w:type="pct"/>
            <w:vAlign w:val="center"/>
          </w:tcPr>
          <w:p w14:paraId="69476218" w14:textId="3016FD3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28B23DC" w14:textId="7CFE248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EEB9366" w14:textId="3CCBB27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E82A03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44498153" w14:textId="6D8B842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2F32617" w14:textId="1C5AD4F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509317F" w14:textId="63A801AF"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CBCB99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4F29AC21" w14:textId="3F55722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BD3DA4" w14:textId="4C08813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2F27346" w14:textId="7D51959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A3D3533"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39EEAE68"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DCFD497"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591B98FE" w14:textId="3DE4725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2C93718" w14:textId="000314CE"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C535FFF" w14:textId="1141C1D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5969008" w14:textId="22B6D00B"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C2046F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D4E62B2" w14:textId="5A58035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32D03BB" w14:textId="7D85BBF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0F4F832" w14:textId="0E881B1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30E2792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7B4E5841" w14:textId="1683213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79CB153" w14:textId="3F9ECE4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14B6C6F" w14:textId="4A5BEDE1"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58BA96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29F31D81" w14:textId="77777777" w:rsidTr="008C0EB6">
        <w:trPr>
          <w:jc w:val="center"/>
        </w:trPr>
        <w:tc>
          <w:tcPr>
            <w:tcW w:w="371" w:type="pct"/>
          </w:tcPr>
          <w:p w14:paraId="14A5AB65"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32ACEC7A" w14:textId="43C1AF2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EF8D34C" w14:textId="7869198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ACECF52" w14:textId="7305FA68"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AF445EC" w14:textId="47644D0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82B2D0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0B6A30AB" w14:textId="6DEB2ED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3D9D788" w14:textId="727134F6"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72E33DA" w14:textId="7C09C490"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22881BE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5AA3EB86" w14:textId="1DC6CA9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D8F55C2" w14:textId="6E57BE1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ED9EAC3" w14:textId="3723E553"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9101B4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22</w:t>
            </w:r>
          </w:p>
        </w:tc>
      </w:tr>
      <w:tr w:rsidR="006E398D" w:rsidRPr="003979D4" w14:paraId="628D495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6EBFA5DE"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494B24D7"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16</w:t>
            </w:r>
          </w:p>
        </w:tc>
        <w:tc>
          <w:tcPr>
            <w:tcW w:w="354" w:type="pct"/>
            <w:vAlign w:val="center"/>
          </w:tcPr>
          <w:p w14:paraId="62D13B3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0FD9E1DC"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4" w:type="pct"/>
            <w:vAlign w:val="center"/>
          </w:tcPr>
          <w:p w14:paraId="34BA7AD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710702E9"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35079410"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7EC8078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5AD6689D"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63</w:t>
            </w:r>
          </w:p>
        </w:tc>
        <w:tc>
          <w:tcPr>
            <w:tcW w:w="356" w:type="pct"/>
            <w:vAlign w:val="center"/>
          </w:tcPr>
          <w:p w14:paraId="6E783875"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151AD026"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c>
          <w:tcPr>
            <w:tcW w:w="355" w:type="pct"/>
            <w:vAlign w:val="center"/>
          </w:tcPr>
          <w:p w14:paraId="40B00E28"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4" w:type="pct"/>
            <w:vAlign w:val="center"/>
          </w:tcPr>
          <w:p w14:paraId="3D1BF1E4"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741B9E1A"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11BD338B" w14:textId="77777777" w:rsidTr="008C0EB6">
        <w:trPr>
          <w:jc w:val="center"/>
        </w:trPr>
        <w:tc>
          <w:tcPr>
            <w:tcW w:w="371" w:type="pct"/>
          </w:tcPr>
          <w:p w14:paraId="6142D4FC"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5BF1AD99" w14:textId="772175E5"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19DAF8E" w14:textId="59B4BCBD"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964C6C7" w14:textId="05B983E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A2ACB96" w14:textId="39058484"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6D106BE"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5" w:type="pct"/>
            <w:vAlign w:val="center"/>
          </w:tcPr>
          <w:p w14:paraId="5BFC8B47" w14:textId="23B988C2"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277FDFC" w14:textId="1FC034EC"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0576232" w14:textId="2BBB0F4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435EF41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2CC7756B" w14:textId="42463D49"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AF059E4" w14:textId="1BA9E43A"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1B57FBA" w14:textId="5FA53C37" w:rsidR="006E398D" w:rsidRPr="00DA77A7"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AF2052B" w14:textId="77777777" w:rsidR="006E398D" w:rsidRPr="00DA77A7" w:rsidRDefault="006E398D" w:rsidP="008C0EB6">
            <w:pPr>
              <w:pStyle w:val="TableTextCentered"/>
              <w:spacing w:before="20" w:after="20"/>
              <w:rPr>
                <w:rFonts w:ascii="Franklin Gothic Book" w:hAnsi="Franklin Gothic Book"/>
              </w:rPr>
            </w:pPr>
            <w:r>
              <w:rPr>
                <w:rFonts w:ascii="Franklin Gothic Book" w:hAnsi="Franklin Gothic Book"/>
              </w:rPr>
              <w:t>15</w:t>
            </w:r>
          </w:p>
        </w:tc>
      </w:tr>
    </w:tbl>
    <w:p w14:paraId="181469D9" w14:textId="1CEF140D" w:rsidR="006E398D" w:rsidRDefault="006E398D" w:rsidP="0027705F">
      <w:pPr>
        <w:pStyle w:val="BodyText"/>
        <w:rPr>
          <w:rFonts w:ascii="Franklin Gothic Demi" w:hAnsi="Franklin Gothic Demi"/>
        </w:rPr>
      </w:pPr>
    </w:p>
    <w:p w14:paraId="622D785B" w14:textId="77777777" w:rsidR="006E398D" w:rsidRDefault="006E398D" w:rsidP="0027705F">
      <w:pPr>
        <w:pStyle w:val="TableETitle"/>
      </w:pPr>
      <w:bookmarkStart w:id="230" w:name="_Toc211859388"/>
      <w:bookmarkStart w:id="231" w:name="_Toc233544297"/>
      <w:bookmarkStart w:id="232" w:name="_Hlk139011901"/>
      <w:r w:rsidRPr="00A2069A">
        <w:lastRenderedPageBreak/>
        <w:t>Table E</w:t>
      </w:r>
      <w:r>
        <w:t>5 Clarksburg</w:t>
      </w:r>
      <w:r w:rsidRPr="00A2069A">
        <w:t xml:space="preserve">. MCAS </w:t>
      </w:r>
      <w:r>
        <w:t>Mathematics</w:t>
      </w:r>
      <w:r w:rsidRPr="00A2069A">
        <w:t xml:space="preserve"> </w:t>
      </w:r>
      <w:r>
        <w:t xml:space="preserve">Achievement </w:t>
      </w:r>
      <w:r w:rsidRPr="00A2069A">
        <w:t>by Grade, 202</w:t>
      </w:r>
      <w:r>
        <w:t>3</w:t>
      </w:r>
      <w:r w:rsidRPr="00A2069A">
        <w:t>-202</w:t>
      </w:r>
      <w:r>
        <w:t>5</w:t>
      </w:r>
      <w:bookmarkEnd w:id="230"/>
      <w:bookmarkEnd w:id="231"/>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7ADF2098"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056F22B0" w14:textId="77777777" w:rsidR="006E398D" w:rsidRPr="00EA0A36" w:rsidRDefault="006E398D" w:rsidP="008C0EB6">
            <w:pPr>
              <w:pStyle w:val="TableColHeadingCenter"/>
              <w:spacing w:before="20" w:after="20"/>
            </w:pPr>
            <w:r w:rsidRPr="00964440">
              <w:t>Gr</w:t>
            </w:r>
            <w:r>
              <w:t>ade</w:t>
            </w:r>
          </w:p>
        </w:tc>
        <w:tc>
          <w:tcPr>
            <w:tcW w:w="374" w:type="pct"/>
            <w:vAlign w:val="center"/>
          </w:tcPr>
          <w:p w14:paraId="1392756F" w14:textId="77777777" w:rsidR="006E398D" w:rsidRPr="00EA0A36" w:rsidRDefault="006E398D" w:rsidP="008C0EB6">
            <w:pPr>
              <w:pStyle w:val="TableColHeadingCenter"/>
              <w:spacing w:before="20" w:after="20"/>
            </w:pPr>
            <w:r w:rsidRPr="00327FC2">
              <w:t># Included (2025)</w:t>
            </w:r>
          </w:p>
        </w:tc>
        <w:tc>
          <w:tcPr>
            <w:tcW w:w="354" w:type="pct"/>
            <w:vAlign w:val="center"/>
          </w:tcPr>
          <w:p w14:paraId="74AFDF57" w14:textId="77777777" w:rsidR="006E398D" w:rsidRPr="00EA0A36" w:rsidRDefault="006E398D" w:rsidP="008C0EB6">
            <w:pPr>
              <w:pStyle w:val="TableColHeadingCenter"/>
              <w:spacing w:before="20" w:after="20"/>
            </w:pPr>
            <w:r w:rsidRPr="00327FC2">
              <w:t>% M/E 2023</w:t>
            </w:r>
          </w:p>
        </w:tc>
        <w:tc>
          <w:tcPr>
            <w:tcW w:w="355" w:type="pct"/>
            <w:vAlign w:val="center"/>
          </w:tcPr>
          <w:p w14:paraId="1A17F967" w14:textId="77777777" w:rsidR="006E398D" w:rsidRPr="00EA0A36" w:rsidRDefault="006E398D" w:rsidP="008C0EB6">
            <w:pPr>
              <w:pStyle w:val="TableColHeadingCenter"/>
              <w:spacing w:before="20" w:after="20"/>
            </w:pPr>
            <w:r w:rsidRPr="00327FC2">
              <w:t>% M/E 2024</w:t>
            </w:r>
          </w:p>
        </w:tc>
        <w:tc>
          <w:tcPr>
            <w:tcW w:w="354" w:type="pct"/>
            <w:vAlign w:val="center"/>
          </w:tcPr>
          <w:p w14:paraId="24C7B45E" w14:textId="77777777" w:rsidR="006E398D" w:rsidRPr="00EA0A36" w:rsidRDefault="006E398D" w:rsidP="008C0EB6">
            <w:pPr>
              <w:pStyle w:val="TableColHeadingCenter"/>
              <w:spacing w:before="20" w:after="20"/>
            </w:pPr>
            <w:r w:rsidRPr="00327FC2">
              <w:t>% M/E 2025</w:t>
            </w:r>
          </w:p>
        </w:tc>
        <w:tc>
          <w:tcPr>
            <w:tcW w:w="355" w:type="pct"/>
            <w:vAlign w:val="center"/>
          </w:tcPr>
          <w:p w14:paraId="1C5F4CB9" w14:textId="77777777" w:rsidR="006E398D" w:rsidRPr="00EA0A36" w:rsidRDefault="006E398D" w:rsidP="008C0EB6">
            <w:pPr>
              <w:pStyle w:val="TableColHeadingCenter"/>
              <w:spacing w:before="20" w:after="20"/>
            </w:pPr>
            <w:r w:rsidRPr="00327FC2">
              <w:t>% M/E 2025 State</w:t>
            </w:r>
          </w:p>
        </w:tc>
        <w:tc>
          <w:tcPr>
            <w:tcW w:w="355" w:type="pct"/>
            <w:vAlign w:val="center"/>
          </w:tcPr>
          <w:p w14:paraId="0F0F0F21" w14:textId="77777777" w:rsidR="006E398D" w:rsidRPr="00EA0A36" w:rsidRDefault="006E398D" w:rsidP="008C0EB6">
            <w:pPr>
              <w:pStyle w:val="TableColHeadingCenter"/>
              <w:spacing w:before="20" w:after="20"/>
            </w:pPr>
            <w:r w:rsidRPr="00327FC2">
              <w:t>% PME 2023</w:t>
            </w:r>
          </w:p>
        </w:tc>
        <w:tc>
          <w:tcPr>
            <w:tcW w:w="355" w:type="pct"/>
            <w:vAlign w:val="center"/>
          </w:tcPr>
          <w:p w14:paraId="4FC42820" w14:textId="77777777" w:rsidR="006E398D" w:rsidRPr="00EA0A36" w:rsidRDefault="006E398D" w:rsidP="008C0EB6">
            <w:pPr>
              <w:pStyle w:val="TableColHeadingCenter"/>
              <w:spacing w:before="20" w:after="20"/>
            </w:pPr>
            <w:r w:rsidRPr="00327FC2">
              <w:t>% PME 2024</w:t>
            </w:r>
          </w:p>
        </w:tc>
        <w:tc>
          <w:tcPr>
            <w:tcW w:w="355" w:type="pct"/>
            <w:vAlign w:val="center"/>
          </w:tcPr>
          <w:p w14:paraId="334423E0" w14:textId="77777777" w:rsidR="006E398D" w:rsidRPr="00EA0A36" w:rsidRDefault="006E398D" w:rsidP="008C0EB6">
            <w:pPr>
              <w:pStyle w:val="TableColHeadingCenter"/>
              <w:spacing w:before="20" w:after="20"/>
            </w:pPr>
            <w:r w:rsidRPr="00327FC2">
              <w:t>% PME 2025</w:t>
            </w:r>
          </w:p>
        </w:tc>
        <w:tc>
          <w:tcPr>
            <w:tcW w:w="356" w:type="pct"/>
            <w:vAlign w:val="center"/>
          </w:tcPr>
          <w:p w14:paraId="58211074" w14:textId="77777777" w:rsidR="006E398D" w:rsidRPr="00EA0A36" w:rsidRDefault="006E398D" w:rsidP="008C0EB6">
            <w:pPr>
              <w:pStyle w:val="TableColHeadingCenter"/>
              <w:spacing w:before="20" w:after="20"/>
            </w:pPr>
            <w:r w:rsidRPr="00327FC2">
              <w:t>% PME 2025 State</w:t>
            </w:r>
          </w:p>
        </w:tc>
        <w:tc>
          <w:tcPr>
            <w:tcW w:w="354" w:type="pct"/>
            <w:vAlign w:val="center"/>
          </w:tcPr>
          <w:p w14:paraId="0781284E" w14:textId="77777777" w:rsidR="006E398D" w:rsidRPr="00EA0A36" w:rsidRDefault="006E398D" w:rsidP="008C0EB6">
            <w:pPr>
              <w:pStyle w:val="TableColHeadingCenter"/>
              <w:spacing w:before="20" w:after="20"/>
            </w:pPr>
            <w:r w:rsidRPr="00327FC2">
              <w:t>% NM 2023</w:t>
            </w:r>
          </w:p>
        </w:tc>
        <w:tc>
          <w:tcPr>
            <w:tcW w:w="355" w:type="pct"/>
            <w:vAlign w:val="center"/>
          </w:tcPr>
          <w:p w14:paraId="00F3FCF9" w14:textId="77777777" w:rsidR="006E398D" w:rsidRPr="00EA0A36" w:rsidRDefault="006E398D" w:rsidP="008C0EB6">
            <w:pPr>
              <w:pStyle w:val="TableColHeadingCenter"/>
              <w:spacing w:before="20" w:after="20"/>
            </w:pPr>
            <w:r w:rsidRPr="00327FC2">
              <w:t>% NM 2024</w:t>
            </w:r>
          </w:p>
        </w:tc>
        <w:tc>
          <w:tcPr>
            <w:tcW w:w="354" w:type="pct"/>
            <w:vAlign w:val="center"/>
          </w:tcPr>
          <w:p w14:paraId="2B3C9E9F" w14:textId="77777777" w:rsidR="006E398D" w:rsidRPr="00EA0A36" w:rsidRDefault="006E398D" w:rsidP="008C0EB6">
            <w:pPr>
              <w:pStyle w:val="TableColHeadingCenter"/>
              <w:spacing w:before="20" w:after="20"/>
            </w:pPr>
            <w:r w:rsidRPr="00327FC2">
              <w:t>% NM 2025</w:t>
            </w:r>
          </w:p>
        </w:tc>
        <w:tc>
          <w:tcPr>
            <w:tcW w:w="353" w:type="pct"/>
            <w:vAlign w:val="center"/>
          </w:tcPr>
          <w:p w14:paraId="4F9DFC26" w14:textId="77777777" w:rsidR="006E398D" w:rsidRPr="00EA0A36" w:rsidRDefault="006E398D" w:rsidP="008C0EB6">
            <w:pPr>
              <w:pStyle w:val="TableColHeadingCenter"/>
              <w:spacing w:before="20" w:after="20"/>
            </w:pPr>
            <w:r w:rsidRPr="00327FC2">
              <w:t>% NM 2025 State</w:t>
            </w:r>
          </w:p>
        </w:tc>
      </w:tr>
      <w:tr w:rsidR="006E398D" w:rsidRPr="003979D4" w14:paraId="3FCC237D"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CF26732"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5A6DCC4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4" w:type="pct"/>
            <w:vAlign w:val="center"/>
          </w:tcPr>
          <w:p w14:paraId="41433F0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5" w:type="pct"/>
            <w:vAlign w:val="center"/>
          </w:tcPr>
          <w:p w14:paraId="4BD4B01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4" w:type="pct"/>
            <w:vAlign w:val="center"/>
          </w:tcPr>
          <w:p w14:paraId="3974ABC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55</w:t>
            </w:r>
          </w:p>
        </w:tc>
        <w:tc>
          <w:tcPr>
            <w:tcW w:w="355" w:type="pct"/>
            <w:vAlign w:val="center"/>
          </w:tcPr>
          <w:p w14:paraId="4BEE3B4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0D64A15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688DF67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5" w:type="pct"/>
            <w:vAlign w:val="center"/>
          </w:tcPr>
          <w:p w14:paraId="29363DF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6" w:type="pct"/>
            <w:vAlign w:val="center"/>
          </w:tcPr>
          <w:p w14:paraId="20F38EF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3AC12F1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2039560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15</w:t>
            </w:r>
          </w:p>
        </w:tc>
        <w:tc>
          <w:tcPr>
            <w:tcW w:w="354" w:type="pct"/>
            <w:vAlign w:val="center"/>
          </w:tcPr>
          <w:p w14:paraId="52A568D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3" w:type="pct"/>
            <w:vAlign w:val="bottom"/>
          </w:tcPr>
          <w:p w14:paraId="2EB3B8F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16F976E2" w14:textId="77777777" w:rsidTr="008C0EB6">
        <w:trPr>
          <w:jc w:val="center"/>
        </w:trPr>
        <w:tc>
          <w:tcPr>
            <w:tcW w:w="371" w:type="pct"/>
          </w:tcPr>
          <w:p w14:paraId="157A55FE"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1141B41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23</w:t>
            </w:r>
          </w:p>
        </w:tc>
        <w:tc>
          <w:tcPr>
            <w:tcW w:w="354" w:type="pct"/>
            <w:vAlign w:val="center"/>
          </w:tcPr>
          <w:p w14:paraId="20A770E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52A3733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4" w:type="pct"/>
            <w:vAlign w:val="center"/>
          </w:tcPr>
          <w:p w14:paraId="6387ACE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6701861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40820E9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5875FEA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41B76A6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52</w:t>
            </w:r>
          </w:p>
        </w:tc>
        <w:tc>
          <w:tcPr>
            <w:tcW w:w="356" w:type="pct"/>
            <w:vAlign w:val="center"/>
          </w:tcPr>
          <w:p w14:paraId="347965B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304083E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361063D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4" w:type="pct"/>
            <w:vAlign w:val="center"/>
          </w:tcPr>
          <w:p w14:paraId="2DD3412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3" w:type="pct"/>
            <w:vAlign w:val="bottom"/>
          </w:tcPr>
          <w:p w14:paraId="1C76DC9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45F3645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B527066"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24AEF10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6660F8F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5" w:type="pct"/>
            <w:vAlign w:val="center"/>
          </w:tcPr>
          <w:p w14:paraId="313B5B9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4" w:type="pct"/>
            <w:vAlign w:val="center"/>
          </w:tcPr>
          <w:p w14:paraId="4D359D7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1CE7213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69F146C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61</w:t>
            </w:r>
          </w:p>
        </w:tc>
        <w:tc>
          <w:tcPr>
            <w:tcW w:w="355" w:type="pct"/>
            <w:vAlign w:val="center"/>
          </w:tcPr>
          <w:p w14:paraId="6834B19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73</w:t>
            </w:r>
          </w:p>
        </w:tc>
        <w:tc>
          <w:tcPr>
            <w:tcW w:w="355" w:type="pct"/>
            <w:vAlign w:val="center"/>
          </w:tcPr>
          <w:p w14:paraId="488E706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6" w:type="pct"/>
            <w:vAlign w:val="center"/>
          </w:tcPr>
          <w:p w14:paraId="1B7C261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4" w:type="pct"/>
            <w:vAlign w:val="center"/>
          </w:tcPr>
          <w:p w14:paraId="04CE436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5" w:type="pct"/>
            <w:vAlign w:val="center"/>
          </w:tcPr>
          <w:p w14:paraId="77FCBAB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4" w:type="pct"/>
            <w:vAlign w:val="center"/>
          </w:tcPr>
          <w:p w14:paraId="359387F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3" w:type="pct"/>
            <w:vAlign w:val="bottom"/>
          </w:tcPr>
          <w:p w14:paraId="77D51E2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3E350225" w14:textId="77777777" w:rsidTr="008C0EB6">
        <w:trPr>
          <w:jc w:val="center"/>
        </w:trPr>
        <w:tc>
          <w:tcPr>
            <w:tcW w:w="371" w:type="pct"/>
          </w:tcPr>
          <w:p w14:paraId="255D15E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7F1D1C0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22</w:t>
            </w:r>
          </w:p>
        </w:tc>
        <w:tc>
          <w:tcPr>
            <w:tcW w:w="354" w:type="pct"/>
            <w:vAlign w:val="center"/>
          </w:tcPr>
          <w:p w14:paraId="1AC8F05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29BA061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60876B5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5" w:type="pct"/>
            <w:vAlign w:val="center"/>
          </w:tcPr>
          <w:p w14:paraId="462D555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54301D6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54E4219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5" w:type="pct"/>
            <w:vAlign w:val="center"/>
          </w:tcPr>
          <w:p w14:paraId="4EE8F09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6" w:type="pct"/>
            <w:vAlign w:val="center"/>
          </w:tcPr>
          <w:p w14:paraId="5963028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466428C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5" w:type="pct"/>
            <w:vAlign w:val="center"/>
          </w:tcPr>
          <w:p w14:paraId="0B7CC47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4" w:type="pct"/>
            <w:vAlign w:val="center"/>
          </w:tcPr>
          <w:p w14:paraId="4C8ACEB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32</w:t>
            </w:r>
          </w:p>
        </w:tc>
        <w:tc>
          <w:tcPr>
            <w:tcW w:w="353" w:type="pct"/>
            <w:vAlign w:val="center"/>
          </w:tcPr>
          <w:p w14:paraId="0429447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6A82ED7B"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2A008A8"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2078C5E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4" w:type="pct"/>
            <w:vAlign w:val="center"/>
          </w:tcPr>
          <w:p w14:paraId="544C596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32</w:t>
            </w:r>
          </w:p>
        </w:tc>
        <w:tc>
          <w:tcPr>
            <w:tcW w:w="355" w:type="pct"/>
            <w:vAlign w:val="center"/>
          </w:tcPr>
          <w:p w14:paraId="100F7AC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28</w:t>
            </w:r>
          </w:p>
        </w:tc>
        <w:tc>
          <w:tcPr>
            <w:tcW w:w="354" w:type="pct"/>
            <w:vAlign w:val="center"/>
          </w:tcPr>
          <w:p w14:paraId="3CE5BF0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14</w:t>
            </w:r>
          </w:p>
        </w:tc>
        <w:tc>
          <w:tcPr>
            <w:tcW w:w="355" w:type="pct"/>
            <w:vAlign w:val="center"/>
          </w:tcPr>
          <w:p w14:paraId="54DEDCE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5" w:type="pct"/>
            <w:vAlign w:val="center"/>
          </w:tcPr>
          <w:p w14:paraId="04CDE7A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6A3BF78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72</w:t>
            </w:r>
          </w:p>
        </w:tc>
        <w:tc>
          <w:tcPr>
            <w:tcW w:w="355" w:type="pct"/>
            <w:vAlign w:val="center"/>
          </w:tcPr>
          <w:p w14:paraId="199419C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76</w:t>
            </w:r>
          </w:p>
        </w:tc>
        <w:tc>
          <w:tcPr>
            <w:tcW w:w="356" w:type="pct"/>
            <w:vAlign w:val="center"/>
          </w:tcPr>
          <w:p w14:paraId="61AD234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4A2E778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5" w:type="pct"/>
            <w:vAlign w:val="center"/>
          </w:tcPr>
          <w:p w14:paraId="73ABC2F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4" w:type="pct"/>
            <w:vAlign w:val="center"/>
          </w:tcPr>
          <w:p w14:paraId="1F62760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3" w:type="pct"/>
            <w:vAlign w:val="bottom"/>
          </w:tcPr>
          <w:p w14:paraId="1F57130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339ADEFC" w14:textId="77777777" w:rsidTr="008C0EB6">
        <w:trPr>
          <w:jc w:val="center"/>
        </w:trPr>
        <w:tc>
          <w:tcPr>
            <w:tcW w:w="371" w:type="pct"/>
          </w:tcPr>
          <w:p w14:paraId="3BDD6904"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3812966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3C216A2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68F2277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4" w:type="pct"/>
            <w:vAlign w:val="center"/>
          </w:tcPr>
          <w:p w14:paraId="2CE1F7F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73F3C8B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6A677DC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53</w:t>
            </w:r>
          </w:p>
        </w:tc>
        <w:tc>
          <w:tcPr>
            <w:tcW w:w="355" w:type="pct"/>
            <w:vAlign w:val="center"/>
          </w:tcPr>
          <w:p w14:paraId="1F5113C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0470CD5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89</w:t>
            </w:r>
          </w:p>
        </w:tc>
        <w:tc>
          <w:tcPr>
            <w:tcW w:w="356" w:type="pct"/>
            <w:vAlign w:val="center"/>
          </w:tcPr>
          <w:p w14:paraId="7682CC8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12ED919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5" w:type="pct"/>
            <w:vAlign w:val="center"/>
          </w:tcPr>
          <w:p w14:paraId="3EF818F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4EE288E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3" w:type="pct"/>
            <w:vAlign w:val="bottom"/>
          </w:tcPr>
          <w:p w14:paraId="63AB099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1ED2356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769452F"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7C8FFB8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134</w:t>
            </w:r>
          </w:p>
        </w:tc>
        <w:tc>
          <w:tcPr>
            <w:tcW w:w="354" w:type="pct"/>
            <w:vAlign w:val="center"/>
          </w:tcPr>
          <w:p w14:paraId="3AB179F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5" w:type="pct"/>
            <w:vAlign w:val="center"/>
          </w:tcPr>
          <w:p w14:paraId="45A1697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4" w:type="pct"/>
            <w:vAlign w:val="center"/>
          </w:tcPr>
          <w:p w14:paraId="5C58383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24</w:t>
            </w:r>
          </w:p>
        </w:tc>
        <w:tc>
          <w:tcPr>
            <w:tcW w:w="355" w:type="pct"/>
            <w:vAlign w:val="center"/>
          </w:tcPr>
          <w:p w14:paraId="3F72BB4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2F8860D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56</w:t>
            </w:r>
          </w:p>
        </w:tc>
        <w:tc>
          <w:tcPr>
            <w:tcW w:w="355" w:type="pct"/>
            <w:vAlign w:val="center"/>
          </w:tcPr>
          <w:p w14:paraId="1DF74F0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63</w:t>
            </w:r>
          </w:p>
        </w:tc>
        <w:tc>
          <w:tcPr>
            <w:tcW w:w="355" w:type="pct"/>
            <w:vAlign w:val="center"/>
          </w:tcPr>
          <w:p w14:paraId="33A07BB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63</w:t>
            </w:r>
          </w:p>
        </w:tc>
        <w:tc>
          <w:tcPr>
            <w:tcW w:w="356" w:type="pct"/>
            <w:vAlign w:val="center"/>
          </w:tcPr>
          <w:p w14:paraId="2EB7EF9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616EEC8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5" w:type="pct"/>
            <w:vAlign w:val="center"/>
          </w:tcPr>
          <w:p w14:paraId="77743F1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4" w:type="pct"/>
            <w:vAlign w:val="center"/>
          </w:tcPr>
          <w:p w14:paraId="41A47B7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13</w:t>
            </w:r>
          </w:p>
        </w:tc>
        <w:tc>
          <w:tcPr>
            <w:tcW w:w="353" w:type="pct"/>
            <w:vAlign w:val="bottom"/>
          </w:tcPr>
          <w:p w14:paraId="5E20791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245A45D6" w14:textId="77777777" w:rsidTr="008C0EB6">
        <w:trPr>
          <w:jc w:val="center"/>
        </w:trPr>
        <w:tc>
          <w:tcPr>
            <w:tcW w:w="371" w:type="pct"/>
          </w:tcPr>
          <w:p w14:paraId="0158A125"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402AB64C" w14:textId="6103FE3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1A061BE" w14:textId="713B936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0D29D0D" w14:textId="1594104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ADFCC31" w14:textId="6C41062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6A9772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45</w:t>
            </w:r>
          </w:p>
        </w:tc>
        <w:tc>
          <w:tcPr>
            <w:tcW w:w="355" w:type="pct"/>
            <w:vAlign w:val="center"/>
          </w:tcPr>
          <w:p w14:paraId="4E4CD6AE" w14:textId="1595CCE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4D49DEF" w14:textId="2EE27F6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BBBDA07" w14:textId="423D6E5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10A8104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1A85C73E" w14:textId="49BE47E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9395FA1" w14:textId="23DA773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9166F9D" w14:textId="0F1D29B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CC4C8D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4FA9377E" w14:textId="77777777" w:rsidR="006E398D" w:rsidRDefault="006E398D" w:rsidP="0027705F">
      <w:pPr>
        <w:pStyle w:val="TableETitle"/>
      </w:pPr>
      <w:bookmarkStart w:id="233" w:name="_Toc211859389"/>
      <w:bookmarkStart w:id="234" w:name="_Toc233544298"/>
      <w:r w:rsidRPr="00A2069A">
        <w:t>Table E</w:t>
      </w:r>
      <w:r>
        <w:t>5 Florida</w:t>
      </w:r>
      <w:r w:rsidRPr="00A2069A">
        <w:t xml:space="preserve">. MCAS </w:t>
      </w:r>
      <w:r>
        <w:t>Mathematics</w:t>
      </w:r>
      <w:r w:rsidRPr="00A2069A">
        <w:t xml:space="preserve"> </w:t>
      </w:r>
      <w:r>
        <w:t xml:space="preserve">Achievement </w:t>
      </w:r>
      <w:r w:rsidRPr="00A2069A">
        <w:t>by Grade, 202</w:t>
      </w:r>
      <w:r>
        <w:t>3</w:t>
      </w:r>
      <w:r w:rsidRPr="00A2069A">
        <w:t>-202</w:t>
      </w:r>
      <w:r>
        <w:t>5</w:t>
      </w:r>
      <w:bookmarkEnd w:id="233"/>
      <w:bookmarkEnd w:id="234"/>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6B2C8721"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9C2ABAD" w14:textId="77777777" w:rsidR="006E398D" w:rsidRPr="00EA0A36" w:rsidRDefault="006E398D" w:rsidP="008C0EB6">
            <w:pPr>
              <w:pStyle w:val="TableColHeadingCenter"/>
              <w:spacing w:before="20" w:after="20"/>
            </w:pPr>
            <w:r w:rsidRPr="00964440">
              <w:t>Gr</w:t>
            </w:r>
            <w:r>
              <w:t>ade</w:t>
            </w:r>
          </w:p>
        </w:tc>
        <w:tc>
          <w:tcPr>
            <w:tcW w:w="374" w:type="pct"/>
            <w:vAlign w:val="center"/>
          </w:tcPr>
          <w:p w14:paraId="2C40C997" w14:textId="77777777" w:rsidR="006E398D" w:rsidRPr="00EA0A36" w:rsidRDefault="006E398D" w:rsidP="008C0EB6">
            <w:pPr>
              <w:pStyle w:val="TableColHeadingCenter"/>
              <w:spacing w:before="20" w:after="20"/>
            </w:pPr>
            <w:r w:rsidRPr="00327FC2">
              <w:t># Included (2025)</w:t>
            </w:r>
          </w:p>
        </w:tc>
        <w:tc>
          <w:tcPr>
            <w:tcW w:w="354" w:type="pct"/>
            <w:vAlign w:val="center"/>
          </w:tcPr>
          <w:p w14:paraId="4C82731B" w14:textId="77777777" w:rsidR="006E398D" w:rsidRPr="00EA0A36" w:rsidRDefault="006E398D" w:rsidP="008C0EB6">
            <w:pPr>
              <w:pStyle w:val="TableColHeadingCenter"/>
              <w:spacing w:before="20" w:after="20"/>
            </w:pPr>
            <w:r w:rsidRPr="00327FC2">
              <w:t>% M/E 2023</w:t>
            </w:r>
          </w:p>
        </w:tc>
        <w:tc>
          <w:tcPr>
            <w:tcW w:w="355" w:type="pct"/>
            <w:vAlign w:val="center"/>
          </w:tcPr>
          <w:p w14:paraId="4386B710" w14:textId="77777777" w:rsidR="006E398D" w:rsidRPr="00EA0A36" w:rsidRDefault="006E398D" w:rsidP="008C0EB6">
            <w:pPr>
              <w:pStyle w:val="TableColHeadingCenter"/>
              <w:spacing w:before="20" w:after="20"/>
            </w:pPr>
            <w:r w:rsidRPr="00327FC2">
              <w:t>% M/E 2024</w:t>
            </w:r>
          </w:p>
        </w:tc>
        <w:tc>
          <w:tcPr>
            <w:tcW w:w="354" w:type="pct"/>
            <w:vAlign w:val="center"/>
          </w:tcPr>
          <w:p w14:paraId="2229BC01" w14:textId="77777777" w:rsidR="006E398D" w:rsidRPr="00EA0A36" w:rsidRDefault="006E398D" w:rsidP="008C0EB6">
            <w:pPr>
              <w:pStyle w:val="TableColHeadingCenter"/>
              <w:spacing w:before="20" w:after="20"/>
            </w:pPr>
            <w:r w:rsidRPr="00327FC2">
              <w:t>% M/E 2025</w:t>
            </w:r>
          </w:p>
        </w:tc>
        <w:tc>
          <w:tcPr>
            <w:tcW w:w="355" w:type="pct"/>
            <w:vAlign w:val="center"/>
          </w:tcPr>
          <w:p w14:paraId="361E2803" w14:textId="77777777" w:rsidR="006E398D" w:rsidRPr="00EA0A36" w:rsidRDefault="006E398D" w:rsidP="008C0EB6">
            <w:pPr>
              <w:pStyle w:val="TableColHeadingCenter"/>
              <w:spacing w:before="20" w:after="20"/>
            </w:pPr>
            <w:r w:rsidRPr="00327FC2">
              <w:t>% M/E 2025 State</w:t>
            </w:r>
          </w:p>
        </w:tc>
        <w:tc>
          <w:tcPr>
            <w:tcW w:w="355" w:type="pct"/>
            <w:vAlign w:val="center"/>
          </w:tcPr>
          <w:p w14:paraId="3DF1D707" w14:textId="77777777" w:rsidR="006E398D" w:rsidRPr="00EA0A36" w:rsidRDefault="006E398D" w:rsidP="008C0EB6">
            <w:pPr>
              <w:pStyle w:val="TableColHeadingCenter"/>
              <w:spacing w:before="20" w:after="20"/>
            </w:pPr>
            <w:r w:rsidRPr="00327FC2">
              <w:t>% PME 2023</w:t>
            </w:r>
          </w:p>
        </w:tc>
        <w:tc>
          <w:tcPr>
            <w:tcW w:w="355" w:type="pct"/>
            <w:vAlign w:val="center"/>
          </w:tcPr>
          <w:p w14:paraId="01D2FC84" w14:textId="77777777" w:rsidR="006E398D" w:rsidRPr="00EA0A36" w:rsidRDefault="006E398D" w:rsidP="008C0EB6">
            <w:pPr>
              <w:pStyle w:val="TableColHeadingCenter"/>
              <w:spacing w:before="20" w:after="20"/>
            </w:pPr>
            <w:r w:rsidRPr="00327FC2">
              <w:t>% PME 2024</w:t>
            </w:r>
          </w:p>
        </w:tc>
        <w:tc>
          <w:tcPr>
            <w:tcW w:w="355" w:type="pct"/>
            <w:vAlign w:val="center"/>
          </w:tcPr>
          <w:p w14:paraId="162E06AF" w14:textId="77777777" w:rsidR="006E398D" w:rsidRPr="00EA0A36" w:rsidRDefault="006E398D" w:rsidP="008C0EB6">
            <w:pPr>
              <w:pStyle w:val="TableColHeadingCenter"/>
              <w:spacing w:before="20" w:after="20"/>
            </w:pPr>
            <w:r w:rsidRPr="00327FC2">
              <w:t>% PME 2025</w:t>
            </w:r>
          </w:p>
        </w:tc>
        <w:tc>
          <w:tcPr>
            <w:tcW w:w="356" w:type="pct"/>
            <w:vAlign w:val="center"/>
          </w:tcPr>
          <w:p w14:paraId="7EC319ED" w14:textId="77777777" w:rsidR="006E398D" w:rsidRPr="00EA0A36" w:rsidRDefault="006E398D" w:rsidP="008C0EB6">
            <w:pPr>
              <w:pStyle w:val="TableColHeadingCenter"/>
              <w:spacing w:before="20" w:after="20"/>
            </w:pPr>
            <w:r w:rsidRPr="00327FC2">
              <w:t>% PME 2025 State</w:t>
            </w:r>
          </w:p>
        </w:tc>
        <w:tc>
          <w:tcPr>
            <w:tcW w:w="354" w:type="pct"/>
            <w:vAlign w:val="center"/>
          </w:tcPr>
          <w:p w14:paraId="1DC68C57" w14:textId="77777777" w:rsidR="006E398D" w:rsidRPr="00EA0A36" w:rsidRDefault="006E398D" w:rsidP="008C0EB6">
            <w:pPr>
              <w:pStyle w:val="TableColHeadingCenter"/>
              <w:spacing w:before="20" w:after="20"/>
            </w:pPr>
            <w:r w:rsidRPr="00327FC2">
              <w:t>% NM 2023</w:t>
            </w:r>
          </w:p>
        </w:tc>
        <w:tc>
          <w:tcPr>
            <w:tcW w:w="355" w:type="pct"/>
            <w:vAlign w:val="center"/>
          </w:tcPr>
          <w:p w14:paraId="6502A72A" w14:textId="77777777" w:rsidR="006E398D" w:rsidRPr="00EA0A36" w:rsidRDefault="006E398D" w:rsidP="008C0EB6">
            <w:pPr>
              <w:pStyle w:val="TableColHeadingCenter"/>
              <w:spacing w:before="20" w:after="20"/>
            </w:pPr>
            <w:r w:rsidRPr="00327FC2">
              <w:t>% NM 2024</w:t>
            </w:r>
          </w:p>
        </w:tc>
        <w:tc>
          <w:tcPr>
            <w:tcW w:w="354" w:type="pct"/>
            <w:vAlign w:val="center"/>
          </w:tcPr>
          <w:p w14:paraId="31D3F3FD" w14:textId="77777777" w:rsidR="006E398D" w:rsidRPr="00EA0A36" w:rsidRDefault="006E398D" w:rsidP="008C0EB6">
            <w:pPr>
              <w:pStyle w:val="TableColHeadingCenter"/>
              <w:spacing w:before="20" w:after="20"/>
            </w:pPr>
            <w:r w:rsidRPr="00327FC2">
              <w:t>% NM 2025</w:t>
            </w:r>
          </w:p>
        </w:tc>
        <w:tc>
          <w:tcPr>
            <w:tcW w:w="353" w:type="pct"/>
            <w:vAlign w:val="center"/>
          </w:tcPr>
          <w:p w14:paraId="2B4402CF" w14:textId="77777777" w:rsidR="006E398D" w:rsidRPr="00EA0A36" w:rsidRDefault="006E398D" w:rsidP="008C0EB6">
            <w:pPr>
              <w:pStyle w:val="TableColHeadingCenter"/>
              <w:spacing w:before="20" w:after="20"/>
            </w:pPr>
            <w:r w:rsidRPr="00327FC2">
              <w:t>% NM 2025 State</w:t>
            </w:r>
          </w:p>
        </w:tc>
      </w:tr>
      <w:tr w:rsidR="006E398D" w:rsidRPr="003979D4" w14:paraId="0258CEBE"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648E537"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558E3BE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4" w:type="pct"/>
            <w:vAlign w:val="center"/>
          </w:tcPr>
          <w:p w14:paraId="4C9E0834" w14:textId="6CD6210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5AD9E9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4" w:type="pct"/>
            <w:vAlign w:val="center"/>
          </w:tcPr>
          <w:p w14:paraId="50A8D4D3" w14:textId="6DBEEC2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7F98CA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3B96A383" w14:textId="50776F4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D0BAA5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57</w:t>
            </w:r>
          </w:p>
        </w:tc>
        <w:tc>
          <w:tcPr>
            <w:tcW w:w="355" w:type="pct"/>
            <w:vAlign w:val="center"/>
          </w:tcPr>
          <w:p w14:paraId="63928599" w14:textId="10F6185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071C2F0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5F45D1D9" w14:textId="4C11B2D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49060A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4" w:type="pct"/>
            <w:vAlign w:val="center"/>
          </w:tcPr>
          <w:p w14:paraId="01D8B2F3" w14:textId="5E0733D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155C44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0512FF7D" w14:textId="77777777" w:rsidTr="008C0EB6">
        <w:trPr>
          <w:jc w:val="center"/>
        </w:trPr>
        <w:tc>
          <w:tcPr>
            <w:tcW w:w="371" w:type="pct"/>
          </w:tcPr>
          <w:p w14:paraId="23FFF085"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2CBAD93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13</w:t>
            </w:r>
          </w:p>
        </w:tc>
        <w:tc>
          <w:tcPr>
            <w:tcW w:w="354" w:type="pct"/>
            <w:vAlign w:val="center"/>
          </w:tcPr>
          <w:p w14:paraId="172BD49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07888FBD" w14:textId="555C35A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CFEED1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5" w:type="pct"/>
            <w:vAlign w:val="center"/>
          </w:tcPr>
          <w:p w14:paraId="7AD9BA3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0DC967F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02A600A4" w14:textId="4D8398F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57356D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62</w:t>
            </w:r>
          </w:p>
        </w:tc>
        <w:tc>
          <w:tcPr>
            <w:tcW w:w="356" w:type="pct"/>
            <w:vAlign w:val="center"/>
          </w:tcPr>
          <w:p w14:paraId="24D83A7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16480AC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64D321F4" w14:textId="4C8F3BC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2CA726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31</w:t>
            </w:r>
          </w:p>
        </w:tc>
        <w:tc>
          <w:tcPr>
            <w:tcW w:w="353" w:type="pct"/>
            <w:vAlign w:val="bottom"/>
          </w:tcPr>
          <w:p w14:paraId="7B94587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6A5B942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4E016AE"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63D2FAD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2FEEA81C" w14:textId="2DF42BA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1B3FA02" w14:textId="0B3BD65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08B15A4" w14:textId="119AFA0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2C9F23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685F212B" w14:textId="01760B3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4885700" w14:textId="2899642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D7E4F74" w14:textId="1FA3C28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11BACE5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4" w:type="pct"/>
            <w:vAlign w:val="center"/>
          </w:tcPr>
          <w:p w14:paraId="46899D3E" w14:textId="68696C6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862269F" w14:textId="2F714B1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8706618" w14:textId="285B212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B0999B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26E3C056" w14:textId="77777777" w:rsidTr="008C0EB6">
        <w:trPr>
          <w:jc w:val="center"/>
        </w:trPr>
        <w:tc>
          <w:tcPr>
            <w:tcW w:w="371" w:type="pct"/>
          </w:tcPr>
          <w:p w14:paraId="56500B90"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57D87A4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26D74C3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5" w:type="pct"/>
            <w:vAlign w:val="center"/>
          </w:tcPr>
          <w:p w14:paraId="2C936E5D" w14:textId="4B12AC0E"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EFDA8D9" w14:textId="265F705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443561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364B62B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73</w:t>
            </w:r>
          </w:p>
        </w:tc>
        <w:tc>
          <w:tcPr>
            <w:tcW w:w="355" w:type="pct"/>
            <w:vAlign w:val="center"/>
          </w:tcPr>
          <w:p w14:paraId="0517BC17" w14:textId="3665E95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A976025" w14:textId="7EB479E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1C50689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53C8901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5" w:type="pct"/>
            <w:vAlign w:val="center"/>
          </w:tcPr>
          <w:p w14:paraId="504BACA6" w14:textId="6CB4821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22B394B" w14:textId="63EF354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center"/>
          </w:tcPr>
          <w:p w14:paraId="4F41B5A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373FD05C"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0A5671D8"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315A33B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6C7E37C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412E169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4" w:type="pct"/>
            <w:vAlign w:val="center"/>
          </w:tcPr>
          <w:p w14:paraId="2025AEA5" w14:textId="6ADB899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0A9B93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5" w:type="pct"/>
            <w:vAlign w:val="center"/>
          </w:tcPr>
          <w:p w14:paraId="6A338BE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568B391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36192FB2" w14:textId="0339FA1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F47966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7862E0D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04585AB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4C9D0AC0" w14:textId="623BF9A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FB253A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73968345" w14:textId="77777777" w:rsidTr="008C0EB6">
        <w:trPr>
          <w:jc w:val="center"/>
        </w:trPr>
        <w:tc>
          <w:tcPr>
            <w:tcW w:w="371" w:type="pct"/>
          </w:tcPr>
          <w:p w14:paraId="26293716"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1632FC6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3D0A5BE7" w14:textId="31E474F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1748E40" w14:textId="2467687E"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82053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3A0EF24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6A70C1BD" w14:textId="2E2077E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2C561DB" w14:textId="2EA583E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947BB2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80</w:t>
            </w:r>
          </w:p>
        </w:tc>
        <w:tc>
          <w:tcPr>
            <w:tcW w:w="356" w:type="pct"/>
            <w:vAlign w:val="center"/>
          </w:tcPr>
          <w:p w14:paraId="7FE330D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49D59400" w14:textId="1EC1453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19BB36C" w14:textId="7788960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D3EED8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3" w:type="pct"/>
            <w:vAlign w:val="bottom"/>
          </w:tcPr>
          <w:p w14:paraId="222B563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64C5537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036D65D"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02CAA7F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51</w:t>
            </w:r>
          </w:p>
        </w:tc>
        <w:tc>
          <w:tcPr>
            <w:tcW w:w="354" w:type="pct"/>
            <w:vAlign w:val="center"/>
          </w:tcPr>
          <w:p w14:paraId="339B9F0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24</w:t>
            </w:r>
          </w:p>
        </w:tc>
        <w:tc>
          <w:tcPr>
            <w:tcW w:w="355" w:type="pct"/>
            <w:vAlign w:val="center"/>
          </w:tcPr>
          <w:p w14:paraId="742FBA2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6604BA3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5" w:type="pct"/>
            <w:vAlign w:val="center"/>
          </w:tcPr>
          <w:p w14:paraId="5E68A03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6ED7BF8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5" w:type="pct"/>
            <w:vAlign w:val="center"/>
          </w:tcPr>
          <w:p w14:paraId="65DAFAC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60</w:t>
            </w:r>
          </w:p>
        </w:tc>
        <w:tc>
          <w:tcPr>
            <w:tcW w:w="355" w:type="pct"/>
            <w:vAlign w:val="center"/>
          </w:tcPr>
          <w:p w14:paraId="1CD282D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65</w:t>
            </w:r>
          </w:p>
        </w:tc>
        <w:tc>
          <w:tcPr>
            <w:tcW w:w="356" w:type="pct"/>
            <w:vAlign w:val="center"/>
          </w:tcPr>
          <w:p w14:paraId="52F1A1C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1AD85A4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5" w:type="pct"/>
            <w:vAlign w:val="center"/>
          </w:tcPr>
          <w:p w14:paraId="790C7A2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4" w:type="pct"/>
            <w:vAlign w:val="center"/>
          </w:tcPr>
          <w:p w14:paraId="6EB84AD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3" w:type="pct"/>
            <w:vAlign w:val="bottom"/>
          </w:tcPr>
          <w:p w14:paraId="2F1C1E5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0A501746" w14:textId="77777777" w:rsidTr="008C0EB6">
        <w:trPr>
          <w:jc w:val="center"/>
        </w:trPr>
        <w:tc>
          <w:tcPr>
            <w:tcW w:w="371" w:type="pct"/>
          </w:tcPr>
          <w:p w14:paraId="011FBDDF"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39C3CBFC" w14:textId="4DF0AF4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7755053" w14:textId="2582540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A9753EC" w14:textId="13DE3A5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A7B616B" w14:textId="4F71762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A553A2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45</w:t>
            </w:r>
          </w:p>
        </w:tc>
        <w:tc>
          <w:tcPr>
            <w:tcW w:w="355" w:type="pct"/>
            <w:vAlign w:val="center"/>
          </w:tcPr>
          <w:p w14:paraId="62A50D23" w14:textId="4ECF49E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0F5D42C" w14:textId="01530D8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1D9A1BC" w14:textId="6A3B532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351E659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6A2D1A57" w14:textId="00F2E2B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F58616E" w14:textId="00EFF44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C9EB364" w14:textId="107AF5F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4F54FBE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46489893" w14:textId="77777777" w:rsidR="006E398D" w:rsidRDefault="006E398D" w:rsidP="0027705F">
      <w:pPr>
        <w:pStyle w:val="BodyText"/>
      </w:pPr>
      <w:r>
        <w:br w:type="page"/>
      </w:r>
    </w:p>
    <w:p w14:paraId="6A121917" w14:textId="77777777" w:rsidR="006E398D" w:rsidRDefault="006E398D" w:rsidP="0027705F">
      <w:pPr>
        <w:pStyle w:val="TableETitle"/>
      </w:pPr>
      <w:bookmarkStart w:id="235" w:name="_Toc211859390"/>
      <w:bookmarkStart w:id="236" w:name="_Toc233544299"/>
      <w:r w:rsidRPr="00A2069A">
        <w:lastRenderedPageBreak/>
        <w:t>Table E</w:t>
      </w:r>
      <w:r>
        <w:t>5 Rowe</w:t>
      </w:r>
      <w:r w:rsidRPr="00A2069A">
        <w:t xml:space="preserve">. MCAS </w:t>
      </w:r>
      <w:r>
        <w:t>Mathematics</w:t>
      </w:r>
      <w:r w:rsidRPr="00A2069A">
        <w:t xml:space="preserve"> </w:t>
      </w:r>
      <w:r>
        <w:t xml:space="preserve">Achievement </w:t>
      </w:r>
      <w:r w:rsidRPr="00A2069A">
        <w:t>by Grade, 202</w:t>
      </w:r>
      <w:r>
        <w:t>3</w:t>
      </w:r>
      <w:r w:rsidRPr="00A2069A">
        <w:t>-202</w:t>
      </w:r>
      <w:r>
        <w:t>5</w:t>
      </w:r>
      <w:bookmarkEnd w:id="235"/>
      <w:bookmarkEnd w:id="236"/>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1E58A6F7"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53597174" w14:textId="77777777" w:rsidR="006E398D" w:rsidRPr="00EA0A36" w:rsidRDefault="006E398D" w:rsidP="008C0EB6">
            <w:pPr>
              <w:pStyle w:val="TableColHeadingCenter"/>
              <w:spacing w:before="20" w:after="20"/>
            </w:pPr>
            <w:r w:rsidRPr="00964440">
              <w:t>Gr</w:t>
            </w:r>
            <w:r>
              <w:t>ade</w:t>
            </w:r>
          </w:p>
        </w:tc>
        <w:tc>
          <w:tcPr>
            <w:tcW w:w="374" w:type="pct"/>
            <w:vAlign w:val="center"/>
          </w:tcPr>
          <w:p w14:paraId="296250C6" w14:textId="77777777" w:rsidR="006E398D" w:rsidRPr="00EA0A36" w:rsidRDefault="006E398D" w:rsidP="008C0EB6">
            <w:pPr>
              <w:pStyle w:val="TableColHeadingCenter"/>
              <w:spacing w:before="20" w:after="20"/>
            </w:pPr>
            <w:r w:rsidRPr="00327FC2">
              <w:t># Included (2025)</w:t>
            </w:r>
          </w:p>
        </w:tc>
        <w:tc>
          <w:tcPr>
            <w:tcW w:w="354" w:type="pct"/>
            <w:vAlign w:val="center"/>
          </w:tcPr>
          <w:p w14:paraId="3BC18968" w14:textId="77777777" w:rsidR="006E398D" w:rsidRPr="00EA0A36" w:rsidRDefault="006E398D" w:rsidP="008C0EB6">
            <w:pPr>
              <w:pStyle w:val="TableColHeadingCenter"/>
              <w:spacing w:before="20" w:after="20"/>
            </w:pPr>
            <w:r w:rsidRPr="00327FC2">
              <w:t>% M/E 2023</w:t>
            </w:r>
          </w:p>
        </w:tc>
        <w:tc>
          <w:tcPr>
            <w:tcW w:w="355" w:type="pct"/>
            <w:vAlign w:val="center"/>
          </w:tcPr>
          <w:p w14:paraId="0AC12D95" w14:textId="77777777" w:rsidR="006E398D" w:rsidRPr="00EA0A36" w:rsidRDefault="006E398D" w:rsidP="008C0EB6">
            <w:pPr>
              <w:pStyle w:val="TableColHeadingCenter"/>
              <w:spacing w:before="20" w:after="20"/>
            </w:pPr>
            <w:r w:rsidRPr="00327FC2">
              <w:t>% M/E 2024</w:t>
            </w:r>
          </w:p>
        </w:tc>
        <w:tc>
          <w:tcPr>
            <w:tcW w:w="354" w:type="pct"/>
            <w:vAlign w:val="center"/>
          </w:tcPr>
          <w:p w14:paraId="2FFE5597" w14:textId="77777777" w:rsidR="006E398D" w:rsidRPr="00EA0A36" w:rsidRDefault="006E398D" w:rsidP="008C0EB6">
            <w:pPr>
              <w:pStyle w:val="TableColHeadingCenter"/>
              <w:spacing w:before="20" w:after="20"/>
            </w:pPr>
            <w:r w:rsidRPr="00327FC2">
              <w:t>% M/E 2025</w:t>
            </w:r>
          </w:p>
        </w:tc>
        <w:tc>
          <w:tcPr>
            <w:tcW w:w="355" w:type="pct"/>
            <w:vAlign w:val="center"/>
          </w:tcPr>
          <w:p w14:paraId="4B265EFE" w14:textId="77777777" w:rsidR="006E398D" w:rsidRPr="00EA0A36" w:rsidRDefault="006E398D" w:rsidP="008C0EB6">
            <w:pPr>
              <w:pStyle w:val="TableColHeadingCenter"/>
              <w:spacing w:before="20" w:after="20"/>
            </w:pPr>
            <w:r w:rsidRPr="00327FC2">
              <w:t>% M/E 2025 State</w:t>
            </w:r>
          </w:p>
        </w:tc>
        <w:tc>
          <w:tcPr>
            <w:tcW w:w="355" w:type="pct"/>
            <w:vAlign w:val="center"/>
          </w:tcPr>
          <w:p w14:paraId="1A1707A6" w14:textId="77777777" w:rsidR="006E398D" w:rsidRPr="00EA0A36" w:rsidRDefault="006E398D" w:rsidP="008C0EB6">
            <w:pPr>
              <w:pStyle w:val="TableColHeadingCenter"/>
              <w:spacing w:before="20" w:after="20"/>
            </w:pPr>
            <w:r w:rsidRPr="00327FC2">
              <w:t>% PME 2023</w:t>
            </w:r>
          </w:p>
        </w:tc>
        <w:tc>
          <w:tcPr>
            <w:tcW w:w="355" w:type="pct"/>
            <w:vAlign w:val="center"/>
          </w:tcPr>
          <w:p w14:paraId="008D28D3" w14:textId="77777777" w:rsidR="006E398D" w:rsidRPr="00EA0A36" w:rsidRDefault="006E398D" w:rsidP="008C0EB6">
            <w:pPr>
              <w:pStyle w:val="TableColHeadingCenter"/>
              <w:spacing w:before="20" w:after="20"/>
            </w:pPr>
            <w:r w:rsidRPr="00327FC2">
              <w:t>% PME 2024</w:t>
            </w:r>
          </w:p>
        </w:tc>
        <w:tc>
          <w:tcPr>
            <w:tcW w:w="355" w:type="pct"/>
            <w:vAlign w:val="center"/>
          </w:tcPr>
          <w:p w14:paraId="4263DF00" w14:textId="77777777" w:rsidR="006E398D" w:rsidRPr="00EA0A36" w:rsidRDefault="006E398D" w:rsidP="008C0EB6">
            <w:pPr>
              <w:pStyle w:val="TableColHeadingCenter"/>
              <w:spacing w:before="20" w:after="20"/>
            </w:pPr>
            <w:r w:rsidRPr="00327FC2">
              <w:t>% PME 2025</w:t>
            </w:r>
          </w:p>
        </w:tc>
        <w:tc>
          <w:tcPr>
            <w:tcW w:w="356" w:type="pct"/>
            <w:vAlign w:val="center"/>
          </w:tcPr>
          <w:p w14:paraId="0C6ECD42" w14:textId="77777777" w:rsidR="006E398D" w:rsidRPr="00EA0A36" w:rsidRDefault="006E398D" w:rsidP="008C0EB6">
            <w:pPr>
              <w:pStyle w:val="TableColHeadingCenter"/>
              <w:spacing w:before="20" w:after="20"/>
            </w:pPr>
            <w:r w:rsidRPr="00327FC2">
              <w:t>% PME 2025 State</w:t>
            </w:r>
          </w:p>
        </w:tc>
        <w:tc>
          <w:tcPr>
            <w:tcW w:w="354" w:type="pct"/>
            <w:vAlign w:val="center"/>
          </w:tcPr>
          <w:p w14:paraId="11C51C25" w14:textId="77777777" w:rsidR="006E398D" w:rsidRPr="00EA0A36" w:rsidRDefault="006E398D" w:rsidP="008C0EB6">
            <w:pPr>
              <w:pStyle w:val="TableColHeadingCenter"/>
              <w:spacing w:before="20" w:after="20"/>
            </w:pPr>
            <w:r w:rsidRPr="00327FC2">
              <w:t>% NM 2023</w:t>
            </w:r>
          </w:p>
        </w:tc>
        <w:tc>
          <w:tcPr>
            <w:tcW w:w="355" w:type="pct"/>
            <w:vAlign w:val="center"/>
          </w:tcPr>
          <w:p w14:paraId="51D56FA3" w14:textId="77777777" w:rsidR="006E398D" w:rsidRPr="00EA0A36" w:rsidRDefault="006E398D" w:rsidP="008C0EB6">
            <w:pPr>
              <w:pStyle w:val="TableColHeadingCenter"/>
              <w:spacing w:before="20" w:after="20"/>
            </w:pPr>
            <w:r w:rsidRPr="00327FC2">
              <w:t>% NM 2024</w:t>
            </w:r>
          </w:p>
        </w:tc>
        <w:tc>
          <w:tcPr>
            <w:tcW w:w="354" w:type="pct"/>
            <w:vAlign w:val="center"/>
          </w:tcPr>
          <w:p w14:paraId="0428A2E6" w14:textId="77777777" w:rsidR="006E398D" w:rsidRPr="00EA0A36" w:rsidRDefault="006E398D" w:rsidP="008C0EB6">
            <w:pPr>
              <w:pStyle w:val="TableColHeadingCenter"/>
              <w:spacing w:before="20" w:after="20"/>
            </w:pPr>
            <w:r w:rsidRPr="00327FC2">
              <w:t>% NM 2025</w:t>
            </w:r>
          </w:p>
        </w:tc>
        <w:tc>
          <w:tcPr>
            <w:tcW w:w="353" w:type="pct"/>
            <w:vAlign w:val="center"/>
          </w:tcPr>
          <w:p w14:paraId="25FE0D80" w14:textId="77777777" w:rsidR="006E398D" w:rsidRPr="00EA0A36" w:rsidRDefault="006E398D" w:rsidP="008C0EB6">
            <w:pPr>
              <w:pStyle w:val="TableColHeadingCenter"/>
              <w:spacing w:before="20" w:after="20"/>
            </w:pPr>
            <w:r w:rsidRPr="00327FC2">
              <w:t>% NM 2025 State</w:t>
            </w:r>
          </w:p>
        </w:tc>
      </w:tr>
      <w:tr w:rsidR="006E398D" w:rsidRPr="003979D4" w14:paraId="35236D8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A0A25CD"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0258FBA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2ABBB2E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7DCC05D6" w14:textId="583A4C6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708EE7C" w14:textId="4F928DF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CB1DBB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5E47F9E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5" w:type="pct"/>
            <w:vAlign w:val="center"/>
          </w:tcPr>
          <w:p w14:paraId="0A4B6372" w14:textId="445CD38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932D34D" w14:textId="382B047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DE0DE0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36B1AC9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59363F92" w14:textId="6556DB5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1319869" w14:textId="502A56F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6B0BBD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381C37A1" w14:textId="77777777" w:rsidTr="008C0EB6">
        <w:trPr>
          <w:jc w:val="center"/>
        </w:trPr>
        <w:tc>
          <w:tcPr>
            <w:tcW w:w="371" w:type="pct"/>
          </w:tcPr>
          <w:p w14:paraId="2B2D3A32"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011E507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03014624" w14:textId="035786A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2EC77F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24C24BF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4CE984D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359B2AB1" w14:textId="4FD528E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CC18D5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4856F4B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6" w:type="pct"/>
            <w:vAlign w:val="center"/>
          </w:tcPr>
          <w:p w14:paraId="4AF6718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6B6E6DEF" w14:textId="3F8F124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67C498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4" w:type="pct"/>
            <w:vAlign w:val="center"/>
          </w:tcPr>
          <w:p w14:paraId="691CD86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3" w:type="pct"/>
            <w:vAlign w:val="bottom"/>
          </w:tcPr>
          <w:p w14:paraId="12A752B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34814C4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D8EE179"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5D6CAB7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4" w:type="pct"/>
            <w:vAlign w:val="center"/>
          </w:tcPr>
          <w:p w14:paraId="2CFA92C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5" w:type="pct"/>
            <w:vAlign w:val="center"/>
          </w:tcPr>
          <w:p w14:paraId="23DEA082" w14:textId="6EBC873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EC0737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281B819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4246548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67</w:t>
            </w:r>
          </w:p>
        </w:tc>
        <w:tc>
          <w:tcPr>
            <w:tcW w:w="355" w:type="pct"/>
            <w:vAlign w:val="center"/>
          </w:tcPr>
          <w:p w14:paraId="1F2538AD" w14:textId="519BC13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1FC0DD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6" w:type="pct"/>
            <w:vAlign w:val="center"/>
          </w:tcPr>
          <w:p w14:paraId="6DAB54B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4" w:type="pct"/>
            <w:vAlign w:val="center"/>
          </w:tcPr>
          <w:p w14:paraId="60DD83B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5" w:type="pct"/>
            <w:vAlign w:val="center"/>
          </w:tcPr>
          <w:p w14:paraId="2D13B75D" w14:textId="5F4F2C7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86E2C1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3" w:type="pct"/>
            <w:vAlign w:val="bottom"/>
          </w:tcPr>
          <w:p w14:paraId="659F8A1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47E7B99D" w14:textId="77777777" w:rsidTr="008C0EB6">
        <w:trPr>
          <w:jc w:val="center"/>
        </w:trPr>
        <w:tc>
          <w:tcPr>
            <w:tcW w:w="371" w:type="pct"/>
          </w:tcPr>
          <w:p w14:paraId="5F57206B"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2C839BA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4FF786B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5" w:type="pct"/>
            <w:vAlign w:val="center"/>
          </w:tcPr>
          <w:p w14:paraId="65F8495C" w14:textId="7B69F63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1234CAE" w14:textId="2B17C18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241652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61D2A75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70</w:t>
            </w:r>
          </w:p>
        </w:tc>
        <w:tc>
          <w:tcPr>
            <w:tcW w:w="355" w:type="pct"/>
            <w:vAlign w:val="center"/>
          </w:tcPr>
          <w:p w14:paraId="696AAAEA" w14:textId="4967086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C2BCBF1" w14:textId="10BABE3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73BBCD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49C820E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30</w:t>
            </w:r>
          </w:p>
        </w:tc>
        <w:tc>
          <w:tcPr>
            <w:tcW w:w="355" w:type="pct"/>
            <w:vAlign w:val="center"/>
          </w:tcPr>
          <w:p w14:paraId="1DA227FD" w14:textId="671F6F6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0E4DCFD" w14:textId="3C01000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center"/>
          </w:tcPr>
          <w:p w14:paraId="16FECC1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2D14766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FC8852B"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6AA980E2" w14:textId="0D6B0F4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3C25C23" w14:textId="5F3688A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2554BC2" w14:textId="4A25A21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D482F4A" w14:textId="20C95A3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54AED3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5" w:type="pct"/>
            <w:vAlign w:val="center"/>
          </w:tcPr>
          <w:p w14:paraId="667C48AD" w14:textId="67972A2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8FCF6EE" w14:textId="2D39E8A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B99D963" w14:textId="219EFC2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4835650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4371DB58" w14:textId="6B3C217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1F886FB" w14:textId="7CDC75A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65EEDA7" w14:textId="309B1E2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2CFE86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50E33423" w14:textId="77777777" w:rsidTr="008C0EB6">
        <w:trPr>
          <w:jc w:val="center"/>
        </w:trPr>
        <w:tc>
          <w:tcPr>
            <w:tcW w:w="371" w:type="pct"/>
          </w:tcPr>
          <w:p w14:paraId="050E9740"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1BCD1937" w14:textId="49E1845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64D17D7" w14:textId="6B9E7E8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6986A2B" w14:textId="3A67FB9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02DF65F" w14:textId="422BE33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E51730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65B5B4B1" w14:textId="28B9800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6E1E782" w14:textId="6F70DFA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37B2DB6" w14:textId="584137C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47955D8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48321002" w14:textId="5906926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39D0241" w14:textId="6C2B7EF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96C562B" w14:textId="5BB1B14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4C32B8A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1B4B1DF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7540F83"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2EE3E48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35</w:t>
            </w:r>
          </w:p>
        </w:tc>
        <w:tc>
          <w:tcPr>
            <w:tcW w:w="354" w:type="pct"/>
            <w:vAlign w:val="center"/>
          </w:tcPr>
          <w:p w14:paraId="77C354B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1B955DA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4C37790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072C0BA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3FC8631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53</w:t>
            </w:r>
          </w:p>
        </w:tc>
        <w:tc>
          <w:tcPr>
            <w:tcW w:w="355" w:type="pct"/>
            <w:vAlign w:val="center"/>
          </w:tcPr>
          <w:p w14:paraId="058DECC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30C25BF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6" w:type="pct"/>
            <w:vAlign w:val="center"/>
          </w:tcPr>
          <w:p w14:paraId="2B4E4D3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75F461C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23</w:t>
            </w:r>
          </w:p>
        </w:tc>
        <w:tc>
          <w:tcPr>
            <w:tcW w:w="355" w:type="pct"/>
            <w:vAlign w:val="center"/>
          </w:tcPr>
          <w:p w14:paraId="3B58481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4" w:type="pct"/>
            <w:vAlign w:val="center"/>
          </w:tcPr>
          <w:p w14:paraId="44D18B5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3" w:type="pct"/>
            <w:vAlign w:val="bottom"/>
          </w:tcPr>
          <w:p w14:paraId="35DA85C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3386A8D4" w14:textId="77777777" w:rsidTr="008C0EB6">
        <w:trPr>
          <w:jc w:val="center"/>
        </w:trPr>
        <w:tc>
          <w:tcPr>
            <w:tcW w:w="371" w:type="pct"/>
          </w:tcPr>
          <w:p w14:paraId="2BC8DA6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536E92AE" w14:textId="4AE9CC0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3FDF613" w14:textId="0644F1F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0D62113" w14:textId="1E03B79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1BFBE81" w14:textId="0FA72FC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3FC2437"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45</w:t>
            </w:r>
          </w:p>
        </w:tc>
        <w:tc>
          <w:tcPr>
            <w:tcW w:w="355" w:type="pct"/>
            <w:vAlign w:val="center"/>
          </w:tcPr>
          <w:p w14:paraId="2B064B84" w14:textId="1BE03B1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B8BD268" w14:textId="044870E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E13B640" w14:textId="6A1FE53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4543804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499C10A2" w14:textId="64A981F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336FA96" w14:textId="55ECAF4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F37F6E6" w14:textId="740D5E5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107CE6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4C7440F4" w14:textId="77777777" w:rsidR="006E398D" w:rsidRDefault="006E398D" w:rsidP="0027705F">
      <w:pPr>
        <w:pStyle w:val="TableETitle"/>
      </w:pPr>
      <w:bookmarkStart w:id="237" w:name="_Toc211859391"/>
      <w:bookmarkStart w:id="238" w:name="_Toc233544300"/>
      <w:r w:rsidRPr="00A2069A">
        <w:t>Table E</w:t>
      </w:r>
      <w:r>
        <w:t>5 Savoy</w:t>
      </w:r>
      <w:r w:rsidRPr="00A2069A">
        <w:t xml:space="preserve">. MCAS </w:t>
      </w:r>
      <w:r>
        <w:t>Mathematics</w:t>
      </w:r>
      <w:r w:rsidRPr="00A2069A">
        <w:t xml:space="preserve"> </w:t>
      </w:r>
      <w:r>
        <w:t xml:space="preserve">Achievement </w:t>
      </w:r>
      <w:r w:rsidRPr="00A2069A">
        <w:t>by Grade, 202</w:t>
      </w:r>
      <w:r>
        <w:t>3</w:t>
      </w:r>
      <w:r w:rsidRPr="00A2069A">
        <w:t>-202</w:t>
      </w:r>
      <w:r>
        <w:t>5</w:t>
      </w:r>
      <w:bookmarkEnd w:id="237"/>
      <w:bookmarkEnd w:id="238"/>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13C03D76"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2EC9C2C" w14:textId="77777777" w:rsidR="006E398D" w:rsidRPr="00EA0A36" w:rsidRDefault="006E398D" w:rsidP="008C0EB6">
            <w:pPr>
              <w:pStyle w:val="TableColHeadingCenter"/>
              <w:spacing w:before="20" w:after="20"/>
            </w:pPr>
            <w:r w:rsidRPr="00964440">
              <w:t>Gr</w:t>
            </w:r>
            <w:r>
              <w:t>ade</w:t>
            </w:r>
          </w:p>
        </w:tc>
        <w:tc>
          <w:tcPr>
            <w:tcW w:w="374" w:type="pct"/>
            <w:vAlign w:val="center"/>
          </w:tcPr>
          <w:p w14:paraId="6A2FFB0E" w14:textId="77777777" w:rsidR="006E398D" w:rsidRPr="00EA0A36" w:rsidRDefault="006E398D" w:rsidP="008C0EB6">
            <w:pPr>
              <w:pStyle w:val="TableColHeadingCenter"/>
              <w:spacing w:before="20" w:after="20"/>
            </w:pPr>
            <w:r w:rsidRPr="00327FC2">
              <w:t># Included (2025)</w:t>
            </w:r>
          </w:p>
        </w:tc>
        <w:tc>
          <w:tcPr>
            <w:tcW w:w="354" w:type="pct"/>
            <w:vAlign w:val="center"/>
          </w:tcPr>
          <w:p w14:paraId="4DBF3555" w14:textId="77777777" w:rsidR="006E398D" w:rsidRPr="00EA0A36" w:rsidRDefault="006E398D" w:rsidP="008C0EB6">
            <w:pPr>
              <w:pStyle w:val="TableColHeadingCenter"/>
              <w:spacing w:before="20" w:after="20"/>
            </w:pPr>
            <w:r w:rsidRPr="00327FC2">
              <w:t>% M/E 2023</w:t>
            </w:r>
          </w:p>
        </w:tc>
        <w:tc>
          <w:tcPr>
            <w:tcW w:w="355" w:type="pct"/>
            <w:vAlign w:val="center"/>
          </w:tcPr>
          <w:p w14:paraId="3B6DD146" w14:textId="77777777" w:rsidR="006E398D" w:rsidRPr="00EA0A36" w:rsidRDefault="006E398D" w:rsidP="008C0EB6">
            <w:pPr>
              <w:pStyle w:val="TableColHeadingCenter"/>
              <w:spacing w:before="20" w:after="20"/>
            </w:pPr>
            <w:r w:rsidRPr="00327FC2">
              <w:t>% M/E 2024</w:t>
            </w:r>
          </w:p>
        </w:tc>
        <w:tc>
          <w:tcPr>
            <w:tcW w:w="354" w:type="pct"/>
            <w:vAlign w:val="center"/>
          </w:tcPr>
          <w:p w14:paraId="7F024AA2" w14:textId="77777777" w:rsidR="006E398D" w:rsidRPr="00EA0A36" w:rsidRDefault="006E398D" w:rsidP="008C0EB6">
            <w:pPr>
              <w:pStyle w:val="TableColHeadingCenter"/>
              <w:spacing w:before="20" w:after="20"/>
            </w:pPr>
            <w:r w:rsidRPr="00327FC2">
              <w:t>% M/E 2025</w:t>
            </w:r>
          </w:p>
        </w:tc>
        <w:tc>
          <w:tcPr>
            <w:tcW w:w="355" w:type="pct"/>
            <w:vAlign w:val="center"/>
          </w:tcPr>
          <w:p w14:paraId="15F631C0" w14:textId="77777777" w:rsidR="006E398D" w:rsidRPr="00EA0A36" w:rsidRDefault="006E398D" w:rsidP="008C0EB6">
            <w:pPr>
              <w:pStyle w:val="TableColHeadingCenter"/>
              <w:spacing w:before="20" w:after="20"/>
            </w:pPr>
            <w:r w:rsidRPr="00327FC2">
              <w:t>% M/E 2025 State</w:t>
            </w:r>
          </w:p>
        </w:tc>
        <w:tc>
          <w:tcPr>
            <w:tcW w:w="355" w:type="pct"/>
            <w:vAlign w:val="center"/>
          </w:tcPr>
          <w:p w14:paraId="20DF40D5" w14:textId="77777777" w:rsidR="006E398D" w:rsidRPr="00EA0A36" w:rsidRDefault="006E398D" w:rsidP="008C0EB6">
            <w:pPr>
              <w:pStyle w:val="TableColHeadingCenter"/>
              <w:spacing w:before="20" w:after="20"/>
            </w:pPr>
            <w:r w:rsidRPr="00327FC2">
              <w:t>% PME 2023</w:t>
            </w:r>
          </w:p>
        </w:tc>
        <w:tc>
          <w:tcPr>
            <w:tcW w:w="355" w:type="pct"/>
            <w:vAlign w:val="center"/>
          </w:tcPr>
          <w:p w14:paraId="2FC6FA0E" w14:textId="77777777" w:rsidR="006E398D" w:rsidRPr="00EA0A36" w:rsidRDefault="006E398D" w:rsidP="008C0EB6">
            <w:pPr>
              <w:pStyle w:val="TableColHeadingCenter"/>
              <w:spacing w:before="20" w:after="20"/>
            </w:pPr>
            <w:r w:rsidRPr="00327FC2">
              <w:t>% PME 2024</w:t>
            </w:r>
          </w:p>
        </w:tc>
        <w:tc>
          <w:tcPr>
            <w:tcW w:w="355" w:type="pct"/>
            <w:vAlign w:val="center"/>
          </w:tcPr>
          <w:p w14:paraId="7F73BA48" w14:textId="77777777" w:rsidR="006E398D" w:rsidRPr="00EA0A36" w:rsidRDefault="006E398D" w:rsidP="008C0EB6">
            <w:pPr>
              <w:pStyle w:val="TableColHeadingCenter"/>
              <w:spacing w:before="20" w:after="20"/>
            </w:pPr>
            <w:r w:rsidRPr="00327FC2">
              <w:t>% PME 2025</w:t>
            </w:r>
          </w:p>
        </w:tc>
        <w:tc>
          <w:tcPr>
            <w:tcW w:w="356" w:type="pct"/>
            <w:vAlign w:val="center"/>
          </w:tcPr>
          <w:p w14:paraId="15BE5C23" w14:textId="77777777" w:rsidR="006E398D" w:rsidRPr="00EA0A36" w:rsidRDefault="006E398D" w:rsidP="008C0EB6">
            <w:pPr>
              <w:pStyle w:val="TableColHeadingCenter"/>
              <w:spacing w:before="20" w:after="20"/>
            </w:pPr>
            <w:r w:rsidRPr="00327FC2">
              <w:t>% PME 2025 State</w:t>
            </w:r>
          </w:p>
        </w:tc>
        <w:tc>
          <w:tcPr>
            <w:tcW w:w="354" w:type="pct"/>
            <w:vAlign w:val="center"/>
          </w:tcPr>
          <w:p w14:paraId="42E1677B" w14:textId="77777777" w:rsidR="006E398D" w:rsidRPr="00EA0A36" w:rsidRDefault="006E398D" w:rsidP="008C0EB6">
            <w:pPr>
              <w:pStyle w:val="TableColHeadingCenter"/>
              <w:spacing w:before="20" w:after="20"/>
            </w:pPr>
            <w:r w:rsidRPr="00327FC2">
              <w:t>% NM 2023</w:t>
            </w:r>
          </w:p>
        </w:tc>
        <w:tc>
          <w:tcPr>
            <w:tcW w:w="355" w:type="pct"/>
            <w:vAlign w:val="center"/>
          </w:tcPr>
          <w:p w14:paraId="5C4BBF6F" w14:textId="77777777" w:rsidR="006E398D" w:rsidRPr="00EA0A36" w:rsidRDefault="006E398D" w:rsidP="008C0EB6">
            <w:pPr>
              <w:pStyle w:val="TableColHeadingCenter"/>
              <w:spacing w:before="20" w:after="20"/>
            </w:pPr>
            <w:r w:rsidRPr="00327FC2">
              <w:t>% NM 2024</w:t>
            </w:r>
          </w:p>
        </w:tc>
        <w:tc>
          <w:tcPr>
            <w:tcW w:w="354" w:type="pct"/>
            <w:vAlign w:val="center"/>
          </w:tcPr>
          <w:p w14:paraId="60FBF8C9" w14:textId="77777777" w:rsidR="006E398D" w:rsidRPr="00EA0A36" w:rsidRDefault="006E398D" w:rsidP="008C0EB6">
            <w:pPr>
              <w:pStyle w:val="TableColHeadingCenter"/>
              <w:spacing w:before="20" w:after="20"/>
            </w:pPr>
            <w:r w:rsidRPr="00327FC2">
              <w:t>% NM 2025</w:t>
            </w:r>
          </w:p>
        </w:tc>
        <w:tc>
          <w:tcPr>
            <w:tcW w:w="353" w:type="pct"/>
            <w:vAlign w:val="center"/>
          </w:tcPr>
          <w:p w14:paraId="3D8433B3" w14:textId="77777777" w:rsidR="006E398D" w:rsidRPr="00EA0A36" w:rsidRDefault="006E398D" w:rsidP="008C0EB6">
            <w:pPr>
              <w:pStyle w:val="TableColHeadingCenter"/>
              <w:spacing w:before="20" w:after="20"/>
            </w:pPr>
            <w:r w:rsidRPr="00327FC2">
              <w:t>% NM 2025 State</w:t>
            </w:r>
          </w:p>
        </w:tc>
      </w:tr>
      <w:tr w:rsidR="006E398D" w:rsidRPr="003979D4" w14:paraId="7AE6E19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1028CC4"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3</w:t>
            </w:r>
          </w:p>
        </w:tc>
        <w:tc>
          <w:tcPr>
            <w:tcW w:w="374" w:type="pct"/>
            <w:vAlign w:val="center"/>
          </w:tcPr>
          <w:p w14:paraId="69DF1E2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w:t>
            </w:r>
          </w:p>
        </w:tc>
        <w:tc>
          <w:tcPr>
            <w:tcW w:w="354" w:type="pct"/>
            <w:vAlign w:val="center"/>
          </w:tcPr>
          <w:p w14:paraId="2F95C8E4" w14:textId="3FE8C26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048A82C" w14:textId="5F7726C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E68758E" w14:textId="7916E0E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8728CB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4D8C66C6" w14:textId="7DBEE47E"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E4F992A" w14:textId="1F50A93E"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EB3B4ED" w14:textId="74795F8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7F30CBA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4" w:type="pct"/>
            <w:vAlign w:val="center"/>
          </w:tcPr>
          <w:p w14:paraId="0E029520" w14:textId="6F538E9E"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41FA80C" w14:textId="739340E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D7E8969" w14:textId="732DC15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1A6A4BB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1FB1B7BA" w14:textId="77777777" w:rsidTr="008C0EB6">
        <w:trPr>
          <w:jc w:val="center"/>
        </w:trPr>
        <w:tc>
          <w:tcPr>
            <w:tcW w:w="371" w:type="pct"/>
          </w:tcPr>
          <w:p w14:paraId="0669A70B"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4</w:t>
            </w:r>
          </w:p>
        </w:tc>
        <w:tc>
          <w:tcPr>
            <w:tcW w:w="374" w:type="pct"/>
            <w:vAlign w:val="center"/>
          </w:tcPr>
          <w:p w14:paraId="1E39F93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311B3B07" w14:textId="3D5F4EA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CB45946" w14:textId="0C59E02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DD1DB8D" w14:textId="6EF8C61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6E0734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5" w:type="pct"/>
            <w:vAlign w:val="center"/>
          </w:tcPr>
          <w:p w14:paraId="4BB380CD" w14:textId="58D4CB6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06104AD" w14:textId="768C274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4FD3045" w14:textId="79CBA81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6031B59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6E101242" w14:textId="14FD016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99954DA" w14:textId="492CA8E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A59182C" w14:textId="5158C53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170115E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0E52D4D2"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FE2239F"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5</w:t>
            </w:r>
          </w:p>
        </w:tc>
        <w:tc>
          <w:tcPr>
            <w:tcW w:w="374" w:type="pct"/>
            <w:vAlign w:val="center"/>
          </w:tcPr>
          <w:p w14:paraId="217D8EC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4" w:type="pct"/>
            <w:vAlign w:val="center"/>
          </w:tcPr>
          <w:p w14:paraId="68DB90F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4A54DBF9" w14:textId="5592AF4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487B88C" w14:textId="775A86D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5BFAB9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352602A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80</w:t>
            </w:r>
          </w:p>
        </w:tc>
        <w:tc>
          <w:tcPr>
            <w:tcW w:w="355" w:type="pct"/>
            <w:vAlign w:val="center"/>
          </w:tcPr>
          <w:p w14:paraId="0E40180F" w14:textId="66F3B65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BE7C00E" w14:textId="2EA7893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14BFB34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43</w:t>
            </w:r>
          </w:p>
        </w:tc>
        <w:tc>
          <w:tcPr>
            <w:tcW w:w="354" w:type="pct"/>
            <w:vAlign w:val="center"/>
          </w:tcPr>
          <w:p w14:paraId="194E5F2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6EA41368" w14:textId="6C47D9B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789733F" w14:textId="1B795B4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F16F21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61577D22" w14:textId="77777777" w:rsidTr="008C0EB6">
        <w:trPr>
          <w:jc w:val="center"/>
        </w:trPr>
        <w:tc>
          <w:tcPr>
            <w:tcW w:w="371" w:type="pct"/>
          </w:tcPr>
          <w:p w14:paraId="1ABB3C0E"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6</w:t>
            </w:r>
          </w:p>
        </w:tc>
        <w:tc>
          <w:tcPr>
            <w:tcW w:w="374" w:type="pct"/>
            <w:vAlign w:val="center"/>
          </w:tcPr>
          <w:p w14:paraId="1BFBAEA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w:t>
            </w:r>
          </w:p>
        </w:tc>
        <w:tc>
          <w:tcPr>
            <w:tcW w:w="354" w:type="pct"/>
            <w:vAlign w:val="center"/>
          </w:tcPr>
          <w:p w14:paraId="216897D6" w14:textId="19AF025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495ABAF" w14:textId="69F8A34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CE8223B" w14:textId="029BFFE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075FA1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39090BB8" w14:textId="35B5347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B135BE0" w14:textId="03AA49C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0B86589" w14:textId="36DDC0B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D1C055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4" w:type="pct"/>
            <w:vAlign w:val="center"/>
          </w:tcPr>
          <w:p w14:paraId="1705F33D" w14:textId="74363F3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A511EB6" w14:textId="6024C114"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51404C1" w14:textId="7D1005D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center"/>
          </w:tcPr>
          <w:p w14:paraId="1C075BB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17</w:t>
            </w:r>
          </w:p>
        </w:tc>
      </w:tr>
      <w:tr w:rsidR="006E398D" w:rsidRPr="003979D4" w14:paraId="45C21A83"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4687DE1"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7</w:t>
            </w:r>
          </w:p>
        </w:tc>
        <w:tc>
          <w:tcPr>
            <w:tcW w:w="374" w:type="pct"/>
            <w:vAlign w:val="center"/>
          </w:tcPr>
          <w:p w14:paraId="67B21C98" w14:textId="6ABCE05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6FFD6CD" w14:textId="6AF6941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FE03950" w14:textId="109CECB6"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8036670" w14:textId="6F31C36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57DAF4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5" w:type="pct"/>
            <w:vAlign w:val="center"/>
          </w:tcPr>
          <w:p w14:paraId="61B91EE9" w14:textId="6321421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5E3C9BB" w14:textId="0DF1754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EBED2CA" w14:textId="032BECA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9A970A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54531493" w14:textId="4721577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24932CE" w14:textId="652569EA"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D2ED5CA" w14:textId="675D264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28CC6EC4"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4C3BCFBE" w14:textId="77777777" w:rsidTr="008C0EB6">
        <w:trPr>
          <w:jc w:val="center"/>
        </w:trPr>
        <w:tc>
          <w:tcPr>
            <w:tcW w:w="371" w:type="pct"/>
          </w:tcPr>
          <w:p w14:paraId="427FEE1A"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8</w:t>
            </w:r>
          </w:p>
        </w:tc>
        <w:tc>
          <w:tcPr>
            <w:tcW w:w="374" w:type="pct"/>
            <w:vAlign w:val="center"/>
          </w:tcPr>
          <w:p w14:paraId="40DE4578" w14:textId="7B9142D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A1BE742" w14:textId="0EBDE090"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B83A094" w14:textId="255CBF7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53B3F9D3" w14:textId="722A192F"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A83E600"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5" w:type="pct"/>
            <w:vAlign w:val="center"/>
          </w:tcPr>
          <w:p w14:paraId="711B5960" w14:textId="541521E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140ADBD" w14:textId="49C352B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955FADB" w14:textId="6548491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2285A38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4" w:type="pct"/>
            <w:vAlign w:val="center"/>
          </w:tcPr>
          <w:p w14:paraId="7BDFA1E5" w14:textId="2128A357"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D52DA4F" w14:textId="2F0F0BF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E8DD5F2" w14:textId="6F4B920B"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2255AF89"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21</w:t>
            </w:r>
          </w:p>
        </w:tc>
      </w:tr>
      <w:tr w:rsidR="006E398D" w:rsidRPr="003979D4" w14:paraId="29871D85"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D9D95F9" w14:textId="77777777" w:rsidR="006E398D" w:rsidRPr="0051627A" w:rsidRDefault="006E398D" w:rsidP="008C0EB6">
            <w:pPr>
              <w:pStyle w:val="TableText"/>
              <w:spacing w:before="20" w:after="2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118F4528"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16</w:t>
            </w:r>
          </w:p>
        </w:tc>
        <w:tc>
          <w:tcPr>
            <w:tcW w:w="354" w:type="pct"/>
            <w:vAlign w:val="center"/>
          </w:tcPr>
          <w:p w14:paraId="405CBEE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27</w:t>
            </w:r>
          </w:p>
        </w:tc>
        <w:tc>
          <w:tcPr>
            <w:tcW w:w="355" w:type="pct"/>
            <w:vAlign w:val="center"/>
          </w:tcPr>
          <w:p w14:paraId="4113DC83"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31FF6375"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31</w:t>
            </w:r>
          </w:p>
        </w:tc>
        <w:tc>
          <w:tcPr>
            <w:tcW w:w="355" w:type="pct"/>
            <w:vAlign w:val="center"/>
          </w:tcPr>
          <w:p w14:paraId="2D975F7D"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23370C0A"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65</w:t>
            </w:r>
          </w:p>
        </w:tc>
        <w:tc>
          <w:tcPr>
            <w:tcW w:w="355" w:type="pct"/>
            <w:vAlign w:val="center"/>
          </w:tcPr>
          <w:p w14:paraId="11D59601"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83</w:t>
            </w:r>
          </w:p>
        </w:tc>
        <w:tc>
          <w:tcPr>
            <w:tcW w:w="355" w:type="pct"/>
            <w:vAlign w:val="center"/>
          </w:tcPr>
          <w:p w14:paraId="49E86AF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69</w:t>
            </w:r>
          </w:p>
        </w:tc>
        <w:tc>
          <w:tcPr>
            <w:tcW w:w="356" w:type="pct"/>
            <w:vAlign w:val="center"/>
          </w:tcPr>
          <w:p w14:paraId="745BA3C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4" w:type="pct"/>
            <w:vAlign w:val="center"/>
          </w:tcPr>
          <w:p w14:paraId="7AA7B9C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5" w:type="pct"/>
            <w:vAlign w:val="center"/>
          </w:tcPr>
          <w:p w14:paraId="0F8FCE82"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1AF20D66"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52F8B00F"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0707E704" w14:textId="77777777" w:rsidTr="008C0EB6">
        <w:trPr>
          <w:jc w:val="center"/>
        </w:trPr>
        <w:tc>
          <w:tcPr>
            <w:tcW w:w="371" w:type="pct"/>
          </w:tcPr>
          <w:p w14:paraId="3F844AA3" w14:textId="77777777" w:rsidR="006E398D" w:rsidRPr="0051627A" w:rsidRDefault="006E398D" w:rsidP="008C0EB6">
            <w:pPr>
              <w:pStyle w:val="TableText"/>
              <w:spacing w:before="20" w:after="20"/>
              <w:jc w:val="center"/>
              <w:rPr>
                <w:rFonts w:ascii="Franklin Gothic Book" w:hAnsi="Franklin Gothic Book"/>
              </w:rPr>
            </w:pPr>
            <w:r w:rsidRPr="0051627A">
              <w:rPr>
                <w:rFonts w:ascii="Franklin Gothic Book" w:hAnsi="Franklin Gothic Book"/>
              </w:rPr>
              <w:t>10</w:t>
            </w:r>
          </w:p>
        </w:tc>
        <w:tc>
          <w:tcPr>
            <w:tcW w:w="374" w:type="pct"/>
            <w:vAlign w:val="center"/>
          </w:tcPr>
          <w:p w14:paraId="51302874" w14:textId="412EA57C"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F8CD0CB" w14:textId="358F58B2"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832CFBE" w14:textId="574A658D"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0587740" w14:textId="5C26B79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E3BA2E"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45</w:t>
            </w:r>
          </w:p>
        </w:tc>
        <w:tc>
          <w:tcPr>
            <w:tcW w:w="355" w:type="pct"/>
            <w:vAlign w:val="center"/>
          </w:tcPr>
          <w:p w14:paraId="176A27CB" w14:textId="545E5F91"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E85493F" w14:textId="4385289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A57E010" w14:textId="66735723"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center"/>
          </w:tcPr>
          <w:p w14:paraId="583B880C"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7EDF2413" w14:textId="71E2C695"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177E66F" w14:textId="23E93F69"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D02223" w14:textId="46326D98" w:rsidR="006E398D" w:rsidRPr="006E7150"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EBA958B" w14:textId="77777777" w:rsidR="006E398D" w:rsidRPr="006E7150"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2B45E9F0" w14:textId="3BCAA80E" w:rsidR="004A7EE3" w:rsidRDefault="004A7EE3" w:rsidP="004A7EE3">
      <w:pPr>
        <w:pStyle w:val="BodyText"/>
      </w:pPr>
      <w:bookmarkStart w:id="239" w:name="_Toc211859392"/>
      <w:bookmarkEnd w:id="223"/>
      <w:bookmarkEnd w:id="232"/>
    </w:p>
    <w:p w14:paraId="29BD9B5C" w14:textId="038548C9" w:rsidR="006E398D" w:rsidRDefault="006E398D" w:rsidP="0027705F">
      <w:pPr>
        <w:pStyle w:val="TableETitle"/>
      </w:pPr>
      <w:bookmarkStart w:id="240" w:name="_Toc233544301"/>
      <w:r w:rsidRPr="00A2069A">
        <w:lastRenderedPageBreak/>
        <w:t>Table E</w:t>
      </w:r>
      <w:r>
        <w:t>6 Clarksburg</w:t>
      </w:r>
      <w:r w:rsidRPr="00A2069A">
        <w:t xml:space="preserve">. MCAS </w:t>
      </w:r>
      <w:r>
        <w:t>Science</w:t>
      </w:r>
      <w:r w:rsidRPr="00A2069A">
        <w:t xml:space="preserve"> </w:t>
      </w:r>
      <w:r>
        <w:t xml:space="preserve">Achievement </w:t>
      </w:r>
      <w:r w:rsidRPr="00A2069A">
        <w:t>by Grade, 202</w:t>
      </w:r>
      <w:r>
        <w:t>3</w:t>
      </w:r>
      <w:r w:rsidRPr="00A2069A">
        <w:t>-202</w:t>
      </w:r>
      <w:r>
        <w:t>5</w:t>
      </w:r>
      <w:bookmarkEnd w:id="239"/>
      <w:bookmarkEnd w:id="240"/>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4D148AB4"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69FDED50" w14:textId="77777777" w:rsidR="006E398D" w:rsidRPr="00EA0A36" w:rsidRDefault="006E398D" w:rsidP="008C0EB6">
            <w:pPr>
              <w:pStyle w:val="TableColHeadingCenter"/>
              <w:spacing w:before="20" w:after="20"/>
            </w:pPr>
            <w:r w:rsidRPr="00806714">
              <w:t>Gr</w:t>
            </w:r>
            <w:r>
              <w:t>ade</w:t>
            </w:r>
          </w:p>
        </w:tc>
        <w:tc>
          <w:tcPr>
            <w:tcW w:w="374" w:type="pct"/>
            <w:vAlign w:val="center"/>
          </w:tcPr>
          <w:p w14:paraId="4D860E8C" w14:textId="77777777" w:rsidR="006E398D" w:rsidRPr="00EA0A36" w:rsidRDefault="006E398D" w:rsidP="008C0EB6">
            <w:pPr>
              <w:pStyle w:val="TableColHeadingCenter"/>
              <w:spacing w:before="20" w:after="20"/>
            </w:pPr>
            <w:r w:rsidRPr="00176083">
              <w:t># Included (2025)</w:t>
            </w:r>
          </w:p>
        </w:tc>
        <w:tc>
          <w:tcPr>
            <w:tcW w:w="354" w:type="pct"/>
            <w:vAlign w:val="center"/>
          </w:tcPr>
          <w:p w14:paraId="2AE8EDB2" w14:textId="77777777" w:rsidR="006E398D" w:rsidRPr="00EA0A36" w:rsidRDefault="006E398D" w:rsidP="008C0EB6">
            <w:pPr>
              <w:pStyle w:val="TableColHeadingCenter"/>
              <w:spacing w:before="20" w:after="20"/>
            </w:pPr>
            <w:r w:rsidRPr="00176083">
              <w:t>% M/E 2023</w:t>
            </w:r>
          </w:p>
        </w:tc>
        <w:tc>
          <w:tcPr>
            <w:tcW w:w="355" w:type="pct"/>
            <w:vAlign w:val="center"/>
          </w:tcPr>
          <w:p w14:paraId="44F3A187" w14:textId="77777777" w:rsidR="006E398D" w:rsidRPr="00EA0A36" w:rsidRDefault="006E398D" w:rsidP="008C0EB6">
            <w:pPr>
              <w:pStyle w:val="TableColHeadingCenter"/>
              <w:spacing w:before="20" w:after="20"/>
            </w:pPr>
            <w:r w:rsidRPr="00176083">
              <w:t>% M/E 2024</w:t>
            </w:r>
          </w:p>
        </w:tc>
        <w:tc>
          <w:tcPr>
            <w:tcW w:w="354" w:type="pct"/>
            <w:vAlign w:val="center"/>
          </w:tcPr>
          <w:p w14:paraId="5188860B" w14:textId="77777777" w:rsidR="006E398D" w:rsidRPr="00EA0A36" w:rsidRDefault="006E398D" w:rsidP="008C0EB6">
            <w:pPr>
              <w:pStyle w:val="TableColHeadingCenter"/>
              <w:spacing w:before="20" w:after="20"/>
            </w:pPr>
            <w:r w:rsidRPr="00176083">
              <w:t>% M/E 2025</w:t>
            </w:r>
          </w:p>
        </w:tc>
        <w:tc>
          <w:tcPr>
            <w:tcW w:w="355" w:type="pct"/>
            <w:vAlign w:val="center"/>
          </w:tcPr>
          <w:p w14:paraId="7D8B3134" w14:textId="77777777" w:rsidR="006E398D" w:rsidRPr="00EA0A36" w:rsidRDefault="006E398D" w:rsidP="008C0EB6">
            <w:pPr>
              <w:pStyle w:val="TableColHeadingCenter"/>
              <w:spacing w:before="20" w:after="20"/>
            </w:pPr>
            <w:r w:rsidRPr="00176083">
              <w:t>% M/E 2025 State</w:t>
            </w:r>
          </w:p>
        </w:tc>
        <w:tc>
          <w:tcPr>
            <w:tcW w:w="355" w:type="pct"/>
            <w:vAlign w:val="center"/>
          </w:tcPr>
          <w:p w14:paraId="5FEB9698" w14:textId="77777777" w:rsidR="006E398D" w:rsidRPr="00EA0A36" w:rsidRDefault="006E398D" w:rsidP="008C0EB6">
            <w:pPr>
              <w:pStyle w:val="TableColHeadingCenter"/>
              <w:spacing w:before="20" w:after="20"/>
            </w:pPr>
            <w:r w:rsidRPr="00176083">
              <w:t>% PME 2023</w:t>
            </w:r>
          </w:p>
        </w:tc>
        <w:tc>
          <w:tcPr>
            <w:tcW w:w="355" w:type="pct"/>
            <w:vAlign w:val="center"/>
          </w:tcPr>
          <w:p w14:paraId="6BFD250D" w14:textId="77777777" w:rsidR="006E398D" w:rsidRPr="00EA0A36" w:rsidRDefault="006E398D" w:rsidP="008C0EB6">
            <w:pPr>
              <w:pStyle w:val="TableColHeadingCenter"/>
              <w:spacing w:before="20" w:after="20"/>
            </w:pPr>
            <w:r w:rsidRPr="00176083">
              <w:t>% PME 2024</w:t>
            </w:r>
          </w:p>
        </w:tc>
        <w:tc>
          <w:tcPr>
            <w:tcW w:w="355" w:type="pct"/>
            <w:vAlign w:val="center"/>
          </w:tcPr>
          <w:p w14:paraId="698349C6" w14:textId="77777777" w:rsidR="006E398D" w:rsidRPr="00EA0A36" w:rsidRDefault="006E398D" w:rsidP="008C0EB6">
            <w:pPr>
              <w:pStyle w:val="TableColHeadingCenter"/>
              <w:spacing w:before="20" w:after="20"/>
            </w:pPr>
            <w:r w:rsidRPr="00176083">
              <w:t>% PME 2025</w:t>
            </w:r>
          </w:p>
        </w:tc>
        <w:tc>
          <w:tcPr>
            <w:tcW w:w="356" w:type="pct"/>
            <w:vAlign w:val="center"/>
          </w:tcPr>
          <w:p w14:paraId="6CB21A0D" w14:textId="77777777" w:rsidR="006E398D" w:rsidRPr="00EA0A36" w:rsidRDefault="006E398D" w:rsidP="008C0EB6">
            <w:pPr>
              <w:pStyle w:val="TableColHeadingCenter"/>
              <w:spacing w:before="20" w:after="20"/>
            </w:pPr>
            <w:r w:rsidRPr="00176083">
              <w:t>% PME 2025 State</w:t>
            </w:r>
          </w:p>
        </w:tc>
        <w:tc>
          <w:tcPr>
            <w:tcW w:w="354" w:type="pct"/>
            <w:vAlign w:val="center"/>
          </w:tcPr>
          <w:p w14:paraId="079E5EDC" w14:textId="77777777" w:rsidR="006E398D" w:rsidRPr="00EA0A36" w:rsidRDefault="006E398D" w:rsidP="008C0EB6">
            <w:pPr>
              <w:pStyle w:val="TableColHeadingCenter"/>
              <w:spacing w:before="20" w:after="20"/>
            </w:pPr>
            <w:r w:rsidRPr="00176083">
              <w:t>% NM 2023</w:t>
            </w:r>
          </w:p>
        </w:tc>
        <w:tc>
          <w:tcPr>
            <w:tcW w:w="355" w:type="pct"/>
            <w:vAlign w:val="center"/>
          </w:tcPr>
          <w:p w14:paraId="61A9D465" w14:textId="77777777" w:rsidR="006E398D" w:rsidRPr="00EA0A36" w:rsidRDefault="006E398D" w:rsidP="008C0EB6">
            <w:pPr>
              <w:pStyle w:val="TableColHeadingCenter"/>
              <w:spacing w:before="20" w:after="20"/>
            </w:pPr>
            <w:r w:rsidRPr="00176083">
              <w:t>% NM 2024</w:t>
            </w:r>
          </w:p>
        </w:tc>
        <w:tc>
          <w:tcPr>
            <w:tcW w:w="354" w:type="pct"/>
            <w:vAlign w:val="center"/>
          </w:tcPr>
          <w:p w14:paraId="4B46028E" w14:textId="77777777" w:rsidR="006E398D" w:rsidRPr="00EA0A36" w:rsidRDefault="006E398D" w:rsidP="008C0EB6">
            <w:pPr>
              <w:pStyle w:val="TableColHeadingCenter"/>
              <w:spacing w:before="20" w:after="20"/>
            </w:pPr>
            <w:r w:rsidRPr="00176083">
              <w:t>% NM 2025</w:t>
            </w:r>
          </w:p>
        </w:tc>
        <w:tc>
          <w:tcPr>
            <w:tcW w:w="353" w:type="pct"/>
            <w:vAlign w:val="center"/>
          </w:tcPr>
          <w:p w14:paraId="57DCCF96" w14:textId="77777777" w:rsidR="006E398D" w:rsidRPr="00EA0A36" w:rsidRDefault="006E398D" w:rsidP="008C0EB6">
            <w:pPr>
              <w:pStyle w:val="TableColHeadingCenter"/>
              <w:spacing w:before="20" w:after="20"/>
            </w:pPr>
            <w:r w:rsidRPr="00176083">
              <w:t>% NM 2025 State</w:t>
            </w:r>
          </w:p>
        </w:tc>
      </w:tr>
      <w:tr w:rsidR="006E398D" w:rsidRPr="003979D4" w14:paraId="32C3078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819F3BC"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w:t>
            </w:r>
          </w:p>
        </w:tc>
        <w:tc>
          <w:tcPr>
            <w:tcW w:w="374" w:type="pct"/>
            <w:vAlign w:val="center"/>
          </w:tcPr>
          <w:p w14:paraId="06A82CB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7CC7616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32</w:t>
            </w:r>
          </w:p>
        </w:tc>
        <w:tc>
          <w:tcPr>
            <w:tcW w:w="355" w:type="pct"/>
            <w:vAlign w:val="center"/>
          </w:tcPr>
          <w:p w14:paraId="07EFD9B3"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23</w:t>
            </w:r>
          </w:p>
        </w:tc>
        <w:tc>
          <w:tcPr>
            <w:tcW w:w="354" w:type="pct"/>
            <w:vAlign w:val="center"/>
          </w:tcPr>
          <w:p w14:paraId="177F6D7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0E98168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7BA3E7E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61</w:t>
            </w:r>
          </w:p>
        </w:tc>
        <w:tc>
          <w:tcPr>
            <w:tcW w:w="355" w:type="pct"/>
            <w:vAlign w:val="center"/>
          </w:tcPr>
          <w:p w14:paraId="5A04FDC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59</w:t>
            </w:r>
          </w:p>
        </w:tc>
        <w:tc>
          <w:tcPr>
            <w:tcW w:w="355" w:type="pct"/>
            <w:vAlign w:val="center"/>
          </w:tcPr>
          <w:p w14:paraId="0C88D29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53</w:t>
            </w:r>
          </w:p>
        </w:tc>
        <w:tc>
          <w:tcPr>
            <w:tcW w:w="356" w:type="pct"/>
            <w:vAlign w:val="bottom"/>
          </w:tcPr>
          <w:p w14:paraId="780320F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2B14ECE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7</w:t>
            </w:r>
          </w:p>
        </w:tc>
        <w:tc>
          <w:tcPr>
            <w:tcW w:w="355" w:type="pct"/>
            <w:vAlign w:val="center"/>
          </w:tcPr>
          <w:p w14:paraId="5CD19B9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4" w:type="pct"/>
            <w:vAlign w:val="center"/>
          </w:tcPr>
          <w:p w14:paraId="704B77E6"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3" w:type="pct"/>
            <w:vAlign w:val="bottom"/>
          </w:tcPr>
          <w:p w14:paraId="1A43B6A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409860A5" w14:textId="77777777" w:rsidTr="008C0EB6">
        <w:trPr>
          <w:jc w:val="center"/>
        </w:trPr>
        <w:tc>
          <w:tcPr>
            <w:tcW w:w="371" w:type="pct"/>
          </w:tcPr>
          <w:p w14:paraId="7F038360"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8</w:t>
            </w:r>
          </w:p>
        </w:tc>
        <w:tc>
          <w:tcPr>
            <w:tcW w:w="374" w:type="pct"/>
            <w:vAlign w:val="center"/>
          </w:tcPr>
          <w:p w14:paraId="44D3FDD3"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c>
          <w:tcPr>
            <w:tcW w:w="354" w:type="pct"/>
            <w:vAlign w:val="center"/>
          </w:tcPr>
          <w:p w14:paraId="13BD5C8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41</w:t>
            </w:r>
          </w:p>
        </w:tc>
        <w:tc>
          <w:tcPr>
            <w:tcW w:w="355" w:type="pct"/>
            <w:vAlign w:val="center"/>
          </w:tcPr>
          <w:p w14:paraId="629438F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45</w:t>
            </w:r>
          </w:p>
        </w:tc>
        <w:tc>
          <w:tcPr>
            <w:tcW w:w="354" w:type="pct"/>
            <w:vAlign w:val="center"/>
          </w:tcPr>
          <w:p w14:paraId="6B5AD20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21</w:t>
            </w:r>
          </w:p>
        </w:tc>
        <w:tc>
          <w:tcPr>
            <w:tcW w:w="355" w:type="pct"/>
            <w:vAlign w:val="center"/>
          </w:tcPr>
          <w:p w14:paraId="1637E5AE"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7973125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47</w:t>
            </w:r>
          </w:p>
        </w:tc>
        <w:tc>
          <w:tcPr>
            <w:tcW w:w="355" w:type="pct"/>
            <w:vAlign w:val="center"/>
          </w:tcPr>
          <w:p w14:paraId="4E943E9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2831374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68</w:t>
            </w:r>
          </w:p>
        </w:tc>
        <w:tc>
          <w:tcPr>
            <w:tcW w:w="356" w:type="pct"/>
            <w:vAlign w:val="bottom"/>
          </w:tcPr>
          <w:p w14:paraId="0322D9F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4" w:type="pct"/>
            <w:vAlign w:val="center"/>
          </w:tcPr>
          <w:p w14:paraId="6B10A887"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5" w:type="pct"/>
            <w:vAlign w:val="center"/>
          </w:tcPr>
          <w:p w14:paraId="791E2E0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w:t>
            </w:r>
          </w:p>
        </w:tc>
        <w:tc>
          <w:tcPr>
            <w:tcW w:w="354" w:type="pct"/>
            <w:vAlign w:val="center"/>
          </w:tcPr>
          <w:p w14:paraId="15D9353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3" w:type="pct"/>
            <w:vAlign w:val="bottom"/>
          </w:tcPr>
          <w:p w14:paraId="48DC2586"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7CC62DB1"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0C0610D"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 and 8</w:t>
            </w:r>
          </w:p>
        </w:tc>
        <w:tc>
          <w:tcPr>
            <w:tcW w:w="374" w:type="pct"/>
            <w:vAlign w:val="center"/>
          </w:tcPr>
          <w:p w14:paraId="5F57F1A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4" w:type="pct"/>
            <w:vAlign w:val="center"/>
          </w:tcPr>
          <w:p w14:paraId="4BDEB43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36</w:t>
            </w:r>
          </w:p>
        </w:tc>
        <w:tc>
          <w:tcPr>
            <w:tcW w:w="355" w:type="pct"/>
            <w:vAlign w:val="center"/>
          </w:tcPr>
          <w:p w14:paraId="39B56BD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4" w:type="pct"/>
            <w:vAlign w:val="center"/>
          </w:tcPr>
          <w:p w14:paraId="7FF5FAB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29</w:t>
            </w:r>
          </w:p>
        </w:tc>
        <w:tc>
          <w:tcPr>
            <w:tcW w:w="355" w:type="pct"/>
            <w:vAlign w:val="center"/>
          </w:tcPr>
          <w:p w14:paraId="1AA0AE8E"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2155302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56</w:t>
            </w:r>
          </w:p>
        </w:tc>
        <w:tc>
          <w:tcPr>
            <w:tcW w:w="355" w:type="pct"/>
            <w:vAlign w:val="center"/>
          </w:tcPr>
          <w:p w14:paraId="5C25860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55</w:t>
            </w:r>
          </w:p>
        </w:tc>
        <w:tc>
          <w:tcPr>
            <w:tcW w:w="355" w:type="pct"/>
            <w:vAlign w:val="center"/>
          </w:tcPr>
          <w:p w14:paraId="2693EBC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61</w:t>
            </w:r>
          </w:p>
        </w:tc>
        <w:tc>
          <w:tcPr>
            <w:tcW w:w="356" w:type="pct"/>
            <w:vAlign w:val="bottom"/>
          </w:tcPr>
          <w:p w14:paraId="13C7EE7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7814B45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9</w:t>
            </w:r>
          </w:p>
        </w:tc>
        <w:tc>
          <w:tcPr>
            <w:tcW w:w="355" w:type="pct"/>
            <w:vAlign w:val="center"/>
          </w:tcPr>
          <w:p w14:paraId="4D56FDF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4" w:type="pct"/>
            <w:vAlign w:val="center"/>
          </w:tcPr>
          <w:p w14:paraId="1D58D11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11</w:t>
            </w:r>
          </w:p>
        </w:tc>
        <w:tc>
          <w:tcPr>
            <w:tcW w:w="353" w:type="pct"/>
            <w:vAlign w:val="bottom"/>
          </w:tcPr>
          <w:p w14:paraId="735AC86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65FBC870" w14:textId="77777777" w:rsidTr="008C0EB6">
        <w:trPr>
          <w:jc w:val="center"/>
        </w:trPr>
        <w:tc>
          <w:tcPr>
            <w:tcW w:w="371" w:type="pct"/>
          </w:tcPr>
          <w:p w14:paraId="59D3D443"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10</w:t>
            </w:r>
          </w:p>
        </w:tc>
        <w:tc>
          <w:tcPr>
            <w:tcW w:w="374" w:type="pct"/>
            <w:vAlign w:val="center"/>
          </w:tcPr>
          <w:p w14:paraId="2E82FD03" w14:textId="17A340E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2311A6D" w14:textId="6CFCB75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0CFCC98" w14:textId="3612D9B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EE8CCF2" w14:textId="0C369859"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40B1EB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19A5C179" w14:textId="257F4C86"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6FC0FE2" w14:textId="1FA7816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EFA0B2D" w14:textId="781B31C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298B680F"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4" w:type="pct"/>
            <w:vAlign w:val="center"/>
          </w:tcPr>
          <w:p w14:paraId="6423CF74" w14:textId="465109A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CDA8455" w14:textId="2DEB9F89"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6139FFF" w14:textId="4354252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9EDE1C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0D14577F" w14:textId="77777777" w:rsidR="006E398D" w:rsidRDefault="006E398D" w:rsidP="0027705F">
      <w:pPr>
        <w:pStyle w:val="TableETitle"/>
      </w:pPr>
      <w:bookmarkStart w:id="241" w:name="_Toc211859393"/>
      <w:bookmarkStart w:id="242" w:name="_Toc233544302"/>
      <w:r w:rsidRPr="00A2069A">
        <w:t>Table E</w:t>
      </w:r>
      <w:r>
        <w:t>6 Florida</w:t>
      </w:r>
      <w:r w:rsidRPr="00A2069A">
        <w:t xml:space="preserve">. MCAS </w:t>
      </w:r>
      <w:r>
        <w:t>Science</w:t>
      </w:r>
      <w:r w:rsidRPr="00A2069A">
        <w:t xml:space="preserve"> </w:t>
      </w:r>
      <w:r>
        <w:t xml:space="preserve">Achievement </w:t>
      </w:r>
      <w:r w:rsidRPr="00A2069A">
        <w:t>by Grade, 202</w:t>
      </w:r>
      <w:r>
        <w:t>3</w:t>
      </w:r>
      <w:r w:rsidRPr="00A2069A">
        <w:t>-202</w:t>
      </w:r>
      <w:r>
        <w:t>5</w:t>
      </w:r>
      <w:bookmarkEnd w:id="241"/>
      <w:bookmarkEnd w:id="242"/>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1BFF536E"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606D5B2E" w14:textId="77777777" w:rsidR="006E398D" w:rsidRPr="00EA0A36" w:rsidRDefault="006E398D" w:rsidP="008C0EB6">
            <w:pPr>
              <w:pStyle w:val="TableColHeadingCenter"/>
              <w:spacing w:before="20" w:after="20"/>
            </w:pPr>
            <w:r w:rsidRPr="00806714">
              <w:t>Gr</w:t>
            </w:r>
            <w:r>
              <w:t>ade</w:t>
            </w:r>
          </w:p>
        </w:tc>
        <w:tc>
          <w:tcPr>
            <w:tcW w:w="374" w:type="pct"/>
            <w:vAlign w:val="center"/>
          </w:tcPr>
          <w:p w14:paraId="5E4FEED1" w14:textId="77777777" w:rsidR="006E398D" w:rsidRPr="00EA0A36" w:rsidRDefault="006E398D" w:rsidP="008C0EB6">
            <w:pPr>
              <w:pStyle w:val="TableColHeadingCenter"/>
              <w:spacing w:before="20" w:after="20"/>
            </w:pPr>
            <w:r w:rsidRPr="00176083">
              <w:t># Included (2025)</w:t>
            </w:r>
          </w:p>
        </w:tc>
        <w:tc>
          <w:tcPr>
            <w:tcW w:w="354" w:type="pct"/>
            <w:vAlign w:val="center"/>
          </w:tcPr>
          <w:p w14:paraId="3B89B279" w14:textId="77777777" w:rsidR="006E398D" w:rsidRPr="00EA0A36" w:rsidRDefault="006E398D" w:rsidP="008C0EB6">
            <w:pPr>
              <w:pStyle w:val="TableColHeadingCenter"/>
              <w:spacing w:before="20" w:after="20"/>
            </w:pPr>
            <w:r w:rsidRPr="00176083">
              <w:t>% M/E 2023</w:t>
            </w:r>
          </w:p>
        </w:tc>
        <w:tc>
          <w:tcPr>
            <w:tcW w:w="355" w:type="pct"/>
            <w:vAlign w:val="center"/>
          </w:tcPr>
          <w:p w14:paraId="2C90B109" w14:textId="77777777" w:rsidR="006E398D" w:rsidRPr="00EA0A36" w:rsidRDefault="006E398D" w:rsidP="008C0EB6">
            <w:pPr>
              <w:pStyle w:val="TableColHeadingCenter"/>
              <w:spacing w:before="20" w:after="20"/>
            </w:pPr>
            <w:r w:rsidRPr="00176083">
              <w:t>% M/E 2024</w:t>
            </w:r>
          </w:p>
        </w:tc>
        <w:tc>
          <w:tcPr>
            <w:tcW w:w="354" w:type="pct"/>
            <w:vAlign w:val="center"/>
          </w:tcPr>
          <w:p w14:paraId="45E48162" w14:textId="77777777" w:rsidR="006E398D" w:rsidRPr="00EA0A36" w:rsidRDefault="006E398D" w:rsidP="008C0EB6">
            <w:pPr>
              <w:pStyle w:val="TableColHeadingCenter"/>
              <w:spacing w:before="20" w:after="20"/>
            </w:pPr>
            <w:r w:rsidRPr="00176083">
              <w:t>% M/E 2025</w:t>
            </w:r>
          </w:p>
        </w:tc>
        <w:tc>
          <w:tcPr>
            <w:tcW w:w="355" w:type="pct"/>
            <w:vAlign w:val="center"/>
          </w:tcPr>
          <w:p w14:paraId="6A4461A5" w14:textId="77777777" w:rsidR="006E398D" w:rsidRPr="00EA0A36" w:rsidRDefault="006E398D" w:rsidP="008C0EB6">
            <w:pPr>
              <w:pStyle w:val="TableColHeadingCenter"/>
              <w:spacing w:before="20" w:after="20"/>
            </w:pPr>
            <w:r w:rsidRPr="00176083">
              <w:t>% M/E 2025 State</w:t>
            </w:r>
          </w:p>
        </w:tc>
        <w:tc>
          <w:tcPr>
            <w:tcW w:w="355" w:type="pct"/>
            <w:vAlign w:val="center"/>
          </w:tcPr>
          <w:p w14:paraId="5C62D700" w14:textId="77777777" w:rsidR="006E398D" w:rsidRPr="00EA0A36" w:rsidRDefault="006E398D" w:rsidP="008C0EB6">
            <w:pPr>
              <w:pStyle w:val="TableColHeadingCenter"/>
              <w:spacing w:before="20" w:after="20"/>
            </w:pPr>
            <w:r w:rsidRPr="00176083">
              <w:t>% PME 2023</w:t>
            </w:r>
          </w:p>
        </w:tc>
        <w:tc>
          <w:tcPr>
            <w:tcW w:w="355" w:type="pct"/>
            <w:vAlign w:val="center"/>
          </w:tcPr>
          <w:p w14:paraId="56DEEF98" w14:textId="77777777" w:rsidR="006E398D" w:rsidRPr="00EA0A36" w:rsidRDefault="006E398D" w:rsidP="008C0EB6">
            <w:pPr>
              <w:pStyle w:val="TableColHeadingCenter"/>
              <w:spacing w:before="20" w:after="20"/>
            </w:pPr>
            <w:r w:rsidRPr="00176083">
              <w:t>% PME 2024</w:t>
            </w:r>
          </w:p>
        </w:tc>
        <w:tc>
          <w:tcPr>
            <w:tcW w:w="355" w:type="pct"/>
            <w:vAlign w:val="center"/>
          </w:tcPr>
          <w:p w14:paraId="419A76D5" w14:textId="77777777" w:rsidR="006E398D" w:rsidRPr="00EA0A36" w:rsidRDefault="006E398D" w:rsidP="008C0EB6">
            <w:pPr>
              <w:pStyle w:val="TableColHeadingCenter"/>
              <w:spacing w:before="20" w:after="20"/>
            </w:pPr>
            <w:r w:rsidRPr="00176083">
              <w:t>% PME 2025</w:t>
            </w:r>
          </w:p>
        </w:tc>
        <w:tc>
          <w:tcPr>
            <w:tcW w:w="356" w:type="pct"/>
            <w:vAlign w:val="center"/>
          </w:tcPr>
          <w:p w14:paraId="5DCD9056" w14:textId="77777777" w:rsidR="006E398D" w:rsidRPr="00EA0A36" w:rsidRDefault="006E398D" w:rsidP="008C0EB6">
            <w:pPr>
              <w:pStyle w:val="TableColHeadingCenter"/>
              <w:spacing w:before="20" w:after="20"/>
            </w:pPr>
            <w:r w:rsidRPr="00176083">
              <w:t>% PME 2025 State</w:t>
            </w:r>
          </w:p>
        </w:tc>
        <w:tc>
          <w:tcPr>
            <w:tcW w:w="354" w:type="pct"/>
            <w:vAlign w:val="center"/>
          </w:tcPr>
          <w:p w14:paraId="32270D9B" w14:textId="77777777" w:rsidR="006E398D" w:rsidRPr="00EA0A36" w:rsidRDefault="006E398D" w:rsidP="008C0EB6">
            <w:pPr>
              <w:pStyle w:val="TableColHeadingCenter"/>
              <w:spacing w:before="20" w:after="20"/>
            </w:pPr>
            <w:r w:rsidRPr="00176083">
              <w:t>% NM 2023</w:t>
            </w:r>
          </w:p>
        </w:tc>
        <w:tc>
          <w:tcPr>
            <w:tcW w:w="355" w:type="pct"/>
            <w:vAlign w:val="center"/>
          </w:tcPr>
          <w:p w14:paraId="1F41CF66" w14:textId="77777777" w:rsidR="006E398D" w:rsidRPr="00EA0A36" w:rsidRDefault="006E398D" w:rsidP="008C0EB6">
            <w:pPr>
              <w:pStyle w:val="TableColHeadingCenter"/>
              <w:spacing w:before="20" w:after="20"/>
            </w:pPr>
            <w:r w:rsidRPr="00176083">
              <w:t>% NM 2024</w:t>
            </w:r>
          </w:p>
        </w:tc>
        <w:tc>
          <w:tcPr>
            <w:tcW w:w="354" w:type="pct"/>
            <w:vAlign w:val="center"/>
          </w:tcPr>
          <w:p w14:paraId="3ABE3899" w14:textId="77777777" w:rsidR="006E398D" w:rsidRPr="00EA0A36" w:rsidRDefault="006E398D" w:rsidP="008C0EB6">
            <w:pPr>
              <w:pStyle w:val="TableColHeadingCenter"/>
              <w:spacing w:before="20" w:after="20"/>
            </w:pPr>
            <w:r w:rsidRPr="00176083">
              <w:t>% NM 2025</w:t>
            </w:r>
          </w:p>
        </w:tc>
        <w:tc>
          <w:tcPr>
            <w:tcW w:w="353" w:type="pct"/>
            <w:vAlign w:val="center"/>
          </w:tcPr>
          <w:p w14:paraId="2E8E166E" w14:textId="77777777" w:rsidR="006E398D" w:rsidRPr="00EA0A36" w:rsidRDefault="006E398D" w:rsidP="008C0EB6">
            <w:pPr>
              <w:pStyle w:val="TableColHeadingCenter"/>
              <w:spacing w:before="20" w:after="20"/>
            </w:pPr>
            <w:r w:rsidRPr="00176083">
              <w:t>% NM 2025 State</w:t>
            </w:r>
          </w:p>
        </w:tc>
      </w:tr>
      <w:tr w:rsidR="006E398D" w:rsidRPr="003979D4" w14:paraId="1472ECE9"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D3051CB"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w:t>
            </w:r>
          </w:p>
        </w:tc>
        <w:tc>
          <w:tcPr>
            <w:tcW w:w="374" w:type="pct"/>
            <w:vAlign w:val="center"/>
          </w:tcPr>
          <w:p w14:paraId="31BEA06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4" w:type="pct"/>
            <w:vAlign w:val="center"/>
          </w:tcPr>
          <w:p w14:paraId="791B7596" w14:textId="0E21657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D7AFF38" w14:textId="323D5C98"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29DC768" w14:textId="77160410"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9F7C63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117CC364" w14:textId="22A6D9A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A6093C3" w14:textId="75F83DE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611A822" w14:textId="4F6C5C4D"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4E6C09C6"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21BFE093" w14:textId="0B1DE099"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917339A" w14:textId="143E1345"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A2390BB" w14:textId="2C75EEB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71744473"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62EA899F" w14:textId="77777777" w:rsidTr="008C0EB6">
        <w:trPr>
          <w:jc w:val="center"/>
        </w:trPr>
        <w:tc>
          <w:tcPr>
            <w:tcW w:w="371" w:type="pct"/>
          </w:tcPr>
          <w:p w14:paraId="17F7674F"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8</w:t>
            </w:r>
          </w:p>
        </w:tc>
        <w:tc>
          <w:tcPr>
            <w:tcW w:w="374" w:type="pct"/>
            <w:vAlign w:val="center"/>
          </w:tcPr>
          <w:p w14:paraId="0943122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4" w:type="pct"/>
            <w:vAlign w:val="center"/>
          </w:tcPr>
          <w:p w14:paraId="6D1CFEF8" w14:textId="4352F815"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6E59E5" w14:textId="61041A2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07B6BF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20</w:t>
            </w:r>
          </w:p>
        </w:tc>
        <w:tc>
          <w:tcPr>
            <w:tcW w:w="355" w:type="pct"/>
            <w:vAlign w:val="center"/>
          </w:tcPr>
          <w:p w14:paraId="19E9273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20932076" w14:textId="756CA39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75110EB" w14:textId="63CD7628"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C02D27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80</w:t>
            </w:r>
          </w:p>
        </w:tc>
        <w:tc>
          <w:tcPr>
            <w:tcW w:w="356" w:type="pct"/>
            <w:vAlign w:val="bottom"/>
          </w:tcPr>
          <w:p w14:paraId="6351CFB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4" w:type="pct"/>
            <w:vAlign w:val="center"/>
          </w:tcPr>
          <w:p w14:paraId="549B66B1" w14:textId="5C3AB85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8BF76C1" w14:textId="53BDE8D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43BBDE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52F02C9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60D44E0F"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AAE7586"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 and 8</w:t>
            </w:r>
          </w:p>
        </w:tc>
        <w:tc>
          <w:tcPr>
            <w:tcW w:w="374" w:type="pct"/>
            <w:vAlign w:val="center"/>
          </w:tcPr>
          <w:p w14:paraId="71DF6A9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18</w:t>
            </w:r>
          </w:p>
        </w:tc>
        <w:tc>
          <w:tcPr>
            <w:tcW w:w="354" w:type="pct"/>
            <w:vAlign w:val="center"/>
          </w:tcPr>
          <w:p w14:paraId="23085B87"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12AC008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4" w:type="pct"/>
            <w:vAlign w:val="center"/>
          </w:tcPr>
          <w:p w14:paraId="6B9CA3D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5" w:type="pct"/>
            <w:vAlign w:val="center"/>
          </w:tcPr>
          <w:p w14:paraId="734556E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46249F6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060351F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486D1327"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56</w:t>
            </w:r>
          </w:p>
        </w:tc>
        <w:tc>
          <w:tcPr>
            <w:tcW w:w="356" w:type="pct"/>
            <w:vAlign w:val="bottom"/>
          </w:tcPr>
          <w:p w14:paraId="1B849A8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492830D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25E56F4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4" w:type="pct"/>
            <w:vAlign w:val="center"/>
          </w:tcPr>
          <w:p w14:paraId="6DEA0CB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0</w:t>
            </w:r>
          </w:p>
        </w:tc>
        <w:tc>
          <w:tcPr>
            <w:tcW w:w="353" w:type="pct"/>
            <w:vAlign w:val="bottom"/>
          </w:tcPr>
          <w:p w14:paraId="46F5DAB6"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5FF61CF1" w14:textId="77777777" w:rsidTr="008C0EB6">
        <w:trPr>
          <w:jc w:val="center"/>
        </w:trPr>
        <w:tc>
          <w:tcPr>
            <w:tcW w:w="371" w:type="pct"/>
          </w:tcPr>
          <w:p w14:paraId="4BC37C66"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10</w:t>
            </w:r>
          </w:p>
        </w:tc>
        <w:tc>
          <w:tcPr>
            <w:tcW w:w="374" w:type="pct"/>
            <w:vAlign w:val="center"/>
          </w:tcPr>
          <w:p w14:paraId="258844ED" w14:textId="3799A19F"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7C8F2D7" w14:textId="1BDA28B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3190B87" w14:textId="1B594AD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2DC29C3" w14:textId="4B995A85"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33AF11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373FAB44" w14:textId="55328B8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09A1444" w14:textId="0F20043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2082FE5" w14:textId="5A4DF4E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1F22511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4" w:type="pct"/>
            <w:vAlign w:val="center"/>
          </w:tcPr>
          <w:p w14:paraId="028CA9BC" w14:textId="7BB98D6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9583962" w14:textId="18734EF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89E4542" w14:textId="1AA90E68"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6AD3F1F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32F85CA7" w14:textId="77777777" w:rsidR="006E398D" w:rsidRDefault="006E398D" w:rsidP="0027705F">
      <w:pPr>
        <w:pStyle w:val="TableETitle"/>
      </w:pPr>
      <w:bookmarkStart w:id="243" w:name="_Toc211859394"/>
      <w:bookmarkStart w:id="244" w:name="_Toc233544303"/>
      <w:r w:rsidRPr="00A2069A">
        <w:t>Table E</w:t>
      </w:r>
      <w:r>
        <w:t>6 Rowe</w:t>
      </w:r>
      <w:r w:rsidRPr="00A2069A">
        <w:t xml:space="preserve">. MCAS </w:t>
      </w:r>
      <w:r>
        <w:t>Science</w:t>
      </w:r>
      <w:r w:rsidRPr="00A2069A">
        <w:t xml:space="preserve"> </w:t>
      </w:r>
      <w:r>
        <w:t xml:space="preserve">Achievement </w:t>
      </w:r>
      <w:r w:rsidRPr="00A2069A">
        <w:t>by Grade, 202</w:t>
      </w:r>
      <w:r>
        <w:t>3</w:t>
      </w:r>
      <w:r w:rsidRPr="00A2069A">
        <w:t>-202</w:t>
      </w:r>
      <w:r>
        <w:t>5</w:t>
      </w:r>
      <w:bookmarkEnd w:id="243"/>
      <w:bookmarkEnd w:id="244"/>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63ABE6EE"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7D07386C" w14:textId="77777777" w:rsidR="006E398D" w:rsidRPr="00EA0A36" w:rsidRDefault="006E398D" w:rsidP="008C0EB6">
            <w:pPr>
              <w:pStyle w:val="TableColHeadingCenter"/>
              <w:spacing w:before="20" w:after="20"/>
            </w:pPr>
            <w:r w:rsidRPr="00806714">
              <w:t>Gr</w:t>
            </w:r>
            <w:r>
              <w:t>ade</w:t>
            </w:r>
          </w:p>
        </w:tc>
        <w:tc>
          <w:tcPr>
            <w:tcW w:w="374" w:type="pct"/>
            <w:vAlign w:val="center"/>
          </w:tcPr>
          <w:p w14:paraId="190C8B8F" w14:textId="77777777" w:rsidR="006E398D" w:rsidRPr="00EA0A36" w:rsidRDefault="006E398D" w:rsidP="008C0EB6">
            <w:pPr>
              <w:pStyle w:val="TableColHeadingCenter"/>
              <w:spacing w:before="20" w:after="20"/>
            </w:pPr>
            <w:r w:rsidRPr="00176083">
              <w:t># Included (2025)</w:t>
            </w:r>
          </w:p>
        </w:tc>
        <w:tc>
          <w:tcPr>
            <w:tcW w:w="354" w:type="pct"/>
            <w:vAlign w:val="center"/>
          </w:tcPr>
          <w:p w14:paraId="1152BE66" w14:textId="77777777" w:rsidR="006E398D" w:rsidRPr="00EA0A36" w:rsidRDefault="006E398D" w:rsidP="008C0EB6">
            <w:pPr>
              <w:pStyle w:val="TableColHeadingCenter"/>
              <w:spacing w:before="20" w:after="20"/>
            </w:pPr>
            <w:r w:rsidRPr="00176083">
              <w:t>% M/E 2023</w:t>
            </w:r>
          </w:p>
        </w:tc>
        <w:tc>
          <w:tcPr>
            <w:tcW w:w="355" w:type="pct"/>
            <w:vAlign w:val="center"/>
          </w:tcPr>
          <w:p w14:paraId="2E5F138A" w14:textId="77777777" w:rsidR="006E398D" w:rsidRPr="00EA0A36" w:rsidRDefault="006E398D" w:rsidP="008C0EB6">
            <w:pPr>
              <w:pStyle w:val="TableColHeadingCenter"/>
              <w:spacing w:before="20" w:after="20"/>
            </w:pPr>
            <w:r w:rsidRPr="00176083">
              <w:t>% M/E 2024</w:t>
            </w:r>
          </w:p>
        </w:tc>
        <w:tc>
          <w:tcPr>
            <w:tcW w:w="354" w:type="pct"/>
            <w:vAlign w:val="center"/>
          </w:tcPr>
          <w:p w14:paraId="107D6FB9" w14:textId="77777777" w:rsidR="006E398D" w:rsidRPr="00EA0A36" w:rsidRDefault="006E398D" w:rsidP="008C0EB6">
            <w:pPr>
              <w:pStyle w:val="TableColHeadingCenter"/>
              <w:spacing w:before="20" w:after="20"/>
            </w:pPr>
            <w:r w:rsidRPr="00176083">
              <w:t>% M/E 2025</w:t>
            </w:r>
          </w:p>
        </w:tc>
        <w:tc>
          <w:tcPr>
            <w:tcW w:w="355" w:type="pct"/>
            <w:vAlign w:val="center"/>
          </w:tcPr>
          <w:p w14:paraId="3733D6D6" w14:textId="77777777" w:rsidR="006E398D" w:rsidRPr="00EA0A36" w:rsidRDefault="006E398D" w:rsidP="008C0EB6">
            <w:pPr>
              <w:pStyle w:val="TableColHeadingCenter"/>
              <w:spacing w:before="20" w:after="20"/>
            </w:pPr>
            <w:r w:rsidRPr="00176083">
              <w:t>% M/E 2025 State</w:t>
            </w:r>
          </w:p>
        </w:tc>
        <w:tc>
          <w:tcPr>
            <w:tcW w:w="355" w:type="pct"/>
            <w:vAlign w:val="center"/>
          </w:tcPr>
          <w:p w14:paraId="5AC5A648" w14:textId="77777777" w:rsidR="006E398D" w:rsidRPr="00EA0A36" w:rsidRDefault="006E398D" w:rsidP="008C0EB6">
            <w:pPr>
              <w:pStyle w:val="TableColHeadingCenter"/>
              <w:spacing w:before="20" w:after="20"/>
            </w:pPr>
            <w:r w:rsidRPr="00176083">
              <w:t>% PME 2023</w:t>
            </w:r>
          </w:p>
        </w:tc>
        <w:tc>
          <w:tcPr>
            <w:tcW w:w="355" w:type="pct"/>
            <w:vAlign w:val="center"/>
          </w:tcPr>
          <w:p w14:paraId="6B89107D" w14:textId="77777777" w:rsidR="006E398D" w:rsidRPr="00EA0A36" w:rsidRDefault="006E398D" w:rsidP="008C0EB6">
            <w:pPr>
              <w:pStyle w:val="TableColHeadingCenter"/>
              <w:spacing w:before="20" w:after="20"/>
            </w:pPr>
            <w:r w:rsidRPr="00176083">
              <w:t>% PME 2024</w:t>
            </w:r>
          </w:p>
        </w:tc>
        <w:tc>
          <w:tcPr>
            <w:tcW w:w="355" w:type="pct"/>
            <w:vAlign w:val="center"/>
          </w:tcPr>
          <w:p w14:paraId="044A80AD" w14:textId="77777777" w:rsidR="006E398D" w:rsidRPr="00EA0A36" w:rsidRDefault="006E398D" w:rsidP="008C0EB6">
            <w:pPr>
              <w:pStyle w:val="TableColHeadingCenter"/>
              <w:spacing w:before="20" w:after="20"/>
            </w:pPr>
            <w:r w:rsidRPr="00176083">
              <w:t>% PME 2025</w:t>
            </w:r>
          </w:p>
        </w:tc>
        <w:tc>
          <w:tcPr>
            <w:tcW w:w="356" w:type="pct"/>
            <w:vAlign w:val="center"/>
          </w:tcPr>
          <w:p w14:paraId="39372AAA" w14:textId="77777777" w:rsidR="006E398D" w:rsidRPr="00EA0A36" w:rsidRDefault="006E398D" w:rsidP="008C0EB6">
            <w:pPr>
              <w:pStyle w:val="TableColHeadingCenter"/>
              <w:spacing w:before="20" w:after="20"/>
            </w:pPr>
            <w:r w:rsidRPr="00176083">
              <w:t>% PME 2025 State</w:t>
            </w:r>
          </w:p>
        </w:tc>
        <w:tc>
          <w:tcPr>
            <w:tcW w:w="354" w:type="pct"/>
            <w:vAlign w:val="center"/>
          </w:tcPr>
          <w:p w14:paraId="146C8FFB" w14:textId="77777777" w:rsidR="006E398D" w:rsidRPr="00EA0A36" w:rsidRDefault="006E398D" w:rsidP="008C0EB6">
            <w:pPr>
              <w:pStyle w:val="TableColHeadingCenter"/>
              <w:spacing w:before="20" w:after="20"/>
            </w:pPr>
            <w:r w:rsidRPr="00176083">
              <w:t>% NM 2023</w:t>
            </w:r>
          </w:p>
        </w:tc>
        <w:tc>
          <w:tcPr>
            <w:tcW w:w="355" w:type="pct"/>
            <w:vAlign w:val="center"/>
          </w:tcPr>
          <w:p w14:paraId="23DC49F5" w14:textId="77777777" w:rsidR="006E398D" w:rsidRPr="00EA0A36" w:rsidRDefault="006E398D" w:rsidP="008C0EB6">
            <w:pPr>
              <w:pStyle w:val="TableColHeadingCenter"/>
              <w:spacing w:before="20" w:after="20"/>
            </w:pPr>
            <w:r w:rsidRPr="00176083">
              <w:t>% NM 2024</w:t>
            </w:r>
          </w:p>
        </w:tc>
        <w:tc>
          <w:tcPr>
            <w:tcW w:w="354" w:type="pct"/>
            <w:vAlign w:val="center"/>
          </w:tcPr>
          <w:p w14:paraId="550DF134" w14:textId="77777777" w:rsidR="006E398D" w:rsidRPr="00EA0A36" w:rsidRDefault="006E398D" w:rsidP="008C0EB6">
            <w:pPr>
              <w:pStyle w:val="TableColHeadingCenter"/>
              <w:spacing w:before="20" w:after="20"/>
            </w:pPr>
            <w:r w:rsidRPr="00176083">
              <w:t>% NM 2025</w:t>
            </w:r>
          </w:p>
        </w:tc>
        <w:tc>
          <w:tcPr>
            <w:tcW w:w="353" w:type="pct"/>
            <w:vAlign w:val="center"/>
          </w:tcPr>
          <w:p w14:paraId="12EB3062" w14:textId="77777777" w:rsidR="006E398D" w:rsidRPr="00EA0A36" w:rsidRDefault="006E398D" w:rsidP="008C0EB6">
            <w:pPr>
              <w:pStyle w:val="TableColHeadingCenter"/>
              <w:spacing w:before="20" w:after="20"/>
            </w:pPr>
            <w:r w:rsidRPr="00176083">
              <w:t>% NM 2025 State</w:t>
            </w:r>
          </w:p>
        </w:tc>
      </w:tr>
      <w:tr w:rsidR="006E398D" w:rsidRPr="003979D4" w14:paraId="1BA57E57"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4C735AA"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w:t>
            </w:r>
          </w:p>
        </w:tc>
        <w:tc>
          <w:tcPr>
            <w:tcW w:w="374" w:type="pct"/>
            <w:vAlign w:val="center"/>
          </w:tcPr>
          <w:p w14:paraId="7962A89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4" w:type="pct"/>
            <w:vAlign w:val="center"/>
          </w:tcPr>
          <w:p w14:paraId="58EB00B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4A879EE2" w14:textId="629A79D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FE7309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7340380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01B1FAE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23F21BF3" w14:textId="5B41AABD"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A26F21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6" w:type="pct"/>
            <w:vAlign w:val="bottom"/>
          </w:tcPr>
          <w:p w14:paraId="6321A79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1D27C3F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5" w:type="pct"/>
            <w:vAlign w:val="center"/>
          </w:tcPr>
          <w:p w14:paraId="1994DE34" w14:textId="013FE8E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1D28B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3" w:type="pct"/>
            <w:vAlign w:val="bottom"/>
          </w:tcPr>
          <w:p w14:paraId="1CAFB45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318E5BB6" w14:textId="77777777" w:rsidTr="008C0EB6">
        <w:trPr>
          <w:jc w:val="center"/>
        </w:trPr>
        <w:tc>
          <w:tcPr>
            <w:tcW w:w="371" w:type="pct"/>
          </w:tcPr>
          <w:p w14:paraId="36EC8D33"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8</w:t>
            </w:r>
          </w:p>
        </w:tc>
        <w:tc>
          <w:tcPr>
            <w:tcW w:w="374" w:type="pct"/>
            <w:vAlign w:val="center"/>
          </w:tcPr>
          <w:p w14:paraId="2BF19CD8" w14:textId="0BD5DFE0"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F1AD099" w14:textId="26FA499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2C17E62" w14:textId="6AE5706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41A58BC" w14:textId="7F15A8A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1CAE3C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5F9083E8" w14:textId="7CF4A5C6"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62153D8" w14:textId="50888E4C"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79A59EB" w14:textId="21C7CCB5"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477834AF"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4" w:type="pct"/>
            <w:vAlign w:val="center"/>
          </w:tcPr>
          <w:p w14:paraId="6989ECC5" w14:textId="09050018"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B4D418B" w14:textId="1FE13F0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DD854A1" w14:textId="1F3B0299"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F3363F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29895A06"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D612750"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 and 8</w:t>
            </w:r>
          </w:p>
        </w:tc>
        <w:tc>
          <w:tcPr>
            <w:tcW w:w="374" w:type="pct"/>
            <w:vAlign w:val="center"/>
          </w:tcPr>
          <w:p w14:paraId="532E0BDE"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12</w:t>
            </w:r>
          </w:p>
        </w:tc>
        <w:tc>
          <w:tcPr>
            <w:tcW w:w="354" w:type="pct"/>
            <w:vAlign w:val="center"/>
          </w:tcPr>
          <w:p w14:paraId="288A1B6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25</w:t>
            </w:r>
          </w:p>
        </w:tc>
        <w:tc>
          <w:tcPr>
            <w:tcW w:w="355" w:type="pct"/>
            <w:vAlign w:val="center"/>
          </w:tcPr>
          <w:p w14:paraId="554999B4" w14:textId="35DF7D60"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39A681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5597B15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377C1E6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58</w:t>
            </w:r>
          </w:p>
        </w:tc>
        <w:tc>
          <w:tcPr>
            <w:tcW w:w="355" w:type="pct"/>
            <w:vAlign w:val="center"/>
          </w:tcPr>
          <w:p w14:paraId="2FA7BC59" w14:textId="59D9A4E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0F17521"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8</w:t>
            </w:r>
          </w:p>
        </w:tc>
        <w:tc>
          <w:tcPr>
            <w:tcW w:w="356" w:type="pct"/>
            <w:vAlign w:val="bottom"/>
          </w:tcPr>
          <w:p w14:paraId="5A2741D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2F14A5B3"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17</w:t>
            </w:r>
          </w:p>
        </w:tc>
        <w:tc>
          <w:tcPr>
            <w:tcW w:w="355" w:type="pct"/>
            <w:vAlign w:val="center"/>
          </w:tcPr>
          <w:p w14:paraId="46259566" w14:textId="0D97909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AE14DF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33</w:t>
            </w:r>
          </w:p>
        </w:tc>
        <w:tc>
          <w:tcPr>
            <w:tcW w:w="353" w:type="pct"/>
            <w:vAlign w:val="bottom"/>
          </w:tcPr>
          <w:p w14:paraId="2077A88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41AD5492" w14:textId="77777777" w:rsidTr="008C0EB6">
        <w:trPr>
          <w:jc w:val="center"/>
        </w:trPr>
        <w:tc>
          <w:tcPr>
            <w:tcW w:w="371" w:type="pct"/>
          </w:tcPr>
          <w:p w14:paraId="154F723F"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10</w:t>
            </w:r>
          </w:p>
        </w:tc>
        <w:tc>
          <w:tcPr>
            <w:tcW w:w="374" w:type="pct"/>
            <w:vAlign w:val="center"/>
          </w:tcPr>
          <w:p w14:paraId="23DE9B1A" w14:textId="0A9237C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2DF10179" w14:textId="2671FDF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1D24E4F" w14:textId="7E27F90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C12EDE3" w14:textId="5E89E37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D3CF85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77107B32" w14:textId="6AE7A57E"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E531996" w14:textId="53C4B02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5096309" w14:textId="3BA5EEC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34293E6A"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4" w:type="pct"/>
            <w:vAlign w:val="center"/>
          </w:tcPr>
          <w:p w14:paraId="2D4C42CC" w14:textId="67C62DBE"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1AB613A" w14:textId="38D5CFF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6BDD51A" w14:textId="7D98909E"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3BA4F08E"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4989233F" w14:textId="77777777" w:rsidR="006E398D" w:rsidRDefault="006E398D" w:rsidP="0027705F">
      <w:pPr>
        <w:pStyle w:val="TableETitle"/>
      </w:pPr>
      <w:bookmarkStart w:id="245" w:name="_Toc211859395"/>
      <w:bookmarkStart w:id="246" w:name="_Toc233544304"/>
      <w:r w:rsidRPr="00A2069A">
        <w:lastRenderedPageBreak/>
        <w:t>Table E</w:t>
      </w:r>
      <w:r>
        <w:t>6 Savoy</w:t>
      </w:r>
      <w:r w:rsidRPr="00A2069A">
        <w:t xml:space="preserve">. MCAS </w:t>
      </w:r>
      <w:r>
        <w:t>Science</w:t>
      </w:r>
      <w:r w:rsidRPr="00A2069A">
        <w:t xml:space="preserve"> </w:t>
      </w:r>
      <w:r>
        <w:t xml:space="preserve">Achievement </w:t>
      </w:r>
      <w:r w:rsidRPr="00A2069A">
        <w:t>by Grade, 202</w:t>
      </w:r>
      <w:r>
        <w:t>3</w:t>
      </w:r>
      <w:r w:rsidRPr="00A2069A">
        <w:t>-202</w:t>
      </w:r>
      <w:r>
        <w:t>5</w:t>
      </w:r>
      <w:bookmarkEnd w:id="245"/>
      <w:bookmarkEnd w:id="246"/>
    </w:p>
    <w:tbl>
      <w:tblPr>
        <w:tblStyle w:val="MSVTable1"/>
        <w:tblW w:w="5107" w:type="pct"/>
        <w:jc w:val="center"/>
        <w:tblLook w:val="0420" w:firstRow="1" w:lastRow="0" w:firstColumn="0" w:lastColumn="0" w:noHBand="0" w:noVBand="1"/>
      </w:tblPr>
      <w:tblGrid>
        <w:gridCol w:w="980"/>
        <w:gridCol w:w="989"/>
        <w:gridCol w:w="936"/>
        <w:gridCol w:w="939"/>
        <w:gridCol w:w="936"/>
        <w:gridCol w:w="939"/>
        <w:gridCol w:w="939"/>
        <w:gridCol w:w="939"/>
        <w:gridCol w:w="939"/>
        <w:gridCol w:w="941"/>
        <w:gridCol w:w="936"/>
        <w:gridCol w:w="939"/>
        <w:gridCol w:w="936"/>
        <w:gridCol w:w="933"/>
      </w:tblGrid>
      <w:tr w:rsidR="006E398D" w:rsidRPr="003979D4" w14:paraId="1C672565" w14:textId="77777777" w:rsidTr="008C0EB6">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2D19F92F" w14:textId="77777777" w:rsidR="006E398D" w:rsidRPr="00EA0A36" w:rsidRDefault="006E398D" w:rsidP="008C0EB6">
            <w:pPr>
              <w:pStyle w:val="TableColHeadingCenter"/>
              <w:spacing w:before="20" w:after="20"/>
            </w:pPr>
            <w:r w:rsidRPr="00806714">
              <w:t>Gr</w:t>
            </w:r>
            <w:r>
              <w:t>ade</w:t>
            </w:r>
          </w:p>
        </w:tc>
        <w:tc>
          <w:tcPr>
            <w:tcW w:w="374" w:type="pct"/>
            <w:vAlign w:val="center"/>
          </w:tcPr>
          <w:p w14:paraId="58795CFC" w14:textId="77777777" w:rsidR="006E398D" w:rsidRPr="00EA0A36" w:rsidRDefault="006E398D" w:rsidP="008C0EB6">
            <w:pPr>
              <w:pStyle w:val="TableColHeadingCenter"/>
              <w:spacing w:before="20" w:after="20"/>
            </w:pPr>
            <w:r w:rsidRPr="00176083">
              <w:t># Included (2025)</w:t>
            </w:r>
          </w:p>
        </w:tc>
        <w:tc>
          <w:tcPr>
            <w:tcW w:w="354" w:type="pct"/>
            <w:vAlign w:val="center"/>
          </w:tcPr>
          <w:p w14:paraId="42F11261" w14:textId="77777777" w:rsidR="006E398D" w:rsidRPr="00EA0A36" w:rsidRDefault="006E398D" w:rsidP="008C0EB6">
            <w:pPr>
              <w:pStyle w:val="TableColHeadingCenter"/>
              <w:spacing w:before="20" w:after="20"/>
            </w:pPr>
            <w:r w:rsidRPr="00176083">
              <w:t>% M/E 2023</w:t>
            </w:r>
          </w:p>
        </w:tc>
        <w:tc>
          <w:tcPr>
            <w:tcW w:w="355" w:type="pct"/>
            <w:vAlign w:val="center"/>
          </w:tcPr>
          <w:p w14:paraId="355ADD1E" w14:textId="77777777" w:rsidR="006E398D" w:rsidRPr="00EA0A36" w:rsidRDefault="006E398D" w:rsidP="008C0EB6">
            <w:pPr>
              <w:pStyle w:val="TableColHeadingCenter"/>
              <w:spacing w:before="20" w:after="20"/>
            </w:pPr>
            <w:r w:rsidRPr="00176083">
              <w:t>% M/E 2024</w:t>
            </w:r>
          </w:p>
        </w:tc>
        <w:tc>
          <w:tcPr>
            <w:tcW w:w="354" w:type="pct"/>
            <w:vAlign w:val="center"/>
          </w:tcPr>
          <w:p w14:paraId="79E1A57B" w14:textId="77777777" w:rsidR="006E398D" w:rsidRPr="00EA0A36" w:rsidRDefault="006E398D" w:rsidP="008C0EB6">
            <w:pPr>
              <w:pStyle w:val="TableColHeadingCenter"/>
              <w:spacing w:before="20" w:after="20"/>
            </w:pPr>
            <w:r w:rsidRPr="00176083">
              <w:t>% M/E 2025</w:t>
            </w:r>
          </w:p>
        </w:tc>
        <w:tc>
          <w:tcPr>
            <w:tcW w:w="355" w:type="pct"/>
            <w:vAlign w:val="center"/>
          </w:tcPr>
          <w:p w14:paraId="60965ADD" w14:textId="77777777" w:rsidR="006E398D" w:rsidRPr="00EA0A36" w:rsidRDefault="006E398D" w:rsidP="008C0EB6">
            <w:pPr>
              <w:pStyle w:val="TableColHeadingCenter"/>
              <w:spacing w:before="20" w:after="20"/>
            </w:pPr>
            <w:r w:rsidRPr="00176083">
              <w:t>% M/E 2025 State</w:t>
            </w:r>
          </w:p>
        </w:tc>
        <w:tc>
          <w:tcPr>
            <w:tcW w:w="355" w:type="pct"/>
            <w:vAlign w:val="center"/>
          </w:tcPr>
          <w:p w14:paraId="0328C1CE" w14:textId="77777777" w:rsidR="006E398D" w:rsidRPr="00EA0A36" w:rsidRDefault="006E398D" w:rsidP="008C0EB6">
            <w:pPr>
              <w:pStyle w:val="TableColHeadingCenter"/>
              <w:spacing w:before="20" w:after="20"/>
            </w:pPr>
            <w:r w:rsidRPr="00176083">
              <w:t>% PME 2023</w:t>
            </w:r>
          </w:p>
        </w:tc>
        <w:tc>
          <w:tcPr>
            <w:tcW w:w="355" w:type="pct"/>
            <w:vAlign w:val="center"/>
          </w:tcPr>
          <w:p w14:paraId="4D9FB66E" w14:textId="77777777" w:rsidR="006E398D" w:rsidRPr="00EA0A36" w:rsidRDefault="006E398D" w:rsidP="008C0EB6">
            <w:pPr>
              <w:pStyle w:val="TableColHeadingCenter"/>
              <w:spacing w:before="20" w:after="20"/>
            </w:pPr>
            <w:r w:rsidRPr="00176083">
              <w:t>% PME 2024</w:t>
            </w:r>
          </w:p>
        </w:tc>
        <w:tc>
          <w:tcPr>
            <w:tcW w:w="355" w:type="pct"/>
            <w:vAlign w:val="center"/>
          </w:tcPr>
          <w:p w14:paraId="03267574" w14:textId="77777777" w:rsidR="006E398D" w:rsidRPr="00EA0A36" w:rsidRDefault="006E398D" w:rsidP="008C0EB6">
            <w:pPr>
              <w:pStyle w:val="TableColHeadingCenter"/>
              <w:spacing w:before="20" w:after="20"/>
            </w:pPr>
            <w:r w:rsidRPr="00176083">
              <w:t>% PME 2025</w:t>
            </w:r>
          </w:p>
        </w:tc>
        <w:tc>
          <w:tcPr>
            <w:tcW w:w="356" w:type="pct"/>
            <w:vAlign w:val="center"/>
          </w:tcPr>
          <w:p w14:paraId="7574A54D" w14:textId="77777777" w:rsidR="006E398D" w:rsidRPr="00EA0A36" w:rsidRDefault="006E398D" w:rsidP="008C0EB6">
            <w:pPr>
              <w:pStyle w:val="TableColHeadingCenter"/>
              <w:spacing w:before="20" w:after="20"/>
            </w:pPr>
            <w:r w:rsidRPr="00176083">
              <w:t>% PME 2025 State</w:t>
            </w:r>
          </w:p>
        </w:tc>
        <w:tc>
          <w:tcPr>
            <w:tcW w:w="354" w:type="pct"/>
            <w:vAlign w:val="center"/>
          </w:tcPr>
          <w:p w14:paraId="16F663BA" w14:textId="77777777" w:rsidR="006E398D" w:rsidRPr="00EA0A36" w:rsidRDefault="006E398D" w:rsidP="008C0EB6">
            <w:pPr>
              <w:pStyle w:val="TableColHeadingCenter"/>
              <w:spacing w:before="20" w:after="20"/>
            </w:pPr>
            <w:r w:rsidRPr="00176083">
              <w:t>% NM 2023</w:t>
            </w:r>
          </w:p>
        </w:tc>
        <w:tc>
          <w:tcPr>
            <w:tcW w:w="355" w:type="pct"/>
            <w:vAlign w:val="center"/>
          </w:tcPr>
          <w:p w14:paraId="055C9E95" w14:textId="77777777" w:rsidR="006E398D" w:rsidRPr="00EA0A36" w:rsidRDefault="006E398D" w:rsidP="008C0EB6">
            <w:pPr>
              <w:pStyle w:val="TableColHeadingCenter"/>
              <w:spacing w:before="20" w:after="20"/>
            </w:pPr>
            <w:r w:rsidRPr="00176083">
              <w:t>% NM 2024</w:t>
            </w:r>
          </w:p>
        </w:tc>
        <w:tc>
          <w:tcPr>
            <w:tcW w:w="354" w:type="pct"/>
            <w:vAlign w:val="center"/>
          </w:tcPr>
          <w:p w14:paraId="4D3C5C98" w14:textId="77777777" w:rsidR="006E398D" w:rsidRPr="00EA0A36" w:rsidRDefault="006E398D" w:rsidP="008C0EB6">
            <w:pPr>
              <w:pStyle w:val="TableColHeadingCenter"/>
              <w:spacing w:before="20" w:after="20"/>
            </w:pPr>
            <w:r w:rsidRPr="00176083">
              <w:t>% NM 2025</w:t>
            </w:r>
          </w:p>
        </w:tc>
        <w:tc>
          <w:tcPr>
            <w:tcW w:w="353" w:type="pct"/>
            <w:vAlign w:val="center"/>
          </w:tcPr>
          <w:p w14:paraId="1FB92257" w14:textId="77777777" w:rsidR="006E398D" w:rsidRPr="00EA0A36" w:rsidRDefault="006E398D" w:rsidP="008C0EB6">
            <w:pPr>
              <w:pStyle w:val="TableColHeadingCenter"/>
              <w:spacing w:before="20" w:after="20"/>
            </w:pPr>
            <w:r w:rsidRPr="00176083">
              <w:t>% NM 2025 State</w:t>
            </w:r>
          </w:p>
        </w:tc>
      </w:tr>
      <w:tr w:rsidR="006E398D" w:rsidRPr="003979D4" w14:paraId="72015207"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3C12599A"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w:t>
            </w:r>
          </w:p>
        </w:tc>
        <w:tc>
          <w:tcPr>
            <w:tcW w:w="374" w:type="pct"/>
            <w:vAlign w:val="center"/>
          </w:tcPr>
          <w:p w14:paraId="27042E7B"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4" w:type="pct"/>
            <w:vAlign w:val="center"/>
          </w:tcPr>
          <w:p w14:paraId="6677EDB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21E84953" w14:textId="60F105B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751AA93" w14:textId="197440B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309B6C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66B69170"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04F67405" w14:textId="1BE3E8D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DCDA0BB" w14:textId="1168BF6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549C199F"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34</w:t>
            </w:r>
          </w:p>
        </w:tc>
        <w:tc>
          <w:tcPr>
            <w:tcW w:w="354" w:type="pct"/>
            <w:vAlign w:val="center"/>
          </w:tcPr>
          <w:p w14:paraId="038FD3FD"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3FC4419D" w14:textId="7A837B7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716006B" w14:textId="2124E5D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21B07A6"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20</w:t>
            </w:r>
          </w:p>
        </w:tc>
      </w:tr>
      <w:tr w:rsidR="006E398D" w:rsidRPr="003979D4" w14:paraId="78130557" w14:textId="77777777" w:rsidTr="008C0EB6">
        <w:trPr>
          <w:jc w:val="center"/>
        </w:trPr>
        <w:tc>
          <w:tcPr>
            <w:tcW w:w="371" w:type="pct"/>
          </w:tcPr>
          <w:p w14:paraId="37B4D7DF"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8</w:t>
            </w:r>
          </w:p>
        </w:tc>
        <w:tc>
          <w:tcPr>
            <w:tcW w:w="374" w:type="pct"/>
            <w:vAlign w:val="center"/>
          </w:tcPr>
          <w:p w14:paraId="2FCA4D45" w14:textId="1F923FF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7F031FF0" w14:textId="48AC14C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5ED2C28" w14:textId="0CA53B4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66C3B8A5" w14:textId="39DF123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D8F820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37</w:t>
            </w:r>
          </w:p>
        </w:tc>
        <w:tc>
          <w:tcPr>
            <w:tcW w:w="355" w:type="pct"/>
            <w:vAlign w:val="center"/>
          </w:tcPr>
          <w:p w14:paraId="057C62EC" w14:textId="3DCAAD8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0FEBAE83" w14:textId="236F32C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5F928299" w14:textId="7BFC2BB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12A90B77"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44</w:t>
            </w:r>
          </w:p>
        </w:tc>
        <w:tc>
          <w:tcPr>
            <w:tcW w:w="354" w:type="pct"/>
            <w:vAlign w:val="center"/>
          </w:tcPr>
          <w:p w14:paraId="7A298C93" w14:textId="14255456"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2702D405" w14:textId="772126B4"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28C9DF5" w14:textId="4DD6C1D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5794872F"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7DE0547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0CC0D0B2"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5 and 8</w:t>
            </w:r>
          </w:p>
        </w:tc>
        <w:tc>
          <w:tcPr>
            <w:tcW w:w="374" w:type="pct"/>
            <w:vAlign w:val="center"/>
          </w:tcPr>
          <w:p w14:paraId="5C12FA5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6</w:t>
            </w:r>
          </w:p>
        </w:tc>
        <w:tc>
          <w:tcPr>
            <w:tcW w:w="354" w:type="pct"/>
            <w:vAlign w:val="center"/>
          </w:tcPr>
          <w:p w14:paraId="5F1A5529"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10</w:t>
            </w:r>
          </w:p>
        </w:tc>
        <w:tc>
          <w:tcPr>
            <w:tcW w:w="355" w:type="pct"/>
            <w:vAlign w:val="center"/>
          </w:tcPr>
          <w:p w14:paraId="1041EE46" w14:textId="42D68E00"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4C5EA7E1" w14:textId="3C12616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65B4245"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42</w:t>
            </w:r>
          </w:p>
        </w:tc>
        <w:tc>
          <w:tcPr>
            <w:tcW w:w="355" w:type="pct"/>
            <w:vAlign w:val="center"/>
          </w:tcPr>
          <w:p w14:paraId="560A419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40</w:t>
            </w:r>
          </w:p>
        </w:tc>
        <w:tc>
          <w:tcPr>
            <w:tcW w:w="355" w:type="pct"/>
            <w:vAlign w:val="center"/>
          </w:tcPr>
          <w:p w14:paraId="6283D0C4" w14:textId="282E95BD"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5ECD9E6" w14:textId="1E3342C9"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1A703F92"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39</w:t>
            </w:r>
          </w:p>
        </w:tc>
        <w:tc>
          <w:tcPr>
            <w:tcW w:w="354" w:type="pct"/>
            <w:vAlign w:val="center"/>
          </w:tcPr>
          <w:p w14:paraId="5F4396F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50</w:t>
            </w:r>
          </w:p>
        </w:tc>
        <w:tc>
          <w:tcPr>
            <w:tcW w:w="355" w:type="pct"/>
            <w:vAlign w:val="center"/>
          </w:tcPr>
          <w:p w14:paraId="3F041E4F" w14:textId="2F95EBAB"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1C0B9198" w14:textId="257EC003"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02DD465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19</w:t>
            </w:r>
          </w:p>
        </w:tc>
      </w:tr>
      <w:tr w:rsidR="006E398D" w:rsidRPr="003979D4" w14:paraId="47D9375D" w14:textId="77777777" w:rsidTr="008C0EB6">
        <w:trPr>
          <w:jc w:val="center"/>
        </w:trPr>
        <w:tc>
          <w:tcPr>
            <w:tcW w:w="371" w:type="pct"/>
          </w:tcPr>
          <w:p w14:paraId="22144EEB" w14:textId="77777777" w:rsidR="006E398D" w:rsidRPr="00DC27F6" w:rsidRDefault="006E398D" w:rsidP="008C0EB6">
            <w:pPr>
              <w:pStyle w:val="TableText"/>
              <w:spacing w:before="20" w:after="20"/>
              <w:jc w:val="center"/>
              <w:rPr>
                <w:rFonts w:ascii="Franklin Gothic Book" w:hAnsi="Franklin Gothic Book"/>
              </w:rPr>
            </w:pPr>
            <w:r w:rsidRPr="00DC27F6">
              <w:rPr>
                <w:rFonts w:ascii="Franklin Gothic Book" w:hAnsi="Franklin Gothic Book"/>
              </w:rPr>
              <w:t>10</w:t>
            </w:r>
          </w:p>
        </w:tc>
        <w:tc>
          <w:tcPr>
            <w:tcW w:w="374" w:type="pct"/>
            <w:vAlign w:val="center"/>
          </w:tcPr>
          <w:p w14:paraId="00244C17" w14:textId="0A98F21C"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0B87C31C" w14:textId="288CC66F"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7254B7DA" w14:textId="3BA554E2"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71E14A2" w14:textId="50B643A8"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180A4B84"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46</w:t>
            </w:r>
          </w:p>
        </w:tc>
        <w:tc>
          <w:tcPr>
            <w:tcW w:w="355" w:type="pct"/>
            <w:vAlign w:val="center"/>
          </w:tcPr>
          <w:p w14:paraId="5DFFD76D" w14:textId="7B4E70E6"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3AF84D96" w14:textId="0B4E24D7"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62C536ED" w14:textId="4FE7F431"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6" w:type="pct"/>
            <w:vAlign w:val="bottom"/>
          </w:tcPr>
          <w:p w14:paraId="42D90E38"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38</w:t>
            </w:r>
          </w:p>
        </w:tc>
        <w:tc>
          <w:tcPr>
            <w:tcW w:w="354" w:type="pct"/>
            <w:vAlign w:val="center"/>
          </w:tcPr>
          <w:p w14:paraId="1C03584E" w14:textId="108FDC76"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5" w:type="pct"/>
            <w:vAlign w:val="center"/>
          </w:tcPr>
          <w:p w14:paraId="475F79A2" w14:textId="7A095A7A"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4" w:type="pct"/>
            <w:vAlign w:val="center"/>
          </w:tcPr>
          <w:p w14:paraId="34CA18C3" w14:textId="53E102B0" w:rsidR="006E398D" w:rsidRPr="00B3076D" w:rsidRDefault="00CD3C27" w:rsidP="008C0EB6">
            <w:pPr>
              <w:pStyle w:val="TableTextCentered"/>
              <w:spacing w:before="20" w:after="20"/>
              <w:rPr>
                <w:rFonts w:ascii="Franklin Gothic Book" w:hAnsi="Franklin Gothic Book"/>
              </w:rPr>
            </w:pPr>
            <w:r>
              <w:rPr>
                <w:rFonts w:ascii="Franklin Gothic Book" w:hAnsi="Franklin Gothic Book"/>
              </w:rPr>
              <w:t>N/A</w:t>
            </w:r>
          </w:p>
        </w:tc>
        <w:tc>
          <w:tcPr>
            <w:tcW w:w="353" w:type="pct"/>
            <w:vAlign w:val="bottom"/>
          </w:tcPr>
          <w:p w14:paraId="4824D3AC" w14:textId="77777777" w:rsidR="006E398D" w:rsidRPr="00B3076D" w:rsidRDefault="006E398D" w:rsidP="008C0EB6">
            <w:pPr>
              <w:pStyle w:val="TableTextCentered"/>
              <w:spacing w:before="20" w:after="20"/>
              <w:rPr>
                <w:rFonts w:ascii="Franklin Gothic Book" w:hAnsi="Franklin Gothic Book"/>
              </w:rPr>
            </w:pPr>
            <w:r>
              <w:rPr>
                <w:rFonts w:ascii="Franklin Gothic Book" w:hAnsi="Franklin Gothic Book"/>
              </w:rPr>
              <w:t>16</w:t>
            </w:r>
          </w:p>
        </w:tc>
      </w:tr>
    </w:tbl>
    <w:p w14:paraId="3E6CB955" w14:textId="77777777" w:rsidR="006E398D" w:rsidRDefault="006E398D" w:rsidP="0027705F">
      <w:pPr>
        <w:pStyle w:val="BodyText"/>
      </w:pPr>
    </w:p>
    <w:p w14:paraId="6C0EBD08" w14:textId="77777777" w:rsidR="006E398D" w:rsidRDefault="006E398D">
      <w:pPr>
        <w:spacing w:after="160" w:line="259" w:lineRule="auto"/>
        <w:rPr>
          <w:rFonts w:ascii="Franklin Gothic Book" w:hAnsi="Franklin Gothic Book"/>
          <w:sz w:val="20"/>
          <w:szCs w:val="20"/>
        </w:rPr>
        <w:sectPr w:rsidR="006E398D" w:rsidSect="006B1692">
          <w:footerReference w:type="default" r:id="rId89"/>
          <w:pgSz w:w="15840" w:h="12240" w:orient="landscape"/>
          <w:pgMar w:top="1440" w:right="1440" w:bottom="1440" w:left="1440" w:header="720" w:footer="720" w:gutter="0"/>
          <w:pgNumType w:start="1"/>
          <w:cols w:space="720"/>
          <w:docGrid w:linePitch="360"/>
        </w:sectPr>
      </w:pPr>
    </w:p>
    <w:p w14:paraId="0C76BCDE" w14:textId="77777777" w:rsidR="006E398D" w:rsidRPr="003C1C59" w:rsidRDefault="006E398D" w:rsidP="0027705F">
      <w:pPr>
        <w:pStyle w:val="TableETitle"/>
      </w:pPr>
      <w:bookmarkStart w:id="247" w:name="_Toc211859396"/>
      <w:bookmarkStart w:id="248" w:name="_Toc233544305"/>
      <w:r w:rsidRPr="005055D7">
        <w:lastRenderedPageBreak/>
        <w:t>Table E</w:t>
      </w:r>
      <w:r>
        <w:t>7 Clarksburg</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Pr="005055D7">
        <w:t>-202</w:t>
      </w:r>
      <w:r>
        <w:t>5</w:t>
      </w:r>
      <w:bookmarkEnd w:id="247"/>
      <w:bookmarkEnd w:id="248"/>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493DB314"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23845EC" w14:textId="77777777" w:rsidR="006E398D" w:rsidRPr="00B85B0B" w:rsidRDefault="006E398D" w:rsidP="008C0EB6">
            <w:pPr>
              <w:pStyle w:val="TableColHeadingLeft"/>
            </w:pPr>
            <w:r w:rsidRPr="00B85B0B">
              <w:t>Group</w:t>
            </w:r>
          </w:p>
        </w:tc>
        <w:tc>
          <w:tcPr>
            <w:tcW w:w="1151" w:type="dxa"/>
            <w:vAlign w:val="center"/>
          </w:tcPr>
          <w:p w14:paraId="03DF4E32"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28C79760" w14:textId="77777777" w:rsidR="006E398D" w:rsidRPr="00B85B0B" w:rsidRDefault="006E398D" w:rsidP="008C0EB6">
            <w:pPr>
              <w:pStyle w:val="TableColHeadingCenter"/>
            </w:pPr>
            <w:r w:rsidRPr="00B85B0B">
              <w:t>202</w:t>
            </w:r>
            <w:r>
              <w:t>3</w:t>
            </w:r>
          </w:p>
        </w:tc>
        <w:tc>
          <w:tcPr>
            <w:tcW w:w="1151" w:type="dxa"/>
            <w:vAlign w:val="center"/>
          </w:tcPr>
          <w:p w14:paraId="0C071518" w14:textId="77777777" w:rsidR="006E398D" w:rsidRPr="00B85B0B" w:rsidRDefault="006E398D" w:rsidP="008C0EB6">
            <w:pPr>
              <w:pStyle w:val="TableColHeadingCenter"/>
            </w:pPr>
            <w:r w:rsidRPr="00B85B0B">
              <w:t>202</w:t>
            </w:r>
            <w:r>
              <w:t>4</w:t>
            </w:r>
          </w:p>
        </w:tc>
        <w:tc>
          <w:tcPr>
            <w:tcW w:w="1152" w:type="dxa"/>
            <w:vAlign w:val="center"/>
          </w:tcPr>
          <w:p w14:paraId="06C0FDAF" w14:textId="77777777" w:rsidR="006E398D" w:rsidRPr="00B85B0B" w:rsidRDefault="006E398D" w:rsidP="008C0EB6">
            <w:pPr>
              <w:pStyle w:val="TableColHeadingCenter"/>
            </w:pPr>
            <w:r>
              <w:t>2025</w:t>
            </w:r>
          </w:p>
        </w:tc>
        <w:tc>
          <w:tcPr>
            <w:tcW w:w="1152" w:type="dxa"/>
            <w:vAlign w:val="center"/>
          </w:tcPr>
          <w:p w14:paraId="34D0CC63" w14:textId="77777777" w:rsidR="006E398D" w:rsidRPr="00B85B0B" w:rsidRDefault="006E398D" w:rsidP="008C0EB6">
            <w:pPr>
              <w:pStyle w:val="TableColHeadingCenter"/>
            </w:pPr>
            <w:r w:rsidRPr="00B85B0B">
              <w:t>State (202</w:t>
            </w:r>
            <w:r>
              <w:t>5</w:t>
            </w:r>
            <w:r w:rsidRPr="00B85B0B">
              <w:t>)</w:t>
            </w:r>
          </w:p>
        </w:tc>
      </w:tr>
      <w:tr w:rsidR="006E398D" w:rsidRPr="00976F70" w14:paraId="7EFAD87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F0BDA2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64BE27B2" w14:textId="77777777" w:rsidR="006E398D" w:rsidRPr="00BD1632" w:rsidRDefault="006E398D" w:rsidP="008C0EB6">
            <w:pPr>
              <w:pStyle w:val="TableTextCentered"/>
              <w:rPr>
                <w:rFonts w:ascii="Franklin Gothic Book" w:hAnsi="Franklin Gothic Book"/>
              </w:rPr>
            </w:pPr>
            <w:r>
              <w:rPr>
                <w:rFonts w:ascii="Franklin Gothic Book" w:hAnsi="Franklin Gothic Book"/>
              </w:rPr>
              <w:t>103</w:t>
            </w:r>
          </w:p>
        </w:tc>
        <w:tc>
          <w:tcPr>
            <w:tcW w:w="1152" w:type="dxa"/>
            <w:vAlign w:val="center"/>
          </w:tcPr>
          <w:p w14:paraId="6E05C3B5"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1" w:type="dxa"/>
            <w:vAlign w:val="center"/>
          </w:tcPr>
          <w:p w14:paraId="6E31F41B"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0D6EABAB"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69BC7C56"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7DF10AD7" w14:textId="77777777" w:rsidTr="008C0EB6">
        <w:tc>
          <w:tcPr>
            <w:tcW w:w="3586" w:type="dxa"/>
          </w:tcPr>
          <w:p w14:paraId="784E41C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6D3EBB05" w14:textId="7A310A4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99AA87" w14:textId="4663442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42FAC53" w14:textId="693AF6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3F2B73C" w14:textId="160E331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16C2C6D"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067C5B5C"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339D19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C2B6972"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28792C75" w14:textId="39C99BA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BAB49AA" w14:textId="0664D09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535CB57" w14:textId="64A263C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BC66E24" w14:textId="77777777" w:rsidR="006E398D" w:rsidRPr="00BD1632" w:rsidRDefault="006E398D" w:rsidP="008C0EB6">
            <w:pPr>
              <w:pStyle w:val="TableTextCentered"/>
              <w:rPr>
                <w:rFonts w:ascii="Franklin Gothic Book" w:hAnsi="Franklin Gothic Book"/>
              </w:rPr>
            </w:pPr>
            <w:r>
              <w:rPr>
                <w:rFonts w:ascii="Franklin Gothic Book" w:hAnsi="Franklin Gothic Book"/>
              </w:rPr>
              <w:t>57</w:t>
            </w:r>
          </w:p>
        </w:tc>
      </w:tr>
      <w:tr w:rsidR="006E398D" w:rsidRPr="00976F70" w14:paraId="46A03DF9" w14:textId="77777777" w:rsidTr="008C0EB6">
        <w:tc>
          <w:tcPr>
            <w:tcW w:w="3586" w:type="dxa"/>
          </w:tcPr>
          <w:p w14:paraId="6BC98AB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DDACA4C" w14:textId="44D9C07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D8F945C" w14:textId="70B9C83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83B6397" w14:textId="22437D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686D5A" w14:textId="122B45E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637D2D7"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023F9EE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C76585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3326F39E"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785CC638" w14:textId="2125483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A2D39AC" w14:textId="2E515B8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40A418B" w14:textId="0230035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88144F8"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75DBAEF9" w14:textId="77777777" w:rsidTr="008C0EB6">
        <w:tc>
          <w:tcPr>
            <w:tcW w:w="3586" w:type="dxa"/>
          </w:tcPr>
          <w:p w14:paraId="5DC008B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2B1A430C" w14:textId="06FCB8D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8AFE8C" w14:textId="284AAA6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4541CDF" w14:textId="5377192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9E472F3" w14:textId="1B0CDA8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C1AA940"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0F2BDCD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7D4858A"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F13B501" w14:textId="572837A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213D835" w14:textId="3CEC980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E5A3202" w14:textId="5B9116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53D5EE1" w14:textId="681994D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E6DA3A6"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31DD5248" w14:textId="77777777" w:rsidTr="008C0EB6">
        <w:tc>
          <w:tcPr>
            <w:tcW w:w="3586" w:type="dxa"/>
          </w:tcPr>
          <w:p w14:paraId="20C3ED2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176E1B8F" w14:textId="77777777" w:rsidR="006E398D" w:rsidRPr="00BD1632" w:rsidRDefault="006E398D" w:rsidP="008C0EB6">
            <w:pPr>
              <w:pStyle w:val="TableTextCentered"/>
              <w:rPr>
                <w:rFonts w:ascii="Franklin Gothic Book" w:hAnsi="Franklin Gothic Book"/>
              </w:rPr>
            </w:pPr>
            <w:r>
              <w:rPr>
                <w:rFonts w:ascii="Franklin Gothic Book" w:hAnsi="Franklin Gothic Book"/>
              </w:rPr>
              <w:t>100</w:t>
            </w:r>
          </w:p>
        </w:tc>
        <w:tc>
          <w:tcPr>
            <w:tcW w:w="1152" w:type="dxa"/>
            <w:vAlign w:val="center"/>
          </w:tcPr>
          <w:p w14:paraId="7623F25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1" w:type="dxa"/>
            <w:vAlign w:val="center"/>
          </w:tcPr>
          <w:p w14:paraId="5C1613E8"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56068C9D"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544D3B00"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750F063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2AA617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D6A96E8"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c>
          <w:tcPr>
            <w:tcW w:w="1152" w:type="dxa"/>
            <w:vAlign w:val="center"/>
          </w:tcPr>
          <w:p w14:paraId="6D2C1958" w14:textId="77777777" w:rsidR="006E398D" w:rsidRPr="00BD1632" w:rsidRDefault="006E398D" w:rsidP="008C0EB6">
            <w:pPr>
              <w:pStyle w:val="TableTextCentered"/>
              <w:rPr>
                <w:rFonts w:ascii="Franklin Gothic Book" w:hAnsi="Franklin Gothic Book"/>
              </w:rPr>
            </w:pPr>
            <w:r>
              <w:rPr>
                <w:rFonts w:ascii="Franklin Gothic Book" w:hAnsi="Franklin Gothic Book"/>
              </w:rPr>
              <w:t>43</w:t>
            </w:r>
          </w:p>
        </w:tc>
        <w:tc>
          <w:tcPr>
            <w:tcW w:w="1151" w:type="dxa"/>
            <w:vAlign w:val="center"/>
          </w:tcPr>
          <w:p w14:paraId="4FD547B8"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442D3656" w14:textId="77777777" w:rsidR="006E398D" w:rsidRPr="00BD1632" w:rsidRDefault="006E398D" w:rsidP="008C0EB6">
            <w:pPr>
              <w:pStyle w:val="TableTextCentered"/>
              <w:rPr>
                <w:rFonts w:ascii="Franklin Gothic Book" w:hAnsi="Franklin Gothic Book"/>
              </w:rPr>
            </w:pPr>
            <w:r>
              <w:rPr>
                <w:rFonts w:ascii="Franklin Gothic Book" w:hAnsi="Franklin Gothic Book"/>
              </w:rPr>
              <w:t>43</w:t>
            </w:r>
          </w:p>
        </w:tc>
        <w:tc>
          <w:tcPr>
            <w:tcW w:w="1152" w:type="dxa"/>
            <w:vAlign w:val="center"/>
          </w:tcPr>
          <w:p w14:paraId="158A4894"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7B5F9261" w14:textId="77777777" w:rsidTr="008C0EB6">
        <w:tc>
          <w:tcPr>
            <w:tcW w:w="3586" w:type="dxa"/>
          </w:tcPr>
          <w:p w14:paraId="5C6F665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38B70914" w14:textId="3870534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0E41171" w14:textId="48387E3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87DF957" w14:textId="3A4F34F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3D3378E" w14:textId="0BAF9C8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906F7DC"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57BA924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C7F7CD1"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61E40EDA"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c>
          <w:tcPr>
            <w:tcW w:w="1152" w:type="dxa"/>
            <w:vAlign w:val="center"/>
          </w:tcPr>
          <w:p w14:paraId="051AB27E"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1" w:type="dxa"/>
            <w:vAlign w:val="center"/>
          </w:tcPr>
          <w:p w14:paraId="6C3E3176"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2" w:type="dxa"/>
            <w:vAlign w:val="center"/>
          </w:tcPr>
          <w:p w14:paraId="28FC63B8"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758A5A64"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20332EBC" w14:textId="77777777" w:rsidTr="008C0EB6">
        <w:tc>
          <w:tcPr>
            <w:tcW w:w="3586" w:type="dxa"/>
          </w:tcPr>
          <w:p w14:paraId="2B8AB9F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40DCC9F"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c>
          <w:tcPr>
            <w:tcW w:w="1152" w:type="dxa"/>
            <w:vAlign w:val="center"/>
          </w:tcPr>
          <w:p w14:paraId="206F9B99" w14:textId="6B15CF9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4B0FA05"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2" w:type="dxa"/>
            <w:vAlign w:val="center"/>
          </w:tcPr>
          <w:p w14:paraId="44748FEC" w14:textId="3EC9FC8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6C21F2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6F1449A6" w14:textId="423A6B15" w:rsidR="006E398D" w:rsidRPr="003C1C59" w:rsidRDefault="006E398D" w:rsidP="0027705F">
      <w:pPr>
        <w:pStyle w:val="TableETitle"/>
      </w:pPr>
      <w:bookmarkStart w:id="249" w:name="_Toc211859397"/>
      <w:bookmarkStart w:id="250" w:name="_Toc233544306"/>
      <w:r w:rsidRPr="005055D7">
        <w:t>Table E</w:t>
      </w:r>
      <w:r>
        <w:t>7 Florida</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006B1692">
        <w:noBreakHyphen/>
      </w:r>
      <w:r w:rsidRPr="005055D7">
        <w:t>202</w:t>
      </w:r>
      <w:r>
        <w:t>5</w:t>
      </w:r>
      <w:bookmarkEnd w:id="249"/>
      <w:bookmarkEnd w:id="250"/>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15828B79"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85A559E" w14:textId="77777777" w:rsidR="006E398D" w:rsidRPr="00B85B0B" w:rsidRDefault="006E398D" w:rsidP="008C0EB6">
            <w:pPr>
              <w:pStyle w:val="TableColHeadingLeft"/>
            </w:pPr>
            <w:r w:rsidRPr="00B85B0B">
              <w:t>Group</w:t>
            </w:r>
          </w:p>
        </w:tc>
        <w:tc>
          <w:tcPr>
            <w:tcW w:w="1151" w:type="dxa"/>
            <w:vAlign w:val="center"/>
          </w:tcPr>
          <w:p w14:paraId="3C939964"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05706913" w14:textId="77777777" w:rsidR="006E398D" w:rsidRPr="00B85B0B" w:rsidRDefault="006E398D" w:rsidP="008C0EB6">
            <w:pPr>
              <w:pStyle w:val="TableColHeadingCenter"/>
            </w:pPr>
            <w:r w:rsidRPr="00B85B0B">
              <w:t>202</w:t>
            </w:r>
            <w:r>
              <w:t>3</w:t>
            </w:r>
          </w:p>
        </w:tc>
        <w:tc>
          <w:tcPr>
            <w:tcW w:w="1151" w:type="dxa"/>
            <w:vAlign w:val="center"/>
          </w:tcPr>
          <w:p w14:paraId="447BA5EA" w14:textId="77777777" w:rsidR="006E398D" w:rsidRPr="00B85B0B" w:rsidRDefault="006E398D" w:rsidP="008C0EB6">
            <w:pPr>
              <w:pStyle w:val="TableColHeadingCenter"/>
            </w:pPr>
            <w:r w:rsidRPr="00B85B0B">
              <w:t>202</w:t>
            </w:r>
            <w:r>
              <w:t>4</w:t>
            </w:r>
          </w:p>
        </w:tc>
        <w:tc>
          <w:tcPr>
            <w:tcW w:w="1152" w:type="dxa"/>
            <w:vAlign w:val="center"/>
          </w:tcPr>
          <w:p w14:paraId="5698DBB2" w14:textId="77777777" w:rsidR="006E398D" w:rsidRPr="00B85B0B" w:rsidRDefault="006E398D" w:rsidP="008C0EB6">
            <w:pPr>
              <w:pStyle w:val="TableColHeadingCenter"/>
            </w:pPr>
            <w:r>
              <w:t>2025</w:t>
            </w:r>
          </w:p>
        </w:tc>
        <w:tc>
          <w:tcPr>
            <w:tcW w:w="1152" w:type="dxa"/>
            <w:vAlign w:val="center"/>
          </w:tcPr>
          <w:p w14:paraId="413125C3" w14:textId="77777777" w:rsidR="006E398D" w:rsidRPr="00B85B0B" w:rsidRDefault="006E398D" w:rsidP="008C0EB6">
            <w:pPr>
              <w:pStyle w:val="TableColHeadingCenter"/>
            </w:pPr>
            <w:r w:rsidRPr="00B85B0B">
              <w:t>State (202</w:t>
            </w:r>
            <w:r>
              <w:t>5</w:t>
            </w:r>
            <w:r w:rsidRPr="00B85B0B">
              <w:t>)</w:t>
            </w:r>
          </w:p>
        </w:tc>
      </w:tr>
      <w:tr w:rsidR="006E398D" w:rsidRPr="00976F70" w14:paraId="17A5F826"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C2D6E6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05F26B20"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2" w:type="dxa"/>
            <w:vAlign w:val="center"/>
          </w:tcPr>
          <w:p w14:paraId="40045316"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1" w:type="dxa"/>
            <w:vAlign w:val="center"/>
          </w:tcPr>
          <w:p w14:paraId="00F45022" w14:textId="77777777" w:rsidR="006E398D" w:rsidRPr="00BD1632" w:rsidRDefault="006E398D" w:rsidP="008C0EB6">
            <w:pPr>
              <w:pStyle w:val="TableTextCentered"/>
              <w:rPr>
                <w:rFonts w:ascii="Franklin Gothic Book" w:hAnsi="Franklin Gothic Book"/>
              </w:rPr>
            </w:pPr>
            <w:r>
              <w:rPr>
                <w:rFonts w:ascii="Franklin Gothic Book" w:hAnsi="Franklin Gothic Book"/>
              </w:rPr>
              <w:t>33</w:t>
            </w:r>
          </w:p>
        </w:tc>
        <w:tc>
          <w:tcPr>
            <w:tcW w:w="1152" w:type="dxa"/>
            <w:vAlign w:val="center"/>
          </w:tcPr>
          <w:p w14:paraId="37B2D35C"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2" w:type="dxa"/>
            <w:vAlign w:val="center"/>
          </w:tcPr>
          <w:p w14:paraId="6263544D"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206EA2B5" w14:textId="77777777" w:rsidTr="008C0EB6">
        <w:tc>
          <w:tcPr>
            <w:tcW w:w="3586" w:type="dxa"/>
          </w:tcPr>
          <w:p w14:paraId="552D8C0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4F624B5A" w14:textId="65E94F5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8F18EDF" w14:textId="42965C7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602A5F4" w14:textId="1D66AF4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EA54A2C" w14:textId="075F136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61B4D3B"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656365C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F64BE2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66E024E0" w14:textId="657843B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FF39A7D" w14:textId="51CB840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F7A8393" w14:textId="0794B64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169A43" w14:textId="6F21319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028B98E" w14:textId="77777777" w:rsidR="006E398D" w:rsidRPr="00BD1632" w:rsidRDefault="006E398D" w:rsidP="008C0EB6">
            <w:pPr>
              <w:pStyle w:val="TableTextCentered"/>
              <w:rPr>
                <w:rFonts w:ascii="Franklin Gothic Book" w:hAnsi="Franklin Gothic Book"/>
              </w:rPr>
            </w:pPr>
            <w:r>
              <w:rPr>
                <w:rFonts w:ascii="Franklin Gothic Book" w:hAnsi="Franklin Gothic Book"/>
              </w:rPr>
              <w:t>57</w:t>
            </w:r>
          </w:p>
        </w:tc>
      </w:tr>
      <w:tr w:rsidR="006E398D" w:rsidRPr="00976F70" w14:paraId="19CF6096" w14:textId="77777777" w:rsidTr="008C0EB6">
        <w:tc>
          <w:tcPr>
            <w:tcW w:w="3586" w:type="dxa"/>
          </w:tcPr>
          <w:p w14:paraId="3144AAC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3257AD0B" w14:textId="6778FE8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8964D4B" w14:textId="27C90DD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9202F54" w14:textId="672566B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2C497BD" w14:textId="20E28AB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FDE88E"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0BC2C16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3B91B8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F61FD5C"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5D417ACD" w14:textId="2DF0819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410F625" w14:textId="7EA797E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9BFC3F5" w14:textId="7E7A646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CCD51AB"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71859F1C" w14:textId="77777777" w:rsidTr="008C0EB6">
        <w:tc>
          <w:tcPr>
            <w:tcW w:w="3586" w:type="dxa"/>
          </w:tcPr>
          <w:p w14:paraId="49831DD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461C46CD"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45D4F8D2" w14:textId="386AE9A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65A5BAB" w14:textId="7893BAC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7B7E9F" w14:textId="5672880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3B568E3"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666AFAE3"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E35DC6D"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635600C3" w14:textId="02D9D6C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5681765" w14:textId="7A106BE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55686BC" w14:textId="630842D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37BBCAD" w14:textId="4EF89B8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D0225A5"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7F1C2009" w14:textId="77777777" w:rsidTr="008C0EB6">
        <w:tc>
          <w:tcPr>
            <w:tcW w:w="3586" w:type="dxa"/>
          </w:tcPr>
          <w:p w14:paraId="3127CF6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F4C5C56"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c>
          <w:tcPr>
            <w:tcW w:w="1152" w:type="dxa"/>
            <w:vAlign w:val="center"/>
          </w:tcPr>
          <w:p w14:paraId="0F7F38B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1" w:type="dxa"/>
            <w:vAlign w:val="center"/>
          </w:tcPr>
          <w:p w14:paraId="1EB0A146" w14:textId="77777777" w:rsidR="006E398D" w:rsidRPr="00BD1632" w:rsidRDefault="006E398D" w:rsidP="008C0EB6">
            <w:pPr>
              <w:pStyle w:val="TableTextCentered"/>
              <w:rPr>
                <w:rFonts w:ascii="Franklin Gothic Book" w:hAnsi="Franklin Gothic Book"/>
              </w:rPr>
            </w:pPr>
            <w:r>
              <w:rPr>
                <w:rFonts w:ascii="Franklin Gothic Book" w:hAnsi="Franklin Gothic Book"/>
              </w:rPr>
              <w:t>33</w:t>
            </w:r>
          </w:p>
        </w:tc>
        <w:tc>
          <w:tcPr>
            <w:tcW w:w="1152" w:type="dxa"/>
            <w:vAlign w:val="center"/>
          </w:tcPr>
          <w:p w14:paraId="7927C282"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c>
          <w:tcPr>
            <w:tcW w:w="1152" w:type="dxa"/>
            <w:vAlign w:val="center"/>
          </w:tcPr>
          <w:p w14:paraId="055DEB64"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4ED17A4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505E8C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7EBF6577" w14:textId="77777777" w:rsidR="006E398D" w:rsidRPr="00BD1632" w:rsidRDefault="006E398D" w:rsidP="008C0EB6">
            <w:pPr>
              <w:pStyle w:val="TableTextCentered"/>
              <w:rPr>
                <w:rFonts w:ascii="Franklin Gothic Book" w:hAnsi="Franklin Gothic Book"/>
              </w:rPr>
            </w:pPr>
            <w:r>
              <w:rPr>
                <w:rFonts w:ascii="Franklin Gothic Book" w:hAnsi="Franklin Gothic Book"/>
              </w:rPr>
              <w:t>22</w:t>
            </w:r>
          </w:p>
        </w:tc>
        <w:tc>
          <w:tcPr>
            <w:tcW w:w="1152" w:type="dxa"/>
            <w:vAlign w:val="center"/>
          </w:tcPr>
          <w:p w14:paraId="0FA48457"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1" w:type="dxa"/>
            <w:vAlign w:val="center"/>
          </w:tcPr>
          <w:p w14:paraId="3575A5B1" w14:textId="3274569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6257F4" w14:textId="77777777" w:rsidR="006E398D" w:rsidRPr="00BD1632" w:rsidRDefault="006E398D" w:rsidP="008C0EB6">
            <w:pPr>
              <w:pStyle w:val="TableTextCentered"/>
              <w:rPr>
                <w:rFonts w:ascii="Franklin Gothic Book" w:hAnsi="Franklin Gothic Book"/>
              </w:rPr>
            </w:pPr>
            <w:r>
              <w:rPr>
                <w:rFonts w:ascii="Franklin Gothic Book" w:hAnsi="Franklin Gothic Book"/>
              </w:rPr>
              <w:t>37</w:t>
            </w:r>
          </w:p>
        </w:tc>
        <w:tc>
          <w:tcPr>
            <w:tcW w:w="1152" w:type="dxa"/>
            <w:vAlign w:val="center"/>
          </w:tcPr>
          <w:p w14:paraId="40D537FB"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33A90F96" w14:textId="77777777" w:rsidTr="008C0EB6">
        <w:tc>
          <w:tcPr>
            <w:tcW w:w="3586" w:type="dxa"/>
          </w:tcPr>
          <w:p w14:paraId="554C53A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C31018E" w14:textId="342A23E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F159C06" w14:textId="4FAF97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B0F5A55" w14:textId="1E477FC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096C02" w14:textId="37FDB46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F816FC1"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2CDB160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7C7CA7A"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6AF941E"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c>
          <w:tcPr>
            <w:tcW w:w="1152" w:type="dxa"/>
            <w:vAlign w:val="center"/>
          </w:tcPr>
          <w:p w14:paraId="58D22F05" w14:textId="77777777" w:rsidR="006E398D" w:rsidRPr="00BD1632" w:rsidRDefault="006E398D" w:rsidP="008C0EB6">
            <w:pPr>
              <w:pStyle w:val="TableTextCentered"/>
              <w:rPr>
                <w:rFonts w:ascii="Franklin Gothic Book" w:hAnsi="Franklin Gothic Book"/>
              </w:rPr>
            </w:pPr>
            <w:r>
              <w:rPr>
                <w:rFonts w:ascii="Franklin Gothic Book" w:hAnsi="Franklin Gothic Book"/>
              </w:rPr>
              <w:t>43</w:t>
            </w:r>
          </w:p>
        </w:tc>
        <w:tc>
          <w:tcPr>
            <w:tcW w:w="1151" w:type="dxa"/>
            <w:vAlign w:val="center"/>
          </w:tcPr>
          <w:p w14:paraId="1262B0C8" w14:textId="1AFDEB3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F249396" w14:textId="1A349D9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93EE4C4"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1F688A74" w14:textId="77777777" w:rsidTr="008C0EB6">
        <w:tc>
          <w:tcPr>
            <w:tcW w:w="3586" w:type="dxa"/>
          </w:tcPr>
          <w:p w14:paraId="6BE9212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9A98C63"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287BAD39" w14:textId="6F8EFEE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BB135D4" w14:textId="5BD4C0B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86AE2DA" w14:textId="0BF2620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8DA10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03B4407B" w14:textId="77777777" w:rsidR="0079659A" w:rsidRDefault="0079659A" w:rsidP="0079659A">
      <w:pPr>
        <w:pStyle w:val="BodyText"/>
      </w:pPr>
      <w:bookmarkStart w:id="251" w:name="_Toc211859398"/>
      <w:r>
        <w:br w:type="page"/>
      </w:r>
    </w:p>
    <w:p w14:paraId="2ACA1747" w14:textId="4AE30E9B" w:rsidR="006E398D" w:rsidRPr="003C1C59" w:rsidRDefault="006E398D" w:rsidP="0027705F">
      <w:pPr>
        <w:pStyle w:val="TableETitle"/>
      </w:pPr>
      <w:bookmarkStart w:id="252" w:name="_Toc233544307"/>
      <w:r w:rsidRPr="005055D7">
        <w:lastRenderedPageBreak/>
        <w:t>Table E</w:t>
      </w:r>
      <w:r>
        <w:t>7 Rowe</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0027705F">
        <w:noBreakHyphen/>
      </w:r>
      <w:r w:rsidRPr="005055D7">
        <w:t>202</w:t>
      </w:r>
      <w:r>
        <w:t>5</w:t>
      </w:r>
      <w:bookmarkEnd w:id="251"/>
      <w:bookmarkEnd w:id="252"/>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4AA232B8"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25EBCA66" w14:textId="77777777" w:rsidR="006E398D" w:rsidRPr="00B85B0B" w:rsidRDefault="006E398D" w:rsidP="008C0EB6">
            <w:pPr>
              <w:pStyle w:val="TableColHeadingLeft"/>
            </w:pPr>
            <w:r w:rsidRPr="00B85B0B">
              <w:t>Group</w:t>
            </w:r>
          </w:p>
        </w:tc>
        <w:tc>
          <w:tcPr>
            <w:tcW w:w="1151" w:type="dxa"/>
            <w:vAlign w:val="center"/>
          </w:tcPr>
          <w:p w14:paraId="61C06918"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2D8CA6D8" w14:textId="77777777" w:rsidR="006E398D" w:rsidRPr="00B85B0B" w:rsidRDefault="006E398D" w:rsidP="008C0EB6">
            <w:pPr>
              <w:pStyle w:val="TableColHeadingCenter"/>
            </w:pPr>
            <w:r w:rsidRPr="00B85B0B">
              <w:t>202</w:t>
            </w:r>
            <w:r>
              <w:t>3</w:t>
            </w:r>
          </w:p>
        </w:tc>
        <w:tc>
          <w:tcPr>
            <w:tcW w:w="1151" w:type="dxa"/>
            <w:vAlign w:val="center"/>
          </w:tcPr>
          <w:p w14:paraId="07E9803E" w14:textId="77777777" w:rsidR="006E398D" w:rsidRPr="00B85B0B" w:rsidRDefault="006E398D" w:rsidP="008C0EB6">
            <w:pPr>
              <w:pStyle w:val="TableColHeadingCenter"/>
            </w:pPr>
            <w:r w:rsidRPr="00B85B0B">
              <w:t>202</w:t>
            </w:r>
            <w:r>
              <w:t>4</w:t>
            </w:r>
          </w:p>
        </w:tc>
        <w:tc>
          <w:tcPr>
            <w:tcW w:w="1152" w:type="dxa"/>
            <w:vAlign w:val="center"/>
          </w:tcPr>
          <w:p w14:paraId="23E980D9" w14:textId="77777777" w:rsidR="006E398D" w:rsidRPr="00B85B0B" w:rsidRDefault="006E398D" w:rsidP="008C0EB6">
            <w:pPr>
              <w:pStyle w:val="TableColHeadingCenter"/>
            </w:pPr>
            <w:r>
              <w:t>2025</w:t>
            </w:r>
          </w:p>
        </w:tc>
        <w:tc>
          <w:tcPr>
            <w:tcW w:w="1152" w:type="dxa"/>
            <w:vAlign w:val="center"/>
          </w:tcPr>
          <w:p w14:paraId="5000D2C2" w14:textId="77777777" w:rsidR="006E398D" w:rsidRPr="00B85B0B" w:rsidRDefault="006E398D" w:rsidP="008C0EB6">
            <w:pPr>
              <w:pStyle w:val="TableColHeadingCenter"/>
            </w:pPr>
            <w:r w:rsidRPr="00B85B0B">
              <w:t>State (202</w:t>
            </w:r>
            <w:r>
              <w:t>5</w:t>
            </w:r>
            <w:r w:rsidRPr="00B85B0B">
              <w:t>)</w:t>
            </w:r>
          </w:p>
        </w:tc>
      </w:tr>
      <w:tr w:rsidR="006E398D" w:rsidRPr="00976F70" w14:paraId="04D79EC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B80994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F8624B9"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c>
          <w:tcPr>
            <w:tcW w:w="1152" w:type="dxa"/>
            <w:vAlign w:val="center"/>
          </w:tcPr>
          <w:p w14:paraId="783B8972"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c>
          <w:tcPr>
            <w:tcW w:w="1151" w:type="dxa"/>
            <w:vAlign w:val="center"/>
          </w:tcPr>
          <w:p w14:paraId="1F14DC1E" w14:textId="77777777" w:rsidR="006E398D" w:rsidRPr="00BD1632" w:rsidRDefault="006E398D" w:rsidP="008C0EB6">
            <w:pPr>
              <w:pStyle w:val="TableTextCentered"/>
              <w:rPr>
                <w:rFonts w:ascii="Franklin Gothic Book" w:hAnsi="Franklin Gothic Book"/>
              </w:rPr>
            </w:pPr>
            <w:r>
              <w:rPr>
                <w:rFonts w:ascii="Franklin Gothic Book" w:hAnsi="Franklin Gothic Book"/>
              </w:rPr>
              <w:t>65</w:t>
            </w:r>
          </w:p>
        </w:tc>
        <w:tc>
          <w:tcPr>
            <w:tcW w:w="1152" w:type="dxa"/>
            <w:vAlign w:val="center"/>
          </w:tcPr>
          <w:p w14:paraId="7E4D2E8E"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2" w:type="dxa"/>
            <w:vAlign w:val="center"/>
          </w:tcPr>
          <w:p w14:paraId="71FFFE9C"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6C97CA63" w14:textId="77777777" w:rsidTr="008C0EB6">
        <w:tc>
          <w:tcPr>
            <w:tcW w:w="3586" w:type="dxa"/>
          </w:tcPr>
          <w:p w14:paraId="5EF33F1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4C8266E" w14:textId="6CA7AB2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7711F7" w14:textId="775E576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BF91FEC" w14:textId="794CE37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F4A8FD9" w14:textId="15BF113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A7D8658"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6A972D3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63C31C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1E4F4670" w14:textId="5E05363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24DFCAB" w14:textId="08FE9D4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4E31EFC" w14:textId="2AE45B7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82894D7" w14:textId="1596110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E30081" w14:textId="77777777" w:rsidR="006E398D" w:rsidRPr="00BD1632" w:rsidRDefault="006E398D" w:rsidP="008C0EB6">
            <w:pPr>
              <w:pStyle w:val="TableTextCentered"/>
              <w:rPr>
                <w:rFonts w:ascii="Franklin Gothic Book" w:hAnsi="Franklin Gothic Book"/>
              </w:rPr>
            </w:pPr>
            <w:r>
              <w:rPr>
                <w:rFonts w:ascii="Franklin Gothic Book" w:hAnsi="Franklin Gothic Book"/>
              </w:rPr>
              <w:t>57</w:t>
            </w:r>
          </w:p>
        </w:tc>
      </w:tr>
      <w:tr w:rsidR="006E398D" w:rsidRPr="00976F70" w14:paraId="10870BB6" w14:textId="77777777" w:rsidTr="008C0EB6">
        <w:tc>
          <w:tcPr>
            <w:tcW w:w="3586" w:type="dxa"/>
          </w:tcPr>
          <w:p w14:paraId="44AE03A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62CED663" w14:textId="39179B0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4038110" w14:textId="59A3F7F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57B0846" w14:textId="026CD26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BF92784" w14:textId="23D106E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06DD4BD"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3D7218AF"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7D90FA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D3B148F" w14:textId="2501751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E9096B0" w14:textId="43F639F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BF1D347" w14:textId="581B8D0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430FA7" w14:textId="33FF2C6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2BC50BB"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1557569A" w14:textId="77777777" w:rsidTr="008C0EB6">
        <w:tc>
          <w:tcPr>
            <w:tcW w:w="3586" w:type="dxa"/>
          </w:tcPr>
          <w:p w14:paraId="5D29CA1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2739B582"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6BF51311" w14:textId="5F5633F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3E96106" w14:textId="09157E4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3BE1BF" w14:textId="189B207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3502990"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4A5A935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2A20AE4"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2D88A878" w14:textId="1238926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EB3BCB0" w14:textId="1F553CD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05A9584" w14:textId="240C635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E2699E2" w14:textId="0A4AF86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9EA3E09"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35A48F76" w14:textId="77777777" w:rsidTr="008C0EB6">
        <w:tc>
          <w:tcPr>
            <w:tcW w:w="3586" w:type="dxa"/>
          </w:tcPr>
          <w:p w14:paraId="0FD37A0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3EFD16F7" w14:textId="77777777" w:rsidR="006E398D" w:rsidRPr="00BD1632" w:rsidRDefault="006E398D" w:rsidP="008C0EB6">
            <w:pPr>
              <w:pStyle w:val="TableTextCentered"/>
              <w:rPr>
                <w:rFonts w:ascii="Franklin Gothic Book" w:hAnsi="Franklin Gothic Book"/>
              </w:rPr>
            </w:pPr>
            <w:r>
              <w:rPr>
                <w:rFonts w:ascii="Franklin Gothic Book" w:hAnsi="Franklin Gothic Book"/>
              </w:rPr>
              <w:t>22</w:t>
            </w:r>
          </w:p>
        </w:tc>
        <w:tc>
          <w:tcPr>
            <w:tcW w:w="1152" w:type="dxa"/>
            <w:vAlign w:val="center"/>
          </w:tcPr>
          <w:p w14:paraId="0E66D2F5" w14:textId="7927BF4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9B7B096" w14:textId="77777777" w:rsidR="006E398D" w:rsidRPr="00BD1632" w:rsidRDefault="006E398D" w:rsidP="008C0EB6">
            <w:pPr>
              <w:pStyle w:val="TableTextCentered"/>
              <w:rPr>
                <w:rFonts w:ascii="Franklin Gothic Book" w:hAnsi="Franklin Gothic Book"/>
              </w:rPr>
            </w:pPr>
            <w:r>
              <w:rPr>
                <w:rFonts w:ascii="Franklin Gothic Book" w:hAnsi="Franklin Gothic Book"/>
              </w:rPr>
              <w:t>65</w:t>
            </w:r>
          </w:p>
        </w:tc>
        <w:tc>
          <w:tcPr>
            <w:tcW w:w="1152" w:type="dxa"/>
            <w:vAlign w:val="center"/>
          </w:tcPr>
          <w:p w14:paraId="36FE2B15" w14:textId="77777777" w:rsidR="006E398D" w:rsidRPr="00BD1632" w:rsidRDefault="006E398D" w:rsidP="008C0EB6">
            <w:pPr>
              <w:pStyle w:val="TableTextCentered"/>
              <w:rPr>
                <w:rFonts w:ascii="Franklin Gothic Book" w:hAnsi="Franklin Gothic Book"/>
              </w:rPr>
            </w:pPr>
            <w:r>
              <w:rPr>
                <w:rFonts w:ascii="Franklin Gothic Book" w:hAnsi="Franklin Gothic Book"/>
              </w:rPr>
              <w:t>43</w:t>
            </w:r>
          </w:p>
        </w:tc>
        <w:tc>
          <w:tcPr>
            <w:tcW w:w="1152" w:type="dxa"/>
            <w:vAlign w:val="center"/>
          </w:tcPr>
          <w:p w14:paraId="4FC78E22"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68E6FDF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52064E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46CCC7BE"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c>
          <w:tcPr>
            <w:tcW w:w="1152" w:type="dxa"/>
            <w:vAlign w:val="center"/>
          </w:tcPr>
          <w:p w14:paraId="3917903A" w14:textId="04E14A4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804D07E" w14:textId="77777777" w:rsidR="006E398D" w:rsidRPr="00BD1632" w:rsidRDefault="006E398D" w:rsidP="008C0EB6">
            <w:pPr>
              <w:pStyle w:val="TableTextCentered"/>
              <w:rPr>
                <w:rFonts w:ascii="Franklin Gothic Book" w:hAnsi="Franklin Gothic Book"/>
              </w:rPr>
            </w:pPr>
            <w:r>
              <w:rPr>
                <w:rFonts w:ascii="Franklin Gothic Book" w:hAnsi="Franklin Gothic Book"/>
              </w:rPr>
              <w:t>66</w:t>
            </w:r>
          </w:p>
        </w:tc>
        <w:tc>
          <w:tcPr>
            <w:tcW w:w="1152" w:type="dxa"/>
            <w:vAlign w:val="center"/>
          </w:tcPr>
          <w:p w14:paraId="4BBF604B" w14:textId="51EA5C1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7DDF404"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444837B2" w14:textId="77777777" w:rsidTr="008C0EB6">
        <w:tc>
          <w:tcPr>
            <w:tcW w:w="3586" w:type="dxa"/>
          </w:tcPr>
          <w:p w14:paraId="00A9D5A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0E7566B8" w14:textId="26DB5B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8F26388" w14:textId="485267D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5E130B6" w14:textId="1C656B6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B167F3E" w14:textId="79D559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1C7884"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707BA635"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18D760B"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AF63752" w14:textId="77777777" w:rsidR="006E398D" w:rsidRPr="00BD1632" w:rsidRDefault="006E398D" w:rsidP="008C0EB6">
            <w:pPr>
              <w:pStyle w:val="TableTextCentered"/>
              <w:rPr>
                <w:rFonts w:ascii="Franklin Gothic Book" w:hAnsi="Franklin Gothic Book"/>
              </w:rPr>
            </w:pPr>
            <w:r>
              <w:rPr>
                <w:rFonts w:ascii="Franklin Gothic Book" w:hAnsi="Franklin Gothic Book"/>
              </w:rPr>
              <w:t>10</w:t>
            </w:r>
          </w:p>
        </w:tc>
        <w:tc>
          <w:tcPr>
            <w:tcW w:w="1152" w:type="dxa"/>
            <w:vAlign w:val="center"/>
          </w:tcPr>
          <w:p w14:paraId="62B52EE3" w14:textId="08E1221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BD49C18" w14:textId="3FE4E8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6753890" w14:textId="4BABE5C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A0798BE"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139D90F6" w14:textId="77777777" w:rsidTr="008C0EB6">
        <w:tc>
          <w:tcPr>
            <w:tcW w:w="3586" w:type="dxa"/>
          </w:tcPr>
          <w:p w14:paraId="52A442C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2A1B790" w14:textId="77777777" w:rsidR="006E398D" w:rsidRPr="00BD1632" w:rsidRDefault="006E398D" w:rsidP="008C0EB6">
            <w:pPr>
              <w:pStyle w:val="TableTextCentered"/>
              <w:rPr>
                <w:rFonts w:ascii="Franklin Gothic Book" w:hAnsi="Franklin Gothic Book"/>
              </w:rPr>
            </w:pPr>
            <w:r>
              <w:rPr>
                <w:rFonts w:ascii="Franklin Gothic Book" w:hAnsi="Franklin Gothic Book"/>
              </w:rPr>
              <w:t>5</w:t>
            </w:r>
          </w:p>
        </w:tc>
        <w:tc>
          <w:tcPr>
            <w:tcW w:w="1152" w:type="dxa"/>
            <w:vAlign w:val="center"/>
          </w:tcPr>
          <w:p w14:paraId="110BD3CD" w14:textId="1C9BF96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DC913B4" w14:textId="26BC085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6059BA8" w14:textId="16999B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0316FD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0204AB1A" w14:textId="5CBF5AC1" w:rsidR="006E398D" w:rsidRPr="003C1C59" w:rsidRDefault="006E398D" w:rsidP="0027705F">
      <w:pPr>
        <w:pStyle w:val="TableETitle"/>
      </w:pPr>
      <w:bookmarkStart w:id="253" w:name="_Toc211859399"/>
      <w:bookmarkStart w:id="254" w:name="_Toc233544308"/>
      <w:r w:rsidRPr="005055D7">
        <w:t>Table E</w:t>
      </w:r>
      <w:r>
        <w:t>7 Savoy</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0027705F">
        <w:noBreakHyphen/>
      </w:r>
      <w:r w:rsidRPr="005055D7">
        <w:t>202</w:t>
      </w:r>
      <w:r>
        <w:t>5</w:t>
      </w:r>
      <w:bookmarkEnd w:id="253"/>
      <w:bookmarkEnd w:id="254"/>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4363636A"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824B035" w14:textId="77777777" w:rsidR="006E398D" w:rsidRPr="00B85B0B" w:rsidRDefault="006E398D" w:rsidP="008C0EB6">
            <w:pPr>
              <w:pStyle w:val="TableColHeadingLeft"/>
            </w:pPr>
            <w:r w:rsidRPr="00B85B0B">
              <w:t>Group</w:t>
            </w:r>
          </w:p>
        </w:tc>
        <w:tc>
          <w:tcPr>
            <w:tcW w:w="1151" w:type="dxa"/>
            <w:vAlign w:val="center"/>
          </w:tcPr>
          <w:p w14:paraId="028897BC"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4D31AD6D" w14:textId="77777777" w:rsidR="006E398D" w:rsidRPr="00B85B0B" w:rsidRDefault="006E398D" w:rsidP="008C0EB6">
            <w:pPr>
              <w:pStyle w:val="TableColHeadingCenter"/>
            </w:pPr>
            <w:r w:rsidRPr="00B85B0B">
              <w:t>202</w:t>
            </w:r>
            <w:r>
              <w:t>3</w:t>
            </w:r>
          </w:p>
        </w:tc>
        <w:tc>
          <w:tcPr>
            <w:tcW w:w="1151" w:type="dxa"/>
            <w:vAlign w:val="center"/>
          </w:tcPr>
          <w:p w14:paraId="05D70AA5" w14:textId="77777777" w:rsidR="006E398D" w:rsidRPr="00B85B0B" w:rsidRDefault="006E398D" w:rsidP="008C0EB6">
            <w:pPr>
              <w:pStyle w:val="TableColHeadingCenter"/>
            </w:pPr>
            <w:r w:rsidRPr="00B85B0B">
              <w:t>202</w:t>
            </w:r>
            <w:r>
              <w:t>4</w:t>
            </w:r>
          </w:p>
        </w:tc>
        <w:tc>
          <w:tcPr>
            <w:tcW w:w="1152" w:type="dxa"/>
            <w:vAlign w:val="center"/>
          </w:tcPr>
          <w:p w14:paraId="25C00993" w14:textId="77777777" w:rsidR="006E398D" w:rsidRPr="00B85B0B" w:rsidRDefault="006E398D" w:rsidP="008C0EB6">
            <w:pPr>
              <w:pStyle w:val="TableColHeadingCenter"/>
            </w:pPr>
            <w:r>
              <w:t>2025</w:t>
            </w:r>
          </w:p>
        </w:tc>
        <w:tc>
          <w:tcPr>
            <w:tcW w:w="1152" w:type="dxa"/>
            <w:vAlign w:val="center"/>
          </w:tcPr>
          <w:p w14:paraId="533C17A1" w14:textId="77777777" w:rsidR="006E398D" w:rsidRPr="00B85B0B" w:rsidRDefault="006E398D" w:rsidP="008C0EB6">
            <w:pPr>
              <w:pStyle w:val="TableColHeadingCenter"/>
            </w:pPr>
            <w:r w:rsidRPr="00B85B0B">
              <w:t>State (202</w:t>
            </w:r>
            <w:r>
              <w:t>5</w:t>
            </w:r>
            <w:r w:rsidRPr="00B85B0B">
              <w:t>)</w:t>
            </w:r>
          </w:p>
        </w:tc>
      </w:tr>
      <w:tr w:rsidR="006E398D" w:rsidRPr="00976F70" w14:paraId="343480B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6E9B0E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5E335345"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c>
          <w:tcPr>
            <w:tcW w:w="1152" w:type="dxa"/>
            <w:vAlign w:val="center"/>
          </w:tcPr>
          <w:p w14:paraId="720E6C5C"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c>
          <w:tcPr>
            <w:tcW w:w="1151" w:type="dxa"/>
            <w:vAlign w:val="center"/>
          </w:tcPr>
          <w:p w14:paraId="2E5FEDA6" w14:textId="1DF8BE9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12CC642" w14:textId="6AB35B6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DBE9A5C"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620903F8" w14:textId="77777777" w:rsidTr="008C0EB6">
        <w:tc>
          <w:tcPr>
            <w:tcW w:w="3586" w:type="dxa"/>
          </w:tcPr>
          <w:p w14:paraId="5D3B607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49EFDF70" w14:textId="7DC7388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25BA65B" w14:textId="5ED00A9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1099C4A" w14:textId="6E32958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8BDBBAB" w14:textId="259F13A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1D56178"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190D935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EEA36F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A4B2421" w14:textId="62C14C0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FB5D8A2" w14:textId="2C8E6D0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E44A61A" w14:textId="6EF9802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AA518D2" w14:textId="74B562F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AB62746" w14:textId="77777777" w:rsidR="006E398D" w:rsidRPr="00BD1632" w:rsidRDefault="006E398D" w:rsidP="008C0EB6">
            <w:pPr>
              <w:pStyle w:val="TableTextCentered"/>
              <w:rPr>
                <w:rFonts w:ascii="Franklin Gothic Book" w:hAnsi="Franklin Gothic Book"/>
              </w:rPr>
            </w:pPr>
            <w:r>
              <w:rPr>
                <w:rFonts w:ascii="Franklin Gothic Book" w:hAnsi="Franklin Gothic Book"/>
              </w:rPr>
              <w:t>57</w:t>
            </w:r>
          </w:p>
        </w:tc>
      </w:tr>
      <w:tr w:rsidR="006E398D" w:rsidRPr="00976F70" w14:paraId="0AFB946E" w14:textId="77777777" w:rsidTr="008C0EB6">
        <w:tc>
          <w:tcPr>
            <w:tcW w:w="3586" w:type="dxa"/>
          </w:tcPr>
          <w:p w14:paraId="38DAC54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3BCE151F" w14:textId="6DA30DB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C0D1D2D" w14:textId="23526A9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E253C29" w14:textId="2BD1055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581D1A1" w14:textId="0CC6C18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053D412"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7790459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079E3E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0F29DC22"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53EEC085" w14:textId="3FFC547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95C82B0" w14:textId="4E40C73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D0E61A5" w14:textId="2628A55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BC4CA42"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150C943A" w14:textId="77777777" w:rsidTr="008C0EB6">
        <w:tc>
          <w:tcPr>
            <w:tcW w:w="3586" w:type="dxa"/>
          </w:tcPr>
          <w:p w14:paraId="74CA257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0A0D2DD1" w14:textId="005AB75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6A352B7" w14:textId="3338772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2A8FB44" w14:textId="1840A26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7BC2FCE" w14:textId="02A36CB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82ABFB"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65CC1FB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E9F38F5"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D58D835" w14:textId="528D6DE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46B54DA" w14:textId="16BE528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4A302BE" w14:textId="1E71999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ACFACE" w14:textId="071E937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1E8B20"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04945604" w14:textId="77777777" w:rsidTr="008C0EB6">
        <w:tc>
          <w:tcPr>
            <w:tcW w:w="3586" w:type="dxa"/>
          </w:tcPr>
          <w:p w14:paraId="62EAA30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E7DFA32" w14:textId="77777777" w:rsidR="006E398D" w:rsidRPr="00BD1632" w:rsidRDefault="006E398D" w:rsidP="008C0EB6">
            <w:pPr>
              <w:pStyle w:val="TableTextCentered"/>
              <w:rPr>
                <w:rFonts w:ascii="Franklin Gothic Book" w:hAnsi="Franklin Gothic Book"/>
              </w:rPr>
            </w:pPr>
            <w:r>
              <w:rPr>
                <w:rFonts w:ascii="Franklin Gothic Book" w:hAnsi="Franklin Gothic Book"/>
              </w:rPr>
              <w:t>13</w:t>
            </w:r>
          </w:p>
        </w:tc>
        <w:tc>
          <w:tcPr>
            <w:tcW w:w="1152" w:type="dxa"/>
            <w:vAlign w:val="center"/>
          </w:tcPr>
          <w:p w14:paraId="21F42D27" w14:textId="3B0D2DD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F74F49B" w14:textId="03A4DF5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4D8A411" w14:textId="6717AEB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61AFE22"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16637FFA"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9B48E1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EBB58B4" w14:textId="77777777" w:rsidR="006E398D" w:rsidRPr="00BD1632" w:rsidRDefault="006E398D" w:rsidP="008C0EB6">
            <w:pPr>
              <w:pStyle w:val="TableTextCentered"/>
              <w:rPr>
                <w:rFonts w:ascii="Franklin Gothic Book" w:hAnsi="Franklin Gothic Book"/>
              </w:rPr>
            </w:pPr>
            <w:r>
              <w:rPr>
                <w:rFonts w:ascii="Franklin Gothic Book" w:hAnsi="Franklin Gothic Book"/>
              </w:rPr>
              <w:t>8</w:t>
            </w:r>
          </w:p>
        </w:tc>
        <w:tc>
          <w:tcPr>
            <w:tcW w:w="1152" w:type="dxa"/>
            <w:vAlign w:val="center"/>
          </w:tcPr>
          <w:p w14:paraId="6446B726" w14:textId="12978F1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7ED0AC5" w14:textId="5B58ED3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BC2D280" w14:textId="7D9180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C125569"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5AC2B154" w14:textId="77777777" w:rsidTr="008C0EB6">
        <w:tc>
          <w:tcPr>
            <w:tcW w:w="3586" w:type="dxa"/>
          </w:tcPr>
          <w:p w14:paraId="023163C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3BCD877C" w14:textId="51F490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D370BF" w14:textId="2E61C9D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89931EC" w14:textId="788886B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81CD8BD" w14:textId="28A4AC8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5B3B8BC"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4AFC1AA1"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A19C3B8"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97672BD"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601C911A" w14:textId="507BFB6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2F7877C" w14:textId="3F6987D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D156F3F" w14:textId="4E8E58D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A599D81"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4014F4C0" w14:textId="77777777" w:rsidTr="008C0EB6">
        <w:tc>
          <w:tcPr>
            <w:tcW w:w="3586" w:type="dxa"/>
          </w:tcPr>
          <w:p w14:paraId="4496783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5B8FAFA0"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32516372" w14:textId="45F3205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760C97A" w14:textId="1B2CD3E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71E4EF2" w14:textId="21CAB33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0C77D0B"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6944C804" w14:textId="77777777" w:rsidR="006E398D" w:rsidRPr="00E56196" w:rsidRDefault="006E398D" w:rsidP="0027705F">
      <w:pPr>
        <w:pStyle w:val="BodyText"/>
      </w:pPr>
      <w:r w:rsidRPr="00E56196">
        <w:br w:type="page"/>
      </w:r>
    </w:p>
    <w:p w14:paraId="0EBA4328" w14:textId="5CB9181D" w:rsidR="006E398D" w:rsidRPr="003C1C59" w:rsidRDefault="006E398D" w:rsidP="00787096">
      <w:pPr>
        <w:pStyle w:val="TableETitle"/>
      </w:pPr>
      <w:bookmarkStart w:id="255" w:name="_Toc211859400"/>
      <w:bookmarkStart w:id="256" w:name="_Toc233544309"/>
      <w:r w:rsidRPr="005055D7">
        <w:lastRenderedPageBreak/>
        <w:t>Table E</w:t>
      </w:r>
      <w:r>
        <w:t>8 Clarksburg</w:t>
      </w:r>
      <w:r w:rsidRPr="005055D7">
        <w:t>.</w:t>
      </w:r>
      <w:r>
        <w:t xml:space="preserve"> </w:t>
      </w:r>
      <w:r w:rsidRPr="005055D7">
        <w:t xml:space="preserve">MCAS </w:t>
      </w:r>
      <w:r w:rsidRPr="00787096">
        <w:t>Mathematics</w:t>
      </w:r>
      <w:r>
        <w:t xml:space="preserve"> Mean Student Growth Percentile</w:t>
      </w:r>
      <w:r w:rsidRPr="003979D4">
        <w:t xml:space="preserve"> by Student Group</w:t>
      </w:r>
      <w:r>
        <w:t xml:space="preserve">, </w:t>
      </w:r>
      <w:r w:rsidRPr="005055D7">
        <w:t>Grade</w:t>
      </w:r>
      <w:r>
        <w:t>s</w:t>
      </w:r>
      <w:r w:rsidR="006B1692">
        <w:t> </w:t>
      </w:r>
      <w:r>
        <w:t>3</w:t>
      </w:r>
      <w:r w:rsidR="006B1692">
        <w:noBreakHyphen/>
      </w:r>
      <w:r>
        <w:t>8</w:t>
      </w:r>
      <w:r w:rsidRPr="005055D7">
        <w:t>,</w:t>
      </w:r>
      <w:r w:rsidR="006B1692">
        <w:t> </w:t>
      </w:r>
      <w:r w:rsidRPr="005055D7">
        <w:t>202</w:t>
      </w:r>
      <w:r>
        <w:t>3</w:t>
      </w:r>
      <w:r w:rsidRPr="005055D7">
        <w:t>-202</w:t>
      </w:r>
      <w:r>
        <w:t>5</w:t>
      </w:r>
      <w:bookmarkEnd w:id="255"/>
      <w:bookmarkEnd w:id="256"/>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22B3EAA7"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1AAF191F" w14:textId="77777777" w:rsidR="006E398D" w:rsidRPr="00B85B0B" w:rsidRDefault="006E398D" w:rsidP="008C0EB6">
            <w:pPr>
              <w:pStyle w:val="TableColHeadingLeft"/>
            </w:pPr>
            <w:r w:rsidRPr="00B85B0B">
              <w:t>Group</w:t>
            </w:r>
          </w:p>
        </w:tc>
        <w:tc>
          <w:tcPr>
            <w:tcW w:w="1151" w:type="dxa"/>
            <w:vAlign w:val="center"/>
          </w:tcPr>
          <w:p w14:paraId="4A636798"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628A07EF" w14:textId="77777777" w:rsidR="006E398D" w:rsidRPr="00B85B0B" w:rsidRDefault="006E398D" w:rsidP="008C0EB6">
            <w:pPr>
              <w:pStyle w:val="TableColHeadingCenter"/>
            </w:pPr>
            <w:r w:rsidRPr="00B85B0B">
              <w:t>202</w:t>
            </w:r>
            <w:r>
              <w:t>3</w:t>
            </w:r>
          </w:p>
        </w:tc>
        <w:tc>
          <w:tcPr>
            <w:tcW w:w="1151" w:type="dxa"/>
            <w:vAlign w:val="center"/>
          </w:tcPr>
          <w:p w14:paraId="645F543B" w14:textId="77777777" w:rsidR="006E398D" w:rsidRPr="00B85B0B" w:rsidRDefault="006E398D" w:rsidP="008C0EB6">
            <w:pPr>
              <w:pStyle w:val="TableColHeadingCenter"/>
            </w:pPr>
            <w:r w:rsidRPr="00B85B0B">
              <w:t>202</w:t>
            </w:r>
            <w:r>
              <w:t>4</w:t>
            </w:r>
          </w:p>
        </w:tc>
        <w:tc>
          <w:tcPr>
            <w:tcW w:w="1152" w:type="dxa"/>
            <w:vAlign w:val="center"/>
          </w:tcPr>
          <w:p w14:paraId="382F57AA" w14:textId="77777777" w:rsidR="006E398D" w:rsidRPr="00B85B0B" w:rsidRDefault="006E398D" w:rsidP="008C0EB6">
            <w:pPr>
              <w:pStyle w:val="TableColHeadingCenter"/>
            </w:pPr>
            <w:r>
              <w:t>2025</w:t>
            </w:r>
          </w:p>
        </w:tc>
        <w:tc>
          <w:tcPr>
            <w:tcW w:w="1152" w:type="dxa"/>
            <w:vAlign w:val="center"/>
          </w:tcPr>
          <w:p w14:paraId="0B42F4BF" w14:textId="77777777" w:rsidR="006E398D" w:rsidRPr="00B85B0B" w:rsidRDefault="006E398D" w:rsidP="008C0EB6">
            <w:pPr>
              <w:pStyle w:val="TableColHeadingCenter"/>
            </w:pPr>
            <w:r w:rsidRPr="00B85B0B">
              <w:t>State (202</w:t>
            </w:r>
            <w:r>
              <w:t>5</w:t>
            </w:r>
            <w:r w:rsidRPr="00B85B0B">
              <w:t>)</w:t>
            </w:r>
          </w:p>
        </w:tc>
      </w:tr>
      <w:tr w:rsidR="006E398D" w:rsidRPr="00976F70" w14:paraId="51A834C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B3DC30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3B701D37" w14:textId="77777777" w:rsidR="006E398D" w:rsidRPr="00BD1632" w:rsidRDefault="006E398D" w:rsidP="008C0EB6">
            <w:pPr>
              <w:pStyle w:val="TableTextCentered"/>
              <w:rPr>
                <w:rFonts w:ascii="Franklin Gothic Book" w:hAnsi="Franklin Gothic Book"/>
              </w:rPr>
            </w:pPr>
            <w:r>
              <w:rPr>
                <w:rFonts w:ascii="Franklin Gothic Book" w:hAnsi="Franklin Gothic Book"/>
              </w:rPr>
              <w:t>103</w:t>
            </w:r>
          </w:p>
        </w:tc>
        <w:tc>
          <w:tcPr>
            <w:tcW w:w="1152" w:type="dxa"/>
            <w:vAlign w:val="center"/>
          </w:tcPr>
          <w:p w14:paraId="571DA504"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c>
          <w:tcPr>
            <w:tcW w:w="1151" w:type="dxa"/>
            <w:vAlign w:val="center"/>
          </w:tcPr>
          <w:p w14:paraId="275062B8"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51E805A2"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c>
          <w:tcPr>
            <w:tcW w:w="1152" w:type="dxa"/>
            <w:vAlign w:val="center"/>
          </w:tcPr>
          <w:p w14:paraId="4D2CFB0E"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3E21518B" w14:textId="77777777" w:rsidTr="008C0EB6">
        <w:tc>
          <w:tcPr>
            <w:tcW w:w="3586" w:type="dxa"/>
          </w:tcPr>
          <w:p w14:paraId="3CFEB22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2066568" w14:textId="784929F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6D0054" w14:textId="29DB569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2B25D2C" w14:textId="5E96073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FAD45D6" w14:textId="3C9FCEC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55D0F50"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13386C8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F42276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7EE4F18"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1C5D19CC" w14:textId="59CD780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AB364ED" w14:textId="3A833B9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F33AC52" w14:textId="579160B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667F8F" w14:textId="77777777" w:rsidR="006E398D" w:rsidRPr="00BD1632" w:rsidRDefault="006E398D" w:rsidP="008C0EB6">
            <w:pPr>
              <w:pStyle w:val="TableTextCentered"/>
              <w:rPr>
                <w:rFonts w:ascii="Franklin Gothic Book" w:hAnsi="Franklin Gothic Book"/>
              </w:rPr>
            </w:pPr>
            <w:r>
              <w:rPr>
                <w:rFonts w:ascii="Franklin Gothic Book" w:hAnsi="Franklin Gothic Book"/>
              </w:rPr>
              <w:t>58</w:t>
            </w:r>
          </w:p>
        </w:tc>
      </w:tr>
      <w:tr w:rsidR="006E398D" w:rsidRPr="00976F70" w14:paraId="53EDCF35" w14:textId="77777777" w:rsidTr="008C0EB6">
        <w:tc>
          <w:tcPr>
            <w:tcW w:w="3586" w:type="dxa"/>
          </w:tcPr>
          <w:p w14:paraId="76A7B61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1B010AF7" w14:textId="7F388FB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20E5636" w14:textId="37EF538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B0E1D19" w14:textId="7363297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77F2CDC" w14:textId="3E3BB85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4E8D986"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68D4A265"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53302D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0FFC83E"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1FB1D4D5" w14:textId="141CAFB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43EAED9" w14:textId="2B8DB07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3C66889" w14:textId="75B856F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DA54855"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19194592" w14:textId="77777777" w:rsidTr="008C0EB6">
        <w:tc>
          <w:tcPr>
            <w:tcW w:w="3586" w:type="dxa"/>
          </w:tcPr>
          <w:p w14:paraId="4066DB6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44FBC8AC" w14:textId="3BEC49D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A4E488D" w14:textId="72D9CBB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842096F" w14:textId="2868388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870DAB7" w14:textId="414DEE0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C836DD4"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5D450451"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98EA690"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098C8D0" w14:textId="65B28CD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05CBFFC" w14:textId="0DD0FFD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13DFA17" w14:textId="25F3099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1B0327F" w14:textId="77C3815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F8E32F1"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4827B072" w14:textId="77777777" w:rsidTr="008C0EB6">
        <w:tc>
          <w:tcPr>
            <w:tcW w:w="3586" w:type="dxa"/>
          </w:tcPr>
          <w:p w14:paraId="3BC37D2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5A61AD0" w14:textId="77777777" w:rsidR="006E398D" w:rsidRPr="00BD1632" w:rsidRDefault="006E398D" w:rsidP="008C0EB6">
            <w:pPr>
              <w:pStyle w:val="TableTextCentered"/>
              <w:rPr>
                <w:rFonts w:ascii="Franklin Gothic Book" w:hAnsi="Franklin Gothic Book"/>
              </w:rPr>
            </w:pPr>
            <w:r>
              <w:rPr>
                <w:rFonts w:ascii="Franklin Gothic Book" w:hAnsi="Franklin Gothic Book"/>
              </w:rPr>
              <w:t>100</w:t>
            </w:r>
          </w:p>
        </w:tc>
        <w:tc>
          <w:tcPr>
            <w:tcW w:w="1152" w:type="dxa"/>
            <w:vAlign w:val="center"/>
          </w:tcPr>
          <w:p w14:paraId="605F73E1"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c>
          <w:tcPr>
            <w:tcW w:w="1151" w:type="dxa"/>
            <w:vAlign w:val="center"/>
          </w:tcPr>
          <w:p w14:paraId="48ED622B" w14:textId="77777777" w:rsidR="006E398D" w:rsidRPr="00BD1632" w:rsidRDefault="006E398D" w:rsidP="008C0EB6">
            <w:pPr>
              <w:pStyle w:val="TableTextCentered"/>
              <w:rPr>
                <w:rFonts w:ascii="Franklin Gothic Book" w:hAnsi="Franklin Gothic Book"/>
              </w:rPr>
            </w:pPr>
            <w:r>
              <w:rPr>
                <w:rFonts w:ascii="Franklin Gothic Book" w:hAnsi="Franklin Gothic Book"/>
              </w:rPr>
              <w:t>41</w:t>
            </w:r>
          </w:p>
        </w:tc>
        <w:tc>
          <w:tcPr>
            <w:tcW w:w="1152" w:type="dxa"/>
            <w:vAlign w:val="center"/>
          </w:tcPr>
          <w:p w14:paraId="55DBE6E2" w14:textId="77777777" w:rsidR="006E398D" w:rsidRPr="00BD1632" w:rsidRDefault="006E398D" w:rsidP="008C0EB6">
            <w:pPr>
              <w:pStyle w:val="TableTextCentered"/>
              <w:rPr>
                <w:rFonts w:ascii="Franklin Gothic Book" w:hAnsi="Franklin Gothic Book"/>
              </w:rPr>
            </w:pPr>
            <w:r>
              <w:rPr>
                <w:rFonts w:ascii="Franklin Gothic Book" w:hAnsi="Franklin Gothic Book"/>
              </w:rPr>
              <w:t>39</w:t>
            </w:r>
          </w:p>
        </w:tc>
        <w:tc>
          <w:tcPr>
            <w:tcW w:w="1152" w:type="dxa"/>
            <w:vAlign w:val="center"/>
          </w:tcPr>
          <w:p w14:paraId="70354F14"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0E9D9C7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5A8DAC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9DD1A0C"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c>
          <w:tcPr>
            <w:tcW w:w="1152" w:type="dxa"/>
            <w:vAlign w:val="center"/>
          </w:tcPr>
          <w:p w14:paraId="223D0279"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1" w:type="dxa"/>
            <w:vAlign w:val="center"/>
          </w:tcPr>
          <w:p w14:paraId="199493B5"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73F33F9F"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55DCB1CB"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322EA790" w14:textId="77777777" w:rsidTr="008C0EB6">
        <w:tc>
          <w:tcPr>
            <w:tcW w:w="3586" w:type="dxa"/>
          </w:tcPr>
          <w:p w14:paraId="4F88C51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4CFDFC37" w14:textId="22464C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6C1A34B" w14:textId="7E0254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DA261DF" w14:textId="3A7A211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915186" w14:textId="7A554DF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6F14D48"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3D27687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2DF0213"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005F66AD"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c>
          <w:tcPr>
            <w:tcW w:w="1152" w:type="dxa"/>
            <w:vAlign w:val="center"/>
          </w:tcPr>
          <w:p w14:paraId="66F2B12B"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1" w:type="dxa"/>
            <w:vAlign w:val="center"/>
          </w:tcPr>
          <w:p w14:paraId="0783B2EA"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62737945" w14:textId="77777777" w:rsidR="006E398D" w:rsidRPr="00BD1632" w:rsidRDefault="006E398D" w:rsidP="008C0EB6">
            <w:pPr>
              <w:pStyle w:val="TableTextCentered"/>
              <w:rPr>
                <w:rFonts w:ascii="Franklin Gothic Book" w:hAnsi="Franklin Gothic Book"/>
              </w:rPr>
            </w:pPr>
            <w:r>
              <w:rPr>
                <w:rFonts w:ascii="Franklin Gothic Book" w:hAnsi="Franklin Gothic Book"/>
              </w:rPr>
              <w:t>41</w:t>
            </w:r>
          </w:p>
        </w:tc>
        <w:tc>
          <w:tcPr>
            <w:tcW w:w="1152" w:type="dxa"/>
            <w:vAlign w:val="center"/>
          </w:tcPr>
          <w:p w14:paraId="03004A1A"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00AE27F7" w14:textId="77777777" w:rsidTr="008C0EB6">
        <w:tc>
          <w:tcPr>
            <w:tcW w:w="3586" w:type="dxa"/>
          </w:tcPr>
          <w:p w14:paraId="2BE0613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59FEA212"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c>
          <w:tcPr>
            <w:tcW w:w="1152" w:type="dxa"/>
            <w:vAlign w:val="center"/>
          </w:tcPr>
          <w:p w14:paraId="189C68A1" w14:textId="359C12C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366A508" w14:textId="77777777" w:rsidR="006E398D" w:rsidRPr="00BD1632" w:rsidRDefault="006E398D" w:rsidP="008C0EB6">
            <w:pPr>
              <w:pStyle w:val="TableTextCentered"/>
              <w:rPr>
                <w:rFonts w:ascii="Franklin Gothic Book" w:hAnsi="Franklin Gothic Book"/>
              </w:rPr>
            </w:pPr>
            <w:r>
              <w:rPr>
                <w:rFonts w:ascii="Franklin Gothic Book" w:hAnsi="Franklin Gothic Book"/>
              </w:rPr>
              <w:t>41</w:t>
            </w:r>
          </w:p>
        </w:tc>
        <w:tc>
          <w:tcPr>
            <w:tcW w:w="1152" w:type="dxa"/>
            <w:vAlign w:val="center"/>
          </w:tcPr>
          <w:p w14:paraId="53D5F4C1" w14:textId="3F8962C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21B6994"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bl>
    <w:p w14:paraId="0F1B5C5B" w14:textId="2E748CD0" w:rsidR="006E398D" w:rsidRPr="003C1C59" w:rsidRDefault="006E398D" w:rsidP="00787096">
      <w:pPr>
        <w:pStyle w:val="TableETitle"/>
      </w:pPr>
      <w:bookmarkStart w:id="257" w:name="_Toc211859401"/>
      <w:bookmarkStart w:id="258" w:name="_Toc233544310"/>
      <w:r w:rsidRPr="005055D7">
        <w:t>Table E</w:t>
      </w:r>
      <w:r>
        <w:t>8 Florida</w:t>
      </w:r>
      <w:r w:rsidRPr="005055D7">
        <w:t>.</w:t>
      </w:r>
      <w:r>
        <w:t xml:space="preserve"> </w:t>
      </w:r>
      <w:r w:rsidRPr="005055D7">
        <w:t xml:space="preserve">MCAS </w:t>
      </w:r>
      <w:r>
        <w:t>Mathematics Mean Student Growth Percentile</w:t>
      </w:r>
      <w:r w:rsidRPr="003979D4">
        <w:t xml:space="preserve"> by </w:t>
      </w:r>
      <w:r w:rsidRPr="00787096">
        <w:t>Student</w:t>
      </w:r>
      <w:r w:rsidRPr="003979D4">
        <w:t xml:space="preserve"> Group</w:t>
      </w:r>
      <w:r>
        <w:t xml:space="preserve">, </w:t>
      </w:r>
      <w:r w:rsidRPr="005055D7">
        <w:t>Grade</w:t>
      </w:r>
      <w:r>
        <w:t>s</w:t>
      </w:r>
      <w:r w:rsidR="0027705F">
        <w:t> </w:t>
      </w:r>
      <w:r>
        <w:t>3</w:t>
      </w:r>
      <w:r w:rsidR="006B1692">
        <w:noBreakHyphen/>
      </w:r>
      <w:r>
        <w:t>8</w:t>
      </w:r>
      <w:r w:rsidRPr="005055D7">
        <w:t>, 202</w:t>
      </w:r>
      <w:r>
        <w:t>3</w:t>
      </w:r>
      <w:r w:rsidRPr="005055D7">
        <w:t>-202</w:t>
      </w:r>
      <w:r>
        <w:t>5</w:t>
      </w:r>
      <w:bookmarkEnd w:id="257"/>
      <w:bookmarkEnd w:id="258"/>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6D4366A8"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27B2D18F" w14:textId="77777777" w:rsidR="006E398D" w:rsidRPr="00B85B0B" w:rsidRDefault="006E398D" w:rsidP="008C0EB6">
            <w:pPr>
              <w:pStyle w:val="TableColHeadingLeft"/>
            </w:pPr>
            <w:r w:rsidRPr="00B85B0B">
              <w:t>Group</w:t>
            </w:r>
          </w:p>
        </w:tc>
        <w:tc>
          <w:tcPr>
            <w:tcW w:w="1151" w:type="dxa"/>
            <w:vAlign w:val="center"/>
          </w:tcPr>
          <w:p w14:paraId="121E2984"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2A2B5E85" w14:textId="77777777" w:rsidR="006E398D" w:rsidRPr="00B85B0B" w:rsidRDefault="006E398D" w:rsidP="008C0EB6">
            <w:pPr>
              <w:pStyle w:val="TableColHeadingCenter"/>
            </w:pPr>
            <w:r w:rsidRPr="00B85B0B">
              <w:t>202</w:t>
            </w:r>
            <w:r>
              <w:t>3</w:t>
            </w:r>
          </w:p>
        </w:tc>
        <w:tc>
          <w:tcPr>
            <w:tcW w:w="1151" w:type="dxa"/>
            <w:vAlign w:val="center"/>
          </w:tcPr>
          <w:p w14:paraId="5CD5E0EE" w14:textId="77777777" w:rsidR="006E398D" w:rsidRPr="00B85B0B" w:rsidRDefault="006E398D" w:rsidP="008C0EB6">
            <w:pPr>
              <w:pStyle w:val="TableColHeadingCenter"/>
            </w:pPr>
            <w:r w:rsidRPr="00B85B0B">
              <w:t>202</w:t>
            </w:r>
            <w:r>
              <w:t>4</w:t>
            </w:r>
          </w:p>
        </w:tc>
        <w:tc>
          <w:tcPr>
            <w:tcW w:w="1152" w:type="dxa"/>
            <w:vAlign w:val="center"/>
          </w:tcPr>
          <w:p w14:paraId="1422ED08" w14:textId="77777777" w:rsidR="006E398D" w:rsidRPr="00B85B0B" w:rsidRDefault="006E398D" w:rsidP="008C0EB6">
            <w:pPr>
              <w:pStyle w:val="TableColHeadingCenter"/>
            </w:pPr>
            <w:r>
              <w:t>2025</w:t>
            </w:r>
          </w:p>
        </w:tc>
        <w:tc>
          <w:tcPr>
            <w:tcW w:w="1152" w:type="dxa"/>
            <w:vAlign w:val="center"/>
          </w:tcPr>
          <w:p w14:paraId="1AEC108B" w14:textId="77777777" w:rsidR="006E398D" w:rsidRPr="00B85B0B" w:rsidRDefault="006E398D" w:rsidP="008C0EB6">
            <w:pPr>
              <w:pStyle w:val="TableColHeadingCenter"/>
            </w:pPr>
            <w:r w:rsidRPr="00B85B0B">
              <w:t>State (202</w:t>
            </w:r>
            <w:r>
              <w:t>5</w:t>
            </w:r>
            <w:r w:rsidRPr="00B85B0B">
              <w:t>)</w:t>
            </w:r>
          </w:p>
        </w:tc>
      </w:tr>
      <w:tr w:rsidR="006E398D" w:rsidRPr="00976F70" w14:paraId="7EE926A5"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DC623C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5578719"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49E6A2F2" w14:textId="77777777" w:rsidR="006E398D" w:rsidRPr="00BD1632" w:rsidRDefault="006E398D" w:rsidP="008C0EB6">
            <w:pPr>
              <w:pStyle w:val="TableTextCentered"/>
              <w:rPr>
                <w:rFonts w:ascii="Franklin Gothic Book" w:hAnsi="Franklin Gothic Book"/>
              </w:rPr>
            </w:pPr>
            <w:r>
              <w:rPr>
                <w:rFonts w:ascii="Franklin Gothic Book" w:hAnsi="Franklin Gothic Book"/>
              </w:rPr>
              <w:t>52</w:t>
            </w:r>
          </w:p>
        </w:tc>
        <w:tc>
          <w:tcPr>
            <w:tcW w:w="1151" w:type="dxa"/>
            <w:vAlign w:val="center"/>
          </w:tcPr>
          <w:p w14:paraId="30060817" w14:textId="77777777" w:rsidR="006E398D" w:rsidRPr="00BD1632" w:rsidRDefault="006E398D" w:rsidP="008C0EB6">
            <w:pPr>
              <w:pStyle w:val="TableTextCentered"/>
              <w:rPr>
                <w:rFonts w:ascii="Franklin Gothic Book" w:hAnsi="Franklin Gothic Book"/>
              </w:rPr>
            </w:pPr>
            <w:r>
              <w:rPr>
                <w:rFonts w:ascii="Franklin Gothic Book" w:hAnsi="Franklin Gothic Book"/>
              </w:rPr>
              <w:t>30</w:t>
            </w:r>
          </w:p>
        </w:tc>
        <w:tc>
          <w:tcPr>
            <w:tcW w:w="1152" w:type="dxa"/>
            <w:vAlign w:val="center"/>
          </w:tcPr>
          <w:p w14:paraId="72711C97" w14:textId="77777777" w:rsidR="006E398D" w:rsidRPr="00BD1632" w:rsidRDefault="006E398D" w:rsidP="008C0EB6">
            <w:pPr>
              <w:pStyle w:val="TableTextCentered"/>
              <w:rPr>
                <w:rFonts w:ascii="Franklin Gothic Book" w:hAnsi="Franklin Gothic Book"/>
              </w:rPr>
            </w:pPr>
            <w:r>
              <w:rPr>
                <w:rFonts w:ascii="Franklin Gothic Book" w:hAnsi="Franklin Gothic Book"/>
              </w:rPr>
              <w:t>42</w:t>
            </w:r>
          </w:p>
        </w:tc>
        <w:tc>
          <w:tcPr>
            <w:tcW w:w="1152" w:type="dxa"/>
            <w:vAlign w:val="center"/>
          </w:tcPr>
          <w:p w14:paraId="7862BC92"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29650136" w14:textId="77777777" w:rsidTr="008C0EB6">
        <w:tc>
          <w:tcPr>
            <w:tcW w:w="3586" w:type="dxa"/>
          </w:tcPr>
          <w:p w14:paraId="517C80A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060521F" w14:textId="149FBAF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A3B45BA" w14:textId="4ED3AE6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EEEE1F0" w14:textId="29D6931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D5E8749" w14:textId="27D6966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E78BFDA"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57F9B376"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2EC479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5D823C12" w14:textId="6E53CEB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84779CB" w14:textId="202E4DA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918593C" w14:textId="2B64B27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240945" w14:textId="511E5F2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F8477EE" w14:textId="77777777" w:rsidR="006E398D" w:rsidRPr="00BD1632" w:rsidRDefault="006E398D" w:rsidP="008C0EB6">
            <w:pPr>
              <w:pStyle w:val="TableTextCentered"/>
              <w:rPr>
                <w:rFonts w:ascii="Franklin Gothic Book" w:hAnsi="Franklin Gothic Book"/>
              </w:rPr>
            </w:pPr>
            <w:r>
              <w:rPr>
                <w:rFonts w:ascii="Franklin Gothic Book" w:hAnsi="Franklin Gothic Book"/>
              </w:rPr>
              <w:t>58</w:t>
            </w:r>
          </w:p>
        </w:tc>
      </w:tr>
      <w:tr w:rsidR="006E398D" w:rsidRPr="00976F70" w14:paraId="4027F22B" w14:textId="77777777" w:rsidTr="008C0EB6">
        <w:tc>
          <w:tcPr>
            <w:tcW w:w="3586" w:type="dxa"/>
          </w:tcPr>
          <w:p w14:paraId="2166931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77253E9A" w14:textId="1536688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ADFA011" w14:textId="63544CA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00C8B69" w14:textId="340D34B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C4D0FE4" w14:textId="79AC94C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3676203"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7DA8E36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78236B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397A9F57"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303FACAA" w14:textId="6CD505B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5CFCA5B" w14:textId="434817F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92BB4E" w14:textId="3FCC2F4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288CA9"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432757CF" w14:textId="77777777" w:rsidTr="008C0EB6">
        <w:tc>
          <w:tcPr>
            <w:tcW w:w="3586" w:type="dxa"/>
          </w:tcPr>
          <w:p w14:paraId="532875C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23B3646"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449DF33F" w14:textId="173E9A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A898D3A" w14:textId="57C3771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9FBE601" w14:textId="00BB8D5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FB378A0"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31876D3A"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7607731"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2AC96838" w14:textId="3628EA2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BB008E2" w14:textId="5AAB23C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B518616" w14:textId="728826D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191FED8" w14:textId="6C45E92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EA59E4"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7D9871FE" w14:textId="77777777" w:rsidTr="008C0EB6">
        <w:tc>
          <w:tcPr>
            <w:tcW w:w="3586" w:type="dxa"/>
          </w:tcPr>
          <w:p w14:paraId="3376108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363F4D0" w14:textId="77777777" w:rsidR="006E398D" w:rsidRPr="00BD1632" w:rsidRDefault="006E398D" w:rsidP="008C0EB6">
            <w:pPr>
              <w:pStyle w:val="TableTextCentered"/>
              <w:rPr>
                <w:rFonts w:ascii="Franklin Gothic Book" w:hAnsi="Franklin Gothic Book"/>
              </w:rPr>
            </w:pPr>
            <w:r>
              <w:rPr>
                <w:rFonts w:ascii="Franklin Gothic Book" w:hAnsi="Franklin Gothic Book"/>
              </w:rPr>
              <w:t>39</w:t>
            </w:r>
          </w:p>
        </w:tc>
        <w:tc>
          <w:tcPr>
            <w:tcW w:w="1152" w:type="dxa"/>
            <w:vAlign w:val="center"/>
          </w:tcPr>
          <w:p w14:paraId="3CB3A222"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c>
          <w:tcPr>
            <w:tcW w:w="1151" w:type="dxa"/>
            <w:vAlign w:val="center"/>
          </w:tcPr>
          <w:p w14:paraId="525FD2A2" w14:textId="77777777" w:rsidR="006E398D" w:rsidRPr="00BD1632" w:rsidRDefault="006E398D" w:rsidP="008C0EB6">
            <w:pPr>
              <w:pStyle w:val="TableTextCentered"/>
              <w:rPr>
                <w:rFonts w:ascii="Franklin Gothic Book" w:hAnsi="Franklin Gothic Book"/>
              </w:rPr>
            </w:pPr>
            <w:r>
              <w:rPr>
                <w:rFonts w:ascii="Franklin Gothic Book" w:hAnsi="Franklin Gothic Book"/>
              </w:rPr>
              <w:t>31</w:t>
            </w:r>
          </w:p>
        </w:tc>
        <w:tc>
          <w:tcPr>
            <w:tcW w:w="1152" w:type="dxa"/>
            <w:vAlign w:val="center"/>
          </w:tcPr>
          <w:p w14:paraId="41207A5A"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c>
          <w:tcPr>
            <w:tcW w:w="1152" w:type="dxa"/>
            <w:vAlign w:val="center"/>
          </w:tcPr>
          <w:p w14:paraId="16029EF2"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4C7EB75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C5A136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06A87467" w14:textId="77777777" w:rsidR="006E398D" w:rsidRPr="00BD1632" w:rsidRDefault="006E398D" w:rsidP="008C0EB6">
            <w:pPr>
              <w:pStyle w:val="TableTextCentered"/>
              <w:rPr>
                <w:rFonts w:ascii="Franklin Gothic Book" w:hAnsi="Franklin Gothic Book"/>
              </w:rPr>
            </w:pPr>
            <w:r>
              <w:rPr>
                <w:rFonts w:ascii="Franklin Gothic Book" w:hAnsi="Franklin Gothic Book"/>
              </w:rPr>
              <w:t>22</w:t>
            </w:r>
          </w:p>
        </w:tc>
        <w:tc>
          <w:tcPr>
            <w:tcW w:w="1152" w:type="dxa"/>
            <w:vAlign w:val="center"/>
          </w:tcPr>
          <w:p w14:paraId="07863630" w14:textId="77777777" w:rsidR="006E398D" w:rsidRPr="00BD1632" w:rsidRDefault="006E398D" w:rsidP="008C0EB6">
            <w:pPr>
              <w:pStyle w:val="TableTextCentered"/>
              <w:rPr>
                <w:rFonts w:ascii="Franklin Gothic Book" w:hAnsi="Franklin Gothic Book"/>
              </w:rPr>
            </w:pPr>
            <w:r>
              <w:rPr>
                <w:rFonts w:ascii="Franklin Gothic Book" w:hAnsi="Franklin Gothic Book"/>
              </w:rPr>
              <w:t>54</w:t>
            </w:r>
          </w:p>
        </w:tc>
        <w:tc>
          <w:tcPr>
            <w:tcW w:w="1151" w:type="dxa"/>
            <w:vAlign w:val="center"/>
          </w:tcPr>
          <w:p w14:paraId="42D98DB4" w14:textId="510D82A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F1E0A0F"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c>
          <w:tcPr>
            <w:tcW w:w="1152" w:type="dxa"/>
            <w:vAlign w:val="center"/>
          </w:tcPr>
          <w:p w14:paraId="2E74A8DB"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4CF02BB2" w14:textId="77777777" w:rsidTr="008C0EB6">
        <w:tc>
          <w:tcPr>
            <w:tcW w:w="3586" w:type="dxa"/>
          </w:tcPr>
          <w:p w14:paraId="344D7AE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1B6FA22B" w14:textId="0E5A67F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4AD0757" w14:textId="3D53F9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CFF6588" w14:textId="598B09E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CE6CC7B" w14:textId="460741C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D3F3565"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100F6DD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4C93ADC"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26E3D2AE"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c>
          <w:tcPr>
            <w:tcW w:w="1152" w:type="dxa"/>
            <w:vAlign w:val="center"/>
          </w:tcPr>
          <w:p w14:paraId="0D161F00" w14:textId="77777777" w:rsidR="006E398D" w:rsidRPr="00BD1632" w:rsidRDefault="006E398D" w:rsidP="008C0EB6">
            <w:pPr>
              <w:pStyle w:val="TableTextCentered"/>
              <w:rPr>
                <w:rFonts w:ascii="Franklin Gothic Book" w:hAnsi="Franklin Gothic Book"/>
              </w:rPr>
            </w:pPr>
            <w:r>
              <w:rPr>
                <w:rFonts w:ascii="Franklin Gothic Book" w:hAnsi="Franklin Gothic Book"/>
              </w:rPr>
              <w:t>54</w:t>
            </w:r>
          </w:p>
        </w:tc>
        <w:tc>
          <w:tcPr>
            <w:tcW w:w="1151" w:type="dxa"/>
            <w:vAlign w:val="center"/>
          </w:tcPr>
          <w:p w14:paraId="24B008E9" w14:textId="1F74246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052982E" w14:textId="45A4349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BA4E5C4"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298CB863" w14:textId="77777777" w:rsidTr="008C0EB6">
        <w:tc>
          <w:tcPr>
            <w:tcW w:w="3586" w:type="dxa"/>
          </w:tcPr>
          <w:p w14:paraId="3AF6931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207506F0"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4497E028" w14:textId="47835EA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17F3680" w14:textId="15D2EA9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5A896A" w14:textId="577D4B2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4569B33"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bl>
    <w:p w14:paraId="05C71AC5" w14:textId="77777777" w:rsidR="0079659A" w:rsidRDefault="0079659A" w:rsidP="0079659A">
      <w:pPr>
        <w:pStyle w:val="BodyText"/>
      </w:pPr>
      <w:bookmarkStart w:id="259" w:name="_Toc211859402"/>
      <w:r>
        <w:br w:type="page"/>
      </w:r>
    </w:p>
    <w:p w14:paraId="0F37305A" w14:textId="4FB8F620" w:rsidR="006E398D" w:rsidRPr="003C1C59" w:rsidRDefault="006E398D" w:rsidP="00787096">
      <w:pPr>
        <w:pStyle w:val="TableETitle"/>
      </w:pPr>
      <w:bookmarkStart w:id="260" w:name="_Toc233544311"/>
      <w:r w:rsidRPr="005055D7">
        <w:lastRenderedPageBreak/>
        <w:t>Table E</w:t>
      </w:r>
      <w:r>
        <w:t>8 Rowe</w:t>
      </w:r>
      <w:r w:rsidRPr="005055D7">
        <w:t>.</w:t>
      </w:r>
      <w:r>
        <w:t xml:space="preserve"> </w:t>
      </w:r>
      <w:r w:rsidRPr="005055D7">
        <w:t xml:space="preserve">MCAS </w:t>
      </w:r>
      <w:r>
        <w:t>Mathematics Mean Student Growth Percentile</w:t>
      </w:r>
      <w:r w:rsidRPr="003979D4">
        <w:t xml:space="preserve"> by Student </w:t>
      </w:r>
      <w:r w:rsidRPr="0027705F">
        <w:t>Group</w:t>
      </w:r>
      <w:r>
        <w:t xml:space="preserve">, </w:t>
      </w:r>
      <w:r w:rsidRPr="005055D7">
        <w:t>Grade</w:t>
      </w:r>
      <w:r>
        <w:t>s</w:t>
      </w:r>
      <w:r w:rsidR="0027705F">
        <w:t> </w:t>
      </w:r>
      <w:r>
        <w:t>3</w:t>
      </w:r>
      <w:r w:rsidR="006B1692">
        <w:noBreakHyphen/>
      </w:r>
      <w:r>
        <w:t>8</w:t>
      </w:r>
      <w:r w:rsidRPr="005055D7">
        <w:t>, 202</w:t>
      </w:r>
      <w:r>
        <w:t>3</w:t>
      </w:r>
      <w:r w:rsidRPr="005055D7">
        <w:t>-202</w:t>
      </w:r>
      <w:r>
        <w:t>5</w:t>
      </w:r>
      <w:bookmarkEnd w:id="259"/>
      <w:bookmarkEnd w:id="260"/>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1F5C9B80"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346B6F3" w14:textId="77777777" w:rsidR="006E398D" w:rsidRPr="00B85B0B" w:rsidRDefault="006E398D" w:rsidP="008C0EB6">
            <w:pPr>
              <w:pStyle w:val="TableColHeadingLeft"/>
            </w:pPr>
            <w:r w:rsidRPr="00B85B0B">
              <w:t>Group</w:t>
            </w:r>
          </w:p>
        </w:tc>
        <w:tc>
          <w:tcPr>
            <w:tcW w:w="1151" w:type="dxa"/>
            <w:vAlign w:val="center"/>
          </w:tcPr>
          <w:p w14:paraId="5AE56257"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2CFA8A2F" w14:textId="77777777" w:rsidR="006E398D" w:rsidRPr="00B85B0B" w:rsidRDefault="006E398D" w:rsidP="008C0EB6">
            <w:pPr>
              <w:pStyle w:val="TableColHeadingCenter"/>
            </w:pPr>
            <w:r w:rsidRPr="00B85B0B">
              <w:t>202</w:t>
            </w:r>
            <w:r>
              <w:t>3</w:t>
            </w:r>
          </w:p>
        </w:tc>
        <w:tc>
          <w:tcPr>
            <w:tcW w:w="1151" w:type="dxa"/>
            <w:vAlign w:val="center"/>
          </w:tcPr>
          <w:p w14:paraId="2293FA1A" w14:textId="77777777" w:rsidR="006E398D" w:rsidRPr="00B85B0B" w:rsidRDefault="006E398D" w:rsidP="008C0EB6">
            <w:pPr>
              <w:pStyle w:val="TableColHeadingCenter"/>
            </w:pPr>
            <w:r w:rsidRPr="00B85B0B">
              <w:t>202</w:t>
            </w:r>
            <w:r>
              <w:t>4</w:t>
            </w:r>
          </w:p>
        </w:tc>
        <w:tc>
          <w:tcPr>
            <w:tcW w:w="1152" w:type="dxa"/>
            <w:vAlign w:val="center"/>
          </w:tcPr>
          <w:p w14:paraId="21EE86CC" w14:textId="77777777" w:rsidR="006E398D" w:rsidRPr="00B85B0B" w:rsidRDefault="006E398D" w:rsidP="008C0EB6">
            <w:pPr>
              <w:pStyle w:val="TableColHeadingCenter"/>
            </w:pPr>
            <w:r>
              <w:t>2025</w:t>
            </w:r>
          </w:p>
        </w:tc>
        <w:tc>
          <w:tcPr>
            <w:tcW w:w="1152" w:type="dxa"/>
            <w:vAlign w:val="center"/>
          </w:tcPr>
          <w:p w14:paraId="56B6014C" w14:textId="77777777" w:rsidR="006E398D" w:rsidRPr="00B85B0B" w:rsidRDefault="006E398D" w:rsidP="008C0EB6">
            <w:pPr>
              <w:pStyle w:val="TableColHeadingCenter"/>
            </w:pPr>
            <w:r w:rsidRPr="00B85B0B">
              <w:t>State (202</w:t>
            </w:r>
            <w:r>
              <w:t>5</w:t>
            </w:r>
            <w:r w:rsidRPr="00B85B0B">
              <w:t>)</w:t>
            </w:r>
          </w:p>
        </w:tc>
      </w:tr>
      <w:tr w:rsidR="006E398D" w:rsidRPr="00976F70" w14:paraId="3F8DCAC3"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EC63DA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563782A3"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c>
          <w:tcPr>
            <w:tcW w:w="1152" w:type="dxa"/>
            <w:vAlign w:val="center"/>
          </w:tcPr>
          <w:p w14:paraId="2A9B7AB0" w14:textId="77777777" w:rsidR="006E398D" w:rsidRPr="00BD1632" w:rsidRDefault="006E398D" w:rsidP="008C0EB6">
            <w:pPr>
              <w:pStyle w:val="TableTextCentered"/>
              <w:rPr>
                <w:rFonts w:ascii="Franklin Gothic Book" w:hAnsi="Franklin Gothic Book"/>
              </w:rPr>
            </w:pPr>
            <w:r>
              <w:rPr>
                <w:rFonts w:ascii="Franklin Gothic Book" w:hAnsi="Franklin Gothic Book"/>
              </w:rPr>
              <w:t>64</w:t>
            </w:r>
          </w:p>
        </w:tc>
        <w:tc>
          <w:tcPr>
            <w:tcW w:w="1151" w:type="dxa"/>
            <w:vAlign w:val="center"/>
          </w:tcPr>
          <w:p w14:paraId="29BE72C1" w14:textId="77777777" w:rsidR="006E398D" w:rsidRPr="00BD1632" w:rsidRDefault="006E398D" w:rsidP="008C0EB6">
            <w:pPr>
              <w:pStyle w:val="TableTextCentered"/>
              <w:rPr>
                <w:rFonts w:ascii="Franklin Gothic Book" w:hAnsi="Franklin Gothic Book"/>
              </w:rPr>
            </w:pPr>
            <w:r>
              <w:rPr>
                <w:rFonts w:ascii="Franklin Gothic Book" w:hAnsi="Franklin Gothic Book"/>
              </w:rPr>
              <w:t>62</w:t>
            </w:r>
          </w:p>
        </w:tc>
        <w:tc>
          <w:tcPr>
            <w:tcW w:w="1152" w:type="dxa"/>
            <w:vAlign w:val="center"/>
          </w:tcPr>
          <w:p w14:paraId="0A450E2A"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c>
          <w:tcPr>
            <w:tcW w:w="1152" w:type="dxa"/>
            <w:vAlign w:val="center"/>
          </w:tcPr>
          <w:p w14:paraId="163D0FA4"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74A26467" w14:textId="77777777" w:rsidTr="008C0EB6">
        <w:tc>
          <w:tcPr>
            <w:tcW w:w="3586" w:type="dxa"/>
          </w:tcPr>
          <w:p w14:paraId="3DA87FEB"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0440357D" w14:textId="7CB859B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E50AB18" w14:textId="4757108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7C07169" w14:textId="7221204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CCBC41A" w14:textId="7BDFD71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02EF60F"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3A7219A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4F2C42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05B9BAE" w14:textId="554CBB5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5702CB1" w14:textId="7BBCEFC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B6F4AE9" w14:textId="1A47449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99807F" w14:textId="3B2012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6E35649" w14:textId="77777777" w:rsidR="006E398D" w:rsidRPr="00BD1632" w:rsidRDefault="006E398D" w:rsidP="008C0EB6">
            <w:pPr>
              <w:pStyle w:val="TableTextCentered"/>
              <w:rPr>
                <w:rFonts w:ascii="Franklin Gothic Book" w:hAnsi="Franklin Gothic Book"/>
              </w:rPr>
            </w:pPr>
            <w:r>
              <w:rPr>
                <w:rFonts w:ascii="Franklin Gothic Book" w:hAnsi="Franklin Gothic Book"/>
              </w:rPr>
              <w:t>58</w:t>
            </w:r>
          </w:p>
        </w:tc>
      </w:tr>
      <w:tr w:rsidR="006E398D" w:rsidRPr="00976F70" w14:paraId="7E509A64" w14:textId="77777777" w:rsidTr="008C0EB6">
        <w:tc>
          <w:tcPr>
            <w:tcW w:w="3586" w:type="dxa"/>
          </w:tcPr>
          <w:p w14:paraId="464F853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73B695D9" w14:textId="58662BB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E9FA43D" w14:textId="62A76CA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D6C7C20" w14:textId="4C015CA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5E28170" w14:textId="6B4D304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D8C66CD"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3536C15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53FD8F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D72CE66" w14:textId="0B425F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864FD17" w14:textId="0C600CB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54E339F" w14:textId="5BD4724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41F338D" w14:textId="0031685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C098B6E"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22AF4538" w14:textId="77777777" w:rsidTr="008C0EB6">
        <w:tc>
          <w:tcPr>
            <w:tcW w:w="3586" w:type="dxa"/>
          </w:tcPr>
          <w:p w14:paraId="10A32FC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F6C6F42"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5DF516E2" w14:textId="027D655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E7BC920" w14:textId="1FA5A53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DDF8F1E" w14:textId="30C09C7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482381B"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4C85AF4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8FF2DEA"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3091492B" w14:textId="6840601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0B0C452" w14:textId="08B2E0B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868657E" w14:textId="51633E1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80A553C" w14:textId="6751FD5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F74BD0E"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6D506115" w14:textId="77777777" w:rsidTr="008C0EB6">
        <w:tc>
          <w:tcPr>
            <w:tcW w:w="3586" w:type="dxa"/>
          </w:tcPr>
          <w:p w14:paraId="3FA1436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28A3AAC0" w14:textId="77777777" w:rsidR="006E398D" w:rsidRPr="00BD1632" w:rsidRDefault="006E398D" w:rsidP="008C0EB6">
            <w:pPr>
              <w:pStyle w:val="TableTextCentered"/>
              <w:rPr>
                <w:rFonts w:ascii="Franklin Gothic Book" w:hAnsi="Franklin Gothic Book"/>
              </w:rPr>
            </w:pPr>
            <w:r>
              <w:rPr>
                <w:rFonts w:ascii="Franklin Gothic Book" w:hAnsi="Franklin Gothic Book"/>
              </w:rPr>
              <w:t>22</w:t>
            </w:r>
          </w:p>
        </w:tc>
        <w:tc>
          <w:tcPr>
            <w:tcW w:w="1152" w:type="dxa"/>
            <w:vAlign w:val="center"/>
          </w:tcPr>
          <w:p w14:paraId="29DA438B" w14:textId="4F714F5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55E0363" w14:textId="77777777" w:rsidR="006E398D" w:rsidRPr="00BD1632" w:rsidRDefault="006E398D" w:rsidP="008C0EB6">
            <w:pPr>
              <w:pStyle w:val="TableTextCentered"/>
              <w:rPr>
                <w:rFonts w:ascii="Franklin Gothic Book" w:hAnsi="Franklin Gothic Book"/>
              </w:rPr>
            </w:pPr>
            <w:r>
              <w:rPr>
                <w:rFonts w:ascii="Franklin Gothic Book" w:hAnsi="Franklin Gothic Book"/>
              </w:rPr>
              <w:t>62</w:t>
            </w:r>
          </w:p>
        </w:tc>
        <w:tc>
          <w:tcPr>
            <w:tcW w:w="1152" w:type="dxa"/>
            <w:vAlign w:val="center"/>
          </w:tcPr>
          <w:p w14:paraId="72B4C946"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c>
          <w:tcPr>
            <w:tcW w:w="1152" w:type="dxa"/>
            <w:vAlign w:val="center"/>
          </w:tcPr>
          <w:p w14:paraId="1C9A7A3E"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04F945C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FA9443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5BA9AC18"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c>
          <w:tcPr>
            <w:tcW w:w="1152" w:type="dxa"/>
            <w:vAlign w:val="center"/>
          </w:tcPr>
          <w:p w14:paraId="173BF993" w14:textId="48FDC12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2E2429B" w14:textId="77777777" w:rsidR="006E398D" w:rsidRPr="00BD1632" w:rsidRDefault="006E398D" w:rsidP="008C0EB6">
            <w:pPr>
              <w:pStyle w:val="TableTextCentered"/>
              <w:rPr>
                <w:rFonts w:ascii="Franklin Gothic Book" w:hAnsi="Franklin Gothic Book"/>
              </w:rPr>
            </w:pPr>
            <w:r>
              <w:rPr>
                <w:rFonts w:ascii="Franklin Gothic Book" w:hAnsi="Franklin Gothic Book"/>
              </w:rPr>
              <w:t>61</w:t>
            </w:r>
          </w:p>
        </w:tc>
        <w:tc>
          <w:tcPr>
            <w:tcW w:w="1152" w:type="dxa"/>
            <w:vAlign w:val="center"/>
          </w:tcPr>
          <w:p w14:paraId="6D223C14" w14:textId="49E7DB5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567AA33"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06A819A9" w14:textId="77777777" w:rsidTr="008C0EB6">
        <w:tc>
          <w:tcPr>
            <w:tcW w:w="3586" w:type="dxa"/>
          </w:tcPr>
          <w:p w14:paraId="69F61E8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21FD44CF" w14:textId="5ED79C0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C457C0A" w14:textId="108ACF6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0B44002" w14:textId="3843881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E08654A" w14:textId="11C8ED3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22BC8C"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1FC1255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9ED10DA"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16AC7EB3" w14:textId="77777777" w:rsidR="006E398D" w:rsidRPr="00BD1632" w:rsidRDefault="006E398D" w:rsidP="008C0EB6">
            <w:pPr>
              <w:pStyle w:val="TableTextCentered"/>
              <w:rPr>
                <w:rFonts w:ascii="Franklin Gothic Book" w:hAnsi="Franklin Gothic Book"/>
              </w:rPr>
            </w:pPr>
            <w:r>
              <w:rPr>
                <w:rFonts w:ascii="Franklin Gothic Book" w:hAnsi="Franklin Gothic Book"/>
              </w:rPr>
              <w:t>10</w:t>
            </w:r>
          </w:p>
        </w:tc>
        <w:tc>
          <w:tcPr>
            <w:tcW w:w="1152" w:type="dxa"/>
            <w:vAlign w:val="center"/>
          </w:tcPr>
          <w:p w14:paraId="7285441C" w14:textId="6441316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D92D104" w14:textId="3411B8E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469878F" w14:textId="26F03AE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822B39"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76C7A069" w14:textId="77777777" w:rsidTr="008C0EB6">
        <w:tc>
          <w:tcPr>
            <w:tcW w:w="3586" w:type="dxa"/>
          </w:tcPr>
          <w:p w14:paraId="4FC2493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B7F3E7C" w14:textId="77777777" w:rsidR="006E398D" w:rsidRPr="00BD1632" w:rsidRDefault="006E398D" w:rsidP="008C0EB6">
            <w:pPr>
              <w:pStyle w:val="TableTextCentered"/>
              <w:rPr>
                <w:rFonts w:ascii="Franklin Gothic Book" w:hAnsi="Franklin Gothic Book"/>
              </w:rPr>
            </w:pPr>
            <w:r>
              <w:rPr>
                <w:rFonts w:ascii="Franklin Gothic Book" w:hAnsi="Franklin Gothic Book"/>
              </w:rPr>
              <w:t>5</w:t>
            </w:r>
          </w:p>
        </w:tc>
        <w:tc>
          <w:tcPr>
            <w:tcW w:w="1152" w:type="dxa"/>
            <w:vAlign w:val="center"/>
          </w:tcPr>
          <w:p w14:paraId="0B8CF8C9" w14:textId="690FC15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A30F37D" w14:textId="1C78631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2F9CC4B" w14:textId="517E76A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41F1078"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bl>
    <w:p w14:paraId="3D8E25CD" w14:textId="145B45B3" w:rsidR="006E398D" w:rsidRPr="003C1C59" w:rsidRDefault="006E398D" w:rsidP="00787096">
      <w:pPr>
        <w:pStyle w:val="TableETitle"/>
      </w:pPr>
      <w:bookmarkStart w:id="261" w:name="_Toc211859403"/>
      <w:bookmarkStart w:id="262" w:name="_Toc233544312"/>
      <w:r w:rsidRPr="005055D7">
        <w:t>Table E</w:t>
      </w:r>
      <w:r>
        <w:t>8 Savoy</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s</w:t>
      </w:r>
      <w:r w:rsidR="0027705F">
        <w:t> </w:t>
      </w:r>
      <w:r>
        <w:t>3-8</w:t>
      </w:r>
      <w:r w:rsidRPr="005055D7">
        <w:t>, 202</w:t>
      </w:r>
      <w:r>
        <w:t>3</w:t>
      </w:r>
      <w:r w:rsidRPr="005055D7">
        <w:t>-202</w:t>
      </w:r>
      <w:r>
        <w:t>5</w:t>
      </w:r>
      <w:bookmarkEnd w:id="261"/>
      <w:bookmarkEnd w:id="262"/>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08D96DCE"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114CED5C" w14:textId="77777777" w:rsidR="006E398D" w:rsidRPr="00B85B0B" w:rsidRDefault="006E398D" w:rsidP="008C0EB6">
            <w:pPr>
              <w:pStyle w:val="TableColHeadingLeft"/>
            </w:pPr>
            <w:r w:rsidRPr="00B85B0B">
              <w:t>Group</w:t>
            </w:r>
          </w:p>
        </w:tc>
        <w:tc>
          <w:tcPr>
            <w:tcW w:w="1151" w:type="dxa"/>
            <w:vAlign w:val="center"/>
          </w:tcPr>
          <w:p w14:paraId="4F3AABA0" w14:textId="77777777" w:rsidR="006E398D" w:rsidRPr="00B85B0B" w:rsidRDefault="006E398D" w:rsidP="008C0EB6">
            <w:pPr>
              <w:pStyle w:val="TableColHeadingCenter"/>
            </w:pPr>
            <w:r>
              <w:t># Included</w:t>
            </w:r>
            <w:r w:rsidRPr="00B85B0B">
              <w:t xml:space="preserve"> (202</w:t>
            </w:r>
            <w:r>
              <w:t>5</w:t>
            </w:r>
            <w:r w:rsidRPr="00B85B0B">
              <w:t>)</w:t>
            </w:r>
          </w:p>
        </w:tc>
        <w:tc>
          <w:tcPr>
            <w:tcW w:w="1152" w:type="dxa"/>
            <w:vAlign w:val="center"/>
          </w:tcPr>
          <w:p w14:paraId="18D704BA" w14:textId="77777777" w:rsidR="006E398D" w:rsidRPr="00B85B0B" w:rsidRDefault="006E398D" w:rsidP="008C0EB6">
            <w:pPr>
              <w:pStyle w:val="TableColHeadingCenter"/>
            </w:pPr>
            <w:r w:rsidRPr="00B85B0B">
              <w:t>202</w:t>
            </w:r>
            <w:r>
              <w:t>3</w:t>
            </w:r>
          </w:p>
        </w:tc>
        <w:tc>
          <w:tcPr>
            <w:tcW w:w="1151" w:type="dxa"/>
            <w:vAlign w:val="center"/>
          </w:tcPr>
          <w:p w14:paraId="0BDD00C1" w14:textId="77777777" w:rsidR="006E398D" w:rsidRPr="00B85B0B" w:rsidRDefault="006E398D" w:rsidP="008C0EB6">
            <w:pPr>
              <w:pStyle w:val="TableColHeadingCenter"/>
            </w:pPr>
            <w:r w:rsidRPr="00B85B0B">
              <w:t>202</w:t>
            </w:r>
            <w:r>
              <w:t>4</w:t>
            </w:r>
          </w:p>
        </w:tc>
        <w:tc>
          <w:tcPr>
            <w:tcW w:w="1152" w:type="dxa"/>
            <w:vAlign w:val="center"/>
          </w:tcPr>
          <w:p w14:paraId="3872B3E5" w14:textId="77777777" w:rsidR="006E398D" w:rsidRPr="00B85B0B" w:rsidRDefault="006E398D" w:rsidP="008C0EB6">
            <w:pPr>
              <w:pStyle w:val="TableColHeadingCenter"/>
            </w:pPr>
            <w:r>
              <w:t>2025</w:t>
            </w:r>
          </w:p>
        </w:tc>
        <w:tc>
          <w:tcPr>
            <w:tcW w:w="1152" w:type="dxa"/>
            <w:vAlign w:val="center"/>
          </w:tcPr>
          <w:p w14:paraId="236C327B" w14:textId="77777777" w:rsidR="006E398D" w:rsidRPr="00B85B0B" w:rsidRDefault="006E398D" w:rsidP="008C0EB6">
            <w:pPr>
              <w:pStyle w:val="TableColHeadingCenter"/>
            </w:pPr>
            <w:r w:rsidRPr="00B85B0B">
              <w:t>State (202</w:t>
            </w:r>
            <w:r>
              <w:t>5</w:t>
            </w:r>
            <w:r w:rsidRPr="00B85B0B">
              <w:t>)</w:t>
            </w:r>
          </w:p>
        </w:tc>
      </w:tr>
      <w:tr w:rsidR="006E398D" w:rsidRPr="00976F70" w14:paraId="6E425E3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856388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3EC256F9"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c>
          <w:tcPr>
            <w:tcW w:w="1152" w:type="dxa"/>
            <w:vAlign w:val="center"/>
          </w:tcPr>
          <w:p w14:paraId="408F6B71" w14:textId="77777777" w:rsidR="006E398D" w:rsidRPr="00BD1632" w:rsidRDefault="006E398D" w:rsidP="008C0EB6">
            <w:pPr>
              <w:pStyle w:val="TableTextCentered"/>
              <w:rPr>
                <w:rFonts w:ascii="Franklin Gothic Book" w:hAnsi="Franklin Gothic Book"/>
              </w:rPr>
            </w:pPr>
            <w:r>
              <w:rPr>
                <w:rFonts w:ascii="Franklin Gothic Book" w:hAnsi="Franklin Gothic Book"/>
              </w:rPr>
              <w:t>35</w:t>
            </w:r>
          </w:p>
        </w:tc>
        <w:tc>
          <w:tcPr>
            <w:tcW w:w="1151" w:type="dxa"/>
            <w:vAlign w:val="center"/>
          </w:tcPr>
          <w:p w14:paraId="5919B7D9" w14:textId="7B9B6DF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AAEEBF4" w14:textId="14D7640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39ECD9A"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0370201E" w14:textId="77777777" w:rsidTr="008C0EB6">
        <w:tc>
          <w:tcPr>
            <w:tcW w:w="3586" w:type="dxa"/>
          </w:tcPr>
          <w:p w14:paraId="03264D7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6F757E27" w14:textId="2624D6E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9758E6B" w14:textId="6E543F0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DE546CE" w14:textId="31026F0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DA45EB" w14:textId="4569E2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3B93697"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785DD52C"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F8CC98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571C4DCE" w14:textId="0A1C0C8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3E1CB26" w14:textId="711A4FD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83B5F8D" w14:textId="1976DEE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CD69AE" w14:textId="0052031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B5C20A9" w14:textId="77777777" w:rsidR="006E398D" w:rsidRPr="00BD1632" w:rsidRDefault="006E398D" w:rsidP="008C0EB6">
            <w:pPr>
              <w:pStyle w:val="TableTextCentered"/>
              <w:rPr>
                <w:rFonts w:ascii="Franklin Gothic Book" w:hAnsi="Franklin Gothic Book"/>
              </w:rPr>
            </w:pPr>
            <w:r>
              <w:rPr>
                <w:rFonts w:ascii="Franklin Gothic Book" w:hAnsi="Franklin Gothic Book"/>
              </w:rPr>
              <w:t>58</w:t>
            </w:r>
          </w:p>
        </w:tc>
      </w:tr>
      <w:tr w:rsidR="006E398D" w:rsidRPr="00976F70" w14:paraId="7A75212C" w14:textId="77777777" w:rsidTr="008C0EB6">
        <w:tc>
          <w:tcPr>
            <w:tcW w:w="3586" w:type="dxa"/>
          </w:tcPr>
          <w:p w14:paraId="42C7FAC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CEBD566" w14:textId="654D1B3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E665344" w14:textId="5A18E31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6952DCC" w14:textId="07CDE69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40AB9A2" w14:textId="01140FE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A80637B"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5C6625C3"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A869DB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195DD572"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3FD2270B" w14:textId="79B259E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C30A669" w14:textId="4A30802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16D0D0B" w14:textId="41B0962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F9A456B"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r>
      <w:tr w:rsidR="006E398D" w:rsidRPr="00976F70" w14:paraId="3D7E4E20" w14:textId="77777777" w:rsidTr="008C0EB6">
        <w:tc>
          <w:tcPr>
            <w:tcW w:w="3586" w:type="dxa"/>
          </w:tcPr>
          <w:p w14:paraId="55C3887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4957739B" w14:textId="2E7D556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AFADF7E" w14:textId="1941EDD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55CCAFA" w14:textId="114F1FE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3E3A95F" w14:textId="238710D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FE55F1B"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04ECDE4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187E7C2"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45D2D7EA" w14:textId="0F9D1B7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4B20F10" w14:textId="1933492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DF8B798" w14:textId="5F8AE5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9A839CE" w14:textId="6E93CC3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5BE69C7" w14:textId="77777777" w:rsidR="006E398D" w:rsidRPr="00BD1632" w:rsidRDefault="006E398D" w:rsidP="008C0EB6">
            <w:pPr>
              <w:pStyle w:val="TableTextCentered"/>
              <w:rPr>
                <w:rFonts w:ascii="Franklin Gothic Book" w:hAnsi="Franklin Gothic Book"/>
              </w:rPr>
            </w:pPr>
            <w:r>
              <w:rPr>
                <w:rFonts w:ascii="Franklin Gothic Book" w:hAnsi="Franklin Gothic Book"/>
              </w:rPr>
              <w:t>53</w:t>
            </w:r>
          </w:p>
        </w:tc>
      </w:tr>
      <w:tr w:rsidR="006E398D" w:rsidRPr="00976F70" w14:paraId="289E08BD" w14:textId="77777777" w:rsidTr="008C0EB6">
        <w:tc>
          <w:tcPr>
            <w:tcW w:w="3586" w:type="dxa"/>
          </w:tcPr>
          <w:p w14:paraId="0E16E06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1EAB3D70" w14:textId="77777777" w:rsidR="006E398D" w:rsidRPr="00BD1632" w:rsidRDefault="006E398D" w:rsidP="008C0EB6">
            <w:pPr>
              <w:pStyle w:val="TableTextCentered"/>
              <w:rPr>
                <w:rFonts w:ascii="Franklin Gothic Book" w:hAnsi="Franklin Gothic Book"/>
              </w:rPr>
            </w:pPr>
            <w:r>
              <w:rPr>
                <w:rFonts w:ascii="Franklin Gothic Book" w:hAnsi="Franklin Gothic Book"/>
              </w:rPr>
              <w:t>13</w:t>
            </w:r>
          </w:p>
        </w:tc>
        <w:tc>
          <w:tcPr>
            <w:tcW w:w="1152" w:type="dxa"/>
            <w:vAlign w:val="center"/>
          </w:tcPr>
          <w:p w14:paraId="2A60B4C0" w14:textId="370D92C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B02F307" w14:textId="1EC5870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32461C" w14:textId="1ADA1F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2B86F98" w14:textId="77777777" w:rsidR="006E398D" w:rsidRPr="00BD1632" w:rsidRDefault="006E398D" w:rsidP="008C0EB6">
            <w:pPr>
              <w:pStyle w:val="TableTextCentered"/>
              <w:rPr>
                <w:rFonts w:ascii="Franklin Gothic Book" w:hAnsi="Franklin Gothic Book"/>
              </w:rPr>
            </w:pPr>
            <w:r>
              <w:rPr>
                <w:rFonts w:ascii="Franklin Gothic Book" w:hAnsi="Franklin Gothic Book"/>
              </w:rPr>
              <w:t>50</w:t>
            </w:r>
          </w:p>
        </w:tc>
      </w:tr>
      <w:tr w:rsidR="006E398D" w:rsidRPr="00976F70" w14:paraId="43B3E27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1C2118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1D264959" w14:textId="77777777" w:rsidR="006E398D" w:rsidRPr="00BD1632" w:rsidRDefault="006E398D" w:rsidP="008C0EB6">
            <w:pPr>
              <w:pStyle w:val="TableTextCentered"/>
              <w:rPr>
                <w:rFonts w:ascii="Franklin Gothic Book" w:hAnsi="Franklin Gothic Book"/>
              </w:rPr>
            </w:pPr>
            <w:r>
              <w:rPr>
                <w:rFonts w:ascii="Franklin Gothic Book" w:hAnsi="Franklin Gothic Book"/>
              </w:rPr>
              <w:t>8</w:t>
            </w:r>
          </w:p>
        </w:tc>
        <w:tc>
          <w:tcPr>
            <w:tcW w:w="1152" w:type="dxa"/>
            <w:vAlign w:val="center"/>
          </w:tcPr>
          <w:p w14:paraId="60D899BF" w14:textId="3CF5DEB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08F19FD" w14:textId="3F6ECF9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CE4E470" w14:textId="191E2F3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41C7B53"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606DBA55" w14:textId="77777777" w:rsidTr="008C0EB6">
        <w:tc>
          <w:tcPr>
            <w:tcW w:w="3586" w:type="dxa"/>
          </w:tcPr>
          <w:p w14:paraId="6702C0D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FAE1136" w14:textId="360631A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3D73B88" w14:textId="26AB203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3138E12" w14:textId="0DFED9C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03E352F" w14:textId="04F6A42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8B3499" w14:textId="77777777" w:rsidR="006E398D" w:rsidRPr="00BD1632" w:rsidRDefault="006E398D" w:rsidP="008C0EB6">
            <w:pPr>
              <w:pStyle w:val="TableTextCentered"/>
              <w:rPr>
                <w:rFonts w:ascii="Franklin Gothic Book" w:hAnsi="Franklin Gothic Book"/>
              </w:rPr>
            </w:pPr>
            <w:r>
              <w:rPr>
                <w:rFonts w:ascii="Franklin Gothic Book" w:hAnsi="Franklin Gothic Book"/>
              </w:rPr>
              <w:t>51</w:t>
            </w:r>
          </w:p>
        </w:tc>
      </w:tr>
      <w:tr w:rsidR="006E398D" w:rsidRPr="00976F70" w14:paraId="79730BE1"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C922651"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3DD4F0A8"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2D2120FE" w14:textId="050450B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AFB8072" w14:textId="119999E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D7B7CE4" w14:textId="4CB224C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5730AD3"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r>
      <w:tr w:rsidR="006E398D" w:rsidRPr="00976F70" w14:paraId="5E03C6A4" w14:textId="77777777" w:rsidTr="008C0EB6">
        <w:tc>
          <w:tcPr>
            <w:tcW w:w="3586" w:type="dxa"/>
          </w:tcPr>
          <w:p w14:paraId="4D9B9EA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622B732"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5CDAF864" w14:textId="693AF6A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777FE80" w14:textId="1614921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16B5D1A" w14:textId="2E359C7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EDF77CC"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bl>
    <w:p w14:paraId="549BAFE6" w14:textId="77777777" w:rsidR="006E398D" w:rsidRDefault="006E398D" w:rsidP="0027705F">
      <w:pPr>
        <w:pStyle w:val="BodyText"/>
        <w:sectPr w:rsidR="006E398D" w:rsidSect="006E398D">
          <w:pgSz w:w="12240" w:h="15840"/>
          <w:pgMar w:top="1440" w:right="1440" w:bottom="1440" w:left="1440" w:header="720" w:footer="720" w:gutter="0"/>
          <w:cols w:space="720"/>
          <w:docGrid w:linePitch="360"/>
        </w:sectPr>
      </w:pPr>
      <w:r>
        <w:br w:type="page"/>
      </w:r>
    </w:p>
    <w:p w14:paraId="73B7DD93" w14:textId="77777777" w:rsidR="006E398D" w:rsidRPr="0091716A" w:rsidRDefault="006E398D" w:rsidP="0027705F">
      <w:pPr>
        <w:pStyle w:val="TableETitle"/>
      </w:pPr>
      <w:bookmarkStart w:id="263" w:name="_Toc211859404"/>
      <w:bookmarkStart w:id="264" w:name="_Toc233544313"/>
      <w:r w:rsidRPr="0091716A">
        <w:lastRenderedPageBreak/>
        <w:t>Table E</w:t>
      </w:r>
      <w:r>
        <w:t>9 Clarksburg</w:t>
      </w:r>
      <w:r w:rsidRPr="0091716A">
        <w:t xml:space="preserve">. </w:t>
      </w:r>
      <w:r>
        <w:t>MCAS</w:t>
      </w:r>
      <w:r w:rsidRPr="0091716A">
        <w:t xml:space="preserve"> ELA Mean Student Growth Percentile by Grade, 202</w:t>
      </w:r>
      <w:r>
        <w:t>3-</w:t>
      </w:r>
      <w:r w:rsidRPr="0091716A">
        <w:t>202</w:t>
      </w:r>
      <w:r>
        <w:t>5</w:t>
      </w:r>
      <w:bookmarkEnd w:id="263"/>
      <w:bookmarkEnd w:id="264"/>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91716A" w14:paraId="1775B6F8"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6FBC3421" w14:textId="77777777" w:rsidR="006E398D" w:rsidRPr="007E5270" w:rsidRDefault="006E398D" w:rsidP="008C0EB6">
            <w:pPr>
              <w:pStyle w:val="TableColHeadingCenter"/>
              <w:spacing w:before="30" w:after="30"/>
            </w:pPr>
            <w:r w:rsidRPr="007E5270">
              <w:t>Grade</w:t>
            </w:r>
          </w:p>
        </w:tc>
        <w:tc>
          <w:tcPr>
            <w:tcW w:w="1725" w:type="dxa"/>
          </w:tcPr>
          <w:p w14:paraId="2228CD34" w14:textId="77777777" w:rsidR="006E398D" w:rsidRPr="007E5270" w:rsidRDefault="006E398D" w:rsidP="008C0EB6">
            <w:pPr>
              <w:pStyle w:val="TableColHeadingCenter"/>
              <w:spacing w:before="30" w:after="30"/>
            </w:pPr>
            <w:r w:rsidRPr="007E5270">
              <w:t># Included (202</w:t>
            </w:r>
            <w:r>
              <w:t>5</w:t>
            </w:r>
            <w:r w:rsidRPr="007E5270">
              <w:t>)</w:t>
            </w:r>
          </w:p>
        </w:tc>
        <w:tc>
          <w:tcPr>
            <w:tcW w:w="1641" w:type="dxa"/>
          </w:tcPr>
          <w:p w14:paraId="1254F712" w14:textId="77777777" w:rsidR="006E398D" w:rsidRPr="007E5270" w:rsidRDefault="006E398D" w:rsidP="008C0EB6">
            <w:pPr>
              <w:pStyle w:val="TableColHeadingCenter"/>
              <w:spacing w:before="30" w:after="30"/>
            </w:pPr>
            <w:r w:rsidRPr="007E5270">
              <w:t>202</w:t>
            </w:r>
            <w:r>
              <w:t>3</w:t>
            </w:r>
          </w:p>
        </w:tc>
        <w:tc>
          <w:tcPr>
            <w:tcW w:w="1640" w:type="dxa"/>
          </w:tcPr>
          <w:p w14:paraId="60972356" w14:textId="77777777" w:rsidR="006E398D" w:rsidRPr="007E5270" w:rsidRDefault="006E398D" w:rsidP="008C0EB6">
            <w:pPr>
              <w:pStyle w:val="TableColHeadingCenter"/>
              <w:spacing w:before="30" w:after="30"/>
            </w:pPr>
            <w:r w:rsidRPr="007E5270">
              <w:t>202</w:t>
            </w:r>
            <w:r>
              <w:t>4</w:t>
            </w:r>
          </w:p>
        </w:tc>
        <w:tc>
          <w:tcPr>
            <w:tcW w:w="1527" w:type="dxa"/>
          </w:tcPr>
          <w:p w14:paraId="2133841E" w14:textId="77777777" w:rsidR="006E398D" w:rsidRPr="007E5270" w:rsidRDefault="006E398D" w:rsidP="008C0EB6">
            <w:pPr>
              <w:pStyle w:val="TableColHeadingCenter"/>
              <w:spacing w:before="30" w:after="30"/>
            </w:pPr>
            <w:r>
              <w:t>2025</w:t>
            </w:r>
          </w:p>
        </w:tc>
        <w:tc>
          <w:tcPr>
            <w:tcW w:w="1676" w:type="dxa"/>
          </w:tcPr>
          <w:p w14:paraId="50603FA0" w14:textId="77777777" w:rsidR="006E398D" w:rsidRPr="007E5270" w:rsidRDefault="006E398D" w:rsidP="008C0EB6">
            <w:pPr>
              <w:pStyle w:val="TableColHeadingCenter"/>
              <w:spacing w:before="30" w:after="30"/>
            </w:pPr>
            <w:r w:rsidRPr="007E5270">
              <w:t>State (202</w:t>
            </w:r>
            <w:r>
              <w:t>5</w:t>
            </w:r>
            <w:r w:rsidRPr="007E5270">
              <w:t>)</w:t>
            </w:r>
          </w:p>
        </w:tc>
      </w:tr>
      <w:tr w:rsidR="006E398D" w:rsidRPr="0091716A" w14:paraId="248E68AB"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19F8F368"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7E9E8FCE" w14:textId="59C0D48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23FFC66D" w14:textId="55A6219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266C0F5A" w14:textId="6162D8C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1A95BBAD" w14:textId="2822EBA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7D4D965D" w14:textId="5EB69F8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r>
      <w:tr w:rsidR="006E398D" w:rsidRPr="0091716A" w14:paraId="7FB7509E" w14:textId="77777777" w:rsidTr="008C0EB6">
        <w:tc>
          <w:tcPr>
            <w:tcW w:w="1135" w:type="dxa"/>
          </w:tcPr>
          <w:p w14:paraId="06523DC5"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1C185349"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20</w:t>
            </w:r>
          </w:p>
        </w:tc>
        <w:tc>
          <w:tcPr>
            <w:tcW w:w="1641" w:type="dxa"/>
            <w:vAlign w:val="center"/>
          </w:tcPr>
          <w:p w14:paraId="6C3FCB25"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31</w:t>
            </w:r>
          </w:p>
        </w:tc>
        <w:tc>
          <w:tcPr>
            <w:tcW w:w="1640" w:type="dxa"/>
            <w:vAlign w:val="center"/>
          </w:tcPr>
          <w:p w14:paraId="66612A0C" w14:textId="1F13240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89705D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36</w:t>
            </w:r>
          </w:p>
        </w:tc>
        <w:tc>
          <w:tcPr>
            <w:tcW w:w="1676" w:type="dxa"/>
            <w:vAlign w:val="bottom"/>
          </w:tcPr>
          <w:p w14:paraId="14C90AFD"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5D1D49EA"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369CACE5"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33A18B75"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19</w:t>
            </w:r>
          </w:p>
        </w:tc>
        <w:tc>
          <w:tcPr>
            <w:tcW w:w="1641" w:type="dxa"/>
            <w:vAlign w:val="center"/>
          </w:tcPr>
          <w:p w14:paraId="576FDF2B"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37</w:t>
            </w:r>
          </w:p>
        </w:tc>
        <w:tc>
          <w:tcPr>
            <w:tcW w:w="1640" w:type="dxa"/>
            <w:vAlign w:val="center"/>
          </w:tcPr>
          <w:p w14:paraId="79D16263"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39</w:t>
            </w:r>
          </w:p>
        </w:tc>
        <w:tc>
          <w:tcPr>
            <w:tcW w:w="1527" w:type="dxa"/>
            <w:vAlign w:val="center"/>
          </w:tcPr>
          <w:p w14:paraId="70B87423" w14:textId="3C594761"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F4C4C7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28563F2" w14:textId="77777777" w:rsidTr="008C0EB6">
        <w:tc>
          <w:tcPr>
            <w:tcW w:w="1135" w:type="dxa"/>
          </w:tcPr>
          <w:p w14:paraId="47A97F22"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4C7F0F1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21</w:t>
            </w:r>
          </w:p>
        </w:tc>
        <w:tc>
          <w:tcPr>
            <w:tcW w:w="1641" w:type="dxa"/>
            <w:vAlign w:val="center"/>
          </w:tcPr>
          <w:p w14:paraId="4173F4F3" w14:textId="4814283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1888DC35"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43</w:t>
            </w:r>
          </w:p>
        </w:tc>
        <w:tc>
          <w:tcPr>
            <w:tcW w:w="1527" w:type="dxa"/>
            <w:vAlign w:val="center"/>
          </w:tcPr>
          <w:p w14:paraId="55748D22"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53</w:t>
            </w:r>
          </w:p>
        </w:tc>
        <w:tc>
          <w:tcPr>
            <w:tcW w:w="1676" w:type="dxa"/>
            <w:vAlign w:val="bottom"/>
          </w:tcPr>
          <w:p w14:paraId="73572DC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0A45F0BF"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02581D99"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0974329A"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27</w:t>
            </w:r>
          </w:p>
        </w:tc>
        <w:tc>
          <w:tcPr>
            <w:tcW w:w="1641" w:type="dxa"/>
            <w:vAlign w:val="center"/>
          </w:tcPr>
          <w:p w14:paraId="49C60461" w14:textId="4858510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4CA2E42E" w14:textId="7F293B1A"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2018994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41</w:t>
            </w:r>
          </w:p>
        </w:tc>
        <w:tc>
          <w:tcPr>
            <w:tcW w:w="1676" w:type="dxa"/>
            <w:vAlign w:val="bottom"/>
          </w:tcPr>
          <w:p w14:paraId="6ABDB141"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157CE834" w14:textId="77777777" w:rsidTr="008C0EB6">
        <w:tc>
          <w:tcPr>
            <w:tcW w:w="1135" w:type="dxa"/>
          </w:tcPr>
          <w:p w14:paraId="3831729B"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5C066605"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16</w:t>
            </w:r>
          </w:p>
        </w:tc>
        <w:tc>
          <w:tcPr>
            <w:tcW w:w="1641" w:type="dxa"/>
            <w:vAlign w:val="center"/>
          </w:tcPr>
          <w:p w14:paraId="7C84B31E" w14:textId="6BCD522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09D875EB" w14:textId="3ED65A6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50308120" w14:textId="4056AAA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FD690C6"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2ECA6CCE"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73E4D87F"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2D527686"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103</w:t>
            </w:r>
          </w:p>
        </w:tc>
        <w:tc>
          <w:tcPr>
            <w:tcW w:w="1641" w:type="dxa"/>
            <w:vAlign w:val="center"/>
          </w:tcPr>
          <w:p w14:paraId="4F99CC38"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45</w:t>
            </w:r>
          </w:p>
        </w:tc>
        <w:tc>
          <w:tcPr>
            <w:tcW w:w="1640" w:type="dxa"/>
            <w:vAlign w:val="center"/>
          </w:tcPr>
          <w:p w14:paraId="5A3C5C81"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44</w:t>
            </w:r>
          </w:p>
        </w:tc>
        <w:tc>
          <w:tcPr>
            <w:tcW w:w="1527" w:type="dxa"/>
            <w:vAlign w:val="center"/>
          </w:tcPr>
          <w:p w14:paraId="58B5AAB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42</w:t>
            </w:r>
          </w:p>
        </w:tc>
        <w:tc>
          <w:tcPr>
            <w:tcW w:w="1676" w:type="dxa"/>
            <w:vAlign w:val="bottom"/>
          </w:tcPr>
          <w:p w14:paraId="4C63E163"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0D1EAC4F" w14:textId="77777777" w:rsidTr="008C0EB6">
        <w:tc>
          <w:tcPr>
            <w:tcW w:w="1135" w:type="dxa"/>
          </w:tcPr>
          <w:p w14:paraId="26BCEC82"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38CA109E" w14:textId="57DCEFC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3AEC4BA0" w14:textId="51E87B5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161E04E1" w14:textId="5ED099B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18ADF7B8" w14:textId="03A5C48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505085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bl>
    <w:p w14:paraId="5CE9C543" w14:textId="77777777" w:rsidR="006E398D" w:rsidRPr="0091716A" w:rsidRDefault="006E398D" w:rsidP="0027705F">
      <w:pPr>
        <w:pStyle w:val="TableETitle"/>
      </w:pPr>
      <w:bookmarkStart w:id="265" w:name="_Toc211859405"/>
      <w:bookmarkStart w:id="266" w:name="_Toc233544314"/>
      <w:r w:rsidRPr="0091716A">
        <w:t>Table E</w:t>
      </w:r>
      <w:r>
        <w:t>9 Florida</w:t>
      </w:r>
      <w:r w:rsidRPr="0091716A">
        <w:t xml:space="preserve">. </w:t>
      </w:r>
      <w:r>
        <w:t>MCAS</w:t>
      </w:r>
      <w:r w:rsidRPr="0091716A">
        <w:t xml:space="preserve"> ELA Mean Student Growth Percentile by Grade, 202</w:t>
      </w:r>
      <w:r>
        <w:t>3-</w:t>
      </w:r>
      <w:r w:rsidRPr="0091716A">
        <w:t>202</w:t>
      </w:r>
      <w:r>
        <w:t>5</w:t>
      </w:r>
      <w:bookmarkEnd w:id="265"/>
      <w:bookmarkEnd w:id="266"/>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91716A" w14:paraId="4DA5DA5B"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0F41757B" w14:textId="77777777" w:rsidR="006E398D" w:rsidRPr="007E5270" w:rsidRDefault="006E398D" w:rsidP="008C0EB6">
            <w:pPr>
              <w:pStyle w:val="TableColHeadingCenter"/>
              <w:spacing w:before="30" w:after="30"/>
            </w:pPr>
            <w:r w:rsidRPr="007E5270">
              <w:t>Grade</w:t>
            </w:r>
          </w:p>
        </w:tc>
        <w:tc>
          <w:tcPr>
            <w:tcW w:w="1725" w:type="dxa"/>
          </w:tcPr>
          <w:p w14:paraId="5D44B6DD" w14:textId="77777777" w:rsidR="006E398D" w:rsidRPr="007E5270" w:rsidRDefault="006E398D" w:rsidP="008C0EB6">
            <w:pPr>
              <w:pStyle w:val="TableColHeadingCenter"/>
              <w:spacing w:before="30" w:after="30"/>
            </w:pPr>
            <w:r w:rsidRPr="007E5270">
              <w:t># Included (202</w:t>
            </w:r>
            <w:r>
              <w:t>5</w:t>
            </w:r>
            <w:r w:rsidRPr="007E5270">
              <w:t>)</w:t>
            </w:r>
          </w:p>
        </w:tc>
        <w:tc>
          <w:tcPr>
            <w:tcW w:w="1641" w:type="dxa"/>
          </w:tcPr>
          <w:p w14:paraId="30282B8E" w14:textId="77777777" w:rsidR="006E398D" w:rsidRPr="007E5270" w:rsidRDefault="006E398D" w:rsidP="008C0EB6">
            <w:pPr>
              <w:pStyle w:val="TableColHeadingCenter"/>
              <w:spacing w:before="30" w:after="30"/>
            </w:pPr>
            <w:r w:rsidRPr="007E5270">
              <w:t>202</w:t>
            </w:r>
            <w:r>
              <w:t>3</w:t>
            </w:r>
          </w:p>
        </w:tc>
        <w:tc>
          <w:tcPr>
            <w:tcW w:w="1640" w:type="dxa"/>
          </w:tcPr>
          <w:p w14:paraId="101BB650" w14:textId="77777777" w:rsidR="006E398D" w:rsidRPr="007E5270" w:rsidRDefault="006E398D" w:rsidP="008C0EB6">
            <w:pPr>
              <w:pStyle w:val="TableColHeadingCenter"/>
              <w:spacing w:before="30" w:after="30"/>
            </w:pPr>
            <w:r w:rsidRPr="007E5270">
              <w:t>202</w:t>
            </w:r>
            <w:r>
              <w:t>4</w:t>
            </w:r>
          </w:p>
        </w:tc>
        <w:tc>
          <w:tcPr>
            <w:tcW w:w="1527" w:type="dxa"/>
          </w:tcPr>
          <w:p w14:paraId="122DD8BB" w14:textId="77777777" w:rsidR="006E398D" w:rsidRPr="007E5270" w:rsidRDefault="006E398D" w:rsidP="008C0EB6">
            <w:pPr>
              <w:pStyle w:val="TableColHeadingCenter"/>
              <w:spacing w:before="30" w:after="30"/>
            </w:pPr>
            <w:r>
              <w:t>2025</w:t>
            </w:r>
          </w:p>
        </w:tc>
        <w:tc>
          <w:tcPr>
            <w:tcW w:w="1676" w:type="dxa"/>
          </w:tcPr>
          <w:p w14:paraId="03E04438" w14:textId="77777777" w:rsidR="006E398D" w:rsidRPr="007E5270" w:rsidRDefault="006E398D" w:rsidP="008C0EB6">
            <w:pPr>
              <w:pStyle w:val="TableColHeadingCenter"/>
              <w:spacing w:before="30" w:after="30"/>
            </w:pPr>
            <w:r w:rsidRPr="007E5270">
              <w:t>State (202</w:t>
            </w:r>
            <w:r>
              <w:t>5</w:t>
            </w:r>
            <w:r w:rsidRPr="007E5270">
              <w:t>)</w:t>
            </w:r>
          </w:p>
        </w:tc>
      </w:tr>
      <w:tr w:rsidR="006E398D" w:rsidRPr="0091716A" w14:paraId="593DE649"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6EB6AFDF"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7185DD8B" w14:textId="0971D1C8"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37910E1D" w14:textId="6E898B7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52D748AC" w14:textId="2DB95690"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280BDC08" w14:textId="3A3A9A78"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A04E7CF" w14:textId="7544C45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r>
      <w:tr w:rsidR="006E398D" w:rsidRPr="0091716A" w14:paraId="66707E3C" w14:textId="77777777" w:rsidTr="008C0EB6">
        <w:tc>
          <w:tcPr>
            <w:tcW w:w="1135" w:type="dxa"/>
          </w:tcPr>
          <w:p w14:paraId="36B8628D"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5AA98181"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14</w:t>
            </w:r>
          </w:p>
        </w:tc>
        <w:tc>
          <w:tcPr>
            <w:tcW w:w="1641" w:type="dxa"/>
            <w:vAlign w:val="center"/>
          </w:tcPr>
          <w:p w14:paraId="33DA1A3D" w14:textId="6A2DE44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512D70F9" w14:textId="7D9C209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5753DFFD" w14:textId="699AE05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47C4DD74"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357829CF"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04A7AE80"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2FDE0ACA"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8</w:t>
            </w:r>
          </w:p>
        </w:tc>
        <w:tc>
          <w:tcPr>
            <w:tcW w:w="1641" w:type="dxa"/>
            <w:vAlign w:val="center"/>
          </w:tcPr>
          <w:p w14:paraId="7450BA40" w14:textId="759CB514"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58062568" w14:textId="17DBB3C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7ED5DFDE" w14:textId="628DC34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DFA46B9"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33820D96" w14:textId="77777777" w:rsidTr="008C0EB6">
        <w:tc>
          <w:tcPr>
            <w:tcW w:w="1135" w:type="dxa"/>
          </w:tcPr>
          <w:p w14:paraId="5DE8B4C0"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436B1FB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8</w:t>
            </w:r>
          </w:p>
        </w:tc>
        <w:tc>
          <w:tcPr>
            <w:tcW w:w="1641" w:type="dxa"/>
            <w:vAlign w:val="center"/>
          </w:tcPr>
          <w:p w14:paraId="7FAB7907" w14:textId="73891B4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704EF66E" w14:textId="6DE99F7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2050C197" w14:textId="36972BCA"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51F796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72EB50B"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1F4FF5CE"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5995B028"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w:t>
            </w:r>
          </w:p>
        </w:tc>
        <w:tc>
          <w:tcPr>
            <w:tcW w:w="1641" w:type="dxa"/>
            <w:vAlign w:val="center"/>
          </w:tcPr>
          <w:p w14:paraId="5E93E3F1" w14:textId="6077A798"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6A9C8697" w14:textId="6965496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11E43A3B" w14:textId="6DBF11A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7B9AA812"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428037CA" w14:textId="77777777" w:rsidTr="008C0EB6">
        <w:tc>
          <w:tcPr>
            <w:tcW w:w="1135" w:type="dxa"/>
          </w:tcPr>
          <w:p w14:paraId="55E46699"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3640E24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10</w:t>
            </w:r>
          </w:p>
        </w:tc>
        <w:tc>
          <w:tcPr>
            <w:tcW w:w="1641" w:type="dxa"/>
            <w:vAlign w:val="center"/>
          </w:tcPr>
          <w:p w14:paraId="7236CBA9" w14:textId="5614DD7A"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3B2FFFDE" w14:textId="798178F1"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B77A9A9" w14:textId="7709BDC4"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78B49334"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05A5C7B0"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4BE90AA3"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4649E947"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45</w:t>
            </w:r>
          </w:p>
        </w:tc>
        <w:tc>
          <w:tcPr>
            <w:tcW w:w="1641" w:type="dxa"/>
            <w:vAlign w:val="center"/>
          </w:tcPr>
          <w:p w14:paraId="1C872F5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44</w:t>
            </w:r>
          </w:p>
        </w:tc>
        <w:tc>
          <w:tcPr>
            <w:tcW w:w="1640" w:type="dxa"/>
            <w:vAlign w:val="center"/>
          </w:tcPr>
          <w:p w14:paraId="09311C8B"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33</w:t>
            </w:r>
          </w:p>
        </w:tc>
        <w:tc>
          <w:tcPr>
            <w:tcW w:w="1527" w:type="dxa"/>
            <w:vAlign w:val="center"/>
          </w:tcPr>
          <w:p w14:paraId="3C20A97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45</w:t>
            </w:r>
          </w:p>
        </w:tc>
        <w:tc>
          <w:tcPr>
            <w:tcW w:w="1676" w:type="dxa"/>
            <w:vAlign w:val="bottom"/>
          </w:tcPr>
          <w:p w14:paraId="4C12BB3C"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025921E0" w14:textId="77777777" w:rsidTr="008C0EB6">
        <w:tc>
          <w:tcPr>
            <w:tcW w:w="1135" w:type="dxa"/>
          </w:tcPr>
          <w:p w14:paraId="43EA6B14"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131AA454" w14:textId="4BC2111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001ED7A0" w14:textId="6F16C08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3A42D5F0" w14:textId="56E4C9B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116369A" w14:textId="221B673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3C396EB6"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bl>
    <w:p w14:paraId="1B836FDC" w14:textId="77777777" w:rsidR="006E398D" w:rsidRPr="0091716A" w:rsidRDefault="006E398D" w:rsidP="0027705F">
      <w:pPr>
        <w:pStyle w:val="TableETitle"/>
      </w:pPr>
      <w:bookmarkStart w:id="267" w:name="_Toc211859406"/>
      <w:bookmarkStart w:id="268" w:name="_Toc233544315"/>
      <w:r w:rsidRPr="0091716A">
        <w:t>Table E</w:t>
      </w:r>
      <w:r>
        <w:t>9 Rowe</w:t>
      </w:r>
      <w:r w:rsidRPr="0091716A">
        <w:t xml:space="preserve">. </w:t>
      </w:r>
      <w:r>
        <w:t>MCAS</w:t>
      </w:r>
      <w:r w:rsidRPr="0091716A">
        <w:t xml:space="preserve"> ELA Mean Student Growth Percentile by Grade, 202</w:t>
      </w:r>
      <w:r>
        <w:t>3-</w:t>
      </w:r>
      <w:r w:rsidRPr="0091716A">
        <w:t>202</w:t>
      </w:r>
      <w:r>
        <w:t>5</w:t>
      </w:r>
      <w:bookmarkEnd w:id="267"/>
      <w:bookmarkEnd w:id="268"/>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91716A" w14:paraId="0E54F451"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1C66F8A1" w14:textId="77777777" w:rsidR="006E398D" w:rsidRPr="007E5270" w:rsidRDefault="006E398D" w:rsidP="008C0EB6">
            <w:pPr>
              <w:pStyle w:val="TableColHeadingCenter"/>
              <w:spacing w:before="30" w:after="30"/>
            </w:pPr>
            <w:r w:rsidRPr="007E5270">
              <w:t>Grade</w:t>
            </w:r>
          </w:p>
        </w:tc>
        <w:tc>
          <w:tcPr>
            <w:tcW w:w="1725" w:type="dxa"/>
          </w:tcPr>
          <w:p w14:paraId="355D0AB0" w14:textId="77777777" w:rsidR="006E398D" w:rsidRPr="007E5270" w:rsidRDefault="006E398D" w:rsidP="008C0EB6">
            <w:pPr>
              <w:pStyle w:val="TableColHeadingCenter"/>
              <w:spacing w:before="30" w:after="30"/>
            </w:pPr>
            <w:r w:rsidRPr="007E5270">
              <w:t># Included (202</w:t>
            </w:r>
            <w:r>
              <w:t>5</w:t>
            </w:r>
            <w:r w:rsidRPr="007E5270">
              <w:t>)</w:t>
            </w:r>
          </w:p>
        </w:tc>
        <w:tc>
          <w:tcPr>
            <w:tcW w:w="1641" w:type="dxa"/>
          </w:tcPr>
          <w:p w14:paraId="4D6FBF61" w14:textId="77777777" w:rsidR="006E398D" w:rsidRPr="007E5270" w:rsidRDefault="006E398D" w:rsidP="008C0EB6">
            <w:pPr>
              <w:pStyle w:val="TableColHeadingCenter"/>
              <w:spacing w:before="30" w:after="30"/>
            </w:pPr>
            <w:r w:rsidRPr="007E5270">
              <w:t>202</w:t>
            </w:r>
            <w:r>
              <w:t>3</w:t>
            </w:r>
          </w:p>
        </w:tc>
        <w:tc>
          <w:tcPr>
            <w:tcW w:w="1640" w:type="dxa"/>
          </w:tcPr>
          <w:p w14:paraId="530DC3FA" w14:textId="77777777" w:rsidR="006E398D" w:rsidRPr="007E5270" w:rsidRDefault="006E398D" w:rsidP="008C0EB6">
            <w:pPr>
              <w:pStyle w:val="TableColHeadingCenter"/>
              <w:spacing w:before="30" w:after="30"/>
            </w:pPr>
            <w:r w:rsidRPr="007E5270">
              <w:t>202</w:t>
            </w:r>
            <w:r>
              <w:t>4</w:t>
            </w:r>
          </w:p>
        </w:tc>
        <w:tc>
          <w:tcPr>
            <w:tcW w:w="1527" w:type="dxa"/>
          </w:tcPr>
          <w:p w14:paraId="5224428F" w14:textId="77777777" w:rsidR="006E398D" w:rsidRPr="007E5270" w:rsidRDefault="006E398D" w:rsidP="008C0EB6">
            <w:pPr>
              <w:pStyle w:val="TableColHeadingCenter"/>
              <w:spacing w:before="30" w:after="30"/>
            </w:pPr>
            <w:r>
              <w:t>2025</w:t>
            </w:r>
          </w:p>
        </w:tc>
        <w:tc>
          <w:tcPr>
            <w:tcW w:w="1676" w:type="dxa"/>
          </w:tcPr>
          <w:p w14:paraId="541A41A3" w14:textId="77777777" w:rsidR="006E398D" w:rsidRPr="007E5270" w:rsidRDefault="006E398D" w:rsidP="008C0EB6">
            <w:pPr>
              <w:pStyle w:val="TableColHeadingCenter"/>
              <w:spacing w:before="30" w:after="30"/>
            </w:pPr>
            <w:r w:rsidRPr="007E5270">
              <w:t>State (202</w:t>
            </w:r>
            <w:r>
              <w:t>5</w:t>
            </w:r>
            <w:r w:rsidRPr="007E5270">
              <w:t>)</w:t>
            </w:r>
          </w:p>
        </w:tc>
      </w:tr>
      <w:tr w:rsidR="006E398D" w:rsidRPr="0091716A" w14:paraId="2BD5577A"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6C2D82B1"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28FBB424" w14:textId="1052AA5B"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5B3A9C06" w14:textId="4E5E199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72806EF0" w14:textId="0B084FA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442CE872" w14:textId="58E3BFE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09DE2F9D" w14:textId="3446211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r>
      <w:tr w:rsidR="006E398D" w:rsidRPr="0091716A" w14:paraId="00FFCCEE" w14:textId="77777777" w:rsidTr="008C0EB6">
        <w:tc>
          <w:tcPr>
            <w:tcW w:w="1135" w:type="dxa"/>
          </w:tcPr>
          <w:p w14:paraId="3289BB10"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68DA232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8</w:t>
            </w:r>
          </w:p>
        </w:tc>
        <w:tc>
          <w:tcPr>
            <w:tcW w:w="1641" w:type="dxa"/>
            <w:vAlign w:val="center"/>
          </w:tcPr>
          <w:p w14:paraId="1384C221" w14:textId="01713CB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67182FB9" w14:textId="7032F08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25EBADD7" w14:textId="6D423FC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D78DE94"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0C435061"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70656EEB"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7E5D30DE"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11</w:t>
            </w:r>
          </w:p>
        </w:tc>
        <w:tc>
          <w:tcPr>
            <w:tcW w:w="1641" w:type="dxa"/>
            <w:vAlign w:val="center"/>
          </w:tcPr>
          <w:p w14:paraId="5828B7FF" w14:textId="2195F82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2D279B83" w14:textId="115EE7C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6385BD51" w14:textId="00EED32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1CBCA644"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50DB19F" w14:textId="77777777" w:rsidTr="008C0EB6">
        <w:tc>
          <w:tcPr>
            <w:tcW w:w="1135" w:type="dxa"/>
          </w:tcPr>
          <w:p w14:paraId="0D6F4C45"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01CD9AE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6</w:t>
            </w:r>
          </w:p>
        </w:tc>
        <w:tc>
          <w:tcPr>
            <w:tcW w:w="1641" w:type="dxa"/>
            <w:vAlign w:val="center"/>
          </w:tcPr>
          <w:p w14:paraId="47BD6837" w14:textId="65273D6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4853D1F6" w14:textId="2D6CA2F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52AA9BE3" w14:textId="3BB5BD2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762B4547"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18D1B568"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29641248"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7F1E0ED2" w14:textId="46260A3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3F2B971C" w14:textId="3C6378D0"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0650DABA" w14:textId="4F1E954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66E3C4F8" w14:textId="6352D80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4B084F29"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0FCDF0F" w14:textId="77777777" w:rsidTr="008C0EB6">
        <w:tc>
          <w:tcPr>
            <w:tcW w:w="1135" w:type="dxa"/>
          </w:tcPr>
          <w:p w14:paraId="402924A2"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056F2A21" w14:textId="7C37818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14AFEE36" w14:textId="7871F0B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3C524643" w14:textId="462C64F0"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B5E5E78" w14:textId="3029178A"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2E5AEB2D"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174BDBCF"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300627C1"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772FE0C4"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25</w:t>
            </w:r>
          </w:p>
        </w:tc>
        <w:tc>
          <w:tcPr>
            <w:tcW w:w="1641" w:type="dxa"/>
            <w:vAlign w:val="center"/>
          </w:tcPr>
          <w:p w14:paraId="02CEAE4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40</w:t>
            </w:r>
          </w:p>
        </w:tc>
        <w:tc>
          <w:tcPr>
            <w:tcW w:w="1640" w:type="dxa"/>
            <w:vAlign w:val="center"/>
          </w:tcPr>
          <w:p w14:paraId="4DFF8838"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65</w:t>
            </w:r>
          </w:p>
        </w:tc>
        <w:tc>
          <w:tcPr>
            <w:tcW w:w="1527" w:type="dxa"/>
            <w:vAlign w:val="center"/>
          </w:tcPr>
          <w:p w14:paraId="5F19A44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47</w:t>
            </w:r>
          </w:p>
        </w:tc>
        <w:tc>
          <w:tcPr>
            <w:tcW w:w="1676" w:type="dxa"/>
            <w:vAlign w:val="bottom"/>
          </w:tcPr>
          <w:p w14:paraId="75C164FB"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489ABDFA" w14:textId="77777777" w:rsidTr="008C0EB6">
        <w:tc>
          <w:tcPr>
            <w:tcW w:w="1135" w:type="dxa"/>
          </w:tcPr>
          <w:p w14:paraId="543C59F5"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2A53E9F7" w14:textId="3378E67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70437A06" w14:textId="402F560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67AD3B74" w14:textId="7305083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7BCEB3F8" w14:textId="2319EBF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43DB2156"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bl>
    <w:p w14:paraId="60788E4C" w14:textId="77777777" w:rsidR="00456375" w:rsidRDefault="00456375" w:rsidP="00456375">
      <w:pPr>
        <w:pStyle w:val="BodyText"/>
      </w:pPr>
      <w:bookmarkStart w:id="269" w:name="_Toc211859407"/>
      <w:r>
        <w:br w:type="page"/>
      </w:r>
    </w:p>
    <w:p w14:paraId="37AAAAAD" w14:textId="191F4A78" w:rsidR="006E398D" w:rsidRPr="0091716A" w:rsidRDefault="006E398D" w:rsidP="0027705F">
      <w:pPr>
        <w:pStyle w:val="TableETitle"/>
      </w:pPr>
      <w:bookmarkStart w:id="270" w:name="_Toc233544316"/>
      <w:r w:rsidRPr="0091716A">
        <w:lastRenderedPageBreak/>
        <w:t>Table E</w:t>
      </w:r>
      <w:r>
        <w:t>9 Savoy</w:t>
      </w:r>
      <w:r w:rsidRPr="0091716A">
        <w:t xml:space="preserve">. </w:t>
      </w:r>
      <w:r>
        <w:t>MCAS</w:t>
      </w:r>
      <w:r w:rsidRPr="0091716A">
        <w:t xml:space="preserve"> ELA Mean Student Growth Percentile by Grade, 202</w:t>
      </w:r>
      <w:r>
        <w:t>3-</w:t>
      </w:r>
      <w:r w:rsidRPr="0091716A">
        <w:t>202</w:t>
      </w:r>
      <w:r>
        <w:t>5</w:t>
      </w:r>
      <w:bookmarkEnd w:id="269"/>
      <w:bookmarkEnd w:id="270"/>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91716A" w14:paraId="7F88F1CD"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296290A1" w14:textId="77777777" w:rsidR="006E398D" w:rsidRPr="007E5270" w:rsidRDefault="006E398D" w:rsidP="008C0EB6">
            <w:pPr>
              <w:pStyle w:val="TableColHeadingCenter"/>
              <w:spacing w:before="30" w:after="30"/>
            </w:pPr>
            <w:r w:rsidRPr="007E5270">
              <w:t>Grade</w:t>
            </w:r>
          </w:p>
        </w:tc>
        <w:tc>
          <w:tcPr>
            <w:tcW w:w="1725" w:type="dxa"/>
          </w:tcPr>
          <w:p w14:paraId="45534BE7" w14:textId="77777777" w:rsidR="006E398D" w:rsidRPr="007E5270" w:rsidRDefault="006E398D" w:rsidP="008C0EB6">
            <w:pPr>
              <w:pStyle w:val="TableColHeadingCenter"/>
              <w:spacing w:before="30" w:after="30"/>
            </w:pPr>
            <w:r w:rsidRPr="007E5270">
              <w:t># Included (202</w:t>
            </w:r>
            <w:r>
              <w:t>5</w:t>
            </w:r>
            <w:r w:rsidRPr="007E5270">
              <w:t>)</w:t>
            </w:r>
          </w:p>
        </w:tc>
        <w:tc>
          <w:tcPr>
            <w:tcW w:w="1641" w:type="dxa"/>
          </w:tcPr>
          <w:p w14:paraId="2793A779" w14:textId="77777777" w:rsidR="006E398D" w:rsidRPr="007E5270" w:rsidRDefault="006E398D" w:rsidP="008C0EB6">
            <w:pPr>
              <w:pStyle w:val="TableColHeadingCenter"/>
              <w:spacing w:before="30" w:after="30"/>
            </w:pPr>
            <w:r w:rsidRPr="007E5270">
              <w:t>202</w:t>
            </w:r>
            <w:r>
              <w:t>3</w:t>
            </w:r>
          </w:p>
        </w:tc>
        <w:tc>
          <w:tcPr>
            <w:tcW w:w="1640" w:type="dxa"/>
          </w:tcPr>
          <w:p w14:paraId="668C9C87" w14:textId="77777777" w:rsidR="006E398D" w:rsidRPr="007E5270" w:rsidRDefault="006E398D" w:rsidP="008C0EB6">
            <w:pPr>
              <w:pStyle w:val="TableColHeadingCenter"/>
              <w:spacing w:before="30" w:after="30"/>
            </w:pPr>
            <w:r w:rsidRPr="007E5270">
              <w:t>202</w:t>
            </w:r>
            <w:r>
              <w:t>4</w:t>
            </w:r>
          </w:p>
        </w:tc>
        <w:tc>
          <w:tcPr>
            <w:tcW w:w="1527" w:type="dxa"/>
          </w:tcPr>
          <w:p w14:paraId="3B5DE380" w14:textId="77777777" w:rsidR="006E398D" w:rsidRPr="007E5270" w:rsidRDefault="006E398D" w:rsidP="008C0EB6">
            <w:pPr>
              <w:pStyle w:val="TableColHeadingCenter"/>
              <w:spacing w:before="30" w:after="30"/>
            </w:pPr>
            <w:r>
              <w:t>2025</w:t>
            </w:r>
          </w:p>
        </w:tc>
        <w:tc>
          <w:tcPr>
            <w:tcW w:w="1676" w:type="dxa"/>
          </w:tcPr>
          <w:p w14:paraId="1BED7407" w14:textId="77777777" w:rsidR="006E398D" w:rsidRPr="007E5270" w:rsidRDefault="006E398D" w:rsidP="008C0EB6">
            <w:pPr>
              <w:pStyle w:val="TableColHeadingCenter"/>
              <w:spacing w:before="30" w:after="30"/>
            </w:pPr>
            <w:r w:rsidRPr="007E5270">
              <w:t>State (202</w:t>
            </w:r>
            <w:r>
              <w:t>5</w:t>
            </w:r>
            <w:r w:rsidRPr="007E5270">
              <w:t>)</w:t>
            </w:r>
          </w:p>
        </w:tc>
      </w:tr>
      <w:tr w:rsidR="006E398D" w:rsidRPr="0091716A" w14:paraId="62193C7A"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43B14DB1"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03FE61D6" w14:textId="347F556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50FBFCBF" w14:textId="13FC1A00"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6E1C1974" w14:textId="497E33B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470970D3" w14:textId="0992B26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03A27E4" w14:textId="5BD3A2E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r>
      <w:tr w:rsidR="006E398D" w:rsidRPr="0091716A" w14:paraId="643C3110" w14:textId="77777777" w:rsidTr="008C0EB6">
        <w:tc>
          <w:tcPr>
            <w:tcW w:w="1135" w:type="dxa"/>
          </w:tcPr>
          <w:p w14:paraId="7D320EAD"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0469F471"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w:t>
            </w:r>
          </w:p>
        </w:tc>
        <w:tc>
          <w:tcPr>
            <w:tcW w:w="1641" w:type="dxa"/>
            <w:vAlign w:val="center"/>
          </w:tcPr>
          <w:p w14:paraId="6FD3549C" w14:textId="611CCD8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1961E267" w14:textId="2904D56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5B375B77" w14:textId="397BE72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75BCBA18"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6C38AA9D"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743326E0"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69674713"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6</w:t>
            </w:r>
          </w:p>
        </w:tc>
        <w:tc>
          <w:tcPr>
            <w:tcW w:w="1641" w:type="dxa"/>
            <w:vAlign w:val="center"/>
          </w:tcPr>
          <w:p w14:paraId="3A1E8CBA" w14:textId="61606E81"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410999D5" w14:textId="4B7C3DCE"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285F4730" w14:textId="785BD3B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6A3AC8DD"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3FCF4383" w14:textId="77777777" w:rsidTr="008C0EB6">
        <w:tc>
          <w:tcPr>
            <w:tcW w:w="1135" w:type="dxa"/>
          </w:tcPr>
          <w:p w14:paraId="54F62B31"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02E3CED8"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3</w:t>
            </w:r>
          </w:p>
        </w:tc>
        <w:tc>
          <w:tcPr>
            <w:tcW w:w="1641" w:type="dxa"/>
            <w:vAlign w:val="center"/>
          </w:tcPr>
          <w:p w14:paraId="7882F85A" w14:textId="75D6D39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537E8444" w14:textId="4D7F870B"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7A500F1" w14:textId="306C8657"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021E807"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1783B5C3"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0D5DD2CF"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636CF6FC" w14:textId="4E6A8D2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664C0CB1" w14:textId="68B6BB75"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0E8FD8C4" w14:textId="4542559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F7B9159" w14:textId="1CDB474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0283DB6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CB09877" w14:textId="77777777" w:rsidTr="008C0EB6">
        <w:tc>
          <w:tcPr>
            <w:tcW w:w="1135" w:type="dxa"/>
          </w:tcPr>
          <w:p w14:paraId="32E0C30C"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73A77F98" w14:textId="2349F6BD"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7BD6DB0F" w14:textId="678B6DE0"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7C9EBD91" w14:textId="6B03139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70DB4BE6" w14:textId="7012C923"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27FBA9DF"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7A7031F0"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1DD5FFE0"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35C5E48E"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14</w:t>
            </w:r>
          </w:p>
        </w:tc>
        <w:tc>
          <w:tcPr>
            <w:tcW w:w="1641" w:type="dxa"/>
            <w:vAlign w:val="center"/>
          </w:tcPr>
          <w:p w14:paraId="03DDED9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53</w:t>
            </w:r>
          </w:p>
        </w:tc>
        <w:tc>
          <w:tcPr>
            <w:tcW w:w="1640" w:type="dxa"/>
            <w:vAlign w:val="center"/>
          </w:tcPr>
          <w:p w14:paraId="73EF55D9" w14:textId="1BBB42B9"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3FBD49F0" w14:textId="79FB622F"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BCA4970"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r w:rsidR="006E398D" w:rsidRPr="0091716A" w14:paraId="6DBF3BB2" w14:textId="77777777" w:rsidTr="008C0EB6">
        <w:tc>
          <w:tcPr>
            <w:tcW w:w="1135" w:type="dxa"/>
          </w:tcPr>
          <w:p w14:paraId="3D38C5BD" w14:textId="77777777" w:rsidR="006E398D" w:rsidRPr="001010E4" w:rsidRDefault="006E398D" w:rsidP="008C0EB6">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4606BFBF" w14:textId="3BF2A102"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0BF6E54C" w14:textId="66178DFC"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19C73F19" w14:textId="30AEE898"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0BCC5530" w14:textId="411DE636" w:rsidR="006E398D" w:rsidRPr="00550C04" w:rsidRDefault="00CD3C27" w:rsidP="008C0EB6">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38ECC145" w14:textId="77777777" w:rsidR="006E398D" w:rsidRPr="00550C04" w:rsidRDefault="006E398D" w:rsidP="008C0EB6">
            <w:pPr>
              <w:pStyle w:val="TableTextCentered"/>
              <w:spacing w:before="30" w:after="30"/>
              <w:rPr>
                <w:rFonts w:ascii="Franklin Gothic Book" w:hAnsi="Franklin Gothic Book"/>
              </w:rPr>
            </w:pPr>
            <w:r>
              <w:rPr>
                <w:rFonts w:ascii="Franklin Gothic Book" w:hAnsi="Franklin Gothic Book"/>
              </w:rPr>
              <w:t>50</w:t>
            </w:r>
          </w:p>
        </w:tc>
      </w:tr>
    </w:tbl>
    <w:p w14:paraId="38CE7CAD" w14:textId="2C275A95" w:rsidR="006E398D" w:rsidRPr="00347FB2" w:rsidRDefault="006E398D" w:rsidP="0027705F">
      <w:pPr>
        <w:pStyle w:val="TableETitle"/>
      </w:pPr>
      <w:bookmarkStart w:id="271" w:name="_Toc211859408"/>
      <w:bookmarkStart w:id="272" w:name="_Toc233544317"/>
      <w:r w:rsidRPr="00347FB2">
        <w:t>Table E1</w:t>
      </w:r>
      <w:r>
        <w:t>0 Clarksburg</w:t>
      </w:r>
      <w:r w:rsidRPr="00347FB2">
        <w:t xml:space="preserve">. </w:t>
      </w:r>
      <w:r>
        <w:t xml:space="preserve">MCAS </w:t>
      </w:r>
      <w:r w:rsidRPr="00347FB2">
        <w:t>Mathematics Mean Student Growth Percentile by Grade, 202</w:t>
      </w:r>
      <w:r>
        <w:t>3</w:t>
      </w:r>
      <w:r w:rsidR="0027705F">
        <w:noBreakHyphen/>
      </w:r>
      <w:r w:rsidRPr="00347FB2">
        <w:t>202</w:t>
      </w:r>
      <w:r>
        <w:t>5</w:t>
      </w:r>
      <w:bookmarkEnd w:id="271"/>
      <w:bookmarkEnd w:id="272"/>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347FB2" w14:paraId="0B2DB45C"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6491BFBA" w14:textId="77777777" w:rsidR="006E398D" w:rsidRPr="00706D05" w:rsidRDefault="006E398D" w:rsidP="008C0EB6">
            <w:pPr>
              <w:pStyle w:val="TableColHeadingCenter"/>
              <w:keepNext/>
              <w:keepLines/>
            </w:pPr>
            <w:r w:rsidRPr="00706D05">
              <w:t>Grade</w:t>
            </w:r>
          </w:p>
        </w:tc>
        <w:tc>
          <w:tcPr>
            <w:tcW w:w="1725" w:type="dxa"/>
          </w:tcPr>
          <w:p w14:paraId="46753C54" w14:textId="77777777" w:rsidR="006E398D" w:rsidRPr="00706D05" w:rsidRDefault="006E398D" w:rsidP="008C0EB6">
            <w:pPr>
              <w:pStyle w:val="TableColHeadingCenter"/>
            </w:pPr>
            <w:r>
              <w:t># Included</w:t>
            </w:r>
            <w:r w:rsidRPr="00706D05">
              <w:t xml:space="preserve"> (202</w:t>
            </w:r>
            <w:r>
              <w:t>5</w:t>
            </w:r>
            <w:r w:rsidRPr="00706D05">
              <w:t>)</w:t>
            </w:r>
          </w:p>
        </w:tc>
        <w:tc>
          <w:tcPr>
            <w:tcW w:w="1641" w:type="dxa"/>
          </w:tcPr>
          <w:p w14:paraId="1A9842BA" w14:textId="77777777" w:rsidR="006E398D" w:rsidRPr="00706D05" w:rsidRDefault="006E398D" w:rsidP="008C0EB6">
            <w:pPr>
              <w:pStyle w:val="TableColHeadingCenter"/>
            </w:pPr>
            <w:r w:rsidRPr="00706D05">
              <w:t>202</w:t>
            </w:r>
            <w:r>
              <w:t>3</w:t>
            </w:r>
          </w:p>
        </w:tc>
        <w:tc>
          <w:tcPr>
            <w:tcW w:w="1640" w:type="dxa"/>
          </w:tcPr>
          <w:p w14:paraId="5E4495BC" w14:textId="77777777" w:rsidR="006E398D" w:rsidRPr="00706D05" w:rsidRDefault="006E398D" w:rsidP="008C0EB6">
            <w:pPr>
              <w:pStyle w:val="TableColHeadingCenter"/>
            </w:pPr>
            <w:r w:rsidRPr="00706D05">
              <w:t>202</w:t>
            </w:r>
            <w:r>
              <w:t>4</w:t>
            </w:r>
          </w:p>
        </w:tc>
        <w:tc>
          <w:tcPr>
            <w:tcW w:w="1527" w:type="dxa"/>
          </w:tcPr>
          <w:p w14:paraId="08314808" w14:textId="77777777" w:rsidR="006E398D" w:rsidRPr="00706D05" w:rsidRDefault="006E398D" w:rsidP="008C0EB6">
            <w:pPr>
              <w:pStyle w:val="TableColHeadingCenter"/>
            </w:pPr>
            <w:r>
              <w:t>2025</w:t>
            </w:r>
          </w:p>
        </w:tc>
        <w:tc>
          <w:tcPr>
            <w:tcW w:w="1676" w:type="dxa"/>
          </w:tcPr>
          <w:p w14:paraId="65A5229C" w14:textId="77777777" w:rsidR="006E398D" w:rsidRPr="00706D05" w:rsidRDefault="006E398D" w:rsidP="008C0EB6">
            <w:pPr>
              <w:pStyle w:val="TableColHeadingCenter"/>
            </w:pPr>
            <w:r w:rsidRPr="00706D05">
              <w:t>State (202</w:t>
            </w:r>
            <w:r>
              <w:t>5</w:t>
            </w:r>
            <w:r w:rsidRPr="00706D05">
              <w:t>)</w:t>
            </w:r>
          </w:p>
        </w:tc>
      </w:tr>
      <w:tr w:rsidR="006E398D" w:rsidRPr="00347FB2" w14:paraId="3C498C36"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736CE04C"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32E5AA43" w14:textId="33157B09"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2FC1A07C" w14:textId="5A1DE4CE"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32368E36" w14:textId="47DF993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1FA8D4C" w14:textId="6804A4E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40B9B17" w14:textId="1537CD73" w:rsidR="006E398D" w:rsidRPr="00766A72" w:rsidRDefault="00CD3C27" w:rsidP="008C0EB6">
            <w:pPr>
              <w:pStyle w:val="TableTextCentered"/>
              <w:rPr>
                <w:rFonts w:ascii="Franklin Gothic Book" w:hAnsi="Franklin Gothic Book"/>
              </w:rPr>
            </w:pPr>
            <w:r>
              <w:rPr>
                <w:rFonts w:ascii="Franklin Gothic Book" w:hAnsi="Franklin Gothic Book"/>
              </w:rPr>
              <w:t>N/A</w:t>
            </w:r>
          </w:p>
        </w:tc>
      </w:tr>
      <w:tr w:rsidR="006E398D" w:rsidRPr="00347FB2" w14:paraId="0042F521" w14:textId="77777777" w:rsidTr="008C0EB6">
        <w:tc>
          <w:tcPr>
            <w:tcW w:w="1135" w:type="dxa"/>
          </w:tcPr>
          <w:p w14:paraId="6C94B8B3"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207E9700" w14:textId="77777777" w:rsidR="006E398D" w:rsidRPr="00766A72" w:rsidRDefault="006E398D" w:rsidP="008C0EB6">
            <w:pPr>
              <w:pStyle w:val="TableTextCentered"/>
              <w:rPr>
                <w:rFonts w:ascii="Franklin Gothic Book" w:hAnsi="Franklin Gothic Book"/>
              </w:rPr>
            </w:pPr>
            <w:r>
              <w:rPr>
                <w:rFonts w:ascii="Franklin Gothic Book" w:hAnsi="Franklin Gothic Book"/>
              </w:rPr>
              <w:t>20</w:t>
            </w:r>
          </w:p>
        </w:tc>
        <w:tc>
          <w:tcPr>
            <w:tcW w:w="1641" w:type="dxa"/>
            <w:vAlign w:val="center"/>
          </w:tcPr>
          <w:p w14:paraId="3373AB19" w14:textId="77777777" w:rsidR="006E398D" w:rsidRPr="00766A72" w:rsidRDefault="006E398D" w:rsidP="008C0EB6">
            <w:pPr>
              <w:pStyle w:val="TableTextCentered"/>
              <w:rPr>
                <w:rFonts w:ascii="Franklin Gothic Book" w:hAnsi="Franklin Gothic Book"/>
              </w:rPr>
            </w:pPr>
            <w:r>
              <w:rPr>
                <w:rFonts w:ascii="Franklin Gothic Book" w:hAnsi="Franklin Gothic Book"/>
              </w:rPr>
              <w:t>32</w:t>
            </w:r>
          </w:p>
        </w:tc>
        <w:tc>
          <w:tcPr>
            <w:tcW w:w="1640" w:type="dxa"/>
            <w:vAlign w:val="center"/>
          </w:tcPr>
          <w:p w14:paraId="7777BE96" w14:textId="18D174D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47D77EE5" w14:textId="77777777" w:rsidR="006E398D" w:rsidRPr="00766A72" w:rsidRDefault="006E398D" w:rsidP="008C0EB6">
            <w:pPr>
              <w:pStyle w:val="TableTextCentered"/>
              <w:rPr>
                <w:rFonts w:ascii="Franklin Gothic Book" w:hAnsi="Franklin Gothic Book"/>
              </w:rPr>
            </w:pPr>
            <w:r>
              <w:rPr>
                <w:rFonts w:ascii="Franklin Gothic Book" w:hAnsi="Franklin Gothic Book"/>
              </w:rPr>
              <w:t>47</w:t>
            </w:r>
          </w:p>
        </w:tc>
        <w:tc>
          <w:tcPr>
            <w:tcW w:w="1676" w:type="dxa"/>
            <w:vAlign w:val="bottom"/>
          </w:tcPr>
          <w:p w14:paraId="312C0184"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1D976D08"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23C2B41A"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7F841D5D" w14:textId="77777777" w:rsidR="006E398D" w:rsidRPr="00766A72" w:rsidRDefault="006E398D" w:rsidP="008C0EB6">
            <w:pPr>
              <w:pStyle w:val="TableTextCentered"/>
              <w:rPr>
                <w:rFonts w:ascii="Franklin Gothic Book" w:hAnsi="Franklin Gothic Book"/>
              </w:rPr>
            </w:pPr>
            <w:r>
              <w:rPr>
                <w:rFonts w:ascii="Franklin Gothic Book" w:hAnsi="Franklin Gothic Book"/>
              </w:rPr>
              <w:t>19</w:t>
            </w:r>
          </w:p>
        </w:tc>
        <w:tc>
          <w:tcPr>
            <w:tcW w:w="1641" w:type="dxa"/>
            <w:vAlign w:val="center"/>
          </w:tcPr>
          <w:p w14:paraId="0A6771CC" w14:textId="77777777" w:rsidR="006E398D" w:rsidRPr="00766A72" w:rsidRDefault="006E398D" w:rsidP="008C0EB6">
            <w:pPr>
              <w:pStyle w:val="TableTextCentered"/>
              <w:rPr>
                <w:rFonts w:ascii="Franklin Gothic Book" w:hAnsi="Franklin Gothic Book"/>
              </w:rPr>
            </w:pPr>
            <w:r>
              <w:rPr>
                <w:rFonts w:ascii="Franklin Gothic Book" w:hAnsi="Franklin Gothic Book"/>
              </w:rPr>
              <w:t>39</w:t>
            </w:r>
          </w:p>
        </w:tc>
        <w:tc>
          <w:tcPr>
            <w:tcW w:w="1640" w:type="dxa"/>
            <w:vAlign w:val="center"/>
          </w:tcPr>
          <w:p w14:paraId="3D856013" w14:textId="77777777" w:rsidR="006E398D" w:rsidRPr="00766A72" w:rsidRDefault="006E398D" w:rsidP="008C0EB6">
            <w:pPr>
              <w:pStyle w:val="TableTextCentered"/>
              <w:rPr>
                <w:rFonts w:ascii="Franklin Gothic Book" w:hAnsi="Franklin Gothic Book"/>
              </w:rPr>
            </w:pPr>
            <w:r>
              <w:rPr>
                <w:rFonts w:ascii="Franklin Gothic Book" w:hAnsi="Franklin Gothic Book"/>
              </w:rPr>
              <w:t>30</w:t>
            </w:r>
          </w:p>
        </w:tc>
        <w:tc>
          <w:tcPr>
            <w:tcW w:w="1527" w:type="dxa"/>
            <w:vAlign w:val="center"/>
          </w:tcPr>
          <w:p w14:paraId="40C37EE3" w14:textId="367C418F"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26E796F8"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78E12176" w14:textId="77777777" w:rsidTr="008C0EB6">
        <w:tc>
          <w:tcPr>
            <w:tcW w:w="1135" w:type="dxa"/>
          </w:tcPr>
          <w:p w14:paraId="553E8394"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5A4A9D08" w14:textId="77777777" w:rsidR="006E398D" w:rsidRPr="00766A72" w:rsidRDefault="006E398D" w:rsidP="008C0EB6">
            <w:pPr>
              <w:pStyle w:val="TableTextCentered"/>
              <w:rPr>
                <w:rFonts w:ascii="Franklin Gothic Book" w:hAnsi="Franklin Gothic Book"/>
              </w:rPr>
            </w:pPr>
            <w:r>
              <w:rPr>
                <w:rFonts w:ascii="Franklin Gothic Book" w:hAnsi="Franklin Gothic Book"/>
              </w:rPr>
              <w:t>21</w:t>
            </w:r>
          </w:p>
        </w:tc>
        <w:tc>
          <w:tcPr>
            <w:tcW w:w="1641" w:type="dxa"/>
            <w:vAlign w:val="center"/>
          </w:tcPr>
          <w:p w14:paraId="7B7714B1" w14:textId="57EBE28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2261D3DF"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c>
          <w:tcPr>
            <w:tcW w:w="1527" w:type="dxa"/>
            <w:vAlign w:val="center"/>
          </w:tcPr>
          <w:p w14:paraId="1E09D85F" w14:textId="77777777" w:rsidR="006E398D" w:rsidRPr="00766A72" w:rsidRDefault="006E398D" w:rsidP="008C0EB6">
            <w:pPr>
              <w:pStyle w:val="TableTextCentered"/>
              <w:rPr>
                <w:rFonts w:ascii="Franklin Gothic Book" w:hAnsi="Franklin Gothic Book"/>
              </w:rPr>
            </w:pPr>
            <w:r>
              <w:rPr>
                <w:rFonts w:ascii="Franklin Gothic Book" w:hAnsi="Franklin Gothic Book"/>
              </w:rPr>
              <w:t>25</w:t>
            </w:r>
          </w:p>
        </w:tc>
        <w:tc>
          <w:tcPr>
            <w:tcW w:w="1676" w:type="dxa"/>
            <w:vAlign w:val="bottom"/>
          </w:tcPr>
          <w:p w14:paraId="7ABE7D7D"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2BBE1D19"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6FCDB236"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413AB5AE" w14:textId="77777777" w:rsidR="006E398D" w:rsidRPr="00766A72" w:rsidRDefault="006E398D" w:rsidP="008C0EB6">
            <w:pPr>
              <w:pStyle w:val="TableTextCentered"/>
              <w:rPr>
                <w:rFonts w:ascii="Franklin Gothic Book" w:hAnsi="Franklin Gothic Book"/>
              </w:rPr>
            </w:pPr>
            <w:r>
              <w:rPr>
                <w:rFonts w:ascii="Franklin Gothic Book" w:hAnsi="Franklin Gothic Book"/>
              </w:rPr>
              <w:t>27</w:t>
            </w:r>
          </w:p>
        </w:tc>
        <w:tc>
          <w:tcPr>
            <w:tcW w:w="1641" w:type="dxa"/>
            <w:vAlign w:val="center"/>
          </w:tcPr>
          <w:p w14:paraId="0458BBFE" w14:textId="0F5EAEF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B30A257" w14:textId="3E69E8C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3D0BDBE" w14:textId="77777777" w:rsidR="006E398D" w:rsidRPr="00766A72" w:rsidRDefault="006E398D" w:rsidP="008C0EB6">
            <w:pPr>
              <w:pStyle w:val="TableTextCentered"/>
              <w:rPr>
                <w:rFonts w:ascii="Franklin Gothic Book" w:hAnsi="Franklin Gothic Book"/>
              </w:rPr>
            </w:pPr>
            <w:r>
              <w:rPr>
                <w:rFonts w:ascii="Franklin Gothic Book" w:hAnsi="Franklin Gothic Book"/>
              </w:rPr>
              <w:t>34</w:t>
            </w:r>
          </w:p>
        </w:tc>
        <w:tc>
          <w:tcPr>
            <w:tcW w:w="1676" w:type="dxa"/>
            <w:vAlign w:val="bottom"/>
          </w:tcPr>
          <w:p w14:paraId="2A0C0F92"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6C7B1129" w14:textId="77777777" w:rsidTr="008C0EB6">
        <w:tc>
          <w:tcPr>
            <w:tcW w:w="1135" w:type="dxa"/>
          </w:tcPr>
          <w:p w14:paraId="376EFF61"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38480807" w14:textId="77777777" w:rsidR="006E398D" w:rsidRPr="00766A72" w:rsidRDefault="006E398D" w:rsidP="008C0EB6">
            <w:pPr>
              <w:pStyle w:val="TableTextCentered"/>
              <w:rPr>
                <w:rFonts w:ascii="Franklin Gothic Book" w:hAnsi="Franklin Gothic Book"/>
              </w:rPr>
            </w:pPr>
            <w:r>
              <w:rPr>
                <w:rFonts w:ascii="Franklin Gothic Book" w:hAnsi="Franklin Gothic Book"/>
              </w:rPr>
              <w:t>16</w:t>
            </w:r>
          </w:p>
        </w:tc>
        <w:tc>
          <w:tcPr>
            <w:tcW w:w="1641" w:type="dxa"/>
            <w:vAlign w:val="center"/>
          </w:tcPr>
          <w:p w14:paraId="3E68BB93" w14:textId="00131D77"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2F0D7BC" w14:textId="785E208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C911F42" w14:textId="4E1344D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669309E"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0F9AA04A" w14:textId="77777777" w:rsidTr="008C0EB6">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484E4416"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7D96D2EF" w14:textId="77777777" w:rsidR="006E398D" w:rsidRPr="00766A72" w:rsidRDefault="006E398D" w:rsidP="008C0EB6">
            <w:pPr>
              <w:pStyle w:val="TableTextCentered"/>
              <w:rPr>
                <w:rFonts w:ascii="Franklin Gothic Book" w:hAnsi="Franklin Gothic Book"/>
              </w:rPr>
            </w:pPr>
            <w:r>
              <w:rPr>
                <w:rFonts w:ascii="Franklin Gothic Book" w:hAnsi="Franklin Gothic Book"/>
              </w:rPr>
              <w:t>103</w:t>
            </w:r>
          </w:p>
        </w:tc>
        <w:tc>
          <w:tcPr>
            <w:tcW w:w="1641" w:type="dxa"/>
            <w:vAlign w:val="center"/>
          </w:tcPr>
          <w:p w14:paraId="1E271DF3" w14:textId="77777777" w:rsidR="006E398D" w:rsidRPr="00766A72" w:rsidRDefault="006E398D" w:rsidP="008C0EB6">
            <w:pPr>
              <w:pStyle w:val="TableTextCentered"/>
              <w:rPr>
                <w:rFonts w:ascii="Franklin Gothic Book" w:hAnsi="Franklin Gothic Book"/>
              </w:rPr>
            </w:pPr>
            <w:r>
              <w:rPr>
                <w:rFonts w:ascii="Franklin Gothic Book" w:hAnsi="Franklin Gothic Book"/>
              </w:rPr>
              <w:t>49</w:t>
            </w:r>
          </w:p>
        </w:tc>
        <w:tc>
          <w:tcPr>
            <w:tcW w:w="1640" w:type="dxa"/>
            <w:vAlign w:val="center"/>
          </w:tcPr>
          <w:p w14:paraId="5DB4C852" w14:textId="77777777" w:rsidR="006E398D" w:rsidRPr="00766A72" w:rsidRDefault="006E398D" w:rsidP="008C0EB6">
            <w:pPr>
              <w:pStyle w:val="TableTextCentered"/>
              <w:rPr>
                <w:rFonts w:ascii="Franklin Gothic Book" w:hAnsi="Franklin Gothic Book"/>
              </w:rPr>
            </w:pPr>
            <w:r>
              <w:rPr>
                <w:rFonts w:ascii="Franklin Gothic Book" w:hAnsi="Franklin Gothic Book"/>
              </w:rPr>
              <w:t>42</w:t>
            </w:r>
          </w:p>
        </w:tc>
        <w:tc>
          <w:tcPr>
            <w:tcW w:w="1527" w:type="dxa"/>
            <w:vAlign w:val="center"/>
          </w:tcPr>
          <w:p w14:paraId="7B75D1D8" w14:textId="77777777" w:rsidR="006E398D" w:rsidRPr="00766A72" w:rsidRDefault="006E398D" w:rsidP="008C0EB6">
            <w:pPr>
              <w:pStyle w:val="TableTextCentered"/>
              <w:rPr>
                <w:rFonts w:ascii="Franklin Gothic Book" w:hAnsi="Franklin Gothic Book"/>
              </w:rPr>
            </w:pPr>
            <w:r>
              <w:rPr>
                <w:rFonts w:ascii="Franklin Gothic Book" w:hAnsi="Franklin Gothic Book"/>
              </w:rPr>
              <w:t>38</w:t>
            </w:r>
          </w:p>
        </w:tc>
        <w:tc>
          <w:tcPr>
            <w:tcW w:w="1676" w:type="dxa"/>
            <w:vAlign w:val="bottom"/>
          </w:tcPr>
          <w:p w14:paraId="7200466C"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1F9FF2B3" w14:textId="77777777" w:rsidTr="008C0EB6">
        <w:tc>
          <w:tcPr>
            <w:tcW w:w="1135" w:type="dxa"/>
          </w:tcPr>
          <w:p w14:paraId="3A03DE85"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417C7187" w14:textId="5444092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5E1C2062" w14:textId="511EEC7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78132F5B" w14:textId="2A63456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130CBB82" w14:textId="3D6AAA5B"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A823108"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bl>
    <w:p w14:paraId="5031446E" w14:textId="77777777" w:rsidR="006E398D" w:rsidRPr="00347FB2" w:rsidRDefault="006E398D" w:rsidP="0027705F">
      <w:pPr>
        <w:pStyle w:val="TableETitle"/>
      </w:pPr>
      <w:bookmarkStart w:id="273" w:name="_Toc211859409"/>
      <w:bookmarkStart w:id="274" w:name="_Toc233544318"/>
      <w:r w:rsidRPr="00347FB2">
        <w:t>Table E1</w:t>
      </w:r>
      <w:r>
        <w:t>0 Florida</w:t>
      </w:r>
      <w:r w:rsidRPr="00347FB2">
        <w:t xml:space="preserve">. </w:t>
      </w:r>
      <w:r>
        <w:t xml:space="preserve">MCAS </w:t>
      </w:r>
      <w:r w:rsidRPr="00347FB2">
        <w:t>Mathematics Mean Student Growth Percentile by Grade, 202</w:t>
      </w:r>
      <w:r>
        <w:t>3-</w:t>
      </w:r>
      <w:r w:rsidRPr="00347FB2">
        <w:t>202</w:t>
      </w:r>
      <w:r>
        <w:t>5</w:t>
      </w:r>
      <w:bookmarkEnd w:id="273"/>
      <w:bookmarkEnd w:id="274"/>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347FB2" w14:paraId="5ED3093F"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0D1B07DB" w14:textId="77777777" w:rsidR="006E398D" w:rsidRPr="00706D05" w:rsidRDefault="006E398D" w:rsidP="008C0EB6">
            <w:pPr>
              <w:pStyle w:val="TableColHeadingCenter"/>
              <w:keepNext/>
              <w:keepLines/>
            </w:pPr>
            <w:r w:rsidRPr="00706D05">
              <w:t>Grade</w:t>
            </w:r>
          </w:p>
        </w:tc>
        <w:tc>
          <w:tcPr>
            <w:tcW w:w="1725" w:type="dxa"/>
          </w:tcPr>
          <w:p w14:paraId="61091281" w14:textId="77777777" w:rsidR="006E398D" w:rsidRPr="00706D05" w:rsidRDefault="006E398D" w:rsidP="008C0EB6">
            <w:pPr>
              <w:pStyle w:val="TableColHeadingCenter"/>
            </w:pPr>
            <w:r>
              <w:t># Included</w:t>
            </w:r>
            <w:r w:rsidRPr="00706D05">
              <w:t xml:space="preserve"> (202</w:t>
            </w:r>
            <w:r>
              <w:t>5</w:t>
            </w:r>
            <w:r w:rsidRPr="00706D05">
              <w:t>)</w:t>
            </w:r>
          </w:p>
        </w:tc>
        <w:tc>
          <w:tcPr>
            <w:tcW w:w="1641" w:type="dxa"/>
          </w:tcPr>
          <w:p w14:paraId="3417D6AD" w14:textId="77777777" w:rsidR="006E398D" w:rsidRPr="00706D05" w:rsidRDefault="006E398D" w:rsidP="008C0EB6">
            <w:pPr>
              <w:pStyle w:val="TableColHeadingCenter"/>
            </w:pPr>
            <w:r w:rsidRPr="00706D05">
              <w:t>202</w:t>
            </w:r>
            <w:r>
              <w:t>3</w:t>
            </w:r>
          </w:p>
        </w:tc>
        <w:tc>
          <w:tcPr>
            <w:tcW w:w="1640" w:type="dxa"/>
          </w:tcPr>
          <w:p w14:paraId="11936F56" w14:textId="77777777" w:rsidR="006E398D" w:rsidRPr="00706D05" w:rsidRDefault="006E398D" w:rsidP="008C0EB6">
            <w:pPr>
              <w:pStyle w:val="TableColHeadingCenter"/>
            </w:pPr>
            <w:r w:rsidRPr="00706D05">
              <w:t>202</w:t>
            </w:r>
            <w:r>
              <w:t>4</w:t>
            </w:r>
          </w:p>
        </w:tc>
        <w:tc>
          <w:tcPr>
            <w:tcW w:w="1527" w:type="dxa"/>
          </w:tcPr>
          <w:p w14:paraId="6022EA77" w14:textId="77777777" w:rsidR="006E398D" w:rsidRPr="00706D05" w:rsidRDefault="006E398D" w:rsidP="008C0EB6">
            <w:pPr>
              <w:pStyle w:val="TableColHeadingCenter"/>
            </w:pPr>
            <w:r>
              <w:t>2025</w:t>
            </w:r>
          </w:p>
        </w:tc>
        <w:tc>
          <w:tcPr>
            <w:tcW w:w="1676" w:type="dxa"/>
          </w:tcPr>
          <w:p w14:paraId="3689C839" w14:textId="77777777" w:rsidR="006E398D" w:rsidRPr="00706D05" w:rsidRDefault="006E398D" w:rsidP="008C0EB6">
            <w:pPr>
              <w:pStyle w:val="TableColHeadingCenter"/>
            </w:pPr>
            <w:r w:rsidRPr="00706D05">
              <w:t>State (202</w:t>
            </w:r>
            <w:r>
              <w:t>5</w:t>
            </w:r>
            <w:r w:rsidRPr="00706D05">
              <w:t>)</w:t>
            </w:r>
          </w:p>
        </w:tc>
      </w:tr>
      <w:tr w:rsidR="006E398D" w:rsidRPr="00347FB2" w14:paraId="0D6DB047"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6116AE38"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3E268F9B" w14:textId="40163D66"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68601169" w14:textId="303E51D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4888DCC2" w14:textId="61D577A5"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4589E2BB" w14:textId="555BE209"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55CBFB1F" w14:textId="40FB5F17" w:rsidR="006E398D" w:rsidRPr="00766A72" w:rsidRDefault="00CD3C27" w:rsidP="008C0EB6">
            <w:pPr>
              <w:pStyle w:val="TableTextCentered"/>
              <w:rPr>
                <w:rFonts w:ascii="Franklin Gothic Book" w:hAnsi="Franklin Gothic Book"/>
              </w:rPr>
            </w:pPr>
            <w:r>
              <w:rPr>
                <w:rFonts w:ascii="Franklin Gothic Book" w:hAnsi="Franklin Gothic Book"/>
              </w:rPr>
              <w:t>N/A</w:t>
            </w:r>
          </w:p>
        </w:tc>
      </w:tr>
      <w:tr w:rsidR="006E398D" w:rsidRPr="00347FB2" w14:paraId="04701276" w14:textId="77777777" w:rsidTr="008C0EB6">
        <w:tc>
          <w:tcPr>
            <w:tcW w:w="1135" w:type="dxa"/>
          </w:tcPr>
          <w:p w14:paraId="4410495E"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3FDB701E" w14:textId="77777777" w:rsidR="006E398D" w:rsidRPr="00766A72" w:rsidRDefault="006E398D" w:rsidP="008C0EB6">
            <w:pPr>
              <w:pStyle w:val="TableTextCentered"/>
              <w:rPr>
                <w:rFonts w:ascii="Franklin Gothic Book" w:hAnsi="Franklin Gothic Book"/>
              </w:rPr>
            </w:pPr>
            <w:r>
              <w:rPr>
                <w:rFonts w:ascii="Franklin Gothic Book" w:hAnsi="Franklin Gothic Book"/>
              </w:rPr>
              <w:t>13</w:t>
            </w:r>
          </w:p>
        </w:tc>
        <w:tc>
          <w:tcPr>
            <w:tcW w:w="1641" w:type="dxa"/>
            <w:vAlign w:val="center"/>
          </w:tcPr>
          <w:p w14:paraId="606907FD" w14:textId="067BDDCF"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38644DA0" w14:textId="58F9099E"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B02CF5C" w14:textId="64F2CDCF"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5D9ED44"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00A4FA58"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5A80FAA7"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211CC4F1" w14:textId="77777777" w:rsidR="006E398D" w:rsidRPr="00766A72" w:rsidRDefault="006E398D" w:rsidP="008C0EB6">
            <w:pPr>
              <w:pStyle w:val="TableTextCentered"/>
              <w:rPr>
                <w:rFonts w:ascii="Franklin Gothic Book" w:hAnsi="Franklin Gothic Book"/>
              </w:rPr>
            </w:pPr>
            <w:r>
              <w:rPr>
                <w:rFonts w:ascii="Franklin Gothic Book" w:hAnsi="Franklin Gothic Book"/>
              </w:rPr>
              <w:t>8</w:t>
            </w:r>
          </w:p>
        </w:tc>
        <w:tc>
          <w:tcPr>
            <w:tcW w:w="1641" w:type="dxa"/>
            <w:vAlign w:val="center"/>
          </w:tcPr>
          <w:p w14:paraId="67BC1715" w14:textId="51CE6F1E"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35CE700C" w14:textId="7789A17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4BAD5A05" w14:textId="7604750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54634D9A"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5D4B2747" w14:textId="77777777" w:rsidTr="008C0EB6">
        <w:tc>
          <w:tcPr>
            <w:tcW w:w="1135" w:type="dxa"/>
          </w:tcPr>
          <w:p w14:paraId="5424BCF0"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20711B28" w14:textId="77777777" w:rsidR="006E398D" w:rsidRPr="00766A72" w:rsidRDefault="006E398D" w:rsidP="008C0EB6">
            <w:pPr>
              <w:pStyle w:val="TableTextCentered"/>
              <w:rPr>
                <w:rFonts w:ascii="Franklin Gothic Book" w:hAnsi="Franklin Gothic Book"/>
              </w:rPr>
            </w:pPr>
            <w:r>
              <w:rPr>
                <w:rFonts w:ascii="Franklin Gothic Book" w:hAnsi="Franklin Gothic Book"/>
              </w:rPr>
              <w:t>8</w:t>
            </w:r>
          </w:p>
        </w:tc>
        <w:tc>
          <w:tcPr>
            <w:tcW w:w="1641" w:type="dxa"/>
            <w:vAlign w:val="center"/>
          </w:tcPr>
          <w:p w14:paraId="2E2B95EA" w14:textId="240B4253"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922F751" w14:textId="5EFC3275"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2D76B8F1" w14:textId="0C289736"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EA1B936"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6324DE28"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272EC6C1"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488BAC89" w14:textId="77777777" w:rsidR="006E398D" w:rsidRPr="00766A72" w:rsidRDefault="006E398D" w:rsidP="008C0EB6">
            <w:pPr>
              <w:pStyle w:val="TableTextCentered"/>
              <w:rPr>
                <w:rFonts w:ascii="Franklin Gothic Book" w:hAnsi="Franklin Gothic Book"/>
              </w:rPr>
            </w:pPr>
            <w:r>
              <w:rPr>
                <w:rFonts w:ascii="Franklin Gothic Book" w:hAnsi="Franklin Gothic Book"/>
              </w:rPr>
              <w:t>5</w:t>
            </w:r>
          </w:p>
        </w:tc>
        <w:tc>
          <w:tcPr>
            <w:tcW w:w="1641" w:type="dxa"/>
            <w:vAlign w:val="center"/>
          </w:tcPr>
          <w:p w14:paraId="3166D61E" w14:textId="0C3DAAE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1310847" w14:textId="34D1B01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61175B4A" w14:textId="6B5E26B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58161B5F"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4FDCEB2C" w14:textId="77777777" w:rsidTr="008C0EB6">
        <w:tc>
          <w:tcPr>
            <w:tcW w:w="1135" w:type="dxa"/>
          </w:tcPr>
          <w:p w14:paraId="186B8BC9"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70DE5D08" w14:textId="77777777" w:rsidR="006E398D" w:rsidRPr="00766A72" w:rsidRDefault="006E398D" w:rsidP="008C0EB6">
            <w:pPr>
              <w:pStyle w:val="TableTextCentered"/>
              <w:rPr>
                <w:rFonts w:ascii="Franklin Gothic Book" w:hAnsi="Franklin Gothic Book"/>
              </w:rPr>
            </w:pPr>
            <w:r>
              <w:rPr>
                <w:rFonts w:ascii="Franklin Gothic Book" w:hAnsi="Franklin Gothic Book"/>
              </w:rPr>
              <w:t>10</w:t>
            </w:r>
          </w:p>
        </w:tc>
        <w:tc>
          <w:tcPr>
            <w:tcW w:w="1641" w:type="dxa"/>
            <w:vAlign w:val="center"/>
          </w:tcPr>
          <w:p w14:paraId="1DA3F2E5" w14:textId="1600470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35A9FFC0" w14:textId="23B267E9"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55C54A4E" w14:textId="0E49133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0CC07F36"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0C7215A8" w14:textId="77777777" w:rsidTr="008C0EB6">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6936C56F"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754113FB" w14:textId="77777777" w:rsidR="006E398D" w:rsidRPr="00766A72" w:rsidRDefault="006E398D" w:rsidP="008C0EB6">
            <w:pPr>
              <w:pStyle w:val="TableTextCentered"/>
              <w:rPr>
                <w:rFonts w:ascii="Franklin Gothic Book" w:hAnsi="Franklin Gothic Book"/>
              </w:rPr>
            </w:pPr>
            <w:r>
              <w:rPr>
                <w:rFonts w:ascii="Franklin Gothic Book" w:hAnsi="Franklin Gothic Book"/>
              </w:rPr>
              <w:t>44</w:t>
            </w:r>
          </w:p>
        </w:tc>
        <w:tc>
          <w:tcPr>
            <w:tcW w:w="1641" w:type="dxa"/>
            <w:vAlign w:val="center"/>
          </w:tcPr>
          <w:p w14:paraId="5CA86A29" w14:textId="77777777" w:rsidR="006E398D" w:rsidRPr="00766A72" w:rsidRDefault="006E398D" w:rsidP="008C0EB6">
            <w:pPr>
              <w:pStyle w:val="TableTextCentered"/>
              <w:rPr>
                <w:rFonts w:ascii="Franklin Gothic Book" w:hAnsi="Franklin Gothic Book"/>
              </w:rPr>
            </w:pPr>
            <w:r>
              <w:rPr>
                <w:rFonts w:ascii="Franklin Gothic Book" w:hAnsi="Franklin Gothic Book"/>
              </w:rPr>
              <w:t>52</w:t>
            </w:r>
          </w:p>
        </w:tc>
        <w:tc>
          <w:tcPr>
            <w:tcW w:w="1640" w:type="dxa"/>
            <w:vAlign w:val="center"/>
          </w:tcPr>
          <w:p w14:paraId="43FD88FA" w14:textId="77777777" w:rsidR="006E398D" w:rsidRPr="00766A72" w:rsidRDefault="006E398D" w:rsidP="008C0EB6">
            <w:pPr>
              <w:pStyle w:val="TableTextCentered"/>
              <w:rPr>
                <w:rFonts w:ascii="Franklin Gothic Book" w:hAnsi="Franklin Gothic Book"/>
              </w:rPr>
            </w:pPr>
            <w:r>
              <w:rPr>
                <w:rFonts w:ascii="Franklin Gothic Book" w:hAnsi="Franklin Gothic Book"/>
              </w:rPr>
              <w:t>30</w:t>
            </w:r>
          </w:p>
        </w:tc>
        <w:tc>
          <w:tcPr>
            <w:tcW w:w="1527" w:type="dxa"/>
            <w:vAlign w:val="center"/>
          </w:tcPr>
          <w:p w14:paraId="707CAFBE" w14:textId="77777777" w:rsidR="006E398D" w:rsidRPr="00766A72" w:rsidRDefault="006E398D" w:rsidP="008C0EB6">
            <w:pPr>
              <w:pStyle w:val="TableTextCentered"/>
              <w:rPr>
                <w:rFonts w:ascii="Franklin Gothic Book" w:hAnsi="Franklin Gothic Book"/>
              </w:rPr>
            </w:pPr>
            <w:r>
              <w:rPr>
                <w:rFonts w:ascii="Franklin Gothic Book" w:hAnsi="Franklin Gothic Book"/>
              </w:rPr>
              <w:t>42</w:t>
            </w:r>
          </w:p>
        </w:tc>
        <w:tc>
          <w:tcPr>
            <w:tcW w:w="1676" w:type="dxa"/>
            <w:vAlign w:val="bottom"/>
          </w:tcPr>
          <w:p w14:paraId="7A6EEC74"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52A71792" w14:textId="77777777" w:rsidTr="008C0EB6">
        <w:tc>
          <w:tcPr>
            <w:tcW w:w="1135" w:type="dxa"/>
          </w:tcPr>
          <w:p w14:paraId="0FB576B8"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3F983C86" w14:textId="2473CA7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4E56A5B0" w14:textId="092B7075"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6D1F35F0" w14:textId="6285EC9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616532B2" w14:textId="46D1CCD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0256AFE8"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bl>
    <w:p w14:paraId="59AC8973" w14:textId="77777777" w:rsidR="00456375" w:rsidRDefault="00456375" w:rsidP="00456375">
      <w:pPr>
        <w:pStyle w:val="BodyText"/>
      </w:pPr>
      <w:bookmarkStart w:id="275" w:name="_Toc211859410"/>
      <w:r>
        <w:br w:type="page"/>
      </w:r>
    </w:p>
    <w:p w14:paraId="07B40B81" w14:textId="3DD9700D" w:rsidR="006E398D" w:rsidRPr="00347FB2" w:rsidRDefault="006E398D" w:rsidP="0027705F">
      <w:pPr>
        <w:pStyle w:val="TableETitle"/>
      </w:pPr>
      <w:bookmarkStart w:id="276" w:name="_Toc233544319"/>
      <w:r w:rsidRPr="00347FB2">
        <w:lastRenderedPageBreak/>
        <w:t>Table E1</w:t>
      </w:r>
      <w:r>
        <w:t>0 Rowe</w:t>
      </w:r>
      <w:r w:rsidRPr="00347FB2">
        <w:t xml:space="preserve">. </w:t>
      </w:r>
      <w:r>
        <w:t xml:space="preserve">MCAS </w:t>
      </w:r>
      <w:r w:rsidRPr="00347FB2">
        <w:t>Mathematics Mean Student Growth Percentile by Grade, 202</w:t>
      </w:r>
      <w:r>
        <w:t>3-</w:t>
      </w:r>
      <w:r w:rsidRPr="00347FB2">
        <w:t>202</w:t>
      </w:r>
      <w:r>
        <w:t>5</w:t>
      </w:r>
      <w:bookmarkEnd w:id="275"/>
      <w:bookmarkEnd w:id="276"/>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347FB2" w14:paraId="649A7A3E"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212A0C70" w14:textId="77777777" w:rsidR="006E398D" w:rsidRPr="00706D05" w:rsidRDefault="006E398D" w:rsidP="008C0EB6">
            <w:pPr>
              <w:pStyle w:val="TableColHeadingCenter"/>
              <w:keepNext/>
              <w:keepLines/>
            </w:pPr>
            <w:r w:rsidRPr="00706D05">
              <w:t>Grade</w:t>
            </w:r>
          </w:p>
        </w:tc>
        <w:tc>
          <w:tcPr>
            <w:tcW w:w="1725" w:type="dxa"/>
          </w:tcPr>
          <w:p w14:paraId="652BDD7B" w14:textId="77777777" w:rsidR="006E398D" w:rsidRPr="00706D05" w:rsidRDefault="006E398D" w:rsidP="008C0EB6">
            <w:pPr>
              <w:pStyle w:val="TableColHeadingCenter"/>
            </w:pPr>
            <w:r>
              <w:t># Included</w:t>
            </w:r>
            <w:r w:rsidRPr="00706D05">
              <w:t xml:space="preserve"> (202</w:t>
            </w:r>
            <w:r>
              <w:t>5</w:t>
            </w:r>
            <w:r w:rsidRPr="00706D05">
              <w:t>)</w:t>
            </w:r>
          </w:p>
        </w:tc>
        <w:tc>
          <w:tcPr>
            <w:tcW w:w="1641" w:type="dxa"/>
          </w:tcPr>
          <w:p w14:paraId="5EDCABBF" w14:textId="77777777" w:rsidR="006E398D" w:rsidRPr="00706D05" w:rsidRDefault="006E398D" w:rsidP="008C0EB6">
            <w:pPr>
              <w:pStyle w:val="TableColHeadingCenter"/>
            </w:pPr>
            <w:r w:rsidRPr="00706D05">
              <w:t>202</w:t>
            </w:r>
            <w:r>
              <w:t>3</w:t>
            </w:r>
          </w:p>
        </w:tc>
        <w:tc>
          <w:tcPr>
            <w:tcW w:w="1640" w:type="dxa"/>
          </w:tcPr>
          <w:p w14:paraId="52B5A616" w14:textId="77777777" w:rsidR="006E398D" w:rsidRPr="00706D05" w:rsidRDefault="006E398D" w:rsidP="008C0EB6">
            <w:pPr>
              <w:pStyle w:val="TableColHeadingCenter"/>
            </w:pPr>
            <w:r w:rsidRPr="00706D05">
              <w:t>202</w:t>
            </w:r>
            <w:r>
              <w:t>4</w:t>
            </w:r>
          </w:p>
        </w:tc>
        <w:tc>
          <w:tcPr>
            <w:tcW w:w="1527" w:type="dxa"/>
          </w:tcPr>
          <w:p w14:paraId="1DB182D2" w14:textId="77777777" w:rsidR="006E398D" w:rsidRPr="00706D05" w:rsidRDefault="006E398D" w:rsidP="008C0EB6">
            <w:pPr>
              <w:pStyle w:val="TableColHeadingCenter"/>
            </w:pPr>
            <w:r>
              <w:t>2025</w:t>
            </w:r>
          </w:p>
        </w:tc>
        <w:tc>
          <w:tcPr>
            <w:tcW w:w="1676" w:type="dxa"/>
          </w:tcPr>
          <w:p w14:paraId="3DF46A30" w14:textId="77777777" w:rsidR="006E398D" w:rsidRPr="00706D05" w:rsidRDefault="006E398D" w:rsidP="008C0EB6">
            <w:pPr>
              <w:pStyle w:val="TableColHeadingCenter"/>
            </w:pPr>
            <w:r w:rsidRPr="00706D05">
              <w:t>State (202</w:t>
            </w:r>
            <w:r>
              <w:t>5</w:t>
            </w:r>
            <w:r w:rsidRPr="00706D05">
              <w:t>)</w:t>
            </w:r>
          </w:p>
        </w:tc>
      </w:tr>
      <w:tr w:rsidR="006E398D" w:rsidRPr="00347FB2" w14:paraId="55291AC3"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15508F51"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4E96D464" w14:textId="79AB731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0B5EE27D" w14:textId="416A712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22386F0" w14:textId="2B82AE9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37FC8180" w14:textId="4F6FD7A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D00DCF2" w14:textId="10B004FF" w:rsidR="006E398D" w:rsidRPr="00766A72" w:rsidRDefault="00CD3C27" w:rsidP="008C0EB6">
            <w:pPr>
              <w:pStyle w:val="TableTextCentered"/>
              <w:rPr>
                <w:rFonts w:ascii="Franklin Gothic Book" w:hAnsi="Franklin Gothic Book"/>
              </w:rPr>
            </w:pPr>
            <w:r>
              <w:rPr>
                <w:rFonts w:ascii="Franklin Gothic Book" w:hAnsi="Franklin Gothic Book"/>
              </w:rPr>
              <w:t>N/A</w:t>
            </w:r>
          </w:p>
        </w:tc>
      </w:tr>
      <w:tr w:rsidR="006E398D" w:rsidRPr="00347FB2" w14:paraId="4EE05F17" w14:textId="77777777" w:rsidTr="008C0EB6">
        <w:tc>
          <w:tcPr>
            <w:tcW w:w="1135" w:type="dxa"/>
          </w:tcPr>
          <w:p w14:paraId="24F48594"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53B55754" w14:textId="77777777" w:rsidR="006E398D" w:rsidRPr="00766A72" w:rsidRDefault="006E398D" w:rsidP="008C0EB6">
            <w:pPr>
              <w:pStyle w:val="TableTextCentered"/>
              <w:rPr>
                <w:rFonts w:ascii="Franklin Gothic Book" w:hAnsi="Franklin Gothic Book"/>
              </w:rPr>
            </w:pPr>
            <w:r>
              <w:rPr>
                <w:rFonts w:ascii="Franklin Gothic Book" w:hAnsi="Franklin Gothic Book"/>
              </w:rPr>
              <w:t>8</w:t>
            </w:r>
          </w:p>
        </w:tc>
        <w:tc>
          <w:tcPr>
            <w:tcW w:w="1641" w:type="dxa"/>
            <w:vAlign w:val="center"/>
          </w:tcPr>
          <w:p w14:paraId="6EE4262D" w14:textId="4BBC6561"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4199856F" w14:textId="158A23A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39A0BB2E" w14:textId="6F86FA09"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639B4F7"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37B1C016"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10ACDCC2"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529DCB6D" w14:textId="77777777" w:rsidR="006E398D" w:rsidRPr="00766A72" w:rsidRDefault="006E398D" w:rsidP="008C0EB6">
            <w:pPr>
              <w:pStyle w:val="TableTextCentered"/>
              <w:rPr>
                <w:rFonts w:ascii="Franklin Gothic Book" w:hAnsi="Franklin Gothic Book"/>
              </w:rPr>
            </w:pPr>
            <w:r>
              <w:rPr>
                <w:rFonts w:ascii="Franklin Gothic Book" w:hAnsi="Franklin Gothic Book"/>
              </w:rPr>
              <w:t>11</w:t>
            </w:r>
          </w:p>
        </w:tc>
        <w:tc>
          <w:tcPr>
            <w:tcW w:w="1641" w:type="dxa"/>
            <w:vAlign w:val="center"/>
          </w:tcPr>
          <w:p w14:paraId="0A920358" w14:textId="28331DD6"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1E970C48" w14:textId="4C0C6A3E"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23BEDA4F" w14:textId="13549BA7"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BC9CC5B"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51E0795D" w14:textId="77777777" w:rsidTr="008C0EB6">
        <w:tc>
          <w:tcPr>
            <w:tcW w:w="1135" w:type="dxa"/>
          </w:tcPr>
          <w:p w14:paraId="3922DDBD"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09A17C06" w14:textId="77777777" w:rsidR="006E398D" w:rsidRPr="00766A72" w:rsidRDefault="006E398D" w:rsidP="008C0EB6">
            <w:pPr>
              <w:pStyle w:val="TableTextCentered"/>
              <w:rPr>
                <w:rFonts w:ascii="Franklin Gothic Book" w:hAnsi="Franklin Gothic Book"/>
              </w:rPr>
            </w:pPr>
            <w:r>
              <w:rPr>
                <w:rFonts w:ascii="Franklin Gothic Book" w:hAnsi="Franklin Gothic Book"/>
              </w:rPr>
              <w:t>6</w:t>
            </w:r>
          </w:p>
        </w:tc>
        <w:tc>
          <w:tcPr>
            <w:tcW w:w="1641" w:type="dxa"/>
            <w:vAlign w:val="center"/>
          </w:tcPr>
          <w:p w14:paraId="131F95EC" w14:textId="2FE401F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3DC74ADD" w14:textId="592BAE87"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218FC8BE" w14:textId="7BD3566B"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2414ED4D"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130D8802"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2B9CCF2F"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39C51537" w14:textId="75A73DDB"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58CBC256" w14:textId="2BFCE57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1BEB318A" w14:textId="1FFC8151"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28D83BDF" w14:textId="34F9CDE7"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0A7DB175"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7808F6DD" w14:textId="77777777" w:rsidTr="008C0EB6">
        <w:tc>
          <w:tcPr>
            <w:tcW w:w="1135" w:type="dxa"/>
          </w:tcPr>
          <w:p w14:paraId="0927788A"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4A48085E" w14:textId="6E5CE9B6"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4875EDDE" w14:textId="7D7EE04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6F3330D1" w14:textId="076FED7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19E4B398" w14:textId="6BF60C67"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75CA96D2"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2371EB44" w14:textId="77777777" w:rsidTr="008C0EB6">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0AF370CD"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383B2D55" w14:textId="77777777" w:rsidR="006E398D" w:rsidRPr="00766A72" w:rsidRDefault="006E398D" w:rsidP="008C0EB6">
            <w:pPr>
              <w:pStyle w:val="TableTextCentered"/>
              <w:rPr>
                <w:rFonts w:ascii="Franklin Gothic Book" w:hAnsi="Franklin Gothic Book"/>
              </w:rPr>
            </w:pPr>
            <w:r>
              <w:rPr>
                <w:rFonts w:ascii="Franklin Gothic Book" w:hAnsi="Franklin Gothic Book"/>
              </w:rPr>
              <w:t>25</w:t>
            </w:r>
          </w:p>
        </w:tc>
        <w:tc>
          <w:tcPr>
            <w:tcW w:w="1641" w:type="dxa"/>
            <w:vAlign w:val="center"/>
          </w:tcPr>
          <w:p w14:paraId="5146ECF2" w14:textId="77777777" w:rsidR="006E398D" w:rsidRPr="00766A72" w:rsidRDefault="006E398D" w:rsidP="008C0EB6">
            <w:pPr>
              <w:pStyle w:val="TableTextCentered"/>
              <w:rPr>
                <w:rFonts w:ascii="Franklin Gothic Book" w:hAnsi="Franklin Gothic Book"/>
              </w:rPr>
            </w:pPr>
            <w:r>
              <w:rPr>
                <w:rFonts w:ascii="Franklin Gothic Book" w:hAnsi="Franklin Gothic Book"/>
              </w:rPr>
              <w:t>64</w:t>
            </w:r>
          </w:p>
        </w:tc>
        <w:tc>
          <w:tcPr>
            <w:tcW w:w="1640" w:type="dxa"/>
            <w:vAlign w:val="center"/>
          </w:tcPr>
          <w:p w14:paraId="28FCDC4D" w14:textId="77777777" w:rsidR="006E398D" w:rsidRPr="00766A72" w:rsidRDefault="006E398D" w:rsidP="008C0EB6">
            <w:pPr>
              <w:pStyle w:val="TableTextCentered"/>
              <w:rPr>
                <w:rFonts w:ascii="Franklin Gothic Book" w:hAnsi="Franklin Gothic Book"/>
              </w:rPr>
            </w:pPr>
            <w:r>
              <w:rPr>
                <w:rFonts w:ascii="Franklin Gothic Book" w:hAnsi="Franklin Gothic Book"/>
              </w:rPr>
              <w:t>62</w:t>
            </w:r>
          </w:p>
        </w:tc>
        <w:tc>
          <w:tcPr>
            <w:tcW w:w="1527" w:type="dxa"/>
            <w:vAlign w:val="center"/>
          </w:tcPr>
          <w:p w14:paraId="079C4E64"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c>
          <w:tcPr>
            <w:tcW w:w="1676" w:type="dxa"/>
            <w:vAlign w:val="bottom"/>
          </w:tcPr>
          <w:p w14:paraId="127812B2"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25778014" w14:textId="77777777" w:rsidTr="008C0EB6">
        <w:tc>
          <w:tcPr>
            <w:tcW w:w="1135" w:type="dxa"/>
          </w:tcPr>
          <w:p w14:paraId="645B56CF"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1F1E2B80" w14:textId="5946B64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6377A158" w14:textId="08CB297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7F75909F" w14:textId="7501AC9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5C3A13EE" w14:textId="5C47F7B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B1B6827"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bl>
    <w:p w14:paraId="531F9D09" w14:textId="77777777" w:rsidR="006E398D" w:rsidRPr="00347FB2" w:rsidRDefault="006E398D" w:rsidP="0027705F">
      <w:pPr>
        <w:pStyle w:val="TableETitle"/>
      </w:pPr>
      <w:bookmarkStart w:id="277" w:name="_Toc211859411"/>
      <w:bookmarkStart w:id="278" w:name="_Toc233544320"/>
      <w:r w:rsidRPr="00347FB2">
        <w:t>Table E1</w:t>
      </w:r>
      <w:r>
        <w:t>0 Savoy</w:t>
      </w:r>
      <w:r w:rsidRPr="00347FB2">
        <w:t xml:space="preserve">. </w:t>
      </w:r>
      <w:r>
        <w:t xml:space="preserve">MCAS </w:t>
      </w:r>
      <w:r w:rsidRPr="00347FB2">
        <w:t>Mathematics Mean Student Growth Percentile by Grade, 202</w:t>
      </w:r>
      <w:r>
        <w:t>3-</w:t>
      </w:r>
      <w:r w:rsidRPr="00347FB2">
        <w:t>202</w:t>
      </w:r>
      <w:r>
        <w:t>5</w:t>
      </w:r>
      <w:bookmarkEnd w:id="277"/>
      <w:bookmarkEnd w:id="278"/>
    </w:p>
    <w:tbl>
      <w:tblPr>
        <w:tblStyle w:val="MSVTable1"/>
        <w:tblW w:w="5000" w:type="pct"/>
        <w:tblLook w:val="0420" w:firstRow="1" w:lastRow="0" w:firstColumn="0" w:lastColumn="0" w:noHBand="0" w:noVBand="1"/>
      </w:tblPr>
      <w:tblGrid>
        <w:gridCol w:w="1135"/>
        <w:gridCol w:w="1725"/>
        <w:gridCol w:w="1641"/>
        <w:gridCol w:w="1640"/>
        <w:gridCol w:w="1527"/>
        <w:gridCol w:w="1676"/>
      </w:tblGrid>
      <w:tr w:rsidR="006E398D" w:rsidRPr="00347FB2" w14:paraId="5616C63A" w14:textId="77777777" w:rsidTr="008C0EB6">
        <w:trPr>
          <w:cnfStyle w:val="100000000000" w:firstRow="1" w:lastRow="0" w:firstColumn="0" w:lastColumn="0" w:oddVBand="0" w:evenVBand="0" w:oddHBand="0" w:evenHBand="0" w:firstRowFirstColumn="0" w:firstRowLastColumn="0" w:lastRowFirstColumn="0" w:lastRowLastColumn="0"/>
        </w:trPr>
        <w:tc>
          <w:tcPr>
            <w:tcW w:w="1135" w:type="dxa"/>
          </w:tcPr>
          <w:p w14:paraId="7ED83FED" w14:textId="77777777" w:rsidR="006E398D" w:rsidRPr="00706D05" w:rsidRDefault="006E398D" w:rsidP="008C0EB6">
            <w:pPr>
              <w:pStyle w:val="TableColHeadingCenter"/>
              <w:keepNext/>
              <w:keepLines/>
            </w:pPr>
            <w:r w:rsidRPr="00706D05">
              <w:t>Grade</w:t>
            </w:r>
          </w:p>
        </w:tc>
        <w:tc>
          <w:tcPr>
            <w:tcW w:w="1725" w:type="dxa"/>
          </w:tcPr>
          <w:p w14:paraId="4919693F" w14:textId="77777777" w:rsidR="006E398D" w:rsidRPr="00706D05" w:rsidRDefault="006E398D" w:rsidP="008C0EB6">
            <w:pPr>
              <w:pStyle w:val="TableColHeadingCenter"/>
            </w:pPr>
            <w:r>
              <w:t># Included</w:t>
            </w:r>
            <w:r w:rsidRPr="00706D05">
              <w:t xml:space="preserve"> (202</w:t>
            </w:r>
            <w:r>
              <w:t>5</w:t>
            </w:r>
            <w:r w:rsidRPr="00706D05">
              <w:t>)</w:t>
            </w:r>
          </w:p>
        </w:tc>
        <w:tc>
          <w:tcPr>
            <w:tcW w:w="1641" w:type="dxa"/>
          </w:tcPr>
          <w:p w14:paraId="6EE7835B" w14:textId="77777777" w:rsidR="006E398D" w:rsidRPr="00706D05" w:rsidRDefault="006E398D" w:rsidP="008C0EB6">
            <w:pPr>
              <w:pStyle w:val="TableColHeadingCenter"/>
            </w:pPr>
            <w:r w:rsidRPr="00706D05">
              <w:t>202</w:t>
            </w:r>
            <w:r>
              <w:t>3</w:t>
            </w:r>
          </w:p>
        </w:tc>
        <w:tc>
          <w:tcPr>
            <w:tcW w:w="1640" w:type="dxa"/>
          </w:tcPr>
          <w:p w14:paraId="42A7225C" w14:textId="77777777" w:rsidR="006E398D" w:rsidRPr="00706D05" w:rsidRDefault="006E398D" w:rsidP="008C0EB6">
            <w:pPr>
              <w:pStyle w:val="TableColHeadingCenter"/>
            </w:pPr>
            <w:r w:rsidRPr="00706D05">
              <w:t>202</w:t>
            </w:r>
            <w:r>
              <w:t>4</w:t>
            </w:r>
          </w:p>
        </w:tc>
        <w:tc>
          <w:tcPr>
            <w:tcW w:w="1527" w:type="dxa"/>
          </w:tcPr>
          <w:p w14:paraId="20DDF745" w14:textId="77777777" w:rsidR="006E398D" w:rsidRPr="00706D05" w:rsidRDefault="006E398D" w:rsidP="008C0EB6">
            <w:pPr>
              <w:pStyle w:val="TableColHeadingCenter"/>
            </w:pPr>
            <w:r>
              <w:t>2025</w:t>
            </w:r>
          </w:p>
        </w:tc>
        <w:tc>
          <w:tcPr>
            <w:tcW w:w="1676" w:type="dxa"/>
          </w:tcPr>
          <w:p w14:paraId="7E63CF5B" w14:textId="77777777" w:rsidR="006E398D" w:rsidRPr="00706D05" w:rsidRDefault="006E398D" w:rsidP="008C0EB6">
            <w:pPr>
              <w:pStyle w:val="TableColHeadingCenter"/>
            </w:pPr>
            <w:r w:rsidRPr="00706D05">
              <w:t>State (202</w:t>
            </w:r>
            <w:r>
              <w:t>5</w:t>
            </w:r>
            <w:r w:rsidRPr="00706D05">
              <w:t>)</w:t>
            </w:r>
          </w:p>
        </w:tc>
      </w:tr>
      <w:tr w:rsidR="006E398D" w:rsidRPr="00347FB2" w14:paraId="0E68A084"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42BF75C3"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461599BF" w14:textId="4FF660D3"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45B82168" w14:textId="39ED4D7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43E677A3" w14:textId="5FC21E7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B886E6B" w14:textId="35173FE1"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C0106A4" w14:textId="57FA5841" w:rsidR="006E398D" w:rsidRPr="00766A72" w:rsidRDefault="00CD3C27" w:rsidP="008C0EB6">
            <w:pPr>
              <w:pStyle w:val="TableTextCentered"/>
              <w:rPr>
                <w:rFonts w:ascii="Franklin Gothic Book" w:hAnsi="Franklin Gothic Book"/>
              </w:rPr>
            </w:pPr>
            <w:r>
              <w:rPr>
                <w:rFonts w:ascii="Franklin Gothic Book" w:hAnsi="Franklin Gothic Book"/>
              </w:rPr>
              <w:t>N/A</w:t>
            </w:r>
          </w:p>
        </w:tc>
      </w:tr>
      <w:tr w:rsidR="006E398D" w:rsidRPr="00347FB2" w14:paraId="1924E0F5" w14:textId="77777777" w:rsidTr="008C0EB6">
        <w:tc>
          <w:tcPr>
            <w:tcW w:w="1135" w:type="dxa"/>
          </w:tcPr>
          <w:p w14:paraId="5EE2A0BF" w14:textId="77777777" w:rsidR="006E398D" w:rsidRPr="001010E4" w:rsidRDefault="006E398D" w:rsidP="008C0EB6">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373DB374" w14:textId="77777777" w:rsidR="006E398D" w:rsidRPr="00766A72" w:rsidRDefault="006E398D" w:rsidP="008C0EB6">
            <w:pPr>
              <w:pStyle w:val="TableTextCentered"/>
              <w:rPr>
                <w:rFonts w:ascii="Franklin Gothic Book" w:hAnsi="Franklin Gothic Book"/>
              </w:rPr>
            </w:pPr>
            <w:r>
              <w:rPr>
                <w:rFonts w:ascii="Franklin Gothic Book" w:hAnsi="Franklin Gothic Book"/>
              </w:rPr>
              <w:t>5</w:t>
            </w:r>
          </w:p>
        </w:tc>
        <w:tc>
          <w:tcPr>
            <w:tcW w:w="1641" w:type="dxa"/>
            <w:vAlign w:val="center"/>
          </w:tcPr>
          <w:p w14:paraId="551A2A7A" w14:textId="3A189453"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67DC7325" w14:textId="5BFEFE6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0F3A30B4" w14:textId="6072B5D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466B3033"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1090D3E2"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36D6D4F8"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6AB5103F" w14:textId="77777777" w:rsidR="006E398D" w:rsidRPr="00766A72" w:rsidRDefault="006E398D" w:rsidP="008C0EB6">
            <w:pPr>
              <w:pStyle w:val="TableTextCentered"/>
              <w:rPr>
                <w:rFonts w:ascii="Franklin Gothic Book" w:hAnsi="Franklin Gothic Book"/>
              </w:rPr>
            </w:pPr>
            <w:r>
              <w:rPr>
                <w:rFonts w:ascii="Franklin Gothic Book" w:hAnsi="Franklin Gothic Book"/>
              </w:rPr>
              <w:t>6</w:t>
            </w:r>
          </w:p>
        </w:tc>
        <w:tc>
          <w:tcPr>
            <w:tcW w:w="1641" w:type="dxa"/>
            <w:vAlign w:val="center"/>
          </w:tcPr>
          <w:p w14:paraId="3F3D3F24" w14:textId="2BB7060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2BAC2464" w14:textId="276FC763"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05FCE1C7" w14:textId="0640F051"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516E53C7"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5895BE6D" w14:textId="77777777" w:rsidTr="008C0EB6">
        <w:tc>
          <w:tcPr>
            <w:tcW w:w="1135" w:type="dxa"/>
          </w:tcPr>
          <w:p w14:paraId="1F1D4FBC"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42888F7A" w14:textId="77777777" w:rsidR="006E398D" w:rsidRPr="00766A72" w:rsidRDefault="006E398D" w:rsidP="008C0EB6">
            <w:pPr>
              <w:pStyle w:val="TableTextCentered"/>
              <w:rPr>
                <w:rFonts w:ascii="Franklin Gothic Book" w:hAnsi="Franklin Gothic Book"/>
              </w:rPr>
            </w:pPr>
            <w:r>
              <w:rPr>
                <w:rFonts w:ascii="Franklin Gothic Book" w:hAnsi="Franklin Gothic Book"/>
              </w:rPr>
              <w:t>3</w:t>
            </w:r>
          </w:p>
        </w:tc>
        <w:tc>
          <w:tcPr>
            <w:tcW w:w="1641" w:type="dxa"/>
            <w:vAlign w:val="center"/>
          </w:tcPr>
          <w:p w14:paraId="0BF50D4C" w14:textId="0450149E"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30BC525" w14:textId="0F33A5E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0597008D" w14:textId="4B71353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0CFCC81D"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0EC7C2F7" w14:textId="77777777" w:rsidTr="008C0EB6">
        <w:trPr>
          <w:cnfStyle w:val="000000100000" w:firstRow="0" w:lastRow="0" w:firstColumn="0" w:lastColumn="0" w:oddVBand="0" w:evenVBand="0" w:oddHBand="1" w:evenHBand="0" w:firstRowFirstColumn="0" w:firstRowLastColumn="0" w:lastRowFirstColumn="0" w:lastRowLastColumn="0"/>
        </w:trPr>
        <w:tc>
          <w:tcPr>
            <w:tcW w:w="1135" w:type="dxa"/>
          </w:tcPr>
          <w:p w14:paraId="03B736CA"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26BD9909" w14:textId="51142B3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52A4A3D8" w14:textId="0DCAD6D1"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112E6A71" w14:textId="399FD0BD"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3CB623C7" w14:textId="4317C11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32876202"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183555EB" w14:textId="77777777" w:rsidTr="008C0EB6">
        <w:tc>
          <w:tcPr>
            <w:tcW w:w="1135" w:type="dxa"/>
          </w:tcPr>
          <w:p w14:paraId="208F4836"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33D20839" w14:textId="0156A44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1B924CEC" w14:textId="73E948B4"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69DC7E2" w14:textId="5797067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7E0A143F" w14:textId="57E01052"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63B7AB59"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3D8774FC" w14:textId="77777777" w:rsidTr="008C0EB6">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512DD104"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65B86C94" w14:textId="77777777" w:rsidR="006E398D" w:rsidRPr="00766A72" w:rsidRDefault="006E398D" w:rsidP="008C0EB6">
            <w:pPr>
              <w:pStyle w:val="TableTextCentered"/>
              <w:rPr>
                <w:rFonts w:ascii="Franklin Gothic Book" w:hAnsi="Franklin Gothic Book"/>
              </w:rPr>
            </w:pPr>
            <w:r>
              <w:rPr>
                <w:rFonts w:ascii="Franklin Gothic Book" w:hAnsi="Franklin Gothic Book"/>
              </w:rPr>
              <w:t>14</w:t>
            </w:r>
          </w:p>
        </w:tc>
        <w:tc>
          <w:tcPr>
            <w:tcW w:w="1641" w:type="dxa"/>
            <w:vAlign w:val="center"/>
          </w:tcPr>
          <w:p w14:paraId="6F2A59B5" w14:textId="77777777" w:rsidR="006E398D" w:rsidRPr="00766A72" w:rsidRDefault="006E398D" w:rsidP="008C0EB6">
            <w:pPr>
              <w:pStyle w:val="TableTextCentered"/>
              <w:rPr>
                <w:rFonts w:ascii="Franklin Gothic Book" w:hAnsi="Franklin Gothic Book"/>
              </w:rPr>
            </w:pPr>
            <w:r>
              <w:rPr>
                <w:rFonts w:ascii="Franklin Gothic Book" w:hAnsi="Franklin Gothic Book"/>
              </w:rPr>
              <w:t>35</w:t>
            </w:r>
          </w:p>
        </w:tc>
        <w:tc>
          <w:tcPr>
            <w:tcW w:w="1640" w:type="dxa"/>
            <w:vAlign w:val="center"/>
          </w:tcPr>
          <w:p w14:paraId="46C05CD4" w14:textId="49DEF4C0"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5CB61664" w14:textId="09605739"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5085F150"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r w:rsidR="006E398D" w:rsidRPr="00347FB2" w14:paraId="689C14B6" w14:textId="77777777" w:rsidTr="008C0EB6">
        <w:tc>
          <w:tcPr>
            <w:tcW w:w="1135" w:type="dxa"/>
          </w:tcPr>
          <w:p w14:paraId="109FC91B" w14:textId="77777777" w:rsidR="006E398D" w:rsidRPr="001010E4" w:rsidRDefault="006E398D" w:rsidP="008C0EB6">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5CF2D751" w14:textId="4FFEE7A5"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1" w:type="dxa"/>
            <w:vAlign w:val="center"/>
          </w:tcPr>
          <w:p w14:paraId="6B3B1557" w14:textId="010978CA"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40" w:type="dxa"/>
            <w:vAlign w:val="center"/>
          </w:tcPr>
          <w:p w14:paraId="54AE9F6B" w14:textId="636B9AAC"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527" w:type="dxa"/>
            <w:vAlign w:val="center"/>
          </w:tcPr>
          <w:p w14:paraId="4A26AC9A" w14:textId="3219A8A8" w:rsidR="006E398D" w:rsidRPr="00766A72" w:rsidRDefault="00CD3C27" w:rsidP="008C0EB6">
            <w:pPr>
              <w:pStyle w:val="TableTextCentered"/>
              <w:rPr>
                <w:rFonts w:ascii="Franklin Gothic Book" w:hAnsi="Franklin Gothic Book"/>
              </w:rPr>
            </w:pPr>
            <w:r>
              <w:rPr>
                <w:rFonts w:ascii="Franklin Gothic Book" w:hAnsi="Franklin Gothic Book"/>
              </w:rPr>
              <w:t>N/A</w:t>
            </w:r>
          </w:p>
        </w:tc>
        <w:tc>
          <w:tcPr>
            <w:tcW w:w="1676" w:type="dxa"/>
            <w:vAlign w:val="bottom"/>
          </w:tcPr>
          <w:p w14:paraId="48B87CE4" w14:textId="77777777" w:rsidR="006E398D" w:rsidRPr="00766A72" w:rsidRDefault="006E398D" w:rsidP="008C0EB6">
            <w:pPr>
              <w:pStyle w:val="TableTextCentered"/>
              <w:rPr>
                <w:rFonts w:ascii="Franklin Gothic Book" w:hAnsi="Franklin Gothic Book"/>
              </w:rPr>
            </w:pPr>
            <w:r>
              <w:rPr>
                <w:rFonts w:ascii="Franklin Gothic Book" w:hAnsi="Franklin Gothic Book"/>
              </w:rPr>
              <w:t>50</w:t>
            </w:r>
          </w:p>
        </w:tc>
      </w:tr>
    </w:tbl>
    <w:p w14:paraId="3A1B383B" w14:textId="77777777" w:rsidR="006E398D" w:rsidRPr="003C1C59" w:rsidRDefault="006E398D" w:rsidP="0027705F">
      <w:pPr>
        <w:pStyle w:val="TableETitle"/>
      </w:pPr>
      <w:bookmarkStart w:id="279" w:name="_Toc211859412"/>
      <w:bookmarkStart w:id="280" w:name="_Toc233544321"/>
      <w:r w:rsidRPr="004B650F">
        <w:t>Table E1</w:t>
      </w:r>
      <w:r>
        <w:t>1 Clarksburg</w:t>
      </w:r>
      <w:r w:rsidRPr="004B650F">
        <w:t>. In-School Suspension Rates by Student Group, 202</w:t>
      </w:r>
      <w:r>
        <w:t>2</w:t>
      </w:r>
      <w:r w:rsidRPr="004B650F">
        <w:t>-202</w:t>
      </w:r>
      <w:r>
        <w:t>4</w:t>
      </w:r>
      <w:bookmarkEnd w:id="279"/>
      <w:bookmarkEnd w:id="280"/>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472E21D8"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14911E4" w14:textId="77777777" w:rsidR="006E398D" w:rsidRPr="00B85B0B" w:rsidRDefault="006E398D" w:rsidP="008C0EB6">
            <w:pPr>
              <w:pStyle w:val="TableColHeadingLeft"/>
            </w:pPr>
            <w:r w:rsidRPr="00B85B0B">
              <w:t>Group</w:t>
            </w:r>
          </w:p>
        </w:tc>
        <w:tc>
          <w:tcPr>
            <w:tcW w:w="1151" w:type="dxa"/>
            <w:vAlign w:val="center"/>
          </w:tcPr>
          <w:p w14:paraId="2B40253B"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56E11443" w14:textId="77777777" w:rsidR="006E398D" w:rsidRPr="00B85B0B" w:rsidRDefault="006E398D" w:rsidP="008C0EB6">
            <w:pPr>
              <w:pStyle w:val="TableColHeadingCenter"/>
            </w:pPr>
            <w:r w:rsidRPr="00B85B0B">
              <w:t>202</w:t>
            </w:r>
            <w:r>
              <w:t>2</w:t>
            </w:r>
          </w:p>
        </w:tc>
        <w:tc>
          <w:tcPr>
            <w:tcW w:w="1151" w:type="dxa"/>
            <w:vAlign w:val="center"/>
          </w:tcPr>
          <w:p w14:paraId="13D3214A" w14:textId="77777777" w:rsidR="006E398D" w:rsidRPr="00B85B0B" w:rsidRDefault="006E398D" w:rsidP="008C0EB6">
            <w:pPr>
              <w:pStyle w:val="TableColHeadingCenter"/>
            </w:pPr>
            <w:r w:rsidRPr="00B85B0B">
              <w:t>202</w:t>
            </w:r>
            <w:r>
              <w:t>3</w:t>
            </w:r>
          </w:p>
        </w:tc>
        <w:tc>
          <w:tcPr>
            <w:tcW w:w="1152" w:type="dxa"/>
            <w:vAlign w:val="center"/>
          </w:tcPr>
          <w:p w14:paraId="25B0CA48" w14:textId="77777777" w:rsidR="006E398D" w:rsidRPr="00B85B0B" w:rsidRDefault="006E398D" w:rsidP="008C0EB6">
            <w:pPr>
              <w:pStyle w:val="TableColHeadingCenter"/>
            </w:pPr>
            <w:r>
              <w:t>2024</w:t>
            </w:r>
          </w:p>
        </w:tc>
        <w:tc>
          <w:tcPr>
            <w:tcW w:w="1152" w:type="dxa"/>
            <w:vAlign w:val="center"/>
          </w:tcPr>
          <w:p w14:paraId="0A4D010E" w14:textId="77777777" w:rsidR="006E398D" w:rsidRPr="00B85B0B" w:rsidRDefault="006E398D" w:rsidP="008C0EB6">
            <w:pPr>
              <w:pStyle w:val="TableColHeadingCenter"/>
            </w:pPr>
            <w:r w:rsidRPr="00B85B0B">
              <w:t>State (202</w:t>
            </w:r>
            <w:r>
              <w:t>4</w:t>
            </w:r>
            <w:r w:rsidRPr="00B85B0B">
              <w:t>)</w:t>
            </w:r>
          </w:p>
        </w:tc>
      </w:tr>
      <w:tr w:rsidR="006E398D" w:rsidRPr="00976F70" w14:paraId="143E732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FD5384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1DDE433" w14:textId="77777777" w:rsidR="006E398D" w:rsidRPr="00BD1632" w:rsidRDefault="006E398D" w:rsidP="008C0EB6">
            <w:pPr>
              <w:pStyle w:val="TableTextCentered"/>
              <w:rPr>
                <w:rFonts w:ascii="Franklin Gothic Book" w:hAnsi="Franklin Gothic Book"/>
              </w:rPr>
            </w:pPr>
            <w:r>
              <w:rPr>
                <w:rFonts w:ascii="Franklin Gothic Book" w:hAnsi="Franklin Gothic Book"/>
              </w:rPr>
              <w:t>215</w:t>
            </w:r>
          </w:p>
        </w:tc>
        <w:tc>
          <w:tcPr>
            <w:tcW w:w="1152" w:type="dxa"/>
            <w:vAlign w:val="center"/>
          </w:tcPr>
          <w:p w14:paraId="78884686"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c>
          <w:tcPr>
            <w:tcW w:w="1151" w:type="dxa"/>
            <w:vAlign w:val="center"/>
          </w:tcPr>
          <w:p w14:paraId="1F068642" w14:textId="1D67F0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5943F4" w14:textId="378BC6A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390C765"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6B23352A" w14:textId="77777777" w:rsidTr="008C0EB6">
        <w:tc>
          <w:tcPr>
            <w:tcW w:w="3586" w:type="dxa"/>
          </w:tcPr>
          <w:p w14:paraId="3AD3F2E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7019BAE4"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623A129" w14:textId="085194E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FEA5DC3" w14:textId="3CCACC7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D1BE0B4" w14:textId="4B11F96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1880B38" w14:textId="77777777" w:rsidR="006E398D" w:rsidRPr="00BD1632" w:rsidRDefault="006E398D" w:rsidP="008C0EB6">
            <w:pPr>
              <w:pStyle w:val="TableTextCentered"/>
              <w:rPr>
                <w:rFonts w:ascii="Franklin Gothic Book" w:hAnsi="Franklin Gothic Book"/>
              </w:rPr>
            </w:pPr>
            <w:r>
              <w:rPr>
                <w:rFonts w:ascii="Franklin Gothic Book" w:hAnsi="Franklin Gothic Book"/>
              </w:rPr>
              <w:t>1.8</w:t>
            </w:r>
          </w:p>
        </w:tc>
      </w:tr>
      <w:tr w:rsidR="006E398D" w:rsidRPr="00976F70" w14:paraId="11A74FC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0BB739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24E078C"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36847FB2" w14:textId="0B9A6D1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42390A1" w14:textId="3E56EDE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3703679" w14:textId="27F2AB9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2E68C75" w14:textId="77777777" w:rsidR="006E398D" w:rsidRPr="00BD1632" w:rsidRDefault="006E398D" w:rsidP="008C0EB6">
            <w:pPr>
              <w:pStyle w:val="TableTextCentered"/>
              <w:rPr>
                <w:rFonts w:ascii="Franklin Gothic Book" w:hAnsi="Franklin Gothic Book"/>
              </w:rPr>
            </w:pPr>
            <w:r>
              <w:rPr>
                <w:rFonts w:ascii="Franklin Gothic Book" w:hAnsi="Franklin Gothic Book"/>
              </w:rPr>
              <w:t>0.3</w:t>
            </w:r>
          </w:p>
        </w:tc>
      </w:tr>
      <w:tr w:rsidR="006E398D" w:rsidRPr="00976F70" w14:paraId="7E29D5B4" w14:textId="77777777" w:rsidTr="008C0EB6">
        <w:tc>
          <w:tcPr>
            <w:tcW w:w="3586" w:type="dxa"/>
          </w:tcPr>
          <w:p w14:paraId="5AAD498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44E9D87E"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5A233290" w14:textId="23AE6BF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357A185" w14:textId="756FE87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DC31AD" w14:textId="61354CD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16A82D4"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3B81775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5F860AA"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4A1206A"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7465675C" w14:textId="54D1651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13B20FE" w14:textId="0020EC4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46D91C2" w14:textId="0A15BC2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A7D7F16"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7B74252E" w14:textId="77777777" w:rsidTr="008C0EB6">
        <w:tc>
          <w:tcPr>
            <w:tcW w:w="3586" w:type="dxa"/>
          </w:tcPr>
          <w:p w14:paraId="70CCF4B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01D5DB38" w14:textId="77777777" w:rsidR="006E398D" w:rsidRPr="00BD1632" w:rsidRDefault="006E398D" w:rsidP="008C0EB6">
            <w:pPr>
              <w:pStyle w:val="TableTextCentered"/>
              <w:rPr>
                <w:rFonts w:ascii="Franklin Gothic Book" w:hAnsi="Franklin Gothic Book"/>
              </w:rPr>
            </w:pPr>
            <w:r>
              <w:rPr>
                <w:rFonts w:ascii="Franklin Gothic Book" w:hAnsi="Franklin Gothic Book"/>
              </w:rPr>
              <w:t>5</w:t>
            </w:r>
          </w:p>
        </w:tc>
        <w:tc>
          <w:tcPr>
            <w:tcW w:w="1152" w:type="dxa"/>
            <w:vAlign w:val="center"/>
          </w:tcPr>
          <w:p w14:paraId="04479DD5" w14:textId="7EE02C3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A7EA77B" w14:textId="790E02F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7EC05DE" w14:textId="2995383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4AA11A8" w14:textId="77777777" w:rsidR="006E398D" w:rsidRPr="00BD1632" w:rsidRDefault="006E398D" w:rsidP="008C0EB6">
            <w:pPr>
              <w:pStyle w:val="TableTextCentered"/>
              <w:rPr>
                <w:rFonts w:ascii="Franklin Gothic Book" w:hAnsi="Franklin Gothic Book"/>
              </w:rPr>
            </w:pPr>
            <w:r>
              <w:rPr>
                <w:rFonts w:ascii="Franklin Gothic Book" w:hAnsi="Franklin Gothic Book"/>
              </w:rPr>
              <w:t>1.6</w:t>
            </w:r>
          </w:p>
        </w:tc>
      </w:tr>
      <w:tr w:rsidR="006E398D" w:rsidRPr="00976F70" w14:paraId="15C660A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1C35D08"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2ED4D78C"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365DCEF5" w14:textId="5C9A788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7D95037" w14:textId="2D0E0DF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6E72532" w14:textId="0F3A5E1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C8AD97D"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3CCB0605" w14:textId="77777777" w:rsidTr="008C0EB6">
        <w:tc>
          <w:tcPr>
            <w:tcW w:w="3586" w:type="dxa"/>
          </w:tcPr>
          <w:p w14:paraId="7676FB7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4D9A471E" w14:textId="77777777" w:rsidR="006E398D" w:rsidRPr="00BD1632" w:rsidRDefault="006E398D" w:rsidP="008C0EB6">
            <w:pPr>
              <w:pStyle w:val="TableTextCentered"/>
              <w:rPr>
                <w:rFonts w:ascii="Franklin Gothic Book" w:hAnsi="Franklin Gothic Book"/>
              </w:rPr>
            </w:pPr>
            <w:r>
              <w:rPr>
                <w:rFonts w:ascii="Franklin Gothic Book" w:hAnsi="Franklin Gothic Book"/>
              </w:rPr>
              <w:t>203</w:t>
            </w:r>
          </w:p>
        </w:tc>
        <w:tc>
          <w:tcPr>
            <w:tcW w:w="1152" w:type="dxa"/>
            <w:vAlign w:val="center"/>
          </w:tcPr>
          <w:p w14:paraId="32A734F9" w14:textId="77777777" w:rsidR="006E398D" w:rsidRPr="00BD1632" w:rsidRDefault="006E398D" w:rsidP="008C0EB6">
            <w:pPr>
              <w:pStyle w:val="TableTextCentered"/>
              <w:rPr>
                <w:rFonts w:ascii="Franklin Gothic Book" w:hAnsi="Franklin Gothic Book"/>
              </w:rPr>
            </w:pPr>
            <w:r>
              <w:rPr>
                <w:rFonts w:ascii="Franklin Gothic Book" w:hAnsi="Franklin Gothic Book"/>
              </w:rPr>
              <w:t>2.0</w:t>
            </w:r>
          </w:p>
        </w:tc>
        <w:tc>
          <w:tcPr>
            <w:tcW w:w="1151" w:type="dxa"/>
            <w:vAlign w:val="center"/>
          </w:tcPr>
          <w:p w14:paraId="53A7FD96" w14:textId="4D37D23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EB8481E" w14:textId="7188ADF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EB3A4EE" w14:textId="77777777" w:rsidR="006E398D" w:rsidRPr="00BD1632" w:rsidRDefault="006E398D" w:rsidP="008C0EB6">
            <w:pPr>
              <w:pStyle w:val="TableTextCentered"/>
              <w:rPr>
                <w:rFonts w:ascii="Franklin Gothic Book" w:hAnsi="Franklin Gothic Book"/>
              </w:rPr>
            </w:pPr>
            <w:r>
              <w:rPr>
                <w:rFonts w:ascii="Franklin Gothic Book" w:hAnsi="Franklin Gothic Book"/>
              </w:rPr>
              <w:t>1.1</w:t>
            </w:r>
          </w:p>
        </w:tc>
      </w:tr>
      <w:tr w:rsidR="006E398D" w:rsidRPr="00976F70" w14:paraId="73A81D7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3B2B33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09918D03" w14:textId="77777777" w:rsidR="006E398D" w:rsidRPr="00BD1632" w:rsidRDefault="006E398D" w:rsidP="008C0EB6">
            <w:pPr>
              <w:pStyle w:val="TableTextCentered"/>
              <w:rPr>
                <w:rFonts w:ascii="Franklin Gothic Book" w:hAnsi="Franklin Gothic Book"/>
              </w:rPr>
            </w:pPr>
            <w:r>
              <w:rPr>
                <w:rFonts w:ascii="Franklin Gothic Book" w:hAnsi="Franklin Gothic Book"/>
              </w:rPr>
              <w:t>123</w:t>
            </w:r>
          </w:p>
        </w:tc>
        <w:tc>
          <w:tcPr>
            <w:tcW w:w="1152" w:type="dxa"/>
            <w:vAlign w:val="center"/>
          </w:tcPr>
          <w:p w14:paraId="2FDB6BA1" w14:textId="2386039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FBCDA88" w14:textId="6743A5D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B183B1E" w14:textId="293D427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BA0D214"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64DEFD5E" w14:textId="77777777" w:rsidTr="008C0EB6">
        <w:tc>
          <w:tcPr>
            <w:tcW w:w="3586" w:type="dxa"/>
          </w:tcPr>
          <w:p w14:paraId="137FFE2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30470659"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FCB63CB" w14:textId="2E2B3BD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8C025F5" w14:textId="4BA2E5C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E7CFF38" w14:textId="4355816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57F1AB"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4C8B336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9AAED97"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0D69B005" w14:textId="77777777" w:rsidR="006E398D" w:rsidRPr="00BD1632" w:rsidRDefault="006E398D" w:rsidP="008C0EB6">
            <w:pPr>
              <w:pStyle w:val="TableTextCentered"/>
              <w:rPr>
                <w:rFonts w:ascii="Franklin Gothic Book" w:hAnsi="Franklin Gothic Book"/>
              </w:rPr>
            </w:pPr>
            <w:r>
              <w:rPr>
                <w:rFonts w:ascii="Franklin Gothic Book" w:hAnsi="Franklin Gothic Book"/>
              </w:rPr>
              <w:t>96</w:t>
            </w:r>
          </w:p>
        </w:tc>
        <w:tc>
          <w:tcPr>
            <w:tcW w:w="1152" w:type="dxa"/>
            <w:vAlign w:val="center"/>
          </w:tcPr>
          <w:p w14:paraId="2A927474" w14:textId="4252D15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F8A484D" w14:textId="7E34FC6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7049ABA" w14:textId="51C3A51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B0827F"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5C260BD8" w14:textId="77777777" w:rsidTr="008C0EB6">
        <w:tc>
          <w:tcPr>
            <w:tcW w:w="3586" w:type="dxa"/>
          </w:tcPr>
          <w:p w14:paraId="1340CF0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8528DF1"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2" w:type="dxa"/>
            <w:vAlign w:val="center"/>
          </w:tcPr>
          <w:p w14:paraId="521C26F3" w14:textId="59A0C9C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D0F0E4C" w14:textId="086AC00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5A4412A" w14:textId="0254838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964D401"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bl>
    <w:p w14:paraId="57A26E8C" w14:textId="77777777" w:rsidR="006E398D" w:rsidRDefault="006E398D" w:rsidP="0027705F">
      <w:pPr>
        <w:pStyle w:val="BodyText"/>
      </w:pPr>
      <w:r>
        <w:br w:type="page"/>
      </w:r>
    </w:p>
    <w:p w14:paraId="0D77E54D" w14:textId="77777777" w:rsidR="006E398D" w:rsidRPr="003C1C59" w:rsidRDefault="006E398D" w:rsidP="0027705F">
      <w:pPr>
        <w:pStyle w:val="TableETitle"/>
      </w:pPr>
      <w:bookmarkStart w:id="281" w:name="_Toc211859413"/>
      <w:bookmarkStart w:id="282" w:name="_Toc233544322"/>
      <w:r w:rsidRPr="004B650F">
        <w:lastRenderedPageBreak/>
        <w:t>Table E1</w:t>
      </w:r>
      <w:r>
        <w:t>1 Florida</w:t>
      </w:r>
      <w:r w:rsidRPr="004B650F">
        <w:t>. In-School Suspension Rates by Student Group, 202</w:t>
      </w:r>
      <w:r>
        <w:t>2</w:t>
      </w:r>
      <w:r w:rsidRPr="004B650F">
        <w:t>-202</w:t>
      </w:r>
      <w:r>
        <w:t>4</w:t>
      </w:r>
      <w:bookmarkEnd w:id="281"/>
      <w:bookmarkEnd w:id="282"/>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0ADFE6D0"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BA478CA" w14:textId="77777777" w:rsidR="006E398D" w:rsidRPr="00B85B0B" w:rsidRDefault="006E398D" w:rsidP="008C0EB6">
            <w:pPr>
              <w:pStyle w:val="TableColHeadingLeft"/>
            </w:pPr>
            <w:r w:rsidRPr="00B85B0B">
              <w:t>Group</w:t>
            </w:r>
          </w:p>
        </w:tc>
        <w:tc>
          <w:tcPr>
            <w:tcW w:w="1151" w:type="dxa"/>
            <w:vAlign w:val="center"/>
          </w:tcPr>
          <w:p w14:paraId="7FBAB199"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383C4114" w14:textId="77777777" w:rsidR="006E398D" w:rsidRPr="00B85B0B" w:rsidRDefault="006E398D" w:rsidP="008C0EB6">
            <w:pPr>
              <w:pStyle w:val="TableColHeadingCenter"/>
            </w:pPr>
            <w:r w:rsidRPr="00B85B0B">
              <w:t>202</w:t>
            </w:r>
            <w:r>
              <w:t>2</w:t>
            </w:r>
          </w:p>
        </w:tc>
        <w:tc>
          <w:tcPr>
            <w:tcW w:w="1151" w:type="dxa"/>
            <w:vAlign w:val="center"/>
          </w:tcPr>
          <w:p w14:paraId="7A9977E6" w14:textId="77777777" w:rsidR="006E398D" w:rsidRPr="00B85B0B" w:rsidRDefault="006E398D" w:rsidP="008C0EB6">
            <w:pPr>
              <w:pStyle w:val="TableColHeadingCenter"/>
            </w:pPr>
            <w:r w:rsidRPr="00B85B0B">
              <w:t>202</w:t>
            </w:r>
            <w:r>
              <w:t>3</w:t>
            </w:r>
          </w:p>
        </w:tc>
        <w:tc>
          <w:tcPr>
            <w:tcW w:w="1152" w:type="dxa"/>
            <w:vAlign w:val="center"/>
          </w:tcPr>
          <w:p w14:paraId="6C99B860" w14:textId="77777777" w:rsidR="006E398D" w:rsidRPr="00B85B0B" w:rsidRDefault="006E398D" w:rsidP="008C0EB6">
            <w:pPr>
              <w:pStyle w:val="TableColHeadingCenter"/>
            </w:pPr>
            <w:r>
              <w:t>2024</w:t>
            </w:r>
          </w:p>
        </w:tc>
        <w:tc>
          <w:tcPr>
            <w:tcW w:w="1152" w:type="dxa"/>
            <w:vAlign w:val="center"/>
          </w:tcPr>
          <w:p w14:paraId="60432499" w14:textId="77777777" w:rsidR="006E398D" w:rsidRPr="00B85B0B" w:rsidRDefault="006E398D" w:rsidP="008C0EB6">
            <w:pPr>
              <w:pStyle w:val="TableColHeadingCenter"/>
            </w:pPr>
            <w:r w:rsidRPr="00B85B0B">
              <w:t>State (202</w:t>
            </w:r>
            <w:r>
              <w:t>4</w:t>
            </w:r>
            <w:r w:rsidRPr="00B85B0B">
              <w:t>)</w:t>
            </w:r>
          </w:p>
        </w:tc>
      </w:tr>
      <w:tr w:rsidR="006E398D" w:rsidRPr="00976F70" w14:paraId="66522D93"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AA67C4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6FF9700D" w14:textId="77777777" w:rsidR="006E398D" w:rsidRPr="00BD1632" w:rsidRDefault="006E398D" w:rsidP="008C0EB6">
            <w:pPr>
              <w:pStyle w:val="TableTextCentered"/>
              <w:rPr>
                <w:rFonts w:ascii="Franklin Gothic Book" w:hAnsi="Franklin Gothic Book"/>
              </w:rPr>
            </w:pPr>
            <w:r>
              <w:rPr>
                <w:rFonts w:ascii="Franklin Gothic Book" w:hAnsi="Franklin Gothic Book"/>
              </w:rPr>
              <w:t>88</w:t>
            </w:r>
          </w:p>
        </w:tc>
        <w:tc>
          <w:tcPr>
            <w:tcW w:w="1152" w:type="dxa"/>
            <w:vAlign w:val="center"/>
          </w:tcPr>
          <w:p w14:paraId="4F4C8388" w14:textId="7F46055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55EC5F5" w14:textId="3C46CE4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DD21C4" w14:textId="0363EF6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1654D45"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20E0DD48" w14:textId="77777777" w:rsidTr="008C0EB6">
        <w:tc>
          <w:tcPr>
            <w:tcW w:w="3586" w:type="dxa"/>
          </w:tcPr>
          <w:p w14:paraId="79AB549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CDA00AC"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258A738" w14:textId="2BE32C9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E13D5EC" w14:textId="45315F5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A02C2FD" w14:textId="12243E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6FF07F4" w14:textId="77777777" w:rsidR="006E398D" w:rsidRPr="00BD1632" w:rsidRDefault="006E398D" w:rsidP="008C0EB6">
            <w:pPr>
              <w:pStyle w:val="TableTextCentered"/>
              <w:rPr>
                <w:rFonts w:ascii="Franklin Gothic Book" w:hAnsi="Franklin Gothic Book"/>
              </w:rPr>
            </w:pPr>
            <w:r>
              <w:rPr>
                <w:rFonts w:ascii="Franklin Gothic Book" w:hAnsi="Franklin Gothic Book"/>
              </w:rPr>
              <w:t>1.8</w:t>
            </w:r>
          </w:p>
        </w:tc>
      </w:tr>
      <w:tr w:rsidR="006E398D" w:rsidRPr="00976F70" w14:paraId="411FC61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D95CB2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69E7EC4"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971EDA9" w14:textId="137D203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2B738AD" w14:textId="424AA92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05F4E1" w14:textId="4548846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1901FC5" w14:textId="77777777" w:rsidR="006E398D" w:rsidRPr="00BD1632" w:rsidRDefault="006E398D" w:rsidP="008C0EB6">
            <w:pPr>
              <w:pStyle w:val="TableTextCentered"/>
              <w:rPr>
                <w:rFonts w:ascii="Franklin Gothic Book" w:hAnsi="Franklin Gothic Book"/>
              </w:rPr>
            </w:pPr>
            <w:r>
              <w:rPr>
                <w:rFonts w:ascii="Franklin Gothic Book" w:hAnsi="Franklin Gothic Book"/>
              </w:rPr>
              <w:t>0.3</w:t>
            </w:r>
          </w:p>
        </w:tc>
      </w:tr>
      <w:tr w:rsidR="006E398D" w:rsidRPr="00976F70" w14:paraId="6A228E39" w14:textId="77777777" w:rsidTr="008C0EB6">
        <w:tc>
          <w:tcPr>
            <w:tcW w:w="3586" w:type="dxa"/>
          </w:tcPr>
          <w:p w14:paraId="7AFE83F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11199C5C"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E903231" w14:textId="0A0C3C9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CE24131" w14:textId="127CFFD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EEBC1E7" w14:textId="606EA6A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57A913D"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18503BD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AB7225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EACF9DB"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7CFA44BC" w14:textId="0FFD2C1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82BDC01" w14:textId="7E904D4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5A3E802" w14:textId="00F0C8F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C085FCD"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3AEFDFCD" w14:textId="77777777" w:rsidTr="008C0EB6">
        <w:tc>
          <w:tcPr>
            <w:tcW w:w="3586" w:type="dxa"/>
          </w:tcPr>
          <w:p w14:paraId="5913ED5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C84D45B"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3ED39847" w14:textId="3059E26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685A0F3" w14:textId="034E5D6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7C7D37" w14:textId="70615C2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5DC993F" w14:textId="77777777" w:rsidR="006E398D" w:rsidRPr="00BD1632" w:rsidRDefault="006E398D" w:rsidP="008C0EB6">
            <w:pPr>
              <w:pStyle w:val="TableTextCentered"/>
              <w:rPr>
                <w:rFonts w:ascii="Franklin Gothic Book" w:hAnsi="Franklin Gothic Book"/>
              </w:rPr>
            </w:pPr>
            <w:r>
              <w:rPr>
                <w:rFonts w:ascii="Franklin Gothic Book" w:hAnsi="Franklin Gothic Book"/>
              </w:rPr>
              <w:t>1.6</w:t>
            </w:r>
          </w:p>
        </w:tc>
      </w:tr>
      <w:tr w:rsidR="006E398D" w:rsidRPr="00976F70" w14:paraId="27B79A9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F69941D"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3063F1CE"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05403A71" w14:textId="6218C9F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C0EA2EC" w14:textId="6C095C8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88CEF1C" w14:textId="3E307A2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1BDC190"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790CC6C3" w14:textId="77777777" w:rsidTr="008C0EB6">
        <w:tc>
          <w:tcPr>
            <w:tcW w:w="3586" w:type="dxa"/>
          </w:tcPr>
          <w:p w14:paraId="49B24E3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86ECEF8" w14:textId="77777777" w:rsidR="006E398D" w:rsidRPr="00BD1632" w:rsidRDefault="006E398D" w:rsidP="008C0EB6">
            <w:pPr>
              <w:pStyle w:val="TableTextCentered"/>
              <w:rPr>
                <w:rFonts w:ascii="Franklin Gothic Book" w:hAnsi="Franklin Gothic Book"/>
              </w:rPr>
            </w:pPr>
            <w:r>
              <w:rPr>
                <w:rFonts w:ascii="Franklin Gothic Book" w:hAnsi="Franklin Gothic Book"/>
              </w:rPr>
              <w:t>83</w:t>
            </w:r>
          </w:p>
        </w:tc>
        <w:tc>
          <w:tcPr>
            <w:tcW w:w="1152" w:type="dxa"/>
            <w:vAlign w:val="center"/>
          </w:tcPr>
          <w:p w14:paraId="2E06F522" w14:textId="64CBA1A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BF6E88D" w14:textId="7305824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A4442D7" w14:textId="3564766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7C4EEE0" w14:textId="77777777" w:rsidR="006E398D" w:rsidRPr="00BD1632" w:rsidRDefault="006E398D" w:rsidP="008C0EB6">
            <w:pPr>
              <w:pStyle w:val="TableTextCentered"/>
              <w:rPr>
                <w:rFonts w:ascii="Franklin Gothic Book" w:hAnsi="Franklin Gothic Book"/>
              </w:rPr>
            </w:pPr>
            <w:r>
              <w:rPr>
                <w:rFonts w:ascii="Franklin Gothic Book" w:hAnsi="Franklin Gothic Book"/>
              </w:rPr>
              <w:t>1.1</w:t>
            </w:r>
          </w:p>
        </w:tc>
      </w:tr>
      <w:tr w:rsidR="006E398D" w:rsidRPr="00976F70" w14:paraId="6BFB026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A321A4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F27F8BA" w14:textId="77777777" w:rsidR="006E398D" w:rsidRPr="00BD1632" w:rsidRDefault="006E398D" w:rsidP="008C0EB6">
            <w:pPr>
              <w:pStyle w:val="TableTextCentered"/>
              <w:rPr>
                <w:rFonts w:ascii="Franklin Gothic Book" w:hAnsi="Franklin Gothic Book"/>
              </w:rPr>
            </w:pPr>
            <w:r>
              <w:rPr>
                <w:rFonts w:ascii="Franklin Gothic Book" w:hAnsi="Franklin Gothic Book"/>
              </w:rPr>
              <w:t>39</w:t>
            </w:r>
          </w:p>
        </w:tc>
        <w:tc>
          <w:tcPr>
            <w:tcW w:w="1152" w:type="dxa"/>
            <w:vAlign w:val="center"/>
          </w:tcPr>
          <w:p w14:paraId="6B7DE20B" w14:textId="6A1F0A5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7559E2E" w14:textId="43DC529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AA230FE" w14:textId="76586FE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B3E316E"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57200241" w14:textId="77777777" w:rsidTr="008C0EB6">
        <w:tc>
          <w:tcPr>
            <w:tcW w:w="3586" w:type="dxa"/>
          </w:tcPr>
          <w:p w14:paraId="17991C0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7D48836"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5F7A79C0" w14:textId="39C9A19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89D976F" w14:textId="074A2D4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0C7719D" w14:textId="43B8A2F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E5E6A48"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5A1BF64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2035700"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552D573E" w14:textId="77777777" w:rsidR="006E398D" w:rsidRPr="00BD1632" w:rsidRDefault="006E398D" w:rsidP="008C0EB6">
            <w:pPr>
              <w:pStyle w:val="TableTextCentered"/>
              <w:rPr>
                <w:rFonts w:ascii="Franklin Gothic Book" w:hAnsi="Franklin Gothic Book"/>
              </w:rPr>
            </w:pPr>
            <w:r>
              <w:rPr>
                <w:rFonts w:ascii="Franklin Gothic Book" w:hAnsi="Franklin Gothic Book"/>
              </w:rPr>
              <w:t>31</w:t>
            </w:r>
          </w:p>
        </w:tc>
        <w:tc>
          <w:tcPr>
            <w:tcW w:w="1152" w:type="dxa"/>
            <w:vAlign w:val="center"/>
          </w:tcPr>
          <w:p w14:paraId="4778C0DD" w14:textId="1D5095D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E8BB8DF" w14:textId="3791A7E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1403401" w14:textId="69E355B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717E0E8"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1EBC89E5" w14:textId="77777777" w:rsidTr="008C0EB6">
        <w:tc>
          <w:tcPr>
            <w:tcW w:w="3586" w:type="dxa"/>
          </w:tcPr>
          <w:p w14:paraId="7DC2EA8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9AB87B2" w14:textId="77777777" w:rsidR="006E398D" w:rsidRPr="00BD1632" w:rsidRDefault="006E398D" w:rsidP="008C0EB6">
            <w:pPr>
              <w:pStyle w:val="TableTextCentered"/>
              <w:rPr>
                <w:rFonts w:ascii="Franklin Gothic Book" w:hAnsi="Franklin Gothic Book"/>
              </w:rPr>
            </w:pPr>
            <w:r>
              <w:rPr>
                <w:rFonts w:ascii="Franklin Gothic Book" w:hAnsi="Franklin Gothic Book"/>
              </w:rPr>
              <w:t>12</w:t>
            </w:r>
          </w:p>
        </w:tc>
        <w:tc>
          <w:tcPr>
            <w:tcW w:w="1152" w:type="dxa"/>
            <w:vAlign w:val="center"/>
          </w:tcPr>
          <w:p w14:paraId="048184EB" w14:textId="515BE63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7D4E942" w14:textId="4D9B56D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E058A87" w14:textId="5B5F834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5A03920"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bl>
    <w:p w14:paraId="0466441A" w14:textId="77777777" w:rsidR="006E398D" w:rsidRPr="003C1C59" w:rsidRDefault="006E398D" w:rsidP="0027705F">
      <w:pPr>
        <w:pStyle w:val="TableETitle"/>
      </w:pPr>
      <w:bookmarkStart w:id="283" w:name="_Toc211859414"/>
      <w:bookmarkStart w:id="284" w:name="_Toc233544323"/>
      <w:r w:rsidRPr="004B650F">
        <w:t>Table E1</w:t>
      </w:r>
      <w:r>
        <w:t>1 Rowe</w:t>
      </w:r>
      <w:r w:rsidRPr="004B650F">
        <w:t>. In-School Suspension Rates by Student Group, 202</w:t>
      </w:r>
      <w:r>
        <w:t>2</w:t>
      </w:r>
      <w:r w:rsidRPr="004B650F">
        <w:t>-202</w:t>
      </w:r>
      <w:r>
        <w:t>4</w:t>
      </w:r>
      <w:bookmarkEnd w:id="283"/>
      <w:bookmarkEnd w:id="284"/>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6BA6C1B7"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624F4846" w14:textId="77777777" w:rsidR="006E398D" w:rsidRPr="00B85B0B" w:rsidRDefault="006E398D" w:rsidP="008C0EB6">
            <w:pPr>
              <w:pStyle w:val="TableColHeadingLeft"/>
            </w:pPr>
            <w:r w:rsidRPr="00B85B0B">
              <w:t>Group</w:t>
            </w:r>
          </w:p>
        </w:tc>
        <w:tc>
          <w:tcPr>
            <w:tcW w:w="1151" w:type="dxa"/>
            <w:vAlign w:val="center"/>
          </w:tcPr>
          <w:p w14:paraId="1694936D"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5CE888F3" w14:textId="77777777" w:rsidR="006E398D" w:rsidRPr="00B85B0B" w:rsidRDefault="006E398D" w:rsidP="008C0EB6">
            <w:pPr>
              <w:pStyle w:val="TableColHeadingCenter"/>
            </w:pPr>
            <w:r w:rsidRPr="00B85B0B">
              <w:t>202</w:t>
            </w:r>
            <w:r>
              <w:t>2</w:t>
            </w:r>
          </w:p>
        </w:tc>
        <w:tc>
          <w:tcPr>
            <w:tcW w:w="1151" w:type="dxa"/>
            <w:vAlign w:val="center"/>
          </w:tcPr>
          <w:p w14:paraId="5FDAAFA3" w14:textId="77777777" w:rsidR="006E398D" w:rsidRPr="00B85B0B" w:rsidRDefault="006E398D" w:rsidP="008C0EB6">
            <w:pPr>
              <w:pStyle w:val="TableColHeadingCenter"/>
            </w:pPr>
            <w:r w:rsidRPr="00B85B0B">
              <w:t>202</w:t>
            </w:r>
            <w:r>
              <w:t>3</w:t>
            </w:r>
          </w:p>
        </w:tc>
        <w:tc>
          <w:tcPr>
            <w:tcW w:w="1152" w:type="dxa"/>
            <w:vAlign w:val="center"/>
          </w:tcPr>
          <w:p w14:paraId="6390E67D" w14:textId="77777777" w:rsidR="006E398D" w:rsidRPr="00B85B0B" w:rsidRDefault="006E398D" w:rsidP="008C0EB6">
            <w:pPr>
              <w:pStyle w:val="TableColHeadingCenter"/>
            </w:pPr>
            <w:r>
              <w:t>2024</w:t>
            </w:r>
          </w:p>
        </w:tc>
        <w:tc>
          <w:tcPr>
            <w:tcW w:w="1152" w:type="dxa"/>
            <w:vAlign w:val="center"/>
          </w:tcPr>
          <w:p w14:paraId="48E7474A" w14:textId="77777777" w:rsidR="006E398D" w:rsidRPr="00B85B0B" w:rsidRDefault="006E398D" w:rsidP="008C0EB6">
            <w:pPr>
              <w:pStyle w:val="TableColHeadingCenter"/>
            </w:pPr>
            <w:r w:rsidRPr="00B85B0B">
              <w:t>State (202</w:t>
            </w:r>
            <w:r>
              <w:t>4</w:t>
            </w:r>
            <w:r w:rsidRPr="00B85B0B">
              <w:t>)</w:t>
            </w:r>
          </w:p>
        </w:tc>
      </w:tr>
      <w:tr w:rsidR="006E398D" w:rsidRPr="00976F70" w14:paraId="2C5F119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7626F8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65D9D89" w14:textId="77777777" w:rsidR="006E398D" w:rsidRPr="00BD1632" w:rsidRDefault="006E398D" w:rsidP="008C0EB6">
            <w:pPr>
              <w:pStyle w:val="TableTextCentered"/>
              <w:rPr>
                <w:rFonts w:ascii="Franklin Gothic Book" w:hAnsi="Franklin Gothic Book"/>
              </w:rPr>
            </w:pPr>
            <w:r>
              <w:rPr>
                <w:rFonts w:ascii="Franklin Gothic Book" w:hAnsi="Franklin Gothic Book"/>
              </w:rPr>
              <w:t>61</w:t>
            </w:r>
          </w:p>
        </w:tc>
        <w:tc>
          <w:tcPr>
            <w:tcW w:w="1152" w:type="dxa"/>
            <w:vAlign w:val="center"/>
          </w:tcPr>
          <w:p w14:paraId="20713E41" w14:textId="7A3BCFF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36E00E8" w14:textId="63A752F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E258E17" w14:textId="2527766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1C8B89D"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0C370414" w14:textId="77777777" w:rsidTr="008C0EB6">
        <w:tc>
          <w:tcPr>
            <w:tcW w:w="3586" w:type="dxa"/>
          </w:tcPr>
          <w:p w14:paraId="56337ED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094D60B"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38E42DBA" w14:textId="75F4F8C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4BB0839" w14:textId="51F88AB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6372968" w14:textId="46EF412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3C452E" w14:textId="77777777" w:rsidR="006E398D" w:rsidRPr="00BD1632" w:rsidRDefault="006E398D" w:rsidP="008C0EB6">
            <w:pPr>
              <w:pStyle w:val="TableTextCentered"/>
              <w:rPr>
                <w:rFonts w:ascii="Franklin Gothic Book" w:hAnsi="Franklin Gothic Book"/>
              </w:rPr>
            </w:pPr>
            <w:r>
              <w:rPr>
                <w:rFonts w:ascii="Franklin Gothic Book" w:hAnsi="Franklin Gothic Book"/>
              </w:rPr>
              <w:t>1.8</w:t>
            </w:r>
          </w:p>
        </w:tc>
      </w:tr>
      <w:tr w:rsidR="006E398D" w:rsidRPr="00976F70" w14:paraId="2D348A46"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5A42B3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61B90EF"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A940F7F" w14:textId="63A3AD3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D23398D" w14:textId="19380ED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B63BBD4" w14:textId="169E000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C29732F" w14:textId="77777777" w:rsidR="006E398D" w:rsidRPr="00BD1632" w:rsidRDefault="006E398D" w:rsidP="008C0EB6">
            <w:pPr>
              <w:pStyle w:val="TableTextCentered"/>
              <w:rPr>
                <w:rFonts w:ascii="Franklin Gothic Book" w:hAnsi="Franklin Gothic Book"/>
              </w:rPr>
            </w:pPr>
            <w:r>
              <w:rPr>
                <w:rFonts w:ascii="Franklin Gothic Book" w:hAnsi="Franklin Gothic Book"/>
              </w:rPr>
              <w:t>0.3</w:t>
            </w:r>
          </w:p>
        </w:tc>
      </w:tr>
      <w:tr w:rsidR="006E398D" w:rsidRPr="00976F70" w14:paraId="18D41300" w14:textId="77777777" w:rsidTr="008C0EB6">
        <w:tc>
          <w:tcPr>
            <w:tcW w:w="3586" w:type="dxa"/>
          </w:tcPr>
          <w:p w14:paraId="53A95BB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33190B2"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3F88BC21" w14:textId="4673258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BA6120E" w14:textId="4A731C2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D0F9BA6" w14:textId="3D0C174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AD2ECD2"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3C2C6D4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AE9B142"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1241E4AE"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04EEA76E" w14:textId="13E4E19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299CDA0" w14:textId="4EAF5AE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1724279" w14:textId="383F7C8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76D0382"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716918A4" w14:textId="77777777" w:rsidTr="008C0EB6">
        <w:tc>
          <w:tcPr>
            <w:tcW w:w="3586" w:type="dxa"/>
          </w:tcPr>
          <w:p w14:paraId="0F6897C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A939179" w14:textId="77777777" w:rsidR="006E398D" w:rsidRPr="00BD1632" w:rsidRDefault="006E398D" w:rsidP="008C0EB6">
            <w:pPr>
              <w:pStyle w:val="TableTextCentered"/>
              <w:rPr>
                <w:rFonts w:ascii="Franklin Gothic Book" w:hAnsi="Franklin Gothic Book"/>
              </w:rPr>
            </w:pPr>
            <w:r>
              <w:rPr>
                <w:rFonts w:ascii="Franklin Gothic Book" w:hAnsi="Franklin Gothic Book"/>
              </w:rPr>
              <w:t>9</w:t>
            </w:r>
          </w:p>
        </w:tc>
        <w:tc>
          <w:tcPr>
            <w:tcW w:w="1152" w:type="dxa"/>
            <w:vAlign w:val="center"/>
          </w:tcPr>
          <w:p w14:paraId="4A40A32D" w14:textId="769A1A3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CC0D57B" w14:textId="10EDA16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CCAAB3E" w14:textId="0754CC9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6186862" w14:textId="77777777" w:rsidR="006E398D" w:rsidRPr="00BD1632" w:rsidRDefault="006E398D" w:rsidP="008C0EB6">
            <w:pPr>
              <w:pStyle w:val="TableTextCentered"/>
              <w:rPr>
                <w:rFonts w:ascii="Franklin Gothic Book" w:hAnsi="Franklin Gothic Book"/>
              </w:rPr>
            </w:pPr>
            <w:r>
              <w:rPr>
                <w:rFonts w:ascii="Franklin Gothic Book" w:hAnsi="Franklin Gothic Book"/>
              </w:rPr>
              <w:t>1.6</w:t>
            </w:r>
          </w:p>
        </w:tc>
      </w:tr>
      <w:tr w:rsidR="006E398D" w:rsidRPr="00976F70" w14:paraId="271500BA"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7E34FC0"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677627A"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7D09A11B" w14:textId="5B39D29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5769140" w14:textId="544FB50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0AF3B9C" w14:textId="10DFC74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D8EB726"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2EA1F5C1" w14:textId="77777777" w:rsidTr="008C0EB6">
        <w:tc>
          <w:tcPr>
            <w:tcW w:w="3586" w:type="dxa"/>
          </w:tcPr>
          <w:p w14:paraId="6BC9A3D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319EE810"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c>
          <w:tcPr>
            <w:tcW w:w="1152" w:type="dxa"/>
            <w:vAlign w:val="center"/>
          </w:tcPr>
          <w:p w14:paraId="383984F4" w14:textId="73EC8F1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1AE6800" w14:textId="553A23D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AD875EE" w14:textId="327E023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D311291" w14:textId="77777777" w:rsidR="006E398D" w:rsidRPr="00BD1632" w:rsidRDefault="006E398D" w:rsidP="008C0EB6">
            <w:pPr>
              <w:pStyle w:val="TableTextCentered"/>
              <w:rPr>
                <w:rFonts w:ascii="Franklin Gothic Book" w:hAnsi="Franklin Gothic Book"/>
              </w:rPr>
            </w:pPr>
            <w:r>
              <w:rPr>
                <w:rFonts w:ascii="Franklin Gothic Book" w:hAnsi="Franklin Gothic Book"/>
              </w:rPr>
              <w:t>1.1</w:t>
            </w:r>
          </w:p>
        </w:tc>
      </w:tr>
      <w:tr w:rsidR="006E398D" w:rsidRPr="00976F70" w14:paraId="1957F41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65DC5FB"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680F1FF"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3BD085E0" w14:textId="2726DAC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9ACABBB" w14:textId="18A4015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044F81C" w14:textId="66D4933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0EEEF1C"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3C3C52B3" w14:textId="77777777" w:rsidTr="008C0EB6">
        <w:tc>
          <w:tcPr>
            <w:tcW w:w="3586" w:type="dxa"/>
          </w:tcPr>
          <w:p w14:paraId="5E3B11C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1B26FFAD"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422B62A5" w14:textId="0421782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57422C5" w14:textId="130C619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669657" w14:textId="5D07BDE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1A258FB"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1BA3A556"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13D7BBC"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5EC0CBEA" w14:textId="77777777" w:rsidR="006E398D" w:rsidRPr="00BD1632" w:rsidRDefault="006E398D" w:rsidP="008C0EB6">
            <w:pPr>
              <w:pStyle w:val="TableTextCentered"/>
              <w:rPr>
                <w:rFonts w:ascii="Franklin Gothic Book" w:hAnsi="Franklin Gothic Book"/>
              </w:rPr>
            </w:pPr>
            <w:r>
              <w:rPr>
                <w:rFonts w:ascii="Franklin Gothic Book" w:hAnsi="Franklin Gothic Book"/>
              </w:rPr>
              <w:t>33</w:t>
            </w:r>
          </w:p>
        </w:tc>
        <w:tc>
          <w:tcPr>
            <w:tcW w:w="1152" w:type="dxa"/>
            <w:vAlign w:val="center"/>
          </w:tcPr>
          <w:p w14:paraId="255BAA26" w14:textId="0D0C68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89B3AFD" w14:textId="3012222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632C4D2" w14:textId="42B55E0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4B555A6"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01B3E73A" w14:textId="77777777" w:rsidTr="008C0EB6">
        <w:tc>
          <w:tcPr>
            <w:tcW w:w="3586" w:type="dxa"/>
          </w:tcPr>
          <w:p w14:paraId="700A9A8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1D6EF0E" w14:textId="77777777" w:rsidR="006E398D" w:rsidRPr="00BD1632" w:rsidRDefault="006E398D" w:rsidP="008C0EB6">
            <w:pPr>
              <w:pStyle w:val="TableTextCentered"/>
              <w:rPr>
                <w:rFonts w:ascii="Franklin Gothic Book" w:hAnsi="Franklin Gothic Book"/>
              </w:rPr>
            </w:pPr>
            <w:r>
              <w:rPr>
                <w:rFonts w:ascii="Franklin Gothic Book" w:hAnsi="Franklin Gothic Book"/>
              </w:rPr>
              <w:t>23</w:t>
            </w:r>
          </w:p>
        </w:tc>
        <w:tc>
          <w:tcPr>
            <w:tcW w:w="1152" w:type="dxa"/>
            <w:vAlign w:val="center"/>
          </w:tcPr>
          <w:p w14:paraId="0D9DC6FA" w14:textId="42E60CC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8E724F5" w14:textId="0E8562B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81B76D" w14:textId="2E2915A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966A424"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bl>
    <w:p w14:paraId="1F9BBEC3" w14:textId="77777777" w:rsidR="006E398D" w:rsidRDefault="006E398D" w:rsidP="0027705F">
      <w:pPr>
        <w:pStyle w:val="BodyText"/>
      </w:pPr>
      <w:r>
        <w:br w:type="page"/>
      </w:r>
    </w:p>
    <w:p w14:paraId="34F1F038" w14:textId="77777777" w:rsidR="006E398D" w:rsidRPr="003C1C59" w:rsidRDefault="006E398D" w:rsidP="0027705F">
      <w:pPr>
        <w:pStyle w:val="TableETitle"/>
      </w:pPr>
      <w:bookmarkStart w:id="285" w:name="_Toc211859415"/>
      <w:bookmarkStart w:id="286" w:name="_Toc233544324"/>
      <w:r w:rsidRPr="004B650F">
        <w:lastRenderedPageBreak/>
        <w:t>Table E1</w:t>
      </w:r>
      <w:r>
        <w:t>1 Savoy</w:t>
      </w:r>
      <w:r w:rsidRPr="004B650F">
        <w:t>. In-School Suspension Rates by Student Group, 202</w:t>
      </w:r>
      <w:r>
        <w:t>2</w:t>
      </w:r>
      <w:r w:rsidRPr="004B650F">
        <w:t>-202</w:t>
      </w:r>
      <w:r>
        <w:t>4</w:t>
      </w:r>
      <w:bookmarkEnd w:id="285"/>
      <w:bookmarkEnd w:id="286"/>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47592334"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09962B8" w14:textId="77777777" w:rsidR="006E398D" w:rsidRPr="00B85B0B" w:rsidRDefault="006E398D" w:rsidP="008C0EB6">
            <w:pPr>
              <w:pStyle w:val="TableColHeadingLeft"/>
            </w:pPr>
            <w:r w:rsidRPr="00B85B0B">
              <w:t>Group</w:t>
            </w:r>
          </w:p>
        </w:tc>
        <w:tc>
          <w:tcPr>
            <w:tcW w:w="1151" w:type="dxa"/>
            <w:vAlign w:val="center"/>
          </w:tcPr>
          <w:p w14:paraId="576D0688"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0CA07982" w14:textId="77777777" w:rsidR="006E398D" w:rsidRPr="00B85B0B" w:rsidRDefault="006E398D" w:rsidP="008C0EB6">
            <w:pPr>
              <w:pStyle w:val="TableColHeadingCenter"/>
            </w:pPr>
            <w:r w:rsidRPr="00B85B0B">
              <w:t>202</w:t>
            </w:r>
            <w:r>
              <w:t>2</w:t>
            </w:r>
          </w:p>
        </w:tc>
        <w:tc>
          <w:tcPr>
            <w:tcW w:w="1151" w:type="dxa"/>
            <w:vAlign w:val="center"/>
          </w:tcPr>
          <w:p w14:paraId="03622B80" w14:textId="77777777" w:rsidR="006E398D" w:rsidRPr="00B85B0B" w:rsidRDefault="006E398D" w:rsidP="008C0EB6">
            <w:pPr>
              <w:pStyle w:val="TableColHeadingCenter"/>
            </w:pPr>
            <w:r w:rsidRPr="00B85B0B">
              <w:t>202</w:t>
            </w:r>
            <w:r>
              <w:t>3</w:t>
            </w:r>
          </w:p>
        </w:tc>
        <w:tc>
          <w:tcPr>
            <w:tcW w:w="1152" w:type="dxa"/>
            <w:vAlign w:val="center"/>
          </w:tcPr>
          <w:p w14:paraId="682B749C" w14:textId="77777777" w:rsidR="006E398D" w:rsidRPr="00B85B0B" w:rsidRDefault="006E398D" w:rsidP="008C0EB6">
            <w:pPr>
              <w:pStyle w:val="TableColHeadingCenter"/>
            </w:pPr>
            <w:r>
              <w:t>2024</w:t>
            </w:r>
          </w:p>
        </w:tc>
        <w:tc>
          <w:tcPr>
            <w:tcW w:w="1152" w:type="dxa"/>
            <w:vAlign w:val="center"/>
          </w:tcPr>
          <w:p w14:paraId="66257DD4" w14:textId="77777777" w:rsidR="006E398D" w:rsidRPr="00B85B0B" w:rsidRDefault="006E398D" w:rsidP="008C0EB6">
            <w:pPr>
              <w:pStyle w:val="TableColHeadingCenter"/>
            </w:pPr>
            <w:r w:rsidRPr="00B85B0B">
              <w:t>State (202</w:t>
            </w:r>
            <w:r>
              <w:t>4</w:t>
            </w:r>
            <w:r w:rsidRPr="00B85B0B">
              <w:t>)</w:t>
            </w:r>
          </w:p>
        </w:tc>
      </w:tr>
      <w:tr w:rsidR="006E398D" w:rsidRPr="00976F70" w14:paraId="36D04495"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1A85F0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735260EA"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c>
          <w:tcPr>
            <w:tcW w:w="1152" w:type="dxa"/>
            <w:vAlign w:val="center"/>
          </w:tcPr>
          <w:p w14:paraId="3A5CD4E3" w14:textId="79311F6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65FE741" w14:textId="6C8DB96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8375378" w14:textId="140EBDA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8A1EE5"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1CBA350D" w14:textId="77777777" w:rsidTr="008C0EB6">
        <w:tc>
          <w:tcPr>
            <w:tcW w:w="3586" w:type="dxa"/>
          </w:tcPr>
          <w:p w14:paraId="6EE3D8A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5FC48CE"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A81C64D" w14:textId="148E4E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FA14C0B" w14:textId="325F381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9EF1430" w14:textId="09F6B85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3E67F9A" w14:textId="77777777" w:rsidR="006E398D" w:rsidRPr="00BD1632" w:rsidRDefault="006E398D" w:rsidP="008C0EB6">
            <w:pPr>
              <w:pStyle w:val="TableTextCentered"/>
              <w:rPr>
                <w:rFonts w:ascii="Franklin Gothic Book" w:hAnsi="Franklin Gothic Book"/>
              </w:rPr>
            </w:pPr>
            <w:r>
              <w:rPr>
                <w:rFonts w:ascii="Franklin Gothic Book" w:hAnsi="Franklin Gothic Book"/>
              </w:rPr>
              <w:t>1.8</w:t>
            </w:r>
          </w:p>
        </w:tc>
      </w:tr>
      <w:tr w:rsidR="006E398D" w:rsidRPr="00976F70" w14:paraId="1F8483C1"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E92021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326752C6"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40DF39AA" w14:textId="5909FAF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EB41064" w14:textId="6EED425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CE599CD" w14:textId="1F16424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F4A46A2" w14:textId="77777777" w:rsidR="006E398D" w:rsidRPr="00BD1632" w:rsidRDefault="006E398D" w:rsidP="008C0EB6">
            <w:pPr>
              <w:pStyle w:val="TableTextCentered"/>
              <w:rPr>
                <w:rFonts w:ascii="Franklin Gothic Book" w:hAnsi="Franklin Gothic Book"/>
              </w:rPr>
            </w:pPr>
            <w:r>
              <w:rPr>
                <w:rFonts w:ascii="Franklin Gothic Book" w:hAnsi="Franklin Gothic Book"/>
              </w:rPr>
              <w:t>0.3</w:t>
            </w:r>
          </w:p>
        </w:tc>
      </w:tr>
      <w:tr w:rsidR="006E398D" w:rsidRPr="00976F70" w14:paraId="4100828F" w14:textId="77777777" w:rsidTr="008C0EB6">
        <w:tc>
          <w:tcPr>
            <w:tcW w:w="3586" w:type="dxa"/>
          </w:tcPr>
          <w:p w14:paraId="39BF40DB"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7927DECE"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099B8F75" w14:textId="33F91BE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FDB307B" w14:textId="76B0F1D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6DFA246" w14:textId="7D39CAE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6104C3"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5EC25EDF"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B9D79F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35E0180"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786C91D8" w14:textId="2D29A9A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823FF88" w14:textId="325E4C4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80EEC2F" w14:textId="66A0124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F879095"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2A5D9789" w14:textId="77777777" w:rsidTr="008C0EB6">
        <w:tc>
          <w:tcPr>
            <w:tcW w:w="3586" w:type="dxa"/>
          </w:tcPr>
          <w:p w14:paraId="61BE7A6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36BE3F7"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3D156D4C" w14:textId="25E9541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A0ECC08" w14:textId="034C596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4B63D6D" w14:textId="230E130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E5F5570" w14:textId="77777777" w:rsidR="006E398D" w:rsidRPr="00BD1632" w:rsidRDefault="006E398D" w:rsidP="008C0EB6">
            <w:pPr>
              <w:pStyle w:val="TableTextCentered"/>
              <w:rPr>
                <w:rFonts w:ascii="Franklin Gothic Book" w:hAnsi="Franklin Gothic Book"/>
              </w:rPr>
            </w:pPr>
            <w:r>
              <w:rPr>
                <w:rFonts w:ascii="Franklin Gothic Book" w:hAnsi="Franklin Gothic Book"/>
              </w:rPr>
              <w:t>1.6</w:t>
            </w:r>
          </w:p>
        </w:tc>
      </w:tr>
      <w:tr w:rsidR="006E398D" w:rsidRPr="00976F70" w14:paraId="5481CB89"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38B2155"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6B8AAD6A"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422BBF28" w14:textId="6DFD4B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35140EB" w14:textId="295716D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F34339C" w14:textId="0D14429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0ACE960"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3DA4F8EC" w14:textId="77777777" w:rsidTr="008C0EB6">
        <w:tc>
          <w:tcPr>
            <w:tcW w:w="3586" w:type="dxa"/>
          </w:tcPr>
          <w:p w14:paraId="126A217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0C9170ED"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42A5E028" w14:textId="5D4BB12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09530E0" w14:textId="3BD859F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680F31E" w14:textId="7600646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BFB958C" w14:textId="77777777" w:rsidR="006E398D" w:rsidRPr="00BD1632" w:rsidRDefault="006E398D" w:rsidP="008C0EB6">
            <w:pPr>
              <w:pStyle w:val="TableTextCentered"/>
              <w:rPr>
                <w:rFonts w:ascii="Franklin Gothic Book" w:hAnsi="Franklin Gothic Book"/>
              </w:rPr>
            </w:pPr>
            <w:r>
              <w:rPr>
                <w:rFonts w:ascii="Franklin Gothic Book" w:hAnsi="Franklin Gothic Book"/>
              </w:rPr>
              <w:t>1.1</w:t>
            </w:r>
          </w:p>
        </w:tc>
      </w:tr>
      <w:tr w:rsidR="006E398D" w:rsidRPr="00976F70" w14:paraId="706C9DC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CEE402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5B1F66B7"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c>
          <w:tcPr>
            <w:tcW w:w="1152" w:type="dxa"/>
            <w:vAlign w:val="center"/>
          </w:tcPr>
          <w:p w14:paraId="5EB458D0" w14:textId="081866B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7C017B4" w14:textId="2B291CE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F5A1CB3" w14:textId="63457F2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F0BBD5E" w14:textId="77777777" w:rsidR="006E398D" w:rsidRPr="00BD1632" w:rsidRDefault="006E398D" w:rsidP="008C0EB6">
            <w:pPr>
              <w:pStyle w:val="TableTextCentered"/>
              <w:rPr>
                <w:rFonts w:ascii="Franklin Gothic Book" w:hAnsi="Franklin Gothic Book"/>
              </w:rPr>
            </w:pPr>
            <w:r>
              <w:rPr>
                <w:rFonts w:ascii="Franklin Gothic Book" w:hAnsi="Franklin Gothic Book"/>
              </w:rPr>
              <w:t>1.9</w:t>
            </w:r>
          </w:p>
        </w:tc>
      </w:tr>
      <w:tr w:rsidR="006E398D" w:rsidRPr="00976F70" w14:paraId="74E4EE32" w14:textId="77777777" w:rsidTr="008C0EB6">
        <w:tc>
          <w:tcPr>
            <w:tcW w:w="3586" w:type="dxa"/>
          </w:tcPr>
          <w:p w14:paraId="11EDEB4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F68EDAB"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772AD43" w14:textId="7C2C342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56DABCB" w14:textId="46DA1B2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B647D64" w14:textId="3850969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2B1582" w14:textId="77777777" w:rsidR="006E398D" w:rsidRPr="00BD1632" w:rsidRDefault="006E398D" w:rsidP="008C0EB6">
            <w:pPr>
              <w:pStyle w:val="TableTextCentered"/>
              <w:rPr>
                <w:rFonts w:ascii="Franklin Gothic Book" w:hAnsi="Franklin Gothic Book"/>
              </w:rPr>
            </w:pPr>
            <w:r>
              <w:rPr>
                <w:rFonts w:ascii="Franklin Gothic Book" w:hAnsi="Franklin Gothic Book"/>
              </w:rPr>
              <w:t>1.4</w:t>
            </w:r>
          </w:p>
        </w:tc>
      </w:tr>
      <w:tr w:rsidR="006E398D" w:rsidRPr="00976F70" w14:paraId="591FF1C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D92E96E"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5811DEC7" w14:textId="77777777" w:rsidR="006E398D" w:rsidRPr="00BD1632" w:rsidRDefault="006E398D" w:rsidP="008C0EB6">
            <w:pPr>
              <w:pStyle w:val="TableTextCentered"/>
              <w:rPr>
                <w:rFonts w:ascii="Franklin Gothic Book" w:hAnsi="Franklin Gothic Book"/>
              </w:rPr>
            </w:pPr>
            <w:r>
              <w:rPr>
                <w:rFonts w:ascii="Franklin Gothic Book" w:hAnsi="Franklin Gothic Book"/>
              </w:rPr>
              <w:t>31</w:t>
            </w:r>
          </w:p>
        </w:tc>
        <w:tc>
          <w:tcPr>
            <w:tcW w:w="1152" w:type="dxa"/>
            <w:vAlign w:val="center"/>
          </w:tcPr>
          <w:p w14:paraId="409C4C83" w14:textId="06ADD62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7301DB9" w14:textId="55FD71F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F11DC6" w14:textId="77098B0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C0FE70F" w14:textId="77777777" w:rsidR="006E398D" w:rsidRPr="00BD1632" w:rsidRDefault="006E398D" w:rsidP="008C0EB6">
            <w:pPr>
              <w:pStyle w:val="TableTextCentered"/>
              <w:rPr>
                <w:rFonts w:ascii="Franklin Gothic Book" w:hAnsi="Franklin Gothic Book"/>
              </w:rPr>
            </w:pPr>
            <w:r>
              <w:rPr>
                <w:rFonts w:ascii="Franklin Gothic Book" w:hAnsi="Franklin Gothic Book"/>
              </w:rPr>
              <w:t>2.1</w:t>
            </w:r>
          </w:p>
        </w:tc>
      </w:tr>
      <w:tr w:rsidR="006E398D" w:rsidRPr="00976F70" w14:paraId="1DC66558" w14:textId="77777777" w:rsidTr="008C0EB6">
        <w:tc>
          <w:tcPr>
            <w:tcW w:w="3586" w:type="dxa"/>
          </w:tcPr>
          <w:p w14:paraId="398B5C8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326861FC" w14:textId="77777777" w:rsidR="006E398D" w:rsidRPr="00BD1632" w:rsidRDefault="006E398D" w:rsidP="008C0EB6">
            <w:pPr>
              <w:pStyle w:val="TableTextCentered"/>
              <w:rPr>
                <w:rFonts w:ascii="Franklin Gothic Book" w:hAnsi="Franklin Gothic Book"/>
              </w:rPr>
            </w:pPr>
            <w:r>
              <w:rPr>
                <w:rFonts w:ascii="Franklin Gothic Book" w:hAnsi="Franklin Gothic Book"/>
              </w:rPr>
              <w:t>9</w:t>
            </w:r>
          </w:p>
        </w:tc>
        <w:tc>
          <w:tcPr>
            <w:tcW w:w="1152" w:type="dxa"/>
            <w:vAlign w:val="center"/>
          </w:tcPr>
          <w:p w14:paraId="6983BEF6" w14:textId="4427B99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E41C8F7" w14:textId="430820F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CC7B79F" w14:textId="29E64DC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4DC2D65"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bl>
    <w:p w14:paraId="00346397" w14:textId="77777777" w:rsidR="006E398D" w:rsidRPr="003C1C59" w:rsidRDefault="006E398D" w:rsidP="0027705F">
      <w:pPr>
        <w:pStyle w:val="TableETitle"/>
      </w:pPr>
      <w:bookmarkStart w:id="287" w:name="_Toc211859416"/>
      <w:bookmarkStart w:id="288" w:name="_Toc233544325"/>
      <w:r w:rsidRPr="007955DD">
        <w:t>Table E</w:t>
      </w:r>
      <w:r>
        <w:t>12 Clarksburg</w:t>
      </w:r>
      <w:r w:rsidRPr="007955DD">
        <w:t>. Out-of-School Suspension Rates by Student Group, 202</w:t>
      </w:r>
      <w:r>
        <w:t>2</w:t>
      </w:r>
      <w:r w:rsidRPr="007955DD">
        <w:t>-202</w:t>
      </w:r>
      <w:r>
        <w:t>4</w:t>
      </w:r>
      <w:bookmarkEnd w:id="287"/>
      <w:bookmarkEnd w:id="288"/>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1C64C71D"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4DD420A" w14:textId="77777777" w:rsidR="006E398D" w:rsidRPr="00B85B0B" w:rsidRDefault="006E398D" w:rsidP="008C0EB6">
            <w:pPr>
              <w:pStyle w:val="TableColHeadingLeft"/>
            </w:pPr>
            <w:r w:rsidRPr="00B85B0B">
              <w:t>Group</w:t>
            </w:r>
          </w:p>
        </w:tc>
        <w:tc>
          <w:tcPr>
            <w:tcW w:w="1151" w:type="dxa"/>
            <w:vAlign w:val="center"/>
          </w:tcPr>
          <w:p w14:paraId="673B5D96"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6B82378E" w14:textId="77777777" w:rsidR="006E398D" w:rsidRPr="00B85B0B" w:rsidRDefault="006E398D" w:rsidP="008C0EB6">
            <w:pPr>
              <w:pStyle w:val="TableColHeadingCenter"/>
            </w:pPr>
            <w:r w:rsidRPr="00B85B0B">
              <w:t>202</w:t>
            </w:r>
            <w:r>
              <w:t>2</w:t>
            </w:r>
          </w:p>
        </w:tc>
        <w:tc>
          <w:tcPr>
            <w:tcW w:w="1151" w:type="dxa"/>
            <w:vAlign w:val="center"/>
          </w:tcPr>
          <w:p w14:paraId="7D9A2A49" w14:textId="77777777" w:rsidR="006E398D" w:rsidRPr="00B85B0B" w:rsidRDefault="006E398D" w:rsidP="008C0EB6">
            <w:pPr>
              <w:pStyle w:val="TableColHeadingCenter"/>
            </w:pPr>
            <w:r w:rsidRPr="00B85B0B">
              <w:t>202</w:t>
            </w:r>
            <w:r>
              <w:t>3</w:t>
            </w:r>
          </w:p>
        </w:tc>
        <w:tc>
          <w:tcPr>
            <w:tcW w:w="1152" w:type="dxa"/>
            <w:vAlign w:val="center"/>
          </w:tcPr>
          <w:p w14:paraId="1E551B59" w14:textId="77777777" w:rsidR="006E398D" w:rsidRPr="00B85B0B" w:rsidRDefault="006E398D" w:rsidP="008C0EB6">
            <w:pPr>
              <w:pStyle w:val="TableColHeadingCenter"/>
            </w:pPr>
            <w:r>
              <w:t>2024</w:t>
            </w:r>
          </w:p>
        </w:tc>
        <w:tc>
          <w:tcPr>
            <w:tcW w:w="1152" w:type="dxa"/>
            <w:vAlign w:val="center"/>
          </w:tcPr>
          <w:p w14:paraId="4206DD4E" w14:textId="77777777" w:rsidR="006E398D" w:rsidRPr="00B85B0B" w:rsidRDefault="006E398D" w:rsidP="008C0EB6">
            <w:pPr>
              <w:pStyle w:val="TableColHeadingCenter"/>
            </w:pPr>
            <w:r w:rsidRPr="00B85B0B">
              <w:t>State (202</w:t>
            </w:r>
            <w:r>
              <w:t>4</w:t>
            </w:r>
            <w:r w:rsidRPr="00B85B0B">
              <w:t>)</w:t>
            </w:r>
          </w:p>
        </w:tc>
      </w:tr>
      <w:tr w:rsidR="006E398D" w:rsidRPr="00976F70" w14:paraId="6204A27A" w14:textId="77777777" w:rsidTr="00CD3C27">
        <w:trPr>
          <w:cnfStyle w:val="000000100000" w:firstRow="0" w:lastRow="0" w:firstColumn="0" w:lastColumn="0" w:oddVBand="0" w:evenVBand="0" w:oddHBand="1" w:evenHBand="0" w:firstRowFirstColumn="0" w:firstRowLastColumn="0" w:lastRowFirstColumn="0" w:lastRowLastColumn="0"/>
        </w:trPr>
        <w:tc>
          <w:tcPr>
            <w:tcW w:w="3586" w:type="dxa"/>
          </w:tcPr>
          <w:p w14:paraId="61376BD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2630FBD0" w14:textId="36C62111" w:rsidR="006E398D" w:rsidRPr="00BD1632" w:rsidRDefault="00CD3C27" w:rsidP="00CD3C27">
            <w:pPr>
              <w:pStyle w:val="TableTextCentered"/>
              <w:rPr>
                <w:rFonts w:ascii="Franklin Gothic Book" w:hAnsi="Franklin Gothic Book"/>
              </w:rPr>
            </w:pPr>
            <w:r>
              <w:rPr>
                <w:rFonts w:ascii="Franklin Gothic Book" w:hAnsi="Franklin Gothic Book"/>
              </w:rPr>
              <w:t>215</w:t>
            </w:r>
          </w:p>
        </w:tc>
        <w:tc>
          <w:tcPr>
            <w:tcW w:w="1152" w:type="dxa"/>
            <w:vAlign w:val="center"/>
          </w:tcPr>
          <w:p w14:paraId="403912D5" w14:textId="77777777" w:rsidR="006E398D" w:rsidRPr="00BD1632" w:rsidRDefault="006E398D" w:rsidP="008C0EB6">
            <w:pPr>
              <w:pStyle w:val="TableTextCentered"/>
              <w:rPr>
                <w:rFonts w:ascii="Franklin Gothic Book" w:hAnsi="Franklin Gothic Book"/>
              </w:rPr>
            </w:pPr>
            <w:r>
              <w:rPr>
                <w:rFonts w:ascii="Franklin Gothic Book" w:hAnsi="Franklin Gothic Book"/>
              </w:rPr>
              <w:t>2.8</w:t>
            </w:r>
          </w:p>
        </w:tc>
        <w:tc>
          <w:tcPr>
            <w:tcW w:w="1151" w:type="dxa"/>
            <w:vAlign w:val="center"/>
          </w:tcPr>
          <w:p w14:paraId="68945F07" w14:textId="034354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F0E6DBB" w14:textId="49066CA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7945EC7"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r w:rsidR="006E398D" w:rsidRPr="00976F70" w14:paraId="693C4D19" w14:textId="77777777" w:rsidTr="008C0EB6">
        <w:tc>
          <w:tcPr>
            <w:tcW w:w="3586" w:type="dxa"/>
          </w:tcPr>
          <w:p w14:paraId="66DA064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552F911B"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CDEA54F" w14:textId="168362F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4787BC7" w14:textId="4977965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D313DFC" w14:textId="0BCF327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523CB55" w14:textId="77777777" w:rsidR="006E398D" w:rsidRPr="00BD1632" w:rsidRDefault="006E398D" w:rsidP="008C0EB6">
            <w:pPr>
              <w:pStyle w:val="TableTextCentered"/>
              <w:rPr>
                <w:rFonts w:ascii="Franklin Gothic Book" w:hAnsi="Franklin Gothic Book"/>
              </w:rPr>
            </w:pPr>
            <w:r>
              <w:rPr>
                <w:rFonts w:ascii="Franklin Gothic Book" w:hAnsi="Franklin Gothic Book"/>
              </w:rPr>
              <w:t>3.5</w:t>
            </w:r>
          </w:p>
        </w:tc>
      </w:tr>
      <w:tr w:rsidR="006E398D" w:rsidRPr="00976F70" w14:paraId="364C4F5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966B46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042320EC"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52B2A0E0" w14:textId="26CFD5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9D2927C" w14:textId="0E31DF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E4A621C" w14:textId="2A68C3B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A29573" w14:textId="77777777" w:rsidR="006E398D" w:rsidRPr="00BD1632" w:rsidRDefault="006E398D" w:rsidP="008C0EB6">
            <w:pPr>
              <w:pStyle w:val="TableTextCentered"/>
              <w:rPr>
                <w:rFonts w:ascii="Franklin Gothic Book" w:hAnsi="Franklin Gothic Book"/>
              </w:rPr>
            </w:pPr>
            <w:r>
              <w:rPr>
                <w:rFonts w:ascii="Franklin Gothic Book" w:hAnsi="Franklin Gothic Book"/>
              </w:rPr>
              <w:t>0.6</w:t>
            </w:r>
          </w:p>
        </w:tc>
      </w:tr>
      <w:tr w:rsidR="006E398D" w:rsidRPr="00976F70" w14:paraId="324052FE" w14:textId="77777777" w:rsidTr="008C0EB6">
        <w:tc>
          <w:tcPr>
            <w:tcW w:w="3586" w:type="dxa"/>
          </w:tcPr>
          <w:p w14:paraId="288CB265"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38A494D9"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CEF1F9A" w14:textId="10283E6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C9C1776" w14:textId="72EF053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B3CCC68" w14:textId="56A78B8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67A70A5"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r w:rsidR="006E398D" w:rsidRPr="00976F70" w14:paraId="3F8E943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8BCA71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86264B6" w14:textId="77777777" w:rsidR="006E398D" w:rsidRPr="00BD1632" w:rsidRDefault="006E398D" w:rsidP="008C0EB6">
            <w:pPr>
              <w:pStyle w:val="TableTextCentered"/>
              <w:rPr>
                <w:rFonts w:ascii="Franklin Gothic Book" w:hAnsi="Franklin Gothic Book"/>
              </w:rPr>
            </w:pPr>
            <w:r>
              <w:rPr>
                <w:rFonts w:ascii="Franklin Gothic Book" w:hAnsi="Franklin Gothic Book"/>
              </w:rPr>
              <w:t>6</w:t>
            </w:r>
          </w:p>
        </w:tc>
        <w:tc>
          <w:tcPr>
            <w:tcW w:w="1152" w:type="dxa"/>
            <w:vAlign w:val="center"/>
          </w:tcPr>
          <w:p w14:paraId="61BE67AB" w14:textId="74A0D31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09BE4E2" w14:textId="58D0299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7A8A32B" w14:textId="44D99F3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B888621"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r>
      <w:tr w:rsidR="006E398D" w:rsidRPr="00976F70" w14:paraId="16DDFCC2" w14:textId="77777777" w:rsidTr="008C0EB6">
        <w:tc>
          <w:tcPr>
            <w:tcW w:w="3586" w:type="dxa"/>
          </w:tcPr>
          <w:p w14:paraId="5BD85E3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16A431B7" w14:textId="77777777" w:rsidR="006E398D" w:rsidRPr="00BD1632" w:rsidRDefault="006E398D" w:rsidP="008C0EB6">
            <w:pPr>
              <w:pStyle w:val="TableTextCentered"/>
              <w:rPr>
                <w:rFonts w:ascii="Franklin Gothic Book" w:hAnsi="Franklin Gothic Book"/>
              </w:rPr>
            </w:pPr>
            <w:r>
              <w:rPr>
                <w:rFonts w:ascii="Franklin Gothic Book" w:hAnsi="Franklin Gothic Book"/>
              </w:rPr>
              <w:t>5</w:t>
            </w:r>
          </w:p>
        </w:tc>
        <w:tc>
          <w:tcPr>
            <w:tcW w:w="1152" w:type="dxa"/>
            <w:vAlign w:val="center"/>
          </w:tcPr>
          <w:p w14:paraId="3413EE02" w14:textId="6BBCD9E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B9E82DD" w14:textId="46FFD76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B0F44B6" w14:textId="5FF80A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3CBA74C"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4EF7CA0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D365267"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08040E8A"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EAE84CC" w14:textId="49C12A4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8295696" w14:textId="128017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4EB6F1D" w14:textId="571BE36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7129555"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r>
      <w:tr w:rsidR="006E398D" w:rsidRPr="00976F70" w14:paraId="24E4D8D0" w14:textId="77777777" w:rsidTr="008C0EB6">
        <w:tc>
          <w:tcPr>
            <w:tcW w:w="3586" w:type="dxa"/>
          </w:tcPr>
          <w:p w14:paraId="130D3FF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7E5B91A9" w14:textId="77777777" w:rsidR="006E398D" w:rsidRPr="00BD1632" w:rsidRDefault="006E398D" w:rsidP="008C0EB6">
            <w:pPr>
              <w:pStyle w:val="TableTextCentered"/>
              <w:rPr>
                <w:rFonts w:ascii="Franklin Gothic Book" w:hAnsi="Franklin Gothic Book"/>
              </w:rPr>
            </w:pPr>
            <w:r>
              <w:rPr>
                <w:rFonts w:ascii="Franklin Gothic Book" w:hAnsi="Franklin Gothic Book"/>
              </w:rPr>
              <w:t>203</w:t>
            </w:r>
          </w:p>
        </w:tc>
        <w:tc>
          <w:tcPr>
            <w:tcW w:w="1152" w:type="dxa"/>
            <w:vAlign w:val="center"/>
          </w:tcPr>
          <w:p w14:paraId="19F003AC" w14:textId="77777777" w:rsidR="006E398D" w:rsidRPr="00BD1632" w:rsidRDefault="006E398D" w:rsidP="008C0EB6">
            <w:pPr>
              <w:pStyle w:val="TableTextCentered"/>
              <w:rPr>
                <w:rFonts w:ascii="Franklin Gothic Book" w:hAnsi="Franklin Gothic Book"/>
              </w:rPr>
            </w:pPr>
            <w:r>
              <w:rPr>
                <w:rFonts w:ascii="Franklin Gothic Book" w:hAnsi="Franklin Gothic Book"/>
              </w:rPr>
              <w:t>2.0</w:t>
            </w:r>
          </w:p>
        </w:tc>
        <w:tc>
          <w:tcPr>
            <w:tcW w:w="1151" w:type="dxa"/>
            <w:vAlign w:val="center"/>
          </w:tcPr>
          <w:p w14:paraId="27C999F4" w14:textId="63F10C7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C23EF84" w14:textId="3178F83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9A89EE8"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r>
      <w:tr w:rsidR="006E398D" w:rsidRPr="00976F70" w14:paraId="20BB7EC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A5E75A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14D5976A" w14:textId="77777777" w:rsidR="006E398D" w:rsidRPr="00BD1632" w:rsidRDefault="006E398D" w:rsidP="008C0EB6">
            <w:pPr>
              <w:pStyle w:val="TableTextCentered"/>
              <w:rPr>
                <w:rFonts w:ascii="Franklin Gothic Book" w:hAnsi="Franklin Gothic Book"/>
              </w:rPr>
            </w:pPr>
            <w:r>
              <w:rPr>
                <w:rFonts w:ascii="Franklin Gothic Book" w:hAnsi="Franklin Gothic Book"/>
              </w:rPr>
              <w:t>123</w:t>
            </w:r>
          </w:p>
        </w:tc>
        <w:tc>
          <w:tcPr>
            <w:tcW w:w="1152" w:type="dxa"/>
            <w:vAlign w:val="center"/>
          </w:tcPr>
          <w:p w14:paraId="611E7314" w14:textId="08D749E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831C198" w14:textId="463AAFF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7DCE3AC" w14:textId="547D14B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0171633"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r>
      <w:tr w:rsidR="006E398D" w:rsidRPr="00976F70" w14:paraId="03A800A9" w14:textId="77777777" w:rsidTr="008C0EB6">
        <w:tc>
          <w:tcPr>
            <w:tcW w:w="3586" w:type="dxa"/>
          </w:tcPr>
          <w:p w14:paraId="53FAEFA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CC9D52E"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46041FED" w14:textId="5D90414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7499540" w14:textId="02249B8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EF7D09" w14:textId="517065D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9C925F"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18D2C044"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F2E0512"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03856DCB" w14:textId="77777777" w:rsidR="006E398D" w:rsidRPr="00BD1632" w:rsidRDefault="006E398D" w:rsidP="008C0EB6">
            <w:pPr>
              <w:pStyle w:val="TableTextCentered"/>
              <w:rPr>
                <w:rFonts w:ascii="Franklin Gothic Book" w:hAnsi="Franklin Gothic Book"/>
              </w:rPr>
            </w:pPr>
            <w:r>
              <w:rPr>
                <w:rFonts w:ascii="Franklin Gothic Book" w:hAnsi="Franklin Gothic Book"/>
              </w:rPr>
              <w:t>96</w:t>
            </w:r>
          </w:p>
        </w:tc>
        <w:tc>
          <w:tcPr>
            <w:tcW w:w="1152" w:type="dxa"/>
            <w:vAlign w:val="center"/>
          </w:tcPr>
          <w:p w14:paraId="30D1A797" w14:textId="6000898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6171116" w14:textId="0FA80FE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DF772E6" w14:textId="3D75E17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8FFCFC6"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r>
      <w:tr w:rsidR="006E398D" w:rsidRPr="00976F70" w14:paraId="2BDDACF4" w14:textId="77777777" w:rsidTr="008C0EB6">
        <w:tc>
          <w:tcPr>
            <w:tcW w:w="3586" w:type="dxa"/>
          </w:tcPr>
          <w:p w14:paraId="6826A24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2D2D6D9E" w14:textId="77777777" w:rsidR="006E398D" w:rsidRPr="00BD1632" w:rsidRDefault="006E398D" w:rsidP="008C0EB6">
            <w:pPr>
              <w:pStyle w:val="TableTextCentered"/>
              <w:rPr>
                <w:rFonts w:ascii="Franklin Gothic Book" w:hAnsi="Franklin Gothic Book"/>
              </w:rPr>
            </w:pPr>
            <w:r>
              <w:rPr>
                <w:rFonts w:ascii="Franklin Gothic Book" w:hAnsi="Franklin Gothic Book"/>
              </w:rPr>
              <w:t>47</w:t>
            </w:r>
          </w:p>
        </w:tc>
        <w:tc>
          <w:tcPr>
            <w:tcW w:w="1152" w:type="dxa"/>
            <w:vAlign w:val="center"/>
          </w:tcPr>
          <w:p w14:paraId="42D313B9" w14:textId="6E56501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6A88B6E" w14:textId="004B6A5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AF9D206" w14:textId="683C036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CFB32EE"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3C10CE4D" w14:textId="77777777" w:rsidR="006E398D" w:rsidRDefault="006E398D" w:rsidP="0027705F">
      <w:pPr>
        <w:pStyle w:val="BodyText"/>
      </w:pPr>
      <w:bookmarkStart w:id="289" w:name="_Hlk138323870"/>
      <w:r>
        <w:br w:type="page"/>
      </w:r>
    </w:p>
    <w:p w14:paraId="6BC72787" w14:textId="77777777" w:rsidR="006E398D" w:rsidRPr="003C1C59" w:rsidRDefault="006E398D" w:rsidP="0027705F">
      <w:pPr>
        <w:pStyle w:val="TableETitle"/>
      </w:pPr>
      <w:bookmarkStart w:id="290" w:name="_Toc211859417"/>
      <w:bookmarkStart w:id="291" w:name="_Toc233544326"/>
      <w:r w:rsidRPr="007955DD">
        <w:lastRenderedPageBreak/>
        <w:t>Table E</w:t>
      </w:r>
      <w:r>
        <w:t>12 Florida</w:t>
      </w:r>
      <w:r w:rsidRPr="007955DD">
        <w:t>. Out-of-School Suspension Rates by Student Group, 202</w:t>
      </w:r>
      <w:r>
        <w:t>2</w:t>
      </w:r>
      <w:r w:rsidRPr="007955DD">
        <w:t>-202</w:t>
      </w:r>
      <w:r>
        <w:t>4</w:t>
      </w:r>
      <w:bookmarkEnd w:id="290"/>
      <w:bookmarkEnd w:id="291"/>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69FAD00B"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24451CA" w14:textId="77777777" w:rsidR="006E398D" w:rsidRPr="00B85B0B" w:rsidRDefault="006E398D" w:rsidP="008C0EB6">
            <w:pPr>
              <w:pStyle w:val="TableColHeadingLeft"/>
            </w:pPr>
            <w:r w:rsidRPr="00B85B0B">
              <w:t>Group</w:t>
            </w:r>
          </w:p>
        </w:tc>
        <w:tc>
          <w:tcPr>
            <w:tcW w:w="1151" w:type="dxa"/>
            <w:vAlign w:val="center"/>
          </w:tcPr>
          <w:p w14:paraId="22029404"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57F52AEE" w14:textId="77777777" w:rsidR="006E398D" w:rsidRPr="00B85B0B" w:rsidRDefault="006E398D" w:rsidP="008C0EB6">
            <w:pPr>
              <w:pStyle w:val="TableColHeadingCenter"/>
            </w:pPr>
            <w:r w:rsidRPr="00B85B0B">
              <w:t>202</w:t>
            </w:r>
            <w:r>
              <w:t>2</w:t>
            </w:r>
          </w:p>
        </w:tc>
        <w:tc>
          <w:tcPr>
            <w:tcW w:w="1151" w:type="dxa"/>
            <w:vAlign w:val="center"/>
          </w:tcPr>
          <w:p w14:paraId="737CBF41" w14:textId="77777777" w:rsidR="006E398D" w:rsidRPr="00B85B0B" w:rsidRDefault="006E398D" w:rsidP="008C0EB6">
            <w:pPr>
              <w:pStyle w:val="TableColHeadingCenter"/>
            </w:pPr>
            <w:r w:rsidRPr="00B85B0B">
              <w:t>202</w:t>
            </w:r>
            <w:r>
              <w:t>3</w:t>
            </w:r>
          </w:p>
        </w:tc>
        <w:tc>
          <w:tcPr>
            <w:tcW w:w="1152" w:type="dxa"/>
            <w:vAlign w:val="center"/>
          </w:tcPr>
          <w:p w14:paraId="13C215CE" w14:textId="77777777" w:rsidR="006E398D" w:rsidRPr="00B85B0B" w:rsidRDefault="006E398D" w:rsidP="008C0EB6">
            <w:pPr>
              <w:pStyle w:val="TableColHeadingCenter"/>
            </w:pPr>
            <w:r>
              <w:t>2024</w:t>
            </w:r>
          </w:p>
        </w:tc>
        <w:tc>
          <w:tcPr>
            <w:tcW w:w="1152" w:type="dxa"/>
            <w:vAlign w:val="center"/>
          </w:tcPr>
          <w:p w14:paraId="17CB369C" w14:textId="77777777" w:rsidR="006E398D" w:rsidRPr="00B85B0B" w:rsidRDefault="006E398D" w:rsidP="008C0EB6">
            <w:pPr>
              <w:pStyle w:val="TableColHeadingCenter"/>
            </w:pPr>
            <w:r w:rsidRPr="00B85B0B">
              <w:t>State (202</w:t>
            </w:r>
            <w:r>
              <w:t>4</w:t>
            </w:r>
            <w:r w:rsidRPr="00B85B0B">
              <w:t>)</w:t>
            </w:r>
          </w:p>
        </w:tc>
      </w:tr>
      <w:tr w:rsidR="006E398D" w:rsidRPr="00976F70" w14:paraId="0EE908D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60C19E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29498516" w14:textId="77777777" w:rsidR="006E398D" w:rsidRPr="00BD1632" w:rsidRDefault="006E398D" w:rsidP="008C0EB6">
            <w:pPr>
              <w:pStyle w:val="TableTextCentered"/>
              <w:rPr>
                <w:rFonts w:ascii="Franklin Gothic Book" w:hAnsi="Franklin Gothic Book"/>
              </w:rPr>
            </w:pPr>
            <w:r>
              <w:rPr>
                <w:rFonts w:ascii="Franklin Gothic Book" w:hAnsi="Franklin Gothic Book"/>
              </w:rPr>
              <w:t>88</w:t>
            </w:r>
          </w:p>
        </w:tc>
        <w:tc>
          <w:tcPr>
            <w:tcW w:w="1152" w:type="dxa"/>
            <w:vAlign w:val="center"/>
          </w:tcPr>
          <w:p w14:paraId="04836740" w14:textId="615B07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01CB5F3" w14:textId="7C3A5D4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87D11DB" w14:textId="6619996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122CB95"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r w:rsidR="006E398D" w:rsidRPr="00976F70" w14:paraId="3AF378C2" w14:textId="77777777" w:rsidTr="008C0EB6">
        <w:tc>
          <w:tcPr>
            <w:tcW w:w="3586" w:type="dxa"/>
          </w:tcPr>
          <w:p w14:paraId="1D0507A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650392EB"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552827DF" w14:textId="7F1FD79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08E8270" w14:textId="039FAD4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62EAFCB" w14:textId="1FC65CF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81AE5EC" w14:textId="77777777" w:rsidR="006E398D" w:rsidRPr="00BD1632" w:rsidRDefault="006E398D" w:rsidP="008C0EB6">
            <w:pPr>
              <w:pStyle w:val="TableTextCentered"/>
              <w:rPr>
                <w:rFonts w:ascii="Franklin Gothic Book" w:hAnsi="Franklin Gothic Book"/>
              </w:rPr>
            </w:pPr>
            <w:r>
              <w:rPr>
                <w:rFonts w:ascii="Franklin Gothic Book" w:hAnsi="Franklin Gothic Book"/>
              </w:rPr>
              <w:t>3.5</w:t>
            </w:r>
          </w:p>
        </w:tc>
      </w:tr>
      <w:tr w:rsidR="006E398D" w:rsidRPr="00976F70" w14:paraId="71FEA5E1"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96C853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33F678C"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72743428" w14:textId="17E9857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F01DB9D" w14:textId="74B0F06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5530441" w14:textId="4302992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CD712F2" w14:textId="77777777" w:rsidR="006E398D" w:rsidRPr="00BD1632" w:rsidRDefault="006E398D" w:rsidP="008C0EB6">
            <w:pPr>
              <w:pStyle w:val="TableTextCentered"/>
              <w:rPr>
                <w:rFonts w:ascii="Franklin Gothic Book" w:hAnsi="Franklin Gothic Book"/>
              </w:rPr>
            </w:pPr>
            <w:r>
              <w:rPr>
                <w:rFonts w:ascii="Franklin Gothic Book" w:hAnsi="Franklin Gothic Book"/>
              </w:rPr>
              <w:t>0.6</w:t>
            </w:r>
          </w:p>
        </w:tc>
      </w:tr>
      <w:tr w:rsidR="006E398D" w:rsidRPr="00976F70" w14:paraId="3CCB1EB2" w14:textId="77777777" w:rsidTr="008C0EB6">
        <w:tc>
          <w:tcPr>
            <w:tcW w:w="3586" w:type="dxa"/>
          </w:tcPr>
          <w:p w14:paraId="512E8C0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1BE6939"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00D7552D" w14:textId="55BA0D7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FEB4BEE" w14:textId="5DA34CB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0CCDD38" w14:textId="5CC31B6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E4F8C6E"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r w:rsidR="006E398D" w:rsidRPr="00976F70" w14:paraId="01DC46D6"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765581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5F285B6"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240078E7" w14:textId="43FF92E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12AEAF8" w14:textId="3EB3F9F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684F6A6" w14:textId="198871B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5F70DE1"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r>
      <w:tr w:rsidR="006E398D" w:rsidRPr="00976F70" w14:paraId="4724C7E0" w14:textId="77777777" w:rsidTr="008C0EB6">
        <w:tc>
          <w:tcPr>
            <w:tcW w:w="3586" w:type="dxa"/>
          </w:tcPr>
          <w:p w14:paraId="7A9627E7"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D85B08B"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3CD2BD5B" w14:textId="227F20D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BB72572" w14:textId="021AD9A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C247B01" w14:textId="5B1BB7F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E8FA11D"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7317122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914BD41"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BAD617F"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5821AC8" w14:textId="516CC38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B4A35BD" w14:textId="549662F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8FC4749" w14:textId="285EA14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1479B21"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r>
      <w:tr w:rsidR="006E398D" w:rsidRPr="00976F70" w14:paraId="5E6797EF" w14:textId="77777777" w:rsidTr="008C0EB6">
        <w:tc>
          <w:tcPr>
            <w:tcW w:w="3586" w:type="dxa"/>
          </w:tcPr>
          <w:p w14:paraId="571F97B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720B2628" w14:textId="77777777" w:rsidR="006E398D" w:rsidRPr="00BD1632" w:rsidRDefault="006E398D" w:rsidP="008C0EB6">
            <w:pPr>
              <w:pStyle w:val="TableTextCentered"/>
              <w:rPr>
                <w:rFonts w:ascii="Franklin Gothic Book" w:hAnsi="Franklin Gothic Book"/>
              </w:rPr>
            </w:pPr>
            <w:r>
              <w:rPr>
                <w:rFonts w:ascii="Franklin Gothic Book" w:hAnsi="Franklin Gothic Book"/>
              </w:rPr>
              <w:t>83</w:t>
            </w:r>
          </w:p>
        </w:tc>
        <w:tc>
          <w:tcPr>
            <w:tcW w:w="1152" w:type="dxa"/>
            <w:vAlign w:val="center"/>
          </w:tcPr>
          <w:p w14:paraId="30C3C9F6" w14:textId="515DDF9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227BEE7" w14:textId="1957393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9D38A46" w14:textId="423A9D8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36C578D"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r>
      <w:tr w:rsidR="006E398D" w:rsidRPr="00976F70" w14:paraId="7F92A012"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473C924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79C386B3" w14:textId="77777777" w:rsidR="006E398D" w:rsidRPr="00BD1632" w:rsidRDefault="006E398D" w:rsidP="008C0EB6">
            <w:pPr>
              <w:pStyle w:val="TableTextCentered"/>
              <w:rPr>
                <w:rFonts w:ascii="Franklin Gothic Book" w:hAnsi="Franklin Gothic Book"/>
              </w:rPr>
            </w:pPr>
            <w:r>
              <w:rPr>
                <w:rFonts w:ascii="Franklin Gothic Book" w:hAnsi="Franklin Gothic Book"/>
              </w:rPr>
              <w:t>39</w:t>
            </w:r>
          </w:p>
        </w:tc>
        <w:tc>
          <w:tcPr>
            <w:tcW w:w="1152" w:type="dxa"/>
            <w:vAlign w:val="center"/>
          </w:tcPr>
          <w:p w14:paraId="5D137EFB" w14:textId="5DBA979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FFB4A0F" w14:textId="5A5566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6550A59" w14:textId="19539BC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77ADD90"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r>
      <w:tr w:rsidR="006E398D" w:rsidRPr="00976F70" w14:paraId="2BEEB61B" w14:textId="77777777" w:rsidTr="008C0EB6">
        <w:tc>
          <w:tcPr>
            <w:tcW w:w="3586" w:type="dxa"/>
          </w:tcPr>
          <w:p w14:paraId="3713CCAC"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0D9FBF53"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447B88A7" w14:textId="378B2A4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2363CAB" w14:textId="70E2E17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5C24956" w14:textId="4AF0074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9841A39"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6885CF63"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FCCE287"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21B4223" w14:textId="77777777" w:rsidR="006E398D" w:rsidRPr="00BD1632" w:rsidRDefault="006E398D" w:rsidP="008C0EB6">
            <w:pPr>
              <w:pStyle w:val="TableTextCentered"/>
              <w:rPr>
                <w:rFonts w:ascii="Franklin Gothic Book" w:hAnsi="Franklin Gothic Book"/>
              </w:rPr>
            </w:pPr>
            <w:r>
              <w:rPr>
                <w:rFonts w:ascii="Franklin Gothic Book" w:hAnsi="Franklin Gothic Book"/>
              </w:rPr>
              <w:t>31</w:t>
            </w:r>
          </w:p>
        </w:tc>
        <w:tc>
          <w:tcPr>
            <w:tcW w:w="1152" w:type="dxa"/>
            <w:vAlign w:val="center"/>
          </w:tcPr>
          <w:p w14:paraId="1AC5248A" w14:textId="75548E4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817844C" w14:textId="47E419C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93B19FF" w14:textId="14BEDB2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B6122EE"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r>
      <w:tr w:rsidR="006E398D" w:rsidRPr="00976F70" w14:paraId="6C176FC3" w14:textId="77777777" w:rsidTr="008C0EB6">
        <w:tc>
          <w:tcPr>
            <w:tcW w:w="3586" w:type="dxa"/>
          </w:tcPr>
          <w:p w14:paraId="7071FB6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5FC5A016" w14:textId="77777777" w:rsidR="006E398D" w:rsidRPr="00BD1632" w:rsidRDefault="006E398D" w:rsidP="008C0EB6">
            <w:pPr>
              <w:pStyle w:val="TableTextCentered"/>
              <w:rPr>
                <w:rFonts w:ascii="Franklin Gothic Book" w:hAnsi="Franklin Gothic Book"/>
              </w:rPr>
            </w:pPr>
            <w:r>
              <w:rPr>
                <w:rFonts w:ascii="Franklin Gothic Book" w:hAnsi="Franklin Gothic Book"/>
              </w:rPr>
              <w:t>12</w:t>
            </w:r>
          </w:p>
        </w:tc>
        <w:tc>
          <w:tcPr>
            <w:tcW w:w="1152" w:type="dxa"/>
            <w:vAlign w:val="center"/>
          </w:tcPr>
          <w:p w14:paraId="3B9B62E7" w14:textId="78EAA03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32E1BDF" w14:textId="5C12370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AF01FB1" w14:textId="41D5CC8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FC8F6F"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35D62620" w14:textId="77777777" w:rsidR="006E398D" w:rsidRPr="003C1C59" w:rsidRDefault="006E398D" w:rsidP="0027705F">
      <w:pPr>
        <w:pStyle w:val="TableETitle"/>
      </w:pPr>
      <w:bookmarkStart w:id="292" w:name="_Toc211859418"/>
      <w:bookmarkStart w:id="293" w:name="_Toc233544327"/>
      <w:r w:rsidRPr="007955DD">
        <w:t>Table E</w:t>
      </w:r>
      <w:r>
        <w:t>12 Rowe</w:t>
      </w:r>
      <w:r w:rsidRPr="007955DD">
        <w:t>. Out-of-School Suspension Rates by Student Group, 202</w:t>
      </w:r>
      <w:r>
        <w:t>2</w:t>
      </w:r>
      <w:r w:rsidRPr="007955DD">
        <w:t>-202</w:t>
      </w:r>
      <w:r>
        <w:t>4</w:t>
      </w:r>
      <w:bookmarkEnd w:id="292"/>
      <w:bookmarkEnd w:id="293"/>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1B7D2134"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38178C8" w14:textId="77777777" w:rsidR="006E398D" w:rsidRPr="00B85B0B" w:rsidRDefault="006E398D" w:rsidP="008C0EB6">
            <w:pPr>
              <w:pStyle w:val="TableColHeadingLeft"/>
            </w:pPr>
            <w:r w:rsidRPr="00B85B0B">
              <w:t>Group</w:t>
            </w:r>
          </w:p>
        </w:tc>
        <w:tc>
          <w:tcPr>
            <w:tcW w:w="1151" w:type="dxa"/>
            <w:vAlign w:val="center"/>
          </w:tcPr>
          <w:p w14:paraId="490384B8"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27076E9F" w14:textId="77777777" w:rsidR="006E398D" w:rsidRPr="00B85B0B" w:rsidRDefault="006E398D" w:rsidP="008C0EB6">
            <w:pPr>
              <w:pStyle w:val="TableColHeadingCenter"/>
            </w:pPr>
            <w:r w:rsidRPr="00B85B0B">
              <w:t>202</w:t>
            </w:r>
            <w:r>
              <w:t>2</w:t>
            </w:r>
          </w:p>
        </w:tc>
        <w:tc>
          <w:tcPr>
            <w:tcW w:w="1151" w:type="dxa"/>
            <w:vAlign w:val="center"/>
          </w:tcPr>
          <w:p w14:paraId="632B9331" w14:textId="77777777" w:rsidR="006E398D" w:rsidRPr="00B85B0B" w:rsidRDefault="006E398D" w:rsidP="008C0EB6">
            <w:pPr>
              <w:pStyle w:val="TableColHeadingCenter"/>
            </w:pPr>
            <w:r w:rsidRPr="00B85B0B">
              <w:t>202</w:t>
            </w:r>
            <w:r>
              <w:t>3</w:t>
            </w:r>
          </w:p>
        </w:tc>
        <w:tc>
          <w:tcPr>
            <w:tcW w:w="1152" w:type="dxa"/>
            <w:vAlign w:val="center"/>
          </w:tcPr>
          <w:p w14:paraId="19BA98F1" w14:textId="77777777" w:rsidR="006E398D" w:rsidRPr="00B85B0B" w:rsidRDefault="006E398D" w:rsidP="008C0EB6">
            <w:pPr>
              <w:pStyle w:val="TableColHeadingCenter"/>
            </w:pPr>
            <w:r>
              <w:t>2024</w:t>
            </w:r>
          </w:p>
        </w:tc>
        <w:tc>
          <w:tcPr>
            <w:tcW w:w="1152" w:type="dxa"/>
            <w:vAlign w:val="center"/>
          </w:tcPr>
          <w:p w14:paraId="268A1CBC" w14:textId="77777777" w:rsidR="006E398D" w:rsidRPr="00B85B0B" w:rsidRDefault="006E398D" w:rsidP="008C0EB6">
            <w:pPr>
              <w:pStyle w:val="TableColHeadingCenter"/>
            </w:pPr>
            <w:r w:rsidRPr="00B85B0B">
              <w:t>State (202</w:t>
            </w:r>
            <w:r>
              <w:t>4</w:t>
            </w:r>
            <w:r w:rsidRPr="00B85B0B">
              <w:t>)</w:t>
            </w:r>
          </w:p>
        </w:tc>
      </w:tr>
      <w:tr w:rsidR="006E398D" w:rsidRPr="00976F70" w14:paraId="26576EA8"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A6F979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6184611" w14:textId="77777777" w:rsidR="006E398D" w:rsidRPr="00BD1632" w:rsidRDefault="006E398D" w:rsidP="008C0EB6">
            <w:pPr>
              <w:pStyle w:val="TableTextCentered"/>
              <w:rPr>
                <w:rFonts w:ascii="Franklin Gothic Book" w:hAnsi="Franklin Gothic Book"/>
              </w:rPr>
            </w:pPr>
            <w:r>
              <w:rPr>
                <w:rFonts w:ascii="Franklin Gothic Book" w:hAnsi="Franklin Gothic Book"/>
              </w:rPr>
              <w:t>61</w:t>
            </w:r>
          </w:p>
        </w:tc>
        <w:tc>
          <w:tcPr>
            <w:tcW w:w="1152" w:type="dxa"/>
            <w:vAlign w:val="center"/>
          </w:tcPr>
          <w:p w14:paraId="3C44C076" w14:textId="4215223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49830E1" w14:textId="3FCEDF3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D98028D" w14:textId="7E561A2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BA6BAC1"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r w:rsidR="006E398D" w:rsidRPr="00976F70" w14:paraId="4D508A72" w14:textId="77777777" w:rsidTr="008C0EB6">
        <w:tc>
          <w:tcPr>
            <w:tcW w:w="3586" w:type="dxa"/>
          </w:tcPr>
          <w:p w14:paraId="033CF62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54BB1452"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80780CF" w14:textId="4835DD2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2E548B6" w14:textId="5570ECD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1233AD7" w14:textId="6839DFB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F954A4E" w14:textId="77777777" w:rsidR="006E398D" w:rsidRPr="00BD1632" w:rsidRDefault="006E398D" w:rsidP="008C0EB6">
            <w:pPr>
              <w:pStyle w:val="TableTextCentered"/>
              <w:rPr>
                <w:rFonts w:ascii="Franklin Gothic Book" w:hAnsi="Franklin Gothic Book"/>
              </w:rPr>
            </w:pPr>
            <w:r>
              <w:rPr>
                <w:rFonts w:ascii="Franklin Gothic Book" w:hAnsi="Franklin Gothic Book"/>
              </w:rPr>
              <w:t>3.5</w:t>
            </w:r>
          </w:p>
        </w:tc>
      </w:tr>
      <w:tr w:rsidR="006E398D" w:rsidRPr="00976F70" w14:paraId="3E3C9530"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5DC17D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078BB0E9"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150E7C4A" w14:textId="0F4989B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7C2EBB6" w14:textId="1334F7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BD9943D" w14:textId="72065CB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518A9F3" w14:textId="77777777" w:rsidR="006E398D" w:rsidRPr="00BD1632" w:rsidRDefault="006E398D" w:rsidP="008C0EB6">
            <w:pPr>
              <w:pStyle w:val="TableTextCentered"/>
              <w:rPr>
                <w:rFonts w:ascii="Franklin Gothic Book" w:hAnsi="Franklin Gothic Book"/>
              </w:rPr>
            </w:pPr>
            <w:r>
              <w:rPr>
                <w:rFonts w:ascii="Franklin Gothic Book" w:hAnsi="Franklin Gothic Book"/>
              </w:rPr>
              <w:t>0.6</w:t>
            </w:r>
          </w:p>
        </w:tc>
      </w:tr>
      <w:tr w:rsidR="006E398D" w:rsidRPr="00976F70" w14:paraId="0BD0A153" w14:textId="77777777" w:rsidTr="008C0EB6">
        <w:tc>
          <w:tcPr>
            <w:tcW w:w="3586" w:type="dxa"/>
          </w:tcPr>
          <w:p w14:paraId="353417F9"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A887484"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4FEAA340" w14:textId="79205D3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7785AA09" w14:textId="69A57E7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DD908AA" w14:textId="0CF199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A2E4316"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r w:rsidR="006E398D" w:rsidRPr="00976F70" w14:paraId="7AE21B6D"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5DC9AA11"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1C8E41DE" w14:textId="77777777" w:rsidR="006E398D" w:rsidRPr="00BD1632" w:rsidRDefault="006E398D" w:rsidP="008C0EB6">
            <w:pPr>
              <w:pStyle w:val="TableTextCentered"/>
              <w:rPr>
                <w:rFonts w:ascii="Franklin Gothic Book" w:hAnsi="Franklin Gothic Book"/>
              </w:rPr>
            </w:pPr>
            <w:r>
              <w:rPr>
                <w:rFonts w:ascii="Franklin Gothic Book" w:hAnsi="Franklin Gothic Book"/>
              </w:rPr>
              <w:t>2</w:t>
            </w:r>
          </w:p>
        </w:tc>
        <w:tc>
          <w:tcPr>
            <w:tcW w:w="1152" w:type="dxa"/>
            <w:vAlign w:val="center"/>
          </w:tcPr>
          <w:p w14:paraId="1881A683" w14:textId="2BAB459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0DDA04B" w14:textId="6499443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15B39A3" w14:textId="66DAB8B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3BED444"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r>
      <w:tr w:rsidR="006E398D" w:rsidRPr="00976F70" w14:paraId="59C4BF7A" w14:textId="77777777" w:rsidTr="008C0EB6">
        <w:tc>
          <w:tcPr>
            <w:tcW w:w="3586" w:type="dxa"/>
          </w:tcPr>
          <w:p w14:paraId="4F432600"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E159C26" w14:textId="77777777" w:rsidR="006E398D" w:rsidRPr="00BD1632" w:rsidRDefault="006E398D" w:rsidP="008C0EB6">
            <w:pPr>
              <w:pStyle w:val="TableTextCentered"/>
              <w:rPr>
                <w:rFonts w:ascii="Franklin Gothic Book" w:hAnsi="Franklin Gothic Book"/>
              </w:rPr>
            </w:pPr>
            <w:r>
              <w:rPr>
                <w:rFonts w:ascii="Franklin Gothic Book" w:hAnsi="Franklin Gothic Book"/>
              </w:rPr>
              <w:t>9</w:t>
            </w:r>
          </w:p>
        </w:tc>
        <w:tc>
          <w:tcPr>
            <w:tcW w:w="1152" w:type="dxa"/>
            <w:vAlign w:val="center"/>
          </w:tcPr>
          <w:p w14:paraId="7E1448F3" w14:textId="6FED09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B3F88BD" w14:textId="73A324A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F6D9B3D" w14:textId="54C1632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AE9789C"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3D9F240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BF29E1C"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5A87C80"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3BBD1CBB" w14:textId="1A056BDE"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10410CB" w14:textId="5D07ECE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40513EF" w14:textId="141932A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1DAB003"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r>
      <w:tr w:rsidR="006E398D" w:rsidRPr="00976F70" w14:paraId="1B1B98BD" w14:textId="77777777" w:rsidTr="008C0EB6">
        <w:tc>
          <w:tcPr>
            <w:tcW w:w="3586" w:type="dxa"/>
          </w:tcPr>
          <w:p w14:paraId="1D36F31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6017DD0B" w14:textId="77777777" w:rsidR="006E398D" w:rsidRPr="00BD1632" w:rsidRDefault="006E398D" w:rsidP="008C0EB6">
            <w:pPr>
              <w:pStyle w:val="TableTextCentered"/>
              <w:rPr>
                <w:rFonts w:ascii="Franklin Gothic Book" w:hAnsi="Franklin Gothic Book"/>
              </w:rPr>
            </w:pPr>
            <w:r>
              <w:rPr>
                <w:rFonts w:ascii="Franklin Gothic Book" w:hAnsi="Franklin Gothic Book"/>
              </w:rPr>
              <w:t>49</w:t>
            </w:r>
          </w:p>
        </w:tc>
        <w:tc>
          <w:tcPr>
            <w:tcW w:w="1152" w:type="dxa"/>
            <w:vAlign w:val="center"/>
          </w:tcPr>
          <w:p w14:paraId="0E87D13B" w14:textId="25B9732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B727CEF" w14:textId="56849A3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22F8EA7" w14:textId="381DA03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5806E7E"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r>
      <w:tr w:rsidR="006E398D" w:rsidRPr="00976F70" w14:paraId="287759D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0CBF50A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2859672"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79E95858" w14:textId="6397AB6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7EF2C5F" w14:textId="4C97775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D85EA7C" w14:textId="69C943A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5819D2C"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r>
      <w:tr w:rsidR="006E398D" w:rsidRPr="00976F70" w14:paraId="2A799171" w14:textId="77777777" w:rsidTr="008C0EB6">
        <w:tc>
          <w:tcPr>
            <w:tcW w:w="3586" w:type="dxa"/>
          </w:tcPr>
          <w:p w14:paraId="05BEFB3B"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0AB8C3A7"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6D36A080" w14:textId="693546B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3B84F99" w14:textId="3BE6CDA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0D29F96" w14:textId="206C13C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4112C3"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1714673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4CD6449"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268CFBE5" w14:textId="77777777" w:rsidR="006E398D" w:rsidRPr="00BD1632" w:rsidRDefault="006E398D" w:rsidP="008C0EB6">
            <w:pPr>
              <w:pStyle w:val="TableTextCentered"/>
              <w:rPr>
                <w:rFonts w:ascii="Franklin Gothic Book" w:hAnsi="Franklin Gothic Book"/>
              </w:rPr>
            </w:pPr>
            <w:r>
              <w:rPr>
                <w:rFonts w:ascii="Franklin Gothic Book" w:hAnsi="Franklin Gothic Book"/>
              </w:rPr>
              <w:t>33</w:t>
            </w:r>
          </w:p>
        </w:tc>
        <w:tc>
          <w:tcPr>
            <w:tcW w:w="1152" w:type="dxa"/>
            <w:vAlign w:val="center"/>
          </w:tcPr>
          <w:p w14:paraId="09A83C96" w14:textId="6D3E7A4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6290968" w14:textId="10E6B5B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F5A9620" w14:textId="7DD6DE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13E1E13"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r>
      <w:tr w:rsidR="006E398D" w:rsidRPr="00976F70" w14:paraId="174CB8C5" w14:textId="77777777" w:rsidTr="008C0EB6">
        <w:tc>
          <w:tcPr>
            <w:tcW w:w="3586" w:type="dxa"/>
          </w:tcPr>
          <w:p w14:paraId="04C8782F"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19B75654" w14:textId="77777777" w:rsidR="006E398D" w:rsidRPr="00BD1632" w:rsidRDefault="006E398D" w:rsidP="008C0EB6">
            <w:pPr>
              <w:pStyle w:val="TableTextCentered"/>
              <w:rPr>
                <w:rFonts w:ascii="Franklin Gothic Book" w:hAnsi="Franklin Gothic Book"/>
              </w:rPr>
            </w:pPr>
            <w:r>
              <w:rPr>
                <w:rFonts w:ascii="Franklin Gothic Book" w:hAnsi="Franklin Gothic Book"/>
              </w:rPr>
              <w:t>23</w:t>
            </w:r>
          </w:p>
        </w:tc>
        <w:tc>
          <w:tcPr>
            <w:tcW w:w="1152" w:type="dxa"/>
            <w:vAlign w:val="center"/>
          </w:tcPr>
          <w:p w14:paraId="29779149" w14:textId="3723330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B0D5CE8" w14:textId="5C69CC6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AB223BE" w14:textId="61D2F64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F122CC8"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75937D4B" w14:textId="77777777" w:rsidR="006E398D" w:rsidRDefault="006E398D" w:rsidP="0027705F">
      <w:pPr>
        <w:pStyle w:val="BodyText"/>
      </w:pPr>
      <w:r>
        <w:br w:type="page"/>
      </w:r>
    </w:p>
    <w:p w14:paraId="363AA15B" w14:textId="77777777" w:rsidR="006E398D" w:rsidRPr="003C1C59" w:rsidRDefault="006E398D" w:rsidP="0027705F">
      <w:pPr>
        <w:pStyle w:val="TableETitle"/>
      </w:pPr>
      <w:bookmarkStart w:id="294" w:name="_Toc211859419"/>
      <w:bookmarkStart w:id="295" w:name="_Toc233544328"/>
      <w:r w:rsidRPr="007955DD">
        <w:lastRenderedPageBreak/>
        <w:t>Table E</w:t>
      </w:r>
      <w:r>
        <w:t>12 Savoy</w:t>
      </w:r>
      <w:r w:rsidRPr="007955DD">
        <w:t>. Out-of-School Suspension Rates by Student Group, 202</w:t>
      </w:r>
      <w:r>
        <w:t>2</w:t>
      </w:r>
      <w:r w:rsidRPr="007955DD">
        <w:t>-202</w:t>
      </w:r>
      <w:r>
        <w:t>4</w:t>
      </w:r>
      <w:bookmarkEnd w:id="294"/>
      <w:bookmarkEnd w:id="295"/>
    </w:p>
    <w:tbl>
      <w:tblPr>
        <w:tblStyle w:val="MSVTable1"/>
        <w:tblW w:w="5000" w:type="pct"/>
        <w:tblLook w:val="0420" w:firstRow="1" w:lastRow="0" w:firstColumn="0" w:lastColumn="0" w:noHBand="0" w:noVBand="1"/>
      </w:tblPr>
      <w:tblGrid>
        <w:gridCol w:w="3586"/>
        <w:gridCol w:w="1151"/>
        <w:gridCol w:w="1152"/>
        <w:gridCol w:w="1151"/>
        <w:gridCol w:w="1152"/>
        <w:gridCol w:w="1152"/>
      </w:tblGrid>
      <w:tr w:rsidR="006E398D" w:rsidRPr="00976F70" w14:paraId="0A0C517A" w14:textId="77777777" w:rsidTr="008C0EB6">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024CE453" w14:textId="77777777" w:rsidR="006E398D" w:rsidRPr="00B85B0B" w:rsidRDefault="006E398D" w:rsidP="008C0EB6">
            <w:pPr>
              <w:pStyle w:val="TableColHeadingLeft"/>
            </w:pPr>
            <w:r w:rsidRPr="00B85B0B">
              <w:t>Group</w:t>
            </w:r>
          </w:p>
        </w:tc>
        <w:tc>
          <w:tcPr>
            <w:tcW w:w="1151" w:type="dxa"/>
            <w:vAlign w:val="center"/>
          </w:tcPr>
          <w:p w14:paraId="5ADFE379" w14:textId="77777777" w:rsidR="006E398D" w:rsidRPr="00B85B0B" w:rsidRDefault="006E398D" w:rsidP="008C0EB6">
            <w:pPr>
              <w:pStyle w:val="TableColHeadingCenter"/>
            </w:pPr>
            <w:r>
              <w:t># Included</w:t>
            </w:r>
            <w:r w:rsidRPr="00B85B0B">
              <w:t xml:space="preserve"> (202</w:t>
            </w:r>
            <w:r>
              <w:t>4</w:t>
            </w:r>
            <w:r w:rsidRPr="00B85B0B">
              <w:t>)</w:t>
            </w:r>
          </w:p>
        </w:tc>
        <w:tc>
          <w:tcPr>
            <w:tcW w:w="1152" w:type="dxa"/>
            <w:vAlign w:val="center"/>
          </w:tcPr>
          <w:p w14:paraId="5A266FF3" w14:textId="77777777" w:rsidR="006E398D" w:rsidRPr="00B85B0B" w:rsidRDefault="006E398D" w:rsidP="008C0EB6">
            <w:pPr>
              <w:pStyle w:val="TableColHeadingCenter"/>
            </w:pPr>
            <w:r w:rsidRPr="00B85B0B">
              <w:t>202</w:t>
            </w:r>
            <w:r>
              <w:t>2</w:t>
            </w:r>
          </w:p>
        </w:tc>
        <w:tc>
          <w:tcPr>
            <w:tcW w:w="1151" w:type="dxa"/>
            <w:vAlign w:val="center"/>
          </w:tcPr>
          <w:p w14:paraId="0FA1A9B4" w14:textId="77777777" w:rsidR="006E398D" w:rsidRPr="00B85B0B" w:rsidRDefault="006E398D" w:rsidP="008C0EB6">
            <w:pPr>
              <w:pStyle w:val="TableColHeadingCenter"/>
            </w:pPr>
            <w:r w:rsidRPr="00B85B0B">
              <w:t>202</w:t>
            </w:r>
            <w:r>
              <w:t>3</w:t>
            </w:r>
          </w:p>
        </w:tc>
        <w:tc>
          <w:tcPr>
            <w:tcW w:w="1152" w:type="dxa"/>
            <w:vAlign w:val="center"/>
          </w:tcPr>
          <w:p w14:paraId="47F80B7F" w14:textId="77777777" w:rsidR="006E398D" w:rsidRPr="00B85B0B" w:rsidRDefault="006E398D" w:rsidP="008C0EB6">
            <w:pPr>
              <w:pStyle w:val="TableColHeadingCenter"/>
            </w:pPr>
            <w:r>
              <w:t>2024</w:t>
            </w:r>
          </w:p>
        </w:tc>
        <w:tc>
          <w:tcPr>
            <w:tcW w:w="1152" w:type="dxa"/>
            <w:vAlign w:val="center"/>
          </w:tcPr>
          <w:p w14:paraId="11DDEE51" w14:textId="77777777" w:rsidR="006E398D" w:rsidRPr="00B85B0B" w:rsidRDefault="006E398D" w:rsidP="008C0EB6">
            <w:pPr>
              <w:pStyle w:val="TableColHeadingCenter"/>
            </w:pPr>
            <w:r w:rsidRPr="00B85B0B">
              <w:t>State (202</w:t>
            </w:r>
            <w:r>
              <w:t>4</w:t>
            </w:r>
            <w:r w:rsidRPr="00B85B0B">
              <w:t>)</w:t>
            </w:r>
          </w:p>
        </w:tc>
      </w:tr>
      <w:tr w:rsidR="006E398D" w:rsidRPr="00976F70" w14:paraId="513649DE"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159E63B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7863B492" w14:textId="77777777" w:rsidR="006E398D" w:rsidRPr="00BD1632" w:rsidRDefault="006E398D" w:rsidP="008C0EB6">
            <w:pPr>
              <w:pStyle w:val="TableTextCentered"/>
              <w:rPr>
                <w:rFonts w:ascii="Franklin Gothic Book" w:hAnsi="Franklin Gothic Book"/>
              </w:rPr>
            </w:pPr>
            <w:r>
              <w:rPr>
                <w:rFonts w:ascii="Franklin Gothic Book" w:hAnsi="Franklin Gothic Book"/>
              </w:rPr>
              <w:t>48</w:t>
            </w:r>
          </w:p>
        </w:tc>
        <w:tc>
          <w:tcPr>
            <w:tcW w:w="1152" w:type="dxa"/>
            <w:vAlign w:val="center"/>
          </w:tcPr>
          <w:p w14:paraId="2413507C" w14:textId="753F462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40359E0" w14:textId="17742FA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9B9C06" w14:textId="5F53C99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FBD6E1D" w14:textId="77777777" w:rsidR="006E398D" w:rsidRPr="00BD1632" w:rsidRDefault="006E398D" w:rsidP="008C0EB6">
            <w:pPr>
              <w:pStyle w:val="TableTextCentered"/>
              <w:rPr>
                <w:rFonts w:ascii="Franklin Gothic Book" w:hAnsi="Franklin Gothic Book"/>
              </w:rPr>
            </w:pPr>
            <w:r>
              <w:rPr>
                <w:rFonts w:ascii="Franklin Gothic Book" w:hAnsi="Franklin Gothic Book"/>
              </w:rPr>
              <w:t>2.4</w:t>
            </w:r>
          </w:p>
        </w:tc>
      </w:tr>
      <w:tr w:rsidR="006E398D" w:rsidRPr="00976F70" w14:paraId="505F8E37" w14:textId="77777777" w:rsidTr="008C0EB6">
        <w:tc>
          <w:tcPr>
            <w:tcW w:w="3586" w:type="dxa"/>
          </w:tcPr>
          <w:p w14:paraId="2ABCA2E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21C1C51E"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21B3E3E5" w14:textId="2C69961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D3A936C" w14:textId="69B01AA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B3657CD" w14:textId="23FBE6F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ED3047B" w14:textId="77777777" w:rsidR="006E398D" w:rsidRPr="00BD1632" w:rsidRDefault="006E398D" w:rsidP="008C0EB6">
            <w:pPr>
              <w:pStyle w:val="TableTextCentered"/>
              <w:rPr>
                <w:rFonts w:ascii="Franklin Gothic Book" w:hAnsi="Franklin Gothic Book"/>
              </w:rPr>
            </w:pPr>
            <w:r>
              <w:rPr>
                <w:rFonts w:ascii="Franklin Gothic Book" w:hAnsi="Franklin Gothic Book"/>
              </w:rPr>
              <w:t>3.5</w:t>
            </w:r>
          </w:p>
        </w:tc>
      </w:tr>
      <w:tr w:rsidR="006E398D" w:rsidRPr="00976F70" w14:paraId="08C1634B"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CDFC24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F2CDFA8"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678CFCFB" w14:textId="11D776B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6D217EE" w14:textId="11F1B85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4ECCAC5" w14:textId="013A09D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B2BC214" w14:textId="77777777" w:rsidR="006E398D" w:rsidRPr="00BD1632" w:rsidRDefault="006E398D" w:rsidP="008C0EB6">
            <w:pPr>
              <w:pStyle w:val="TableTextCentered"/>
              <w:rPr>
                <w:rFonts w:ascii="Franklin Gothic Book" w:hAnsi="Franklin Gothic Book"/>
              </w:rPr>
            </w:pPr>
            <w:r>
              <w:rPr>
                <w:rFonts w:ascii="Franklin Gothic Book" w:hAnsi="Franklin Gothic Book"/>
              </w:rPr>
              <w:t>0.6</w:t>
            </w:r>
          </w:p>
        </w:tc>
      </w:tr>
      <w:tr w:rsidR="006E398D" w:rsidRPr="00976F70" w14:paraId="7881A9E6" w14:textId="77777777" w:rsidTr="008C0EB6">
        <w:tc>
          <w:tcPr>
            <w:tcW w:w="3586" w:type="dxa"/>
          </w:tcPr>
          <w:p w14:paraId="7E0AE89E"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38AF455" w14:textId="77777777" w:rsidR="006E398D" w:rsidRPr="00BD1632" w:rsidRDefault="006E398D" w:rsidP="008C0EB6">
            <w:pPr>
              <w:pStyle w:val="TableTextCentered"/>
              <w:rPr>
                <w:rFonts w:ascii="Franklin Gothic Book" w:hAnsi="Franklin Gothic Book"/>
              </w:rPr>
            </w:pPr>
            <w:r>
              <w:rPr>
                <w:rFonts w:ascii="Franklin Gothic Book" w:hAnsi="Franklin Gothic Book"/>
              </w:rPr>
              <w:t>1</w:t>
            </w:r>
          </w:p>
        </w:tc>
        <w:tc>
          <w:tcPr>
            <w:tcW w:w="1152" w:type="dxa"/>
            <w:vAlign w:val="center"/>
          </w:tcPr>
          <w:p w14:paraId="04CC08F8" w14:textId="2A978ED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2280CC64" w14:textId="134E8D05"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22DD7F1" w14:textId="4784B46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73C21A8E" w14:textId="77777777" w:rsidR="006E398D" w:rsidRPr="00BD1632" w:rsidRDefault="006E398D" w:rsidP="008C0EB6">
            <w:pPr>
              <w:pStyle w:val="TableTextCentered"/>
              <w:rPr>
                <w:rFonts w:ascii="Franklin Gothic Book" w:hAnsi="Franklin Gothic Book"/>
              </w:rPr>
            </w:pPr>
            <w:r>
              <w:rPr>
                <w:rFonts w:ascii="Franklin Gothic Book" w:hAnsi="Franklin Gothic Book"/>
              </w:rPr>
              <w:t>4.6</w:t>
            </w:r>
          </w:p>
        </w:tc>
      </w:tr>
      <w:tr w:rsidR="006E398D" w:rsidRPr="00976F70" w14:paraId="250230BF"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215FE78D"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742BD99" w14:textId="77777777" w:rsidR="006E398D" w:rsidRPr="00BD1632" w:rsidRDefault="006E398D" w:rsidP="008C0EB6">
            <w:pPr>
              <w:pStyle w:val="TableTextCentered"/>
              <w:rPr>
                <w:rFonts w:ascii="Franklin Gothic Book" w:hAnsi="Franklin Gothic Book"/>
              </w:rPr>
            </w:pPr>
            <w:r>
              <w:rPr>
                <w:rFonts w:ascii="Franklin Gothic Book" w:hAnsi="Franklin Gothic Book"/>
              </w:rPr>
              <w:t>3</w:t>
            </w:r>
          </w:p>
        </w:tc>
        <w:tc>
          <w:tcPr>
            <w:tcW w:w="1152" w:type="dxa"/>
            <w:vAlign w:val="center"/>
          </w:tcPr>
          <w:p w14:paraId="56708B52" w14:textId="490A6CE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369DA2A1" w14:textId="300013F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874CC29" w14:textId="0E099F01"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3C91A49" w14:textId="77777777" w:rsidR="006E398D" w:rsidRPr="00BD1632" w:rsidRDefault="006E398D" w:rsidP="008C0EB6">
            <w:pPr>
              <w:pStyle w:val="TableTextCentered"/>
              <w:rPr>
                <w:rFonts w:ascii="Franklin Gothic Book" w:hAnsi="Franklin Gothic Book"/>
              </w:rPr>
            </w:pPr>
            <w:r>
              <w:rPr>
                <w:rFonts w:ascii="Franklin Gothic Book" w:hAnsi="Franklin Gothic Book"/>
              </w:rPr>
              <w:t>3.8</w:t>
            </w:r>
          </w:p>
        </w:tc>
      </w:tr>
      <w:tr w:rsidR="006E398D" w:rsidRPr="00976F70" w14:paraId="0B41D1E0" w14:textId="77777777" w:rsidTr="008C0EB6">
        <w:tc>
          <w:tcPr>
            <w:tcW w:w="3586" w:type="dxa"/>
          </w:tcPr>
          <w:p w14:paraId="6014DB23"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1B27C00F"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5EFFB9F7" w14:textId="2225A16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138E339E" w14:textId="18AE0DE4"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15EE3AD" w14:textId="6857A80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4051554A"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304EA9CC"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771D379E"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36EB9FE9"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08627CB3" w14:textId="05D5602C"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5568457" w14:textId="65D72CB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31FE8FB" w14:textId="0ADBFD58"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1A39A3D4" w14:textId="77777777" w:rsidR="006E398D" w:rsidRPr="00BD1632" w:rsidRDefault="006E398D" w:rsidP="008C0EB6">
            <w:pPr>
              <w:pStyle w:val="TableTextCentered"/>
              <w:rPr>
                <w:rFonts w:ascii="Franklin Gothic Book" w:hAnsi="Franklin Gothic Book"/>
              </w:rPr>
            </w:pPr>
            <w:r>
              <w:rPr>
                <w:rFonts w:ascii="Franklin Gothic Book" w:hAnsi="Franklin Gothic Book"/>
              </w:rPr>
              <w:t>2.5</w:t>
            </w:r>
          </w:p>
        </w:tc>
      </w:tr>
      <w:tr w:rsidR="006E398D" w:rsidRPr="00976F70" w14:paraId="7B561B04" w14:textId="77777777" w:rsidTr="008C0EB6">
        <w:tc>
          <w:tcPr>
            <w:tcW w:w="3586" w:type="dxa"/>
          </w:tcPr>
          <w:p w14:paraId="54D4D046"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0346ED1E" w14:textId="77777777" w:rsidR="006E398D" w:rsidRPr="00BD1632" w:rsidRDefault="006E398D" w:rsidP="008C0EB6">
            <w:pPr>
              <w:pStyle w:val="TableTextCentered"/>
              <w:rPr>
                <w:rFonts w:ascii="Franklin Gothic Book" w:hAnsi="Franklin Gothic Book"/>
              </w:rPr>
            </w:pPr>
            <w:r>
              <w:rPr>
                <w:rFonts w:ascii="Franklin Gothic Book" w:hAnsi="Franklin Gothic Book"/>
              </w:rPr>
              <w:t>44</w:t>
            </w:r>
          </w:p>
        </w:tc>
        <w:tc>
          <w:tcPr>
            <w:tcW w:w="1152" w:type="dxa"/>
            <w:vAlign w:val="center"/>
          </w:tcPr>
          <w:p w14:paraId="530349A6" w14:textId="3492D2A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402D5686" w14:textId="7FA8985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65D2EC5" w14:textId="01E99150"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D7F81B" w14:textId="77777777" w:rsidR="006E398D" w:rsidRPr="00BD1632" w:rsidRDefault="006E398D" w:rsidP="008C0EB6">
            <w:pPr>
              <w:pStyle w:val="TableTextCentered"/>
              <w:rPr>
                <w:rFonts w:ascii="Franklin Gothic Book" w:hAnsi="Franklin Gothic Book"/>
              </w:rPr>
            </w:pPr>
            <w:r>
              <w:rPr>
                <w:rFonts w:ascii="Franklin Gothic Book" w:hAnsi="Franklin Gothic Book"/>
              </w:rPr>
              <w:t>1.5</w:t>
            </w:r>
          </w:p>
        </w:tc>
      </w:tr>
      <w:tr w:rsidR="006E398D" w:rsidRPr="00976F70" w14:paraId="5326CEF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3157684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01486781"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c>
          <w:tcPr>
            <w:tcW w:w="1152" w:type="dxa"/>
            <w:vAlign w:val="center"/>
          </w:tcPr>
          <w:p w14:paraId="51B76F11" w14:textId="78784AA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052CC9A7" w14:textId="39D4E966"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240CEE1" w14:textId="380ABAD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2B4D64F5" w14:textId="77777777" w:rsidR="006E398D" w:rsidRPr="00BD1632" w:rsidRDefault="006E398D" w:rsidP="008C0EB6">
            <w:pPr>
              <w:pStyle w:val="TableTextCentered"/>
              <w:rPr>
                <w:rFonts w:ascii="Franklin Gothic Book" w:hAnsi="Franklin Gothic Book"/>
              </w:rPr>
            </w:pPr>
            <w:r>
              <w:rPr>
                <w:rFonts w:ascii="Franklin Gothic Book" w:hAnsi="Franklin Gothic Book"/>
              </w:rPr>
              <w:t>3.6</w:t>
            </w:r>
          </w:p>
        </w:tc>
      </w:tr>
      <w:tr w:rsidR="006E398D" w:rsidRPr="00976F70" w14:paraId="514F5A03" w14:textId="77777777" w:rsidTr="008C0EB6">
        <w:tc>
          <w:tcPr>
            <w:tcW w:w="3586" w:type="dxa"/>
          </w:tcPr>
          <w:p w14:paraId="12DEA9E8"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0328EA66" w14:textId="77777777" w:rsidR="006E398D" w:rsidRPr="00BD1632" w:rsidRDefault="006E398D" w:rsidP="008C0EB6">
            <w:pPr>
              <w:pStyle w:val="TableTextCentered"/>
              <w:rPr>
                <w:rFonts w:ascii="Franklin Gothic Book" w:hAnsi="Franklin Gothic Book"/>
              </w:rPr>
            </w:pPr>
            <w:r>
              <w:rPr>
                <w:rFonts w:ascii="Franklin Gothic Book" w:hAnsi="Franklin Gothic Book"/>
              </w:rPr>
              <w:t>0</w:t>
            </w:r>
          </w:p>
        </w:tc>
        <w:tc>
          <w:tcPr>
            <w:tcW w:w="1152" w:type="dxa"/>
            <w:vAlign w:val="center"/>
          </w:tcPr>
          <w:p w14:paraId="53B4F89C" w14:textId="0EAF445F"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0B2634C" w14:textId="74DE97B2"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3698374C" w14:textId="1A6E87CB"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88E2C8A" w14:textId="77777777" w:rsidR="006E398D" w:rsidRPr="00BD1632" w:rsidRDefault="006E398D" w:rsidP="008C0EB6">
            <w:pPr>
              <w:pStyle w:val="TableTextCentered"/>
              <w:rPr>
                <w:rFonts w:ascii="Franklin Gothic Book" w:hAnsi="Franklin Gothic Book"/>
              </w:rPr>
            </w:pPr>
            <w:r>
              <w:rPr>
                <w:rFonts w:ascii="Franklin Gothic Book" w:hAnsi="Franklin Gothic Book"/>
              </w:rPr>
              <w:t>2.6</w:t>
            </w:r>
          </w:p>
        </w:tc>
      </w:tr>
      <w:tr w:rsidR="006E398D" w:rsidRPr="00976F70" w14:paraId="4452BA77" w14:textId="77777777" w:rsidTr="008C0EB6">
        <w:trPr>
          <w:cnfStyle w:val="000000100000" w:firstRow="0" w:lastRow="0" w:firstColumn="0" w:lastColumn="0" w:oddVBand="0" w:evenVBand="0" w:oddHBand="1" w:evenHBand="0" w:firstRowFirstColumn="0" w:firstRowLastColumn="0" w:lastRowFirstColumn="0" w:lastRowLastColumn="0"/>
        </w:trPr>
        <w:tc>
          <w:tcPr>
            <w:tcW w:w="3586" w:type="dxa"/>
          </w:tcPr>
          <w:p w14:paraId="6C3D018D" w14:textId="77777777" w:rsidR="006E398D" w:rsidRPr="00A73A0A" w:rsidRDefault="006E398D" w:rsidP="008C0EB6">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B715D9A" w14:textId="77777777" w:rsidR="006E398D" w:rsidRPr="00BD1632" w:rsidRDefault="006E398D" w:rsidP="008C0EB6">
            <w:pPr>
              <w:pStyle w:val="TableTextCentered"/>
              <w:rPr>
                <w:rFonts w:ascii="Franklin Gothic Book" w:hAnsi="Franklin Gothic Book"/>
              </w:rPr>
            </w:pPr>
            <w:r>
              <w:rPr>
                <w:rFonts w:ascii="Franklin Gothic Book" w:hAnsi="Franklin Gothic Book"/>
              </w:rPr>
              <w:t>31</w:t>
            </w:r>
          </w:p>
        </w:tc>
        <w:tc>
          <w:tcPr>
            <w:tcW w:w="1152" w:type="dxa"/>
            <w:vAlign w:val="center"/>
          </w:tcPr>
          <w:p w14:paraId="4720E5FD" w14:textId="1D5C419A"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5423FD4A" w14:textId="774D7607"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03B8ECAF" w14:textId="71B5D683"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85C9F28" w14:textId="77777777" w:rsidR="006E398D" w:rsidRPr="00BD1632" w:rsidRDefault="006E398D" w:rsidP="008C0EB6">
            <w:pPr>
              <w:pStyle w:val="TableTextCentered"/>
              <w:rPr>
                <w:rFonts w:ascii="Franklin Gothic Book" w:hAnsi="Franklin Gothic Book"/>
              </w:rPr>
            </w:pPr>
            <w:r>
              <w:rPr>
                <w:rFonts w:ascii="Franklin Gothic Book" w:hAnsi="Franklin Gothic Book"/>
              </w:rPr>
              <w:t>4.0</w:t>
            </w:r>
          </w:p>
        </w:tc>
      </w:tr>
      <w:tr w:rsidR="006E398D" w:rsidRPr="00976F70" w14:paraId="46038CB8" w14:textId="77777777" w:rsidTr="008C0EB6">
        <w:tc>
          <w:tcPr>
            <w:tcW w:w="3586" w:type="dxa"/>
          </w:tcPr>
          <w:p w14:paraId="34C84784" w14:textId="77777777" w:rsidR="006E398D" w:rsidRPr="00A73A0A" w:rsidRDefault="006E398D" w:rsidP="008C0EB6">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26C5618" w14:textId="77777777" w:rsidR="006E398D" w:rsidRPr="00BD1632" w:rsidRDefault="006E398D" w:rsidP="008C0EB6">
            <w:pPr>
              <w:pStyle w:val="TableTextCentered"/>
              <w:rPr>
                <w:rFonts w:ascii="Franklin Gothic Book" w:hAnsi="Franklin Gothic Book"/>
              </w:rPr>
            </w:pPr>
            <w:r>
              <w:rPr>
                <w:rFonts w:ascii="Franklin Gothic Book" w:hAnsi="Franklin Gothic Book"/>
              </w:rPr>
              <w:t>9</w:t>
            </w:r>
          </w:p>
        </w:tc>
        <w:tc>
          <w:tcPr>
            <w:tcW w:w="1152" w:type="dxa"/>
            <w:vAlign w:val="center"/>
          </w:tcPr>
          <w:p w14:paraId="112F809B" w14:textId="67F3560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1" w:type="dxa"/>
            <w:vAlign w:val="center"/>
          </w:tcPr>
          <w:p w14:paraId="66658264" w14:textId="7D39114D"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5F481D21" w14:textId="1159BC59" w:rsidR="006E398D" w:rsidRPr="00BD1632" w:rsidRDefault="00CD3C27" w:rsidP="008C0EB6">
            <w:pPr>
              <w:pStyle w:val="TableTextCentered"/>
              <w:rPr>
                <w:rFonts w:ascii="Franklin Gothic Book" w:hAnsi="Franklin Gothic Book"/>
              </w:rPr>
            </w:pPr>
            <w:r>
              <w:rPr>
                <w:rFonts w:ascii="Franklin Gothic Book" w:hAnsi="Franklin Gothic Book"/>
              </w:rPr>
              <w:t>N/A</w:t>
            </w:r>
          </w:p>
        </w:tc>
        <w:tc>
          <w:tcPr>
            <w:tcW w:w="1152" w:type="dxa"/>
            <w:vAlign w:val="center"/>
          </w:tcPr>
          <w:p w14:paraId="6C925CEB" w14:textId="77777777" w:rsidR="006E398D" w:rsidRPr="00BD1632" w:rsidRDefault="006E398D" w:rsidP="008C0EB6">
            <w:pPr>
              <w:pStyle w:val="TableTextCentered"/>
              <w:rPr>
                <w:rFonts w:ascii="Franklin Gothic Book" w:hAnsi="Franklin Gothic Book"/>
              </w:rPr>
            </w:pPr>
            <w:r>
              <w:rPr>
                <w:rFonts w:ascii="Franklin Gothic Book" w:hAnsi="Franklin Gothic Book"/>
              </w:rPr>
              <w:t>4.5</w:t>
            </w:r>
          </w:p>
        </w:tc>
      </w:tr>
    </w:tbl>
    <w:p w14:paraId="06421962" w14:textId="77777777" w:rsidR="006E398D" w:rsidRPr="00420639" w:rsidRDefault="006E398D" w:rsidP="0027705F">
      <w:pPr>
        <w:pStyle w:val="TableETitle"/>
      </w:pPr>
      <w:bookmarkStart w:id="296" w:name="_Toc211859420"/>
      <w:bookmarkStart w:id="297" w:name="_Toc233544329"/>
      <w:r w:rsidRPr="00420639">
        <w:t>Table E</w:t>
      </w:r>
      <w:r>
        <w:t>13 Clarksburg.</w:t>
      </w:r>
      <w:r w:rsidRPr="00420639">
        <w:t xml:space="preserve"> </w:t>
      </w:r>
      <w:r>
        <w:t>Accountability Results</w:t>
      </w:r>
      <w:r w:rsidRPr="00420639">
        <w:t>,</w:t>
      </w:r>
      <w:r>
        <w:t xml:space="preserve"> </w:t>
      </w:r>
      <w:r w:rsidRPr="00420639">
        <w:t>202</w:t>
      </w:r>
      <w:r>
        <w:t>5</w:t>
      </w:r>
      <w:bookmarkEnd w:id="296"/>
      <w:bookmarkEnd w:id="297"/>
    </w:p>
    <w:tbl>
      <w:tblPr>
        <w:tblStyle w:val="MSVTable1"/>
        <w:tblW w:w="0" w:type="auto"/>
        <w:jc w:val="center"/>
        <w:tblLook w:val="04A0" w:firstRow="1" w:lastRow="0" w:firstColumn="1" w:lastColumn="0" w:noHBand="0" w:noVBand="1"/>
      </w:tblPr>
      <w:tblGrid>
        <w:gridCol w:w="2213"/>
        <w:gridCol w:w="1388"/>
        <w:gridCol w:w="1106"/>
        <w:gridCol w:w="2308"/>
        <w:gridCol w:w="2329"/>
      </w:tblGrid>
      <w:tr w:rsidR="006E398D" w:rsidRPr="000E2C7D" w14:paraId="42E53D62" w14:textId="77777777" w:rsidTr="008C0EB6">
        <w:trPr>
          <w:cnfStyle w:val="100000000000" w:firstRow="1" w:lastRow="0" w:firstColumn="0" w:lastColumn="0" w:oddVBand="0" w:evenVBand="0" w:oddHBand="0" w:evenHBand="0" w:firstRowFirstColumn="0" w:firstRowLastColumn="0" w:lastRowFirstColumn="0" w:lastRowLastColumn="0"/>
          <w:jc w:val="center"/>
        </w:trPr>
        <w:tc>
          <w:tcPr>
            <w:tcW w:w="2294" w:type="dxa"/>
            <w:vAlign w:val="center"/>
          </w:tcPr>
          <w:p w14:paraId="30D48B69"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School</w:t>
            </w:r>
          </w:p>
        </w:tc>
        <w:tc>
          <w:tcPr>
            <w:tcW w:w="1273" w:type="dxa"/>
          </w:tcPr>
          <w:p w14:paraId="64F50792" w14:textId="77777777" w:rsidR="006E398D" w:rsidRDefault="006E398D" w:rsidP="008C0EB6">
            <w:pPr>
              <w:spacing w:line="240" w:lineRule="auto"/>
              <w:rPr>
                <w:rFonts w:ascii="Franklin Gothic Demi" w:hAnsi="Franklin Gothic Demi"/>
              </w:rPr>
            </w:pPr>
            <w:r>
              <w:rPr>
                <w:rFonts w:ascii="Franklin Gothic Demi" w:hAnsi="Franklin Gothic Demi"/>
              </w:rPr>
              <w:t xml:space="preserve">Cumulative </w:t>
            </w:r>
            <w:r w:rsidRPr="398D5370">
              <w:rPr>
                <w:rFonts w:ascii="Franklin Gothic Demi" w:hAnsi="Franklin Gothic Demi"/>
              </w:rPr>
              <w:t>Progress Toward Improvement Targets (%)</w:t>
            </w:r>
          </w:p>
        </w:tc>
        <w:tc>
          <w:tcPr>
            <w:tcW w:w="1016" w:type="dxa"/>
            <w:vAlign w:val="center"/>
          </w:tcPr>
          <w:p w14:paraId="2730505F"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Percentile</w:t>
            </w:r>
          </w:p>
        </w:tc>
        <w:tc>
          <w:tcPr>
            <w:tcW w:w="2369" w:type="dxa"/>
            <w:vAlign w:val="center"/>
          </w:tcPr>
          <w:p w14:paraId="0388084F"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Overall Classification</w:t>
            </w:r>
          </w:p>
        </w:tc>
        <w:tc>
          <w:tcPr>
            <w:tcW w:w="2392" w:type="dxa"/>
            <w:vAlign w:val="center"/>
          </w:tcPr>
          <w:p w14:paraId="14B3703B"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Reason for Classification</w:t>
            </w:r>
          </w:p>
        </w:tc>
      </w:tr>
      <w:tr w:rsidR="006E398D" w:rsidRPr="000E2C7D" w14:paraId="1F657E94"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2294" w:type="dxa"/>
            <w:vAlign w:val="center"/>
          </w:tcPr>
          <w:p w14:paraId="6F70AA0C"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District</w:t>
            </w:r>
          </w:p>
        </w:tc>
        <w:tc>
          <w:tcPr>
            <w:tcW w:w="1273" w:type="dxa"/>
            <w:vAlign w:val="center"/>
          </w:tcPr>
          <w:p w14:paraId="50387935"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23%</w:t>
            </w:r>
          </w:p>
        </w:tc>
        <w:tc>
          <w:tcPr>
            <w:tcW w:w="1016" w:type="dxa"/>
            <w:vAlign w:val="center"/>
          </w:tcPr>
          <w:p w14:paraId="218EC0FF" w14:textId="3A9B6219" w:rsidR="006E398D" w:rsidRPr="00CD3C27" w:rsidRDefault="00CD3C27"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N/A</w:t>
            </w:r>
          </w:p>
        </w:tc>
        <w:tc>
          <w:tcPr>
            <w:tcW w:w="2369" w:type="dxa"/>
            <w:vAlign w:val="center"/>
          </w:tcPr>
          <w:p w14:paraId="7C8EA8D6"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07F00E69"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Limited or no progress toward targets</w:t>
            </w:r>
          </w:p>
        </w:tc>
      </w:tr>
      <w:tr w:rsidR="006E398D" w:rsidRPr="000E2C7D" w14:paraId="274AB641" w14:textId="77777777" w:rsidTr="008C0EB6">
        <w:trPr>
          <w:jc w:val="center"/>
        </w:trPr>
        <w:tc>
          <w:tcPr>
            <w:tcW w:w="2294" w:type="dxa"/>
            <w:vAlign w:val="center"/>
          </w:tcPr>
          <w:p w14:paraId="13B5C298"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Clarksburg Elementary</w:t>
            </w:r>
          </w:p>
        </w:tc>
        <w:tc>
          <w:tcPr>
            <w:tcW w:w="1273" w:type="dxa"/>
            <w:vAlign w:val="center"/>
          </w:tcPr>
          <w:p w14:paraId="3EF6F7FE"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25%</w:t>
            </w:r>
          </w:p>
        </w:tc>
        <w:tc>
          <w:tcPr>
            <w:tcW w:w="1016" w:type="dxa"/>
            <w:vAlign w:val="center"/>
          </w:tcPr>
          <w:p w14:paraId="23949CA6"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31</w:t>
            </w:r>
          </w:p>
        </w:tc>
        <w:tc>
          <w:tcPr>
            <w:tcW w:w="2369" w:type="dxa"/>
            <w:vAlign w:val="center"/>
          </w:tcPr>
          <w:p w14:paraId="174A49D3"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17FEDC00"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Moderate progress toward targets</w:t>
            </w:r>
          </w:p>
        </w:tc>
      </w:tr>
    </w:tbl>
    <w:p w14:paraId="18CC946D" w14:textId="77777777" w:rsidR="006E398D" w:rsidRPr="00420639" w:rsidRDefault="006E398D" w:rsidP="0027705F">
      <w:pPr>
        <w:pStyle w:val="TableETitle"/>
      </w:pPr>
      <w:bookmarkStart w:id="298" w:name="_Toc211859421"/>
      <w:bookmarkStart w:id="299" w:name="_Toc233544330"/>
      <w:bookmarkEnd w:id="289"/>
      <w:r w:rsidRPr="00420639">
        <w:t>Table E</w:t>
      </w:r>
      <w:r>
        <w:t>13 Florida.</w:t>
      </w:r>
      <w:r w:rsidRPr="00420639">
        <w:t xml:space="preserve"> </w:t>
      </w:r>
      <w:r>
        <w:t>Accountability Results</w:t>
      </w:r>
      <w:r w:rsidRPr="00420639">
        <w:t>,</w:t>
      </w:r>
      <w:r>
        <w:t xml:space="preserve"> </w:t>
      </w:r>
      <w:r w:rsidRPr="00420639">
        <w:t>202</w:t>
      </w:r>
      <w:r>
        <w:t>5</w:t>
      </w:r>
      <w:bookmarkEnd w:id="298"/>
      <w:bookmarkEnd w:id="299"/>
    </w:p>
    <w:tbl>
      <w:tblPr>
        <w:tblStyle w:val="MSVTable1"/>
        <w:tblW w:w="0" w:type="auto"/>
        <w:jc w:val="center"/>
        <w:tblLook w:val="04A0" w:firstRow="1" w:lastRow="0" w:firstColumn="1" w:lastColumn="0" w:noHBand="0" w:noVBand="1"/>
      </w:tblPr>
      <w:tblGrid>
        <w:gridCol w:w="2208"/>
        <w:gridCol w:w="1388"/>
        <w:gridCol w:w="1106"/>
        <w:gridCol w:w="2310"/>
        <w:gridCol w:w="2332"/>
      </w:tblGrid>
      <w:tr w:rsidR="006E398D" w:rsidRPr="000E2C7D" w14:paraId="08A9259A" w14:textId="77777777" w:rsidTr="008C0EB6">
        <w:trPr>
          <w:cnfStyle w:val="100000000000" w:firstRow="1" w:lastRow="0" w:firstColumn="0" w:lastColumn="0" w:oddVBand="0" w:evenVBand="0" w:oddHBand="0" w:evenHBand="0" w:firstRowFirstColumn="0" w:firstRowLastColumn="0" w:lastRowFirstColumn="0" w:lastRowLastColumn="0"/>
          <w:jc w:val="center"/>
        </w:trPr>
        <w:tc>
          <w:tcPr>
            <w:tcW w:w="2294" w:type="dxa"/>
            <w:vAlign w:val="center"/>
          </w:tcPr>
          <w:p w14:paraId="7B66E6B2"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School</w:t>
            </w:r>
          </w:p>
        </w:tc>
        <w:tc>
          <w:tcPr>
            <w:tcW w:w="1273" w:type="dxa"/>
          </w:tcPr>
          <w:p w14:paraId="35AD3758" w14:textId="77777777" w:rsidR="006E398D" w:rsidRDefault="006E398D" w:rsidP="008C0EB6">
            <w:pPr>
              <w:spacing w:line="240" w:lineRule="auto"/>
              <w:rPr>
                <w:rFonts w:ascii="Franklin Gothic Demi" w:hAnsi="Franklin Gothic Demi"/>
              </w:rPr>
            </w:pPr>
            <w:r>
              <w:rPr>
                <w:rFonts w:ascii="Franklin Gothic Demi" w:hAnsi="Franklin Gothic Demi"/>
              </w:rPr>
              <w:t xml:space="preserve">Cumulative </w:t>
            </w:r>
            <w:r w:rsidRPr="398D5370">
              <w:rPr>
                <w:rFonts w:ascii="Franklin Gothic Demi" w:hAnsi="Franklin Gothic Demi"/>
              </w:rPr>
              <w:t>Progress Toward Improvement Targets (%)</w:t>
            </w:r>
          </w:p>
        </w:tc>
        <w:tc>
          <w:tcPr>
            <w:tcW w:w="1016" w:type="dxa"/>
            <w:vAlign w:val="center"/>
          </w:tcPr>
          <w:p w14:paraId="51310E66"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Percentile</w:t>
            </w:r>
          </w:p>
        </w:tc>
        <w:tc>
          <w:tcPr>
            <w:tcW w:w="2369" w:type="dxa"/>
            <w:vAlign w:val="center"/>
          </w:tcPr>
          <w:p w14:paraId="62023A51"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Overall Classification</w:t>
            </w:r>
          </w:p>
        </w:tc>
        <w:tc>
          <w:tcPr>
            <w:tcW w:w="2392" w:type="dxa"/>
            <w:vAlign w:val="center"/>
          </w:tcPr>
          <w:p w14:paraId="0A841869"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Reason for Classification</w:t>
            </w:r>
          </w:p>
        </w:tc>
      </w:tr>
      <w:tr w:rsidR="006E398D" w:rsidRPr="000E2C7D" w14:paraId="42F3D29A"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2294" w:type="dxa"/>
            <w:vAlign w:val="center"/>
          </w:tcPr>
          <w:p w14:paraId="5C1433ED"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District</w:t>
            </w:r>
          </w:p>
        </w:tc>
        <w:tc>
          <w:tcPr>
            <w:tcW w:w="1273" w:type="dxa"/>
            <w:vAlign w:val="center"/>
          </w:tcPr>
          <w:p w14:paraId="0E18E0AB"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40%</w:t>
            </w:r>
          </w:p>
        </w:tc>
        <w:tc>
          <w:tcPr>
            <w:tcW w:w="1016" w:type="dxa"/>
            <w:vAlign w:val="center"/>
          </w:tcPr>
          <w:p w14:paraId="6B6FC43B" w14:textId="760F22A9" w:rsidR="006E398D" w:rsidRPr="00CD3C27" w:rsidRDefault="00CD3C27" w:rsidP="008C0EB6">
            <w:pPr>
              <w:spacing w:line="240" w:lineRule="auto"/>
              <w:jc w:val="center"/>
              <w:rPr>
                <w:rFonts w:ascii="Franklin Gothic Book" w:hAnsi="Franklin Gothic Book"/>
                <w:sz w:val="20"/>
                <w:szCs w:val="20"/>
              </w:rPr>
            </w:pPr>
            <w:r>
              <w:rPr>
                <w:rFonts w:ascii="Franklin Gothic Book" w:hAnsi="Franklin Gothic Book"/>
                <w:sz w:val="20"/>
                <w:szCs w:val="20"/>
              </w:rPr>
              <w:t>N/A</w:t>
            </w:r>
          </w:p>
        </w:tc>
        <w:tc>
          <w:tcPr>
            <w:tcW w:w="2369" w:type="dxa"/>
            <w:vAlign w:val="center"/>
          </w:tcPr>
          <w:p w14:paraId="39C7E98B"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455758BB"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Moderate progress toward targets</w:t>
            </w:r>
          </w:p>
        </w:tc>
      </w:tr>
      <w:tr w:rsidR="006E398D" w:rsidRPr="000E2C7D" w14:paraId="0A3A2FED" w14:textId="77777777" w:rsidTr="008C0EB6">
        <w:trPr>
          <w:jc w:val="center"/>
        </w:trPr>
        <w:tc>
          <w:tcPr>
            <w:tcW w:w="2294" w:type="dxa"/>
            <w:vAlign w:val="center"/>
          </w:tcPr>
          <w:p w14:paraId="1EE34187"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Abbot Memorial</w:t>
            </w:r>
          </w:p>
        </w:tc>
        <w:tc>
          <w:tcPr>
            <w:tcW w:w="1273" w:type="dxa"/>
            <w:vAlign w:val="center"/>
          </w:tcPr>
          <w:p w14:paraId="0F559AE2"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40%</w:t>
            </w:r>
          </w:p>
        </w:tc>
        <w:tc>
          <w:tcPr>
            <w:tcW w:w="1016" w:type="dxa"/>
            <w:vAlign w:val="center"/>
          </w:tcPr>
          <w:p w14:paraId="6223847A"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22</w:t>
            </w:r>
          </w:p>
        </w:tc>
        <w:tc>
          <w:tcPr>
            <w:tcW w:w="2369" w:type="dxa"/>
            <w:vAlign w:val="center"/>
          </w:tcPr>
          <w:p w14:paraId="079E14E4"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569416C4"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Moderate progress toward targets</w:t>
            </w:r>
          </w:p>
        </w:tc>
      </w:tr>
    </w:tbl>
    <w:p w14:paraId="344097E6" w14:textId="77777777" w:rsidR="006E398D" w:rsidRDefault="006E398D" w:rsidP="0027705F">
      <w:pPr>
        <w:pStyle w:val="BodyText"/>
      </w:pPr>
      <w:r>
        <w:br w:type="page"/>
      </w:r>
    </w:p>
    <w:p w14:paraId="5F367F5D" w14:textId="77777777" w:rsidR="006E398D" w:rsidRPr="00420639" w:rsidRDefault="006E398D" w:rsidP="00787096">
      <w:pPr>
        <w:pStyle w:val="TableETitle"/>
      </w:pPr>
      <w:bookmarkStart w:id="300" w:name="_Toc211859422"/>
      <w:bookmarkStart w:id="301" w:name="_Toc233544331"/>
      <w:r w:rsidRPr="00420639">
        <w:lastRenderedPageBreak/>
        <w:t>Table E</w:t>
      </w:r>
      <w:r>
        <w:t>13 Rowe.</w:t>
      </w:r>
      <w:r w:rsidRPr="00420639">
        <w:t xml:space="preserve"> </w:t>
      </w:r>
      <w:r>
        <w:t>Accountability Results</w:t>
      </w:r>
      <w:r w:rsidRPr="00420639">
        <w:t>,</w:t>
      </w:r>
      <w:r>
        <w:t xml:space="preserve"> </w:t>
      </w:r>
      <w:r w:rsidRPr="00420639">
        <w:t>202</w:t>
      </w:r>
      <w:r>
        <w:t>5</w:t>
      </w:r>
      <w:bookmarkEnd w:id="300"/>
      <w:bookmarkEnd w:id="301"/>
    </w:p>
    <w:tbl>
      <w:tblPr>
        <w:tblStyle w:val="MSVTable1"/>
        <w:tblW w:w="0" w:type="auto"/>
        <w:jc w:val="center"/>
        <w:tblLook w:val="04A0" w:firstRow="1" w:lastRow="0" w:firstColumn="1" w:lastColumn="0" w:noHBand="0" w:noVBand="1"/>
      </w:tblPr>
      <w:tblGrid>
        <w:gridCol w:w="2213"/>
        <w:gridCol w:w="1388"/>
        <w:gridCol w:w="1106"/>
        <w:gridCol w:w="2308"/>
        <w:gridCol w:w="2329"/>
      </w:tblGrid>
      <w:tr w:rsidR="006E398D" w:rsidRPr="000E2C7D" w14:paraId="665CA1AF" w14:textId="77777777" w:rsidTr="008C0EB6">
        <w:trPr>
          <w:cnfStyle w:val="100000000000" w:firstRow="1" w:lastRow="0" w:firstColumn="0" w:lastColumn="0" w:oddVBand="0" w:evenVBand="0" w:oddHBand="0" w:evenHBand="0" w:firstRowFirstColumn="0" w:firstRowLastColumn="0" w:lastRowFirstColumn="0" w:lastRowLastColumn="0"/>
          <w:jc w:val="center"/>
        </w:trPr>
        <w:tc>
          <w:tcPr>
            <w:tcW w:w="2294" w:type="dxa"/>
            <w:vAlign w:val="center"/>
          </w:tcPr>
          <w:p w14:paraId="48C0FDDC"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School</w:t>
            </w:r>
          </w:p>
        </w:tc>
        <w:tc>
          <w:tcPr>
            <w:tcW w:w="1273" w:type="dxa"/>
          </w:tcPr>
          <w:p w14:paraId="2ED7AA0E" w14:textId="77777777" w:rsidR="006E398D" w:rsidRDefault="006E398D" w:rsidP="008C0EB6">
            <w:pPr>
              <w:spacing w:line="240" w:lineRule="auto"/>
              <w:rPr>
                <w:rFonts w:ascii="Franklin Gothic Demi" w:hAnsi="Franklin Gothic Demi"/>
              </w:rPr>
            </w:pPr>
            <w:r>
              <w:rPr>
                <w:rFonts w:ascii="Franklin Gothic Demi" w:hAnsi="Franklin Gothic Demi"/>
              </w:rPr>
              <w:t xml:space="preserve">Cumulative </w:t>
            </w:r>
            <w:r w:rsidRPr="398D5370">
              <w:rPr>
                <w:rFonts w:ascii="Franklin Gothic Demi" w:hAnsi="Franklin Gothic Demi"/>
              </w:rPr>
              <w:t>Progress Toward Improvement Targets (%)</w:t>
            </w:r>
          </w:p>
        </w:tc>
        <w:tc>
          <w:tcPr>
            <w:tcW w:w="1016" w:type="dxa"/>
            <w:vAlign w:val="center"/>
          </w:tcPr>
          <w:p w14:paraId="22A3995A"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Percentile</w:t>
            </w:r>
          </w:p>
        </w:tc>
        <w:tc>
          <w:tcPr>
            <w:tcW w:w="2369" w:type="dxa"/>
            <w:vAlign w:val="center"/>
          </w:tcPr>
          <w:p w14:paraId="793EE95C"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Overall Classification</w:t>
            </w:r>
          </w:p>
        </w:tc>
        <w:tc>
          <w:tcPr>
            <w:tcW w:w="2392" w:type="dxa"/>
            <w:vAlign w:val="center"/>
          </w:tcPr>
          <w:p w14:paraId="7D8B5C30"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Reason for Classification</w:t>
            </w:r>
          </w:p>
        </w:tc>
      </w:tr>
      <w:tr w:rsidR="006E398D" w:rsidRPr="000E2C7D" w14:paraId="3FF43840"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2294" w:type="dxa"/>
            <w:vAlign w:val="center"/>
          </w:tcPr>
          <w:p w14:paraId="0AB3A758"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District</w:t>
            </w:r>
          </w:p>
        </w:tc>
        <w:tc>
          <w:tcPr>
            <w:tcW w:w="1273" w:type="dxa"/>
            <w:vAlign w:val="center"/>
          </w:tcPr>
          <w:p w14:paraId="29279C9C"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53%</w:t>
            </w:r>
          </w:p>
        </w:tc>
        <w:tc>
          <w:tcPr>
            <w:tcW w:w="1016" w:type="dxa"/>
            <w:vAlign w:val="center"/>
          </w:tcPr>
          <w:p w14:paraId="6FAFC4A4" w14:textId="2C684DE8" w:rsidR="006E398D" w:rsidRPr="00CD3C27" w:rsidRDefault="00CD3C27"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N/A</w:t>
            </w:r>
          </w:p>
        </w:tc>
        <w:tc>
          <w:tcPr>
            <w:tcW w:w="2369" w:type="dxa"/>
            <w:vAlign w:val="center"/>
          </w:tcPr>
          <w:p w14:paraId="4517BBB8"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3A894A4D"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Substantial progress toward targets</w:t>
            </w:r>
          </w:p>
        </w:tc>
      </w:tr>
      <w:tr w:rsidR="006E398D" w:rsidRPr="000E2C7D" w14:paraId="62CAFD99" w14:textId="77777777" w:rsidTr="008C0EB6">
        <w:trPr>
          <w:jc w:val="center"/>
        </w:trPr>
        <w:tc>
          <w:tcPr>
            <w:tcW w:w="2294" w:type="dxa"/>
            <w:vAlign w:val="center"/>
          </w:tcPr>
          <w:p w14:paraId="171EC5A5" w14:textId="77777777" w:rsidR="006E398D" w:rsidRPr="00CD3C27" w:rsidRDefault="006E398D" w:rsidP="008C0EB6">
            <w:pPr>
              <w:rPr>
                <w:rFonts w:ascii="Franklin Gothic Book" w:hAnsi="Franklin Gothic Book"/>
                <w:sz w:val="20"/>
                <w:szCs w:val="20"/>
              </w:rPr>
            </w:pPr>
            <w:r w:rsidRPr="00CD3C27">
              <w:rPr>
                <w:rFonts w:ascii="Franklin Gothic Book" w:hAnsi="Franklin Gothic Book"/>
                <w:sz w:val="20"/>
                <w:szCs w:val="20"/>
              </w:rPr>
              <w:t>Rowe Elementary</w:t>
            </w:r>
          </w:p>
        </w:tc>
        <w:tc>
          <w:tcPr>
            <w:tcW w:w="1273" w:type="dxa"/>
            <w:vAlign w:val="center"/>
          </w:tcPr>
          <w:p w14:paraId="12910EFB"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58%</w:t>
            </w:r>
          </w:p>
        </w:tc>
        <w:tc>
          <w:tcPr>
            <w:tcW w:w="1016" w:type="dxa"/>
            <w:vAlign w:val="center"/>
          </w:tcPr>
          <w:p w14:paraId="61F863F6"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34</w:t>
            </w:r>
          </w:p>
        </w:tc>
        <w:tc>
          <w:tcPr>
            <w:tcW w:w="2369" w:type="dxa"/>
            <w:vAlign w:val="center"/>
          </w:tcPr>
          <w:p w14:paraId="111FB7BA"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Not requiring assistance or intervention</w:t>
            </w:r>
          </w:p>
        </w:tc>
        <w:tc>
          <w:tcPr>
            <w:tcW w:w="2392" w:type="dxa"/>
            <w:vAlign w:val="center"/>
          </w:tcPr>
          <w:p w14:paraId="08D80881" w14:textId="77777777" w:rsidR="006E398D" w:rsidRPr="00CD3C27" w:rsidRDefault="006E398D" w:rsidP="008C0EB6">
            <w:pPr>
              <w:spacing w:line="240" w:lineRule="auto"/>
              <w:jc w:val="center"/>
              <w:rPr>
                <w:rFonts w:ascii="Franklin Gothic Book" w:hAnsi="Franklin Gothic Book"/>
                <w:sz w:val="20"/>
                <w:szCs w:val="20"/>
              </w:rPr>
            </w:pPr>
            <w:r w:rsidRPr="00CD3C27">
              <w:rPr>
                <w:rFonts w:ascii="Franklin Gothic Book" w:hAnsi="Franklin Gothic Book"/>
                <w:sz w:val="20"/>
                <w:szCs w:val="20"/>
              </w:rPr>
              <w:t>Substantial progress toward targets</w:t>
            </w:r>
          </w:p>
        </w:tc>
      </w:tr>
    </w:tbl>
    <w:p w14:paraId="7D33B2D4" w14:textId="77777777" w:rsidR="006E398D" w:rsidRPr="00420639" w:rsidRDefault="006E398D" w:rsidP="00787096">
      <w:pPr>
        <w:pStyle w:val="TableETitle"/>
      </w:pPr>
      <w:bookmarkStart w:id="302" w:name="_Toc211859423"/>
      <w:bookmarkStart w:id="303" w:name="_Toc233544332"/>
      <w:r w:rsidRPr="00420639">
        <w:t>Table E</w:t>
      </w:r>
      <w:r>
        <w:t>13 Savoy.</w:t>
      </w:r>
      <w:r w:rsidRPr="00420639">
        <w:t xml:space="preserve"> </w:t>
      </w:r>
      <w:r>
        <w:t>Accountability Results</w:t>
      </w:r>
      <w:r w:rsidRPr="00420639">
        <w:t>,</w:t>
      </w:r>
      <w:r>
        <w:t xml:space="preserve"> </w:t>
      </w:r>
      <w:r w:rsidRPr="00787096">
        <w:t>2025</w:t>
      </w:r>
      <w:bookmarkEnd w:id="302"/>
      <w:bookmarkEnd w:id="303"/>
    </w:p>
    <w:tbl>
      <w:tblPr>
        <w:tblStyle w:val="MSVTable1"/>
        <w:tblW w:w="0" w:type="auto"/>
        <w:jc w:val="center"/>
        <w:tblLook w:val="04A0" w:firstRow="1" w:lastRow="0" w:firstColumn="1" w:lastColumn="0" w:noHBand="0" w:noVBand="1"/>
      </w:tblPr>
      <w:tblGrid>
        <w:gridCol w:w="2213"/>
        <w:gridCol w:w="1388"/>
        <w:gridCol w:w="1106"/>
        <w:gridCol w:w="2308"/>
        <w:gridCol w:w="2329"/>
      </w:tblGrid>
      <w:tr w:rsidR="006E398D" w:rsidRPr="000E2C7D" w14:paraId="40900CE0" w14:textId="77777777" w:rsidTr="008C0EB6">
        <w:trPr>
          <w:cnfStyle w:val="100000000000" w:firstRow="1" w:lastRow="0" w:firstColumn="0" w:lastColumn="0" w:oddVBand="0" w:evenVBand="0" w:oddHBand="0" w:evenHBand="0" w:firstRowFirstColumn="0" w:firstRowLastColumn="0" w:lastRowFirstColumn="0" w:lastRowLastColumn="0"/>
          <w:jc w:val="center"/>
        </w:trPr>
        <w:tc>
          <w:tcPr>
            <w:tcW w:w="2294" w:type="dxa"/>
            <w:vAlign w:val="center"/>
          </w:tcPr>
          <w:p w14:paraId="43605930"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School</w:t>
            </w:r>
          </w:p>
        </w:tc>
        <w:tc>
          <w:tcPr>
            <w:tcW w:w="1273" w:type="dxa"/>
          </w:tcPr>
          <w:p w14:paraId="624A6F1C" w14:textId="77777777" w:rsidR="006E398D" w:rsidRDefault="006E398D" w:rsidP="008C0EB6">
            <w:pPr>
              <w:spacing w:line="240" w:lineRule="auto"/>
              <w:rPr>
                <w:rFonts w:ascii="Franklin Gothic Demi" w:hAnsi="Franklin Gothic Demi"/>
              </w:rPr>
            </w:pPr>
            <w:r>
              <w:rPr>
                <w:rFonts w:ascii="Franklin Gothic Demi" w:hAnsi="Franklin Gothic Demi"/>
              </w:rPr>
              <w:t xml:space="preserve">Cumulative </w:t>
            </w:r>
            <w:r w:rsidRPr="398D5370">
              <w:rPr>
                <w:rFonts w:ascii="Franklin Gothic Demi" w:hAnsi="Franklin Gothic Demi"/>
              </w:rPr>
              <w:t>Progress Toward Improvement Targets (%)</w:t>
            </w:r>
          </w:p>
        </w:tc>
        <w:tc>
          <w:tcPr>
            <w:tcW w:w="1016" w:type="dxa"/>
            <w:vAlign w:val="center"/>
          </w:tcPr>
          <w:p w14:paraId="5C957BDB"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Percentile</w:t>
            </w:r>
          </w:p>
        </w:tc>
        <w:tc>
          <w:tcPr>
            <w:tcW w:w="2369" w:type="dxa"/>
            <w:vAlign w:val="center"/>
          </w:tcPr>
          <w:p w14:paraId="6DBD75F8"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Overall Classification</w:t>
            </w:r>
          </w:p>
        </w:tc>
        <w:tc>
          <w:tcPr>
            <w:tcW w:w="2392" w:type="dxa"/>
            <w:vAlign w:val="center"/>
          </w:tcPr>
          <w:p w14:paraId="18639D23" w14:textId="77777777" w:rsidR="006E398D" w:rsidRPr="004E4223" w:rsidRDefault="006E398D" w:rsidP="008C0EB6">
            <w:pPr>
              <w:spacing w:line="240" w:lineRule="auto"/>
              <w:rPr>
                <w:rFonts w:ascii="Franklin Gothic Demi" w:hAnsi="Franklin Gothic Demi"/>
                <w:szCs w:val="20"/>
              </w:rPr>
            </w:pPr>
            <w:r>
              <w:rPr>
                <w:rFonts w:ascii="Franklin Gothic Demi" w:hAnsi="Franklin Gothic Demi"/>
                <w:szCs w:val="20"/>
              </w:rPr>
              <w:t>Reason for Classification</w:t>
            </w:r>
          </w:p>
        </w:tc>
      </w:tr>
      <w:tr w:rsidR="006E398D" w:rsidRPr="000E2C7D" w14:paraId="7CDCD4C2" w14:textId="77777777" w:rsidTr="008C0EB6">
        <w:trPr>
          <w:cnfStyle w:val="000000100000" w:firstRow="0" w:lastRow="0" w:firstColumn="0" w:lastColumn="0" w:oddVBand="0" w:evenVBand="0" w:oddHBand="1" w:evenHBand="0" w:firstRowFirstColumn="0" w:firstRowLastColumn="0" w:lastRowFirstColumn="0" w:lastRowLastColumn="0"/>
          <w:jc w:val="center"/>
        </w:trPr>
        <w:tc>
          <w:tcPr>
            <w:tcW w:w="2294" w:type="dxa"/>
            <w:vAlign w:val="center"/>
          </w:tcPr>
          <w:p w14:paraId="714AB9F3" w14:textId="77777777" w:rsidR="006E398D" w:rsidRPr="00CD3C27" w:rsidRDefault="006E398D" w:rsidP="008C0EB6">
            <w:pPr>
              <w:rPr>
                <w:sz w:val="20"/>
                <w:szCs w:val="20"/>
              </w:rPr>
            </w:pPr>
            <w:r w:rsidRPr="00CD3C27">
              <w:rPr>
                <w:sz w:val="20"/>
                <w:szCs w:val="20"/>
              </w:rPr>
              <w:t>District</w:t>
            </w:r>
          </w:p>
        </w:tc>
        <w:tc>
          <w:tcPr>
            <w:tcW w:w="1273" w:type="dxa"/>
            <w:vAlign w:val="center"/>
          </w:tcPr>
          <w:p w14:paraId="5ACC918B" w14:textId="4AFB28BE" w:rsidR="006E398D" w:rsidRPr="00CD3C27" w:rsidRDefault="00CD3C27" w:rsidP="008C0EB6">
            <w:pPr>
              <w:spacing w:line="240" w:lineRule="auto"/>
              <w:jc w:val="center"/>
              <w:rPr>
                <w:sz w:val="20"/>
                <w:szCs w:val="20"/>
              </w:rPr>
            </w:pPr>
            <w:r w:rsidRPr="00CD3C27">
              <w:rPr>
                <w:sz w:val="20"/>
                <w:szCs w:val="20"/>
              </w:rPr>
              <w:t>N/A</w:t>
            </w:r>
          </w:p>
        </w:tc>
        <w:tc>
          <w:tcPr>
            <w:tcW w:w="1016" w:type="dxa"/>
            <w:vAlign w:val="center"/>
          </w:tcPr>
          <w:p w14:paraId="74F85B7B" w14:textId="5CBE76B3" w:rsidR="006E398D" w:rsidRPr="00CD3C27" w:rsidRDefault="00CD3C27" w:rsidP="008C0EB6">
            <w:pPr>
              <w:spacing w:line="240" w:lineRule="auto"/>
              <w:jc w:val="center"/>
              <w:rPr>
                <w:sz w:val="20"/>
                <w:szCs w:val="20"/>
              </w:rPr>
            </w:pPr>
            <w:r w:rsidRPr="00CD3C27">
              <w:rPr>
                <w:sz w:val="20"/>
                <w:szCs w:val="20"/>
              </w:rPr>
              <w:t>N/A</w:t>
            </w:r>
          </w:p>
        </w:tc>
        <w:tc>
          <w:tcPr>
            <w:tcW w:w="2369" w:type="dxa"/>
            <w:vAlign w:val="center"/>
          </w:tcPr>
          <w:p w14:paraId="76DA83A7" w14:textId="77777777" w:rsidR="006E398D" w:rsidRPr="00CD3C27" w:rsidRDefault="006E398D" w:rsidP="008C0EB6">
            <w:pPr>
              <w:spacing w:line="240" w:lineRule="auto"/>
              <w:jc w:val="center"/>
              <w:rPr>
                <w:sz w:val="20"/>
                <w:szCs w:val="20"/>
              </w:rPr>
            </w:pPr>
            <w:r w:rsidRPr="00CD3C27">
              <w:rPr>
                <w:sz w:val="20"/>
                <w:szCs w:val="20"/>
              </w:rPr>
              <w:t>Insufficient data</w:t>
            </w:r>
          </w:p>
        </w:tc>
        <w:tc>
          <w:tcPr>
            <w:tcW w:w="2392" w:type="dxa"/>
            <w:vAlign w:val="center"/>
          </w:tcPr>
          <w:p w14:paraId="37F9952E" w14:textId="77777777" w:rsidR="006E398D" w:rsidRPr="00CD3C27" w:rsidRDefault="006E398D" w:rsidP="008C0EB6">
            <w:pPr>
              <w:spacing w:line="240" w:lineRule="auto"/>
              <w:jc w:val="center"/>
              <w:rPr>
                <w:sz w:val="20"/>
                <w:szCs w:val="20"/>
              </w:rPr>
            </w:pPr>
            <w:r w:rsidRPr="00CD3C27">
              <w:rPr>
                <w:sz w:val="20"/>
                <w:szCs w:val="20"/>
              </w:rPr>
              <w:t>Insufficient data</w:t>
            </w:r>
          </w:p>
        </w:tc>
      </w:tr>
      <w:tr w:rsidR="006E398D" w:rsidRPr="000E2C7D" w14:paraId="016AD94C" w14:textId="77777777" w:rsidTr="008C0EB6">
        <w:trPr>
          <w:jc w:val="center"/>
        </w:trPr>
        <w:tc>
          <w:tcPr>
            <w:tcW w:w="2294" w:type="dxa"/>
            <w:vAlign w:val="center"/>
          </w:tcPr>
          <w:p w14:paraId="3EDB0885" w14:textId="77777777" w:rsidR="006E398D" w:rsidRPr="00CD3C27" w:rsidRDefault="006E398D" w:rsidP="008C0EB6">
            <w:pPr>
              <w:rPr>
                <w:sz w:val="20"/>
                <w:szCs w:val="20"/>
              </w:rPr>
            </w:pPr>
            <w:r w:rsidRPr="00CD3C27">
              <w:rPr>
                <w:sz w:val="20"/>
                <w:szCs w:val="20"/>
              </w:rPr>
              <w:t>Emma L. Miller Elementary School</w:t>
            </w:r>
          </w:p>
        </w:tc>
        <w:tc>
          <w:tcPr>
            <w:tcW w:w="1273" w:type="dxa"/>
            <w:vAlign w:val="center"/>
          </w:tcPr>
          <w:p w14:paraId="73E29B79" w14:textId="6163D498" w:rsidR="006E398D" w:rsidRPr="00CD3C27" w:rsidRDefault="00CD3C27" w:rsidP="008C0EB6">
            <w:pPr>
              <w:spacing w:line="240" w:lineRule="auto"/>
              <w:jc w:val="center"/>
              <w:rPr>
                <w:sz w:val="20"/>
                <w:szCs w:val="20"/>
              </w:rPr>
            </w:pPr>
            <w:r w:rsidRPr="00CD3C27">
              <w:rPr>
                <w:sz w:val="20"/>
                <w:szCs w:val="20"/>
              </w:rPr>
              <w:t>N/A</w:t>
            </w:r>
          </w:p>
        </w:tc>
        <w:tc>
          <w:tcPr>
            <w:tcW w:w="1016" w:type="dxa"/>
            <w:vAlign w:val="center"/>
          </w:tcPr>
          <w:p w14:paraId="577363E5" w14:textId="7752288C" w:rsidR="006E398D" w:rsidRPr="00CD3C27" w:rsidRDefault="00CD3C27" w:rsidP="008C0EB6">
            <w:pPr>
              <w:spacing w:line="240" w:lineRule="auto"/>
              <w:jc w:val="center"/>
              <w:rPr>
                <w:sz w:val="20"/>
                <w:szCs w:val="20"/>
              </w:rPr>
            </w:pPr>
            <w:r w:rsidRPr="00CD3C27">
              <w:rPr>
                <w:sz w:val="20"/>
                <w:szCs w:val="20"/>
              </w:rPr>
              <w:t>N/A</w:t>
            </w:r>
          </w:p>
        </w:tc>
        <w:tc>
          <w:tcPr>
            <w:tcW w:w="2369" w:type="dxa"/>
            <w:vAlign w:val="center"/>
          </w:tcPr>
          <w:p w14:paraId="00CC3A9C" w14:textId="77777777" w:rsidR="006E398D" w:rsidRPr="00CD3C27" w:rsidRDefault="006E398D" w:rsidP="008C0EB6">
            <w:pPr>
              <w:spacing w:line="240" w:lineRule="auto"/>
              <w:jc w:val="center"/>
              <w:rPr>
                <w:sz w:val="20"/>
                <w:szCs w:val="20"/>
              </w:rPr>
            </w:pPr>
            <w:r w:rsidRPr="00CD3C27">
              <w:rPr>
                <w:sz w:val="20"/>
                <w:szCs w:val="20"/>
              </w:rPr>
              <w:t>Insufficient data</w:t>
            </w:r>
          </w:p>
        </w:tc>
        <w:tc>
          <w:tcPr>
            <w:tcW w:w="2392" w:type="dxa"/>
            <w:vAlign w:val="center"/>
          </w:tcPr>
          <w:p w14:paraId="35F13429" w14:textId="77777777" w:rsidR="006E398D" w:rsidRPr="00CD3C27" w:rsidRDefault="006E398D" w:rsidP="008C0EB6">
            <w:pPr>
              <w:spacing w:line="240" w:lineRule="auto"/>
              <w:jc w:val="center"/>
              <w:rPr>
                <w:sz w:val="20"/>
                <w:szCs w:val="20"/>
              </w:rPr>
            </w:pPr>
            <w:r w:rsidRPr="00CD3C27">
              <w:rPr>
                <w:sz w:val="20"/>
                <w:szCs w:val="20"/>
              </w:rPr>
              <w:t>Insufficient data</w:t>
            </w:r>
          </w:p>
        </w:tc>
      </w:tr>
    </w:tbl>
    <w:p w14:paraId="6854B97F" w14:textId="6C75E17E" w:rsidR="00254505" w:rsidRPr="00FD06ED" w:rsidRDefault="00254505" w:rsidP="006E398D">
      <w:pPr>
        <w:pStyle w:val="BodyText"/>
      </w:pPr>
    </w:p>
    <w:sectPr w:rsidR="00254505" w:rsidRPr="00FD06ED" w:rsidSect="00180C28">
      <w:footerReference w:type="default" r:id="rId9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8C55" w14:textId="77777777" w:rsidR="004E30B0" w:rsidRDefault="004E30B0" w:rsidP="00B93273">
      <w:pPr>
        <w:spacing w:line="240" w:lineRule="auto"/>
      </w:pPr>
      <w:r>
        <w:separator/>
      </w:r>
    </w:p>
  </w:endnote>
  <w:endnote w:type="continuationSeparator" w:id="0">
    <w:p w14:paraId="0585FC19" w14:textId="77777777" w:rsidR="004E30B0" w:rsidRDefault="004E30B0" w:rsidP="00B93273">
      <w:pPr>
        <w:spacing w:line="240" w:lineRule="auto"/>
      </w:pPr>
      <w:r>
        <w:continuationSeparator/>
      </w:r>
    </w:p>
  </w:endnote>
  <w:endnote w:type="continuationNotice" w:id="1">
    <w:p w14:paraId="27D333C7" w14:textId="77777777" w:rsidR="004E30B0" w:rsidRDefault="004E30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mbria"/>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GGothicE">
    <w:panose1 w:val="020B0909000000000000"/>
    <w:charset w:val="80"/>
    <w:family w:val="modern"/>
    <w:pitch w:val="fixed"/>
    <w:sig w:usb0="E00002FF" w:usb1="6AC7FDFB" w:usb2="00000012" w:usb3="00000000" w:csb0="0002009F" w:csb1="00000000"/>
  </w:font>
  <w:font w:name="Franklin Gothic Demi">
    <w:altName w:val="Calibr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GSoeiKakugothicUB">
    <w:panose1 w:val="020B0909000000000000"/>
    <w:charset w:val="80"/>
    <w:family w:val="modern"/>
    <w:pitch w:val="fixed"/>
    <w:sig w:usb0="E00002FF" w:usb1="6AC7FDFB" w:usb2="00000012" w:usb3="00000000" w:csb0="0002009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9B6" w14:textId="022C7596" w:rsidR="52980838" w:rsidRPr="0055077E" w:rsidRDefault="52980838" w:rsidP="002D30A8">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AF40" w14:textId="31815630" w:rsidR="002E7525" w:rsidRPr="004668E7" w:rsidRDefault="00F511AE" w:rsidP="002E7525">
    <w:pPr>
      <w:pStyle w:val="Footer"/>
    </w:pPr>
    <w:r>
      <w:rPr>
        <w:rStyle w:val="FranklinGothicDemi"/>
        <w:color w:val="44546A" w:themeColor="text2"/>
      </w:rPr>
      <w:t>North Berkshire School Union</w:t>
    </w:r>
    <w:r w:rsidR="002E7525">
      <w:ptab w:relativeTo="margin" w:alignment="right" w:leader="none"/>
    </w:r>
    <w:r w:rsidR="002E7525" w:rsidRPr="0055077E">
      <w:t>Comprehensive District Review Report</w:t>
    </w:r>
    <w:r w:rsidR="002E7525">
      <w:t xml:space="preserve"> </w:t>
    </w:r>
    <w:r w:rsidR="002E7525" w:rsidRPr="00B3679E">
      <w:rPr>
        <w:color w:val="44546A" w:themeColor="text2"/>
      </w:rPr>
      <w:t xml:space="preserve">■ </w:t>
    </w:r>
    <w:r w:rsidR="002E7525" w:rsidRPr="00B3679E">
      <w:rPr>
        <w:rStyle w:val="FranklinGothicDemi"/>
        <w:color w:val="44546A" w:themeColor="text2"/>
      </w:rPr>
      <w:t xml:space="preserve">page </w:t>
    </w:r>
    <w:r w:rsidR="00647CDD">
      <w:rPr>
        <w:rStyle w:val="FranklinGothicDemi"/>
        <w:color w:val="44546A" w:themeColor="text2"/>
      </w:rPr>
      <w:t>C</w:t>
    </w:r>
    <w:r w:rsidR="002E7525" w:rsidRPr="00B3679E">
      <w:rPr>
        <w:rStyle w:val="FranklinGothicDemi"/>
        <w:color w:val="44546A" w:themeColor="text2"/>
      </w:rPr>
      <w:t>-</w:t>
    </w:r>
    <w:r w:rsidR="002E7525" w:rsidRPr="00B3679E">
      <w:rPr>
        <w:rStyle w:val="FranklinGothicDemi"/>
        <w:color w:val="44546A" w:themeColor="text2"/>
      </w:rPr>
      <w:fldChar w:fldCharType="begin"/>
    </w:r>
    <w:r w:rsidR="002E7525" w:rsidRPr="00B3679E">
      <w:rPr>
        <w:rStyle w:val="FranklinGothicDemi"/>
        <w:color w:val="44546A" w:themeColor="text2"/>
      </w:rPr>
      <w:instrText xml:space="preserve"> PAGE   \* MERGEFORMAT </w:instrText>
    </w:r>
    <w:r w:rsidR="002E7525" w:rsidRPr="00B3679E">
      <w:rPr>
        <w:rStyle w:val="FranklinGothicDemi"/>
        <w:color w:val="44546A" w:themeColor="text2"/>
      </w:rPr>
      <w:fldChar w:fldCharType="separate"/>
    </w:r>
    <w:r w:rsidR="002E7525" w:rsidRPr="00B3679E">
      <w:rPr>
        <w:rStyle w:val="FranklinGothicDemi"/>
        <w:color w:val="44546A" w:themeColor="text2"/>
      </w:rPr>
      <w:t>1</w:t>
    </w:r>
    <w:r w:rsidR="002E7525" w:rsidRPr="00B3679E">
      <w:rPr>
        <w:rStyle w:val="FranklinGothicDemi"/>
        <w:noProof/>
        <w:color w:val="44546A" w:themeColor="text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980838" w:rsidRPr="006750C1" w14:paraId="35ED83F6" w14:textId="77777777" w:rsidTr="00D84CF0">
      <w:tc>
        <w:tcPr>
          <w:tcW w:w="3120" w:type="dxa"/>
        </w:tcPr>
        <w:p w14:paraId="2A6580CD" w14:textId="4A982FAA" w:rsidR="52980838" w:rsidRPr="006750C1" w:rsidRDefault="52980838" w:rsidP="00D84CF0">
          <w:pPr>
            <w:pStyle w:val="Header"/>
            <w:ind w:left="-115"/>
            <w:rPr>
              <w:rFonts w:ascii="Franklin Gothic Book" w:eastAsia="Calibri" w:hAnsi="Franklin Gothic Book" w:cs="Arial"/>
            </w:rPr>
          </w:pPr>
        </w:p>
      </w:tc>
      <w:tc>
        <w:tcPr>
          <w:tcW w:w="3120" w:type="dxa"/>
        </w:tcPr>
        <w:p w14:paraId="4C480F35" w14:textId="5A8F9814" w:rsidR="52980838" w:rsidRPr="006750C1" w:rsidRDefault="52980838" w:rsidP="00D84CF0">
          <w:pPr>
            <w:pStyle w:val="Header"/>
            <w:jc w:val="center"/>
            <w:rPr>
              <w:rFonts w:ascii="Franklin Gothic Book" w:eastAsia="Calibri" w:hAnsi="Franklin Gothic Book" w:cs="Arial"/>
            </w:rPr>
          </w:pPr>
        </w:p>
      </w:tc>
      <w:tc>
        <w:tcPr>
          <w:tcW w:w="3120" w:type="dxa"/>
        </w:tcPr>
        <w:p w14:paraId="2F3AF003" w14:textId="394D1CC5" w:rsidR="52980838" w:rsidRPr="006750C1" w:rsidRDefault="52980838" w:rsidP="00D84CF0">
          <w:pPr>
            <w:pStyle w:val="Header"/>
            <w:ind w:right="-115"/>
            <w:jc w:val="right"/>
            <w:rPr>
              <w:rFonts w:ascii="Franklin Gothic Book" w:eastAsia="Calibri" w:hAnsi="Franklin Gothic Book" w:cs="Arial"/>
            </w:rPr>
          </w:pPr>
        </w:p>
      </w:tc>
    </w:tr>
  </w:tbl>
  <w:p w14:paraId="62189066" w14:textId="201E9458" w:rsidR="52980838" w:rsidRDefault="52980838" w:rsidP="002D30A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5482" w14:textId="2A810748" w:rsidR="00647CDD" w:rsidRPr="004668E7" w:rsidRDefault="00647CDD" w:rsidP="002E7525">
    <w:pPr>
      <w:pStyle w:val="Footer"/>
    </w:pPr>
    <w:r>
      <w:rPr>
        <w:rStyle w:val="FranklinGothicDemi"/>
        <w:color w:val="44546A" w:themeColor="text2"/>
      </w:rPr>
      <w:t>North Berkshire School Union</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D</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sidRPr="00B3679E">
      <w:rPr>
        <w:rStyle w:val="FranklinGothicDemi"/>
        <w:color w:val="44546A" w:themeColor="text2"/>
      </w:rPr>
      <w:t>1</w:t>
    </w:r>
    <w:r w:rsidRPr="00B3679E">
      <w:rPr>
        <w:rStyle w:val="FranklinGothicDemi"/>
        <w:noProof/>
        <w:color w:val="44546A" w:themeColor="text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6488" w14:textId="7C405C6D" w:rsidR="006E398D" w:rsidRPr="001E0852" w:rsidRDefault="006E398D" w:rsidP="008C0EB6">
    <w:pPr>
      <w:pBdr>
        <w:top w:val="single" w:sz="12" w:space="1" w:color="ED7D31"/>
      </w:pBdr>
      <w:tabs>
        <w:tab w:val="right" w:pos="12870"/>
      </w:tabs>
      <w:spacing w:line="240" w:lineRule="auto"/>
      <w:ind w:right="54"/>
      <w:rPr>
        <w:rFonts w:ascii="Franklin Gothic Book" w:eastAsia="Franklin Gothic Book" w:hAnsi="Franklin Gothic Book" w:cs="Tahoma"/>
        <w:sz w:val="20"/>
      </w:rPr>
    </w:pPr>
    <w:r>
      <w:rPr>
        <w:rFonts w:ascii="Franklin Gothic Demi" w:eastAsia="Franklin Gothic Book" w:hAnsi="Franklin Gothic Demi" w:cs="Tahoma"/>
        <w:color w:val="44546A"/>
        <w:sz w:val="20"/>
      </w:rPr>
      <w:t>North Berkshire School Union</w:t>
    </w:r>
    <w:r w:rsidRPr="001E0852">
      <w:rPr>
        <w:rFonts w:ascii="Franklin Gothic Book" w:eastAsia="Franklin Gothic Book" w:hAnsi="Franklin Gothic Book" w:cs="Tahoma"/>
        <w:sz w:val="20"/>
      </w:rPr>
      <w:ptab w:relativeTo="margin" w:alignment="right" w:leader="none"/>
    </w:r>
    <w:r w:rsidRPr="001E0852">
      <w:rPr>
        <w:rFonts w:ascii="Franklin Gothic Book" w:eastAsia="Franklin Gothic Book" w:hAnsi="Franklin Gothic Book" w:cs="Tahoma"/>
        <w:sz w:val="20"/>
      </w:rPr>
      <w:t xml:space="preserve">Comprehensive District Review Report </w:t>
    </w:r>
    <w:r w:rsidRPr="001E0852">
      <w:rPr>
        <w:rFonts w:ascii="Franklin Gothic Book" w:eastAsia="Franklin Gothic Book" w:hAnsi="Franklin Gothic Book" w:cs="Tahoma"/>
        <w:color w:val="44546A"/>
        <w:sz w:val="20"/>
      </w:rPr>
      <w:t xml:space="preserve">■ </w:t>
    </w:r>
    <w:r w:rsidRPr="001E0852">
      <w:rPr>
        <w:rFonts w:ascii="Franklin Gothic Demi" w:eastAsia="Franklin Gothic Book" w:hAnsi="Franklin Gothic Demi" w:cs="Tahoma"/>
        <w:color w:val="44546A"/>
        <w:sz w:val="20"/>
      </w:rPr>
      <w:t>page E-</w:t>
    </w:r>
    <w:r w:rsidRPr="001E0852">
      <w:rPr>
        <w:rFonts w:ascii="Franklin Gothic Demi" w:eastAsia="Franklin Gothic Book" w:hAnsi="Franklin Gothic Demi" w:cs="Tahoma"/>
        <w:color w:val="44546A"/>
        <w:sz w:val="20"/>
      </w:rPr>
      <w:fldChar w:fldCharType="begin"/>
    </w:r>
    <w:r w:rsidRPr="001E0852">
      <w:rPr>
        <w:rFonts w:ascii="Franklin Gothic Demi" w:eastAsia="Franklin Gothic Book" w:hAnsi="Franklin Gothic Demi" w:cs="Tahoma"/>
        <w:color w:val="44546A"/>
        <w:sz w:val="20"/>
      </w:rPr>
      <w:instrText xml:space="preserve"> PAGE   \* MERGEFORMAT </w:instrText>
    </w:r>
    <w:r w:rsidRPr="001E0852">
      <w:rPr>
        <w:rFonts w:ascii="Franklin Gothic Demi" w:eastAsia="Franklin Gothic Book" w:hAnsi="Franklin Gothic Demi" w:cs="Tahoma"/>
        <w:color w:val="44546A"/>
        <w:sz w:val="20"/>
      </w:rPr>
      <w:fldChar w:fldCharType="separate"/>
    </w:r>
    <w:r w:rsidRPr="001E0852">
      <w:rPr>
        <w:rFonts w:ascii="Franklin Gothic Demi" w:eastAsia="Franklin Gothic Book" w:hAnsi="Franklin Gothic Demi" w:cs="Tahoma"/>
        <w:color w:val="44546A"/>
        <w:sz w:val="20"/>
      </w:rPr>
      <w:t>1</w:t>
    </w:r>
    <w:r w:rsidRPr="001E0852">
      <w:rPr>
        <w:rFonts w:ascii="Franklin Gothic Demi" w:eastAsia="Franklin Gothic Book" w:hAnsi="Franklin Gothic Demi" w:cs="Tahoma"/>
        <w:noProof/>
        <w:color w:val="44546A"/>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43E" w14:textId="7A28568D" w:rsidR="00CC52F1" w:rsidRPr="004668E7" w:rsidRDefault="00F511AE" w:rsidP="002E7525">
    <w:pPr>
      <w:pStyle w:val="Footer"/>
    </w:pPr>
    <w:r>
      <w:rPr>
        <w:rStyle w:val="FranklinGothicDemi"/>
        <w:color w:val="44546A" w:themeColor="text2"/>
      </w:rPr>
      <w:t>North Berkshire School Union</w:t>
    </w:r>
    <w:r w:rsidR="00CC52F1">
      <w:ptab w:relativeTo="margin" w:alignment="right" w:leader="none"/>
    </w:r>
    <w:r w:rsidR="00CC52F1" w:rsidRPr="0055077E">
      <w:t>Comprehensive District Review Report</w:t>
    </w:r>
    <w:r w:rsidR="00CC52F1">
      <w:t xml:space="preserve"> </w:t>
    </w:r>
    <w:r w:rsidR="00CC52F1" w:rsidRPr="00B3679E">
      <w:rPr>
        <w:color w:val="44546A" w:themeColor="text2"/>
      </w:rPr>
      <w:t xml:space="preserve">■ </w:t>
    </w:r>
    <w:r w:rsidR="00CC52F1" w:rsidRPr="00B3679E">
      <w:rPr>
        <w:rStyle w:val="FranklinGothicDemi"/>
        <w:color w:val="44546A" w:themeColor="text2"/>
      </w:rPr>
      <w:t xml:space="preserve">page </w:t>
    </w:r>
    <w:r w:rsidR="00CC52F1">
      <w:rPr>
        <w:rStyle w:val="FranklinGothicDemi"/>
        <w:color w:val="44546A" w:themeColor="text2"/>
      </w:rPr>
      <w:t>E</w:t>
    </w:r>
    <w:r w:rsidR="00CC52F1" w:rsidRPr="00B3679E">
      <w:rPr>
        <w:rStyle w:val="FranklinGothicDemi"/>
        <w:color w:val="44546A" w:themeColor="text2"/>
      </w:rPr>
      <w:t>-</w:t>
    </w:r>
    <w:r w:rsidR="00CC52F1" w:rsidRPr="00B3679E">
      <w:rPr>
        <w:rStyle w:val="FranklinGothicDemi"/>
        <w:color w:val="44546A" w:themeColor="text2"/>
      </w:rPr>
      <w:fldChar w:fldCharType="begin"/>
    </w:r>
    <w:r w:rsidR="00CC52F1" w:rsidRPr="00B3679E">
      <w:rPr>
        <w:rStyle w:val="FranklinGothicDemi"/>
        <w:color w:val="44546A" w:themeColor="text2"/>
      </w:rPr>
      <w:instrText xml:space="preserve"> PAGE   \* MERGEFORMAT </w:instrText>
    </w:r>
    <w:r w:rsidR="00CC52F1" w:rsidRPr="00B3679E">
      <w:rPr>
        <w:rStyle w:val="FranklinGothicDemi"/>
        <w:color w:val="44546A" w:themeColor="text2"/>
      </w:rPr>
      <w:fldChar w:fldCharType="separate"/>
    </w:r>
    <w:r w:rsidR="00CC52F1" w:rsidRPr="00B3679E">
      <w:rPr>
        <w:rStyle w:val="FranklinGothicDemi"/>
        <w:color w:val="44546A" w:themeColor="text2"/>
      </w:rPr>
      <w:t>1</w:t>
    </w:r>
    <w:r w:rsidR="00CC52F1" w:rsidRPr="00B3679E">
      <w:rPr>
        <w:rStyle w:val="FranklinGothicDemi"/>
        <w:noProof/>
        <w:color w:val="44546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34B5" w14:textId="331756C2" w:rsidR="52980838" w:rsidRDefault="52980838" w:rsidP="002D30A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480" w14:textId="573E12D2" w:rsidR="00E315A4" w:rsidRPr="004668E7" w:rsidRDefault="003D4F8E" w:rsidP="00E315A4">
    <w:pPr>
      <w:pStyle w:val="Footer"/>
    </w:pPr>
    <w:r>
      <w:rPr>
        <w:rStyle w:val="FranklinGothicDemi"/>
        <w:color w:val="44546A" w:themeColor="text2"/>
      </w:rPr>
      <w:t>North Berkshire School Union</w:t>
    </w:r>
    <w:r w:rsidR="00E315A4">
      <w:ptab w:relativeTo="margin" w:alignment="right" w:leader="none"/>
    </w:r>
    <w:r w:rsidR="00E315A4" w:rsidRPr="0055077E">
      <w:t>Comprehensive District Review Report</w:t>
    </w:r>
    <w:r w:rsidR="00E315A4">
      <w:t xml:space="preserve"> </w:t>
    </w:r>
    <w:r w:rsidR="00E315A4" w:rsidRPr="00B3679E">
      <w:rPr>
        <w:color w:val="44546A" w:themeColor="text2"/>
      </w:rPr>
      <w:t xml:space="preserve">■ </w:t>
    </w:r>
    <w:r w:rsidR="00E315A4" w:rsidRPr="00B3679E">
      <w:rPr>
        <w:rStyle w:val="FranklinGothicDemi"/>
        <w:color w:val="44546A" w:themeColor="text2"/>
      </w:rPr>
      <w:t xml:space="preserve">page </w:t>
    </w:r>
    <w:r w:rsidR="00E315A4" w:rsidRPr="00B3679E">
      <w:rPr>
        <w:rStyle w:val="FranklinGothicDemi"/>
        <w:color w:val="44546A" w:themeColor="text2"/>
      </w:rPr>
      <w:fldChar w:fldCharType="begin"/>
    </w:r>
    <w:r w:rsidR="00E315A4" w:rsidRPr="00B3679E">
      <w:rPr>
        <w:rStyle w:val="FranklinGothicDemi"/>
        <w:color w:val="44546A" w:themeColor="text2"/>
      </w:rPr>
      <w:instrText xml:space="preserve"> PAGE   \* MERGEFORMAT </w:instrText>
    </w:r>
    <w:r w:rsidR="00E315A4" w:rsidRPr="00B3679E">
      <w:rPr>
        <w:rStyle w:val="FranklinGothicDemi"/>
        <w:color w:val="44546A" w:themeColor="text2"/>
      </w:rPr>
      <w:fldChar w:fldCharType="separate"/>
    </w:r>
    <w:r w:rsidR="00E315A4" w:rsidRPr="00B3679E">
      <w:rPr>
        <w:rStyle w:val="FranklinGothicDemi"/>
        <w:color w:val="44546A" w:themeColor="text2"/>
      </w:rPr>
      <w:t>39</w:t>
    </w:r>
    <w:r w:rsidR="00E315A4" w:rsidRPr="00B3679E">
      <w:rPr>
        <w:rStyle w:val="FranklinGothicDemi"/>
        <w:noProof/>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2980838" w:rsidRPr="006750C1" w14:paraId="0FE0BEC9" w14:textId="77777777" w:rsidTr="00D84CF0">
      <w:tc>
        <w:tcPr>
          <w:tcW w:w="3405" w:type="dxa"/>
        </w:tcPr>
        <w:p w14:paraId="7D8BB104" w14:textId="6911F537" w:rsidR="52980838" w:rsidRPr="006750C1" w:rsidRDefault="52980838" w:rsidP="00D84CF0">
          <w:pPr>
            <w:pStyle w:val="Header"/>
            <w:ind w:left="-115"/>
            <w:rPr>
              <w:rFonts w:ascii="Franklin Gothic Book" w:eastAsia="Calibri" w:hAnsi="Franklin Gothic Book" w:cs="Arial"/>
            </w:rPr>
          </w:pPr>
        </w:p>
      </w:tc>
      <w:tc>
        <w:tcPr>
          <w:tcW w:w="3405" w:type="dxa"/>
        </w:tcPr>
        <w:p w14:paraId="19F88C15" w14:textId="57B18B69" w:rsidR="52980838" w:rsidRPr="006750C1" w:rsidRDefault="52980838" w:rsidP="00D84CF0">
          <w:pPr>
            <w:pStyle w:val="Header"/>
            <w:jc w:val="center"/>
            <w:rPr>
              <w:rFonts w:ascii="Franklin Gothic Book" w:eastAsia="Calibri" w:hAnsi="Franklin Gothic Book" w:cs="Arial"/>
            </w:rPr>
          </w:pPr>
        </w:p>
      </w:tc>
      <w:tc>
        <w:tcPr>
          <w:tcW w:w="3405" w:type="dxa"/>
        </w:tcPr>
        <w:p w14:paraId="7199C7CD" w14:textId="3498740B" w:rsidR="52980838" w:rsidRPr="006750C1" w:rsidRDefault="52980838" w:rsidP="00D84CF0">
          <w:pPr>
            <w:pStyle w:val="Header"/>
            <w:ind w:right="-115"/>
            <w:jc w:val="right"/>
            <w:rPr>
              <w:rFonts w:ascii="Franklin Gothic Book" w:eastAsia="Calibri" w:hAnsi="Franklin Gothic Book" w:cs="Arial"/>
            </w:rPr>
          </w:pPr>
        </w:p>
      </w:tc>
    </w:tr>
  </w:tbl>
  <w:p w14:paraId="5FBC8903" w14:textId="10DFD94B" w:rsidR="52980838" w:rsidRDefault="52980838" w:rsidP="002D30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2F2" w14:textId="7CD1F7A4" w:rsidR="00FF48CB" w:rsidRPr="004668E7" w:rsidRDefault="00F511AE" w:rsidP="00E315A4">
    <w:pPr>
      <w:pStyle w:val="Footer"/>
    </w:pPr>
    <w:r>
      <w:rPr>
        <w:rStyle w:val="FranklinGothicDemi"/>
        <w:color w:val="44546A" w:themeColor="text2"/>
      </w:rPr>
      <w:t>North Berkshire School Union</w:t>
    </w:r>
    <w:r w:rsidR="00FF48CB">
      <w:ptab w:relativeTo="margin" w:alignment="right" w:leader="none"/>
    </w:r>
    <w:r w:rsidR="00FF48CB" w:rsidRPr="0055077E">
      <w:t>Comprehensive District Review Report</w:t>
    </w:r>
    <w:r w:rsidR="00FF48CB">
      <w:t xml:space="preserve"> </w:t>
    </w:r>
    <w:r w:rsidR="00FF48CB" w:rsidRPr="00B3679E">
      <w:rPr>
        <w:color w:val="44546A" w:themeColor="text2"/>
      </w:rPr>
      <w:t xml:space="preserve">■ </w:t>
    </w:r>
    <w:r w:rsidR="00FF48CB" w:rsidRPr="00B3679E">
      <w:rPr>
        <w:rStyle w:val="FranklinGothicDemi"/>
        <w:color w:val="44546A" w:themeColor="text2"/>
      </w:rPr>
      <w:t>page A-</w:t>
    </w:r>
    <w:r w:rsidR="00FF48CB" w:rsidRPr="00B3679E">
      <w:rPr>
        <w:rStyle w:val="FranklinGothicDemi"/>
        <w:color w:val="44546A" w:themeColor="text2"/>
      </w:rPr>
      <w:fldChar w:fldCharType="begin"/>
    </w:r>
    <w:r w:rsidR="00FF48CB" w:rsidRPr="00B3679E">
      <w:rPr>
        <w:rStyle w:val="FranklinGothicDemi"/>
        <w:color w:val="44546A" w:themeColor="text2"/>
      </w:rPr>
      <w:instrText xml:space="preserve"> PAGE   \* MERGEFORMAT </w:instrText>
    </w:r>
    <w:r w:rsidR="00FF48CB" w:rsidRPr="00B3679E">
      <w:rPr>
        <w:rStyle w:val="FranklinGothicDemi"/>
        <w:color w:val="44546A" w:themeColor="text2"/>
      </w:rPr>
      <w:fldChar w:fldCharType="separate"/>
    </w:r>
    <w:r w:rsidR="00FF48CB" w:rsidRPr="00B3679E">
      <w:rPr>
        <w:rStyle w:val="FranklinGothicDemi"/>
        <w:color w:val="44546A" w:themeColor="text2"/>
      </w:rPr>
      <w:t>39</w:t>
    </w:r>
    <w:r w:rsidR="00FF48CB" w:rsidRPr="00B3679E">
      <w:rPr>
        <w:rStyle w:val="FranklinGothicDemi"/>
        <w:noProof/>
        <w:color w:val="44546A"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7EF9" w14:textId="77777777" w:rsidR="005973AE" w:rsidRPr="00F31A73" w:rsidRDefault="005973AE" w:rsidP="008C0EB6">
    <w:pPr>
      <w:pStyle w:val="Footer"/>
      <w:pBdr>
        <w:top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8755" w14:textId="77777777" w:rsidR="005973AE" w:rsidRPr="002541BB" w:rsidRDefault="005973AE" w:rsidP="008C0EB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C60" w14:textId="2C618B0D" w:rsidR="00486B55" w:rsidRPr="004668E7" w:rsidRDefault="00F511AE" w:rsidP="002E7525">
    <w:pPr>
      <w:pStyle w:val="Footer"/>
    </w:pPr>
    <w:r>
      <w:rPr>
        <w:rStyle w:val="FranklinGothicDemi"/>
        <w:color w:val="44546A" w:themeColor="text2"/>
      </w:rPr>
      <w:t>North Berkshire School Union</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 xml:space="preserve">page </w:t>
    </w:r>
    <w:r w:rsidR="00647CDD">
      <w:rPr>
        <w:rStyle w:val="FranklinGothicDemi"/>
        <w:color w:val="44546A" w:themeColor="text2"/>
      </w:rPr>
      <w:t>B</w:t>
    </w:r>
    <w:r w:rsidR="00486B55" w:rsidRPr="00B3679E">
      <w:rPr>
        <w:rStyle w:val="FranklinGothicDemi"/>
        <w:color w:val="44546A" w:themeColor="text2"/>
      </w:rPr>
      <w:t>-</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1</w:t>
    </w:r>
    <w:r w:rsidR="00486B55" w:rsidRPr="00B3679E">
      <w:rPr>
        <w:rStyle w:val="FranklinGothicDemi"/>
        <w:noProof/>
        <w:color w:val="44546A" w:themeColor="text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6B55" w:rsidRPr="006750C1" w14:paraId="2B733083" w14:textId="77777777" w:rsidTr="00D84CF0">
      <w:tc>
        <w:tcPr>
          <w:tcW w:w="3120" w:type="dxa"/>
        </w:tcPr>
        <w:p w14:paraId="38956C90" w14:textId="77777777" w:rsidR="00486B55" w:rsidRPr="006750C1" w:rsidRDefault="00486B55" w:rsidP="00D84CF0">
          <w:pPr>
            <w:pStyle w:val="Header"/>
            <w:ind w:left="-115"/>
            <w:rPr>
              <w:rFonts w:ascii="Franklin Gothic Book" w:eastAsia="Calibri" w:hAnsi="Franklin Gothic Book" w:cs="Arial"/>
            </w:rPr>
          </w:pPr>
        </w:p>
      </w:tc>
      <w:tc>
        <w:tcPr>
          <w:tcW w:w="3120" w:type="dxa"/>
        </w:tcPr>
        <w:p w14:paraId="5772A608" w14:textId="77777777" w:rsidR="00486B55" w:rsidRPr="006750C1" w:rsidRDefault="00486B55" w:rsidP="00D84CF0">
          <w:pPr>
            <w:pStyle w:val="Header"/>
            <w:jc w:val="center"/>
            <w:rPr>
              <w:rFonts w:ascii="Franklin Gothic Book" w:eastAsia="Calibri" w:hAnsi="Franklin Gothic Book" w:cs="Arial"/>
            </w:rPr>
          </w:pPr>
        </w:p>
      </w:tc>
      <w:tc>
        <w:tcPr>
          <w:tcW w:w="3120" w:type="dxa"/>
        </w:tcPr>
        <w:p w14:paraId="645852F3" w14:textId="77777777" w:rsidR="00486B55" w:rsidRPr="006750C1" w:rsidRDefault="00486B55" w:rsidP="00D84CF0">
          <w:pPr>
            <w:pStyle w:val="Header"/>
            <w:ind w:right="-115"/>
            <w:jc w:val="right"/>
            <w:rPr>
              <w:rFonts w:ascii="Franklin Gothic Book" w:eastAsia="Calibri" w:hAnsi="Franklin Gothic Book" w:cs="Arial"/>
            </w:rPr>
          </w:pPr>
        </w:p>
      </w:tc>
    </w:tr>
  </w:tbl>
  <w:p w14:paraId="7D18CB35" w14:textId="77777777" w:rsidR="00486B55" w:rsidRDefault="00486B55" w:rsidP="002D3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8238" w14:textId="77777777" w:rsidR="004E30B0" w:rsidRDefault="004E30B0" w:rsidP="00B93273">
      <w:pPr>
        <w:spacing w:line="240" w:lineRule="auto"/>
      </w:pPr>
      <w:r>
        <w:separator/>
      </w:r>
    </w:p>
  </w:footnote>
  <w:footnote w:type="continuationSeparator" w:id="0">
    <w:p w14:paraId="158892B2" w14:textId="77777777" w:rsidR="004E30B0" w:rsidRDefault="004E30B0" w:rsidP="00B93273">
      <w:pPr>
        <w:spacing w:line="240" w:lineRule="auto"/>
      </w:pPr>
      <w:r>
        <w:continuationSeparator/>
      </w:r>
    </w:p>
  </w:footnote>
  <w:footnote w:type="continuationNotice" w:id="1">
    <w:p w14:paraId="7D313B64" w14:textId="77777777" w:rsidR="004E30B0" w:rsidRDefault="004E30B0">
      <w:pPr>
        <w:spacing w:line="240" w:lineRule="auto"/>
      </w:pPr>
    </w:p>
  </w:footnote>
  <w:footnote w:id="2">
    <w:p w14:paraId="21CF587B" w14:textId="299812E8" w:rsidR="0011663D" w:rsidRDefault="0011663D" w:rsidP="00005F28">
      <w:pPr>
        <w:pStyle w:val="FootnoteText"/>
      </w:pPr>
      <w:r>
        <w:rPr>
          <w:rStyle w:val="FootnoteReference"/>
        </w:rPr>
        <w:footnoteRef/>
      </w:r>
      <w:r>
        <w:t xml:space="preserve"> </w:t>
      </w:r>
      <w:r>
        <w:rPr>
          <w:szCs w:val="18"/>
        </w:rPr>
        <w:t>DESE’s</w:t>
      </w:r>
      <w:r w:rsidRPr="00B408CF">
        <w:rPr>
          <w:szCs w:val="18"/>
        </w:rPr>
        <w:t xml:space="preserve"> District Standards and </w:t>
      </w:r>
      <w:r w:rsidRPr="00005F28">
        <w:t>Indicators</w:t>
      </w:r>
      <w:r w:rsidRPr="00B408CF">
        <w:rPr>
          <w:szCs w:val="18"/>
        </w:rPr>
        <w:t xml:space="preserve"> are</w:t>
      </w:r>
      <w:r w:rsidR="00837AE8" w:rsidRPr="00837AE8">
        <w:rPr>
          <w:rFonts w:eastAsiaTheme="minorHAnsi"/>
          <w:sz w:val="22"/>
          <w:szCs w:val="18"/>
        </w:rPr>
        <w:t xml:space="preserve"> </w:t>
      </w:r>
      <w:r w:rsidR="00837AE8" w:rsidRPr="00837AE8">
        <w:t xml:space="preserve">at </w:t>
      </w:r>
      <w:hyperlink r:id="rId1" w:history="1">
        <w:r w:rsidR="00837AE8" w:rsidRPr="00837AE8">
          <w:rPr>
            <w:rStyle w:val="Hyperlink"/>
          </w:rPr>
          <w:t>https://www.doe.mass.edu/accountability/district-review/district-standards-indicators.docx</w:t>
        </w:r>
      </w:hyperlink>
      <w:r w:rsidR="00837AE8">
        <w:t>.</w:t>
      </w:r>
    </w:p>
  </w:footnote>
  <w:footnote w:id="3">
    <w:p w14:paraId="4D3EF6CC" w14:textId="77777777" w:rsidR="008672D4" w:rsidRDefault="008672D4" w:rsidP="00005F28">
      <w:pPr>
        <w:pStyle w:val="FootnoteText"/>
      </w:pPr>
      <w:r>
        <w:rPr>
          <w:rStyle w:val="FootnoteReference"/>
        </w:rPr>
        <w:footnoteRef/>
      </w:r>
      <w:r>
        <w:t xml:space="preserve"> </w:t>
      </w:r>
      <w:r w:rsidRPr="00B408CF">
        <w:t xml:space="preserve">For more information on the </w:t>
      </w:r>
      <w:r w:rsidRPr="00005F28">
        <w:t>Teachstone</w:t>
      </w:r>
      <w:r w:rsidRPr="00B408CF">
        <w:t xml:space="preserve"> CLASS protocol, visit </w:t>
      </w:r>
      <w:hyperlink r:id="rId2" w:history="1">
        <w:r w:rsidRPr="00B408CF">
          <w:rPr>
            <w:rStyle w:val="Hyperlink"/>
            <w:szCs w:val="18"/>
          </w:rPr>
          <w:t>https://teachstone.com/class/</w:t>
        </w:r>
      </w:hyperlink>
      <w:r w:rsidRPr="00B408CF">
        <w:t>.</w:t>
      </w:r>
    </w:p>
  </w:footnote>
  <w:footnote w:id="4">
    <w:p w14:paraId="50D85479" w14:textId="6C52E300" w:rsidR="0005061E" w:rsidRDefault="0005061E">
      <w:pPr>
        <w:pStyle w:val="FootnoteText"/>
      </w:pPr>
      <w:r>
        <w:rPr>
          <w:rStyle w:val="FootnoteReference"/>
        </w:rPr>
        <w:footnoteRef/>
      </w:r>
      <w:r>
        <w:t xml:space="preserve"> </w:t>
      </w:r>
      <w:r w:rsidR="0036574B" w:rsidRPr="0036574B">
        <w:t>CURATE:</w:t>
      </w:r>
      <w:r w:rsidR="00895AA1">
        <w:t xml:space="preserve"> </w:t>
      </w:r>
      <w:r w:rsidR="0036574B" w:rsidRPr="0036574B">
        <w:t>CUrriculum RAtings by TEachers. See </w:t>
      </w:r>
      <w:hyperlink r:id="rId3" w:history="1">
        <w:r w:rsidR="00BB4131" w:rsidRPr="00163093">
          <w:rPr>
            <w:rStyle w:val="Hyperlink"/>
          </w:rPr>
          <w:t>https://www.doe.mass.edu/instruction/curate</w:t>
        </w:r>
      </w:hyperlink>
      <w:r w:rsidR="0036574B" w:rsidRPr="0036574B">
        <w:t>.</w:t>
      </w:r>
    </w:p>
  </w:footnote>
  <w:footnote w:id="5">
    <w:p w14:paraId="2D4745D1" w14:textId="70473F76" w:rsidR="005B15F0" w:rsidRDefault="005B15F0" w:rsidP="007228DC">
      <w:pPr>
        <w:pStyle w:val="FootnoteText"/>
      </w:pPr>
      <w:r>
        <w:rPr>
          <w:rStyle w:val="FootnoteReference"/>
        </w:rPr>
        <w:footnoteRef/>
      </w:r>
      <w:r>
        <w:t xml:space="preserve"> Districts with similar demographics and similar wealth are based on </w:t>
      </w:r>
      <w:hyperlink r:id="rId4" w:history="1">
        <w:r w:rsidRPr="000B2CB9">
          <w:rPr>
            <w:rStyle w:val="Hyperlink"/>
          </w:rPr>
          <w:t>Resource Allocation and District Action Reports (RADAR)</w:t>
        </w:r>
      </w:hyperlink>
      <w:r>
        <w:t xml:space="preserve"> (retrieved February 2025).</w:t>
      </w:r>
    </w:p>
  </w:footnote>
  <w:footnote w:id="6">
    <w:p w14:paraId="505B624B" w14:textId="22559C68" w:rsidR="00D64521" w:rsidRDefault="00D64521" w:rsidP="00D76BF4">
      <w:pPr>
        <w:pStyle w:val="FootnoteText"/>
      </w:pPr>
      <w:r>
        <w:rPr>
          <w:rStyle w:val="FootnoteReference"/>
        </w:rPr>
        <w:footnoteRef/>
      </w:r>
      <w:r>
        <w:t xml:space="preserve"> </w:t>
      </w:r>
      <w:r w:rsidR="00FC3510" w:rsidRPr="00FC3510">
        <w:t xml:space="preserve">Florida school leaders identified special education instruction as the available Tier 3 </w:t>
      </w:r>
      <w:r w:rsidR="009B657A" w:rsidRPr="00D76BF4">
        <w:t>intervention</w:t>
      </w:r>
      <w:r w:rsidR="00FC3510" w:rsidRPr="00FC3510">
        <w:t xml:space="preserve"> in ELA and math, but special education instruction should not be conflated with </w:t>
      </w:r>
      <w:r w:rsidR="004C66B3">
        <w:t>Tier 3 intervention</w:t>
      </w:r>
      <w:r w:rsidR="00C6641D">
        <w:t xml:space="preserve"> (</w:t>
      </w:r>
      <w:r w:rsidR="00EA5201">
        <w:t xml:space="preserve">which should be provided to any student that needs it, </w:t>
      </w:r>
      <w:r w:rsidR="00B831E3">
        <w:t xml:space="preserve">not </w:t>
      </w:r>
      <w:r w:rsidR="000F3AD3">
        <w:t>solely</w:t>
      </w:r>
      <w:r w:rsidR="00B831E3">
        <w:t xml:space="preserve"> </w:t>
      </w:r>
      <w:r w:rsidR="00CE319E">
        <w:t xml:space="preserve">to </w:t>
      </w:r>
      <w:r w:rsidR="00B831E3">
        <w:t>students with disabilities)</w:t>
      </w:r>
      <w:r w:rsidR="00FC3510" w:rsidRPr="00FC3510">
        <w:t xml:space="preserve">. Florida may have available Tier 3 </w:t>
      </w:r>
      <w:r w:rsidR="00A71FF1">
        <w:t>interventions</w:t>
      </w:r>
      <w:r w:rsidR="00FC3510" w:rsidRPr="00FC3510">
        <w:t>, but school staff did not identify them.</w:t>
      </w:r>
    </w:p>
  </w:footnote>
  <w:footnote w:id="7">
    <w:p w14:paraId="4AE9B92C" w14:textId="2A318F6E" w:rsidR="00DE02C4" w:rsidRDefault="00DE02C4">
      <w:pPr>
        <w:pStyle w:val="FootnoteText"/>
      </w:pPr>
      <w:r>
        <w:rPr>
          <w:rStyle w:val="FootnoteReference"/>
        </w:rPr>
        <w:footnoteRef/>
      </w:r>
      <w:r>
        <w:t xml:space="preserve"> </w:t>
      </w:r>
      <w:r w:rsidR="00AD2F48">
        <w:t xml:space="preserve">Of the middle school classrooms observed, HQIM </w:t>
      </w:r>
      <w:r w:rsidR="009B1FED">
        <w:t>were expected in three</w:t>
      </w:r>
      <w:r w:rsidR="008402E9">
        <w:t xml:space="preserve"> classrooms.</w:t>
      </w:r>
    </w:p>
  </w:footnote>
  <w:footnote w:id="8">
    <w:p w14:paraId="7EEB3829" w14:textId="77777777" w:rsidR="005973AE" w:rsidRPr="00F008EE" w:rsidRDefault="005973AE" w:rsidP="008C0EB6">
      <w:pPr>
        <w:pStyle w:val="FootnoteText"/>
      </w:pPr>
      <w:r w:rsidRPr="00F008EE">
        <w:rPr>
          <w:rStyle w:val="FootnoteReference"/>
          <w:rFonts w:cs="Calibri"/>
        </w:rPr>
        <w:footnoteRef/>
      </w:r>
      <w:r w:rsidRPr="00F008EE">
        <w:t xml:space="preserve"> When observers rate this dimension it is scored so that a low rating (indicating little or no evidence of a negative climate) is better than a high rating (indicating abundant evidence of a negative climate). To be consistent across all ratings, for the purposes of this report we have inversed this scoring.</w:t>
      </w:r>
    </w:p>
  </w:footnote>
  <w:footnote w:id="9">
    <w:p w14:paraId="6D790C79" w14:textId="77777777" w:rsidR="006E398D" w:rsidRPr="00381109" w:rsidRDefault="006E398D">
      <w:pPr>
        <w:pStyle w:val="FootnoteText"/>
        <w:rPr>
          <w:rFonts w:ascii="Franklin Gothic Book" w:hAnsi="Franklin Gothic Book"/>
        </w:rPr>
      </w:pPr>
      <w:r>
        <w:rPr>
          <w:rStyle w:val="FootnoteReference"/>
        </w:rPr>
        <w:footnoteRef/>
      </w:r>
      <w:r>
        <w:t xml:space="preserve"> </w:t>
      </w:r>
      <w:r w:rsidRPr="00381109">
        <w:rPr>
          <w:rFonts w:ascii="Franklin Gothic Book" w:hAnsi="Franklin Gothic Book"/>
        </w:rPr>
        <w:t>Column labels for Tables E1-E9: M/E=Percent meeting or exceeding expectations, PME=Partially meeting expectations, NM= Not meeting expectations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0CC1" w14:textId="0747232D" w:rsidR="00075F0D" w:rsidRDefault="00075F0D" w:rsidP="002F1EBE">
    <w:pP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52D" w14:textId="77777777" w:rsidR="002434C0" w:rsidRDefault="002434C0" w:rsidP="00B46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91C6" w14:textId="77777777" w:rsidR="005973AE" w:rsidRPr="00FF6528" w:rsidRDefault="005973AE" w:rsidP="008C0E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D1F2" w14:textId="77777777" w:rsidR="0047269F" w:rsidRDefault="00472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CB3"/>
    <w:multiLevelType w:val="hybridMultilevel"/>
    <w:tmpl w:val="E8E2CC62"/>
    <w:styleLink w:val="TableBulletList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C5325"/>
    <w:multiLevelType w:val="hybridMultilevel"/>
    <w:tmpl w:val="F146AF58"/>
    <w:styleLink w:val="TableBulletList"/>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B12EF"/>
    <w:multiLevelType w:val="multilevel"/>
    <w:tmpl w:val="3802ECC0"/>
    <w:styleLink w:val="MSVBulletList1"/>
    <w:lvl w:ilvl="0">
      <w:start w:val="1"/>
      <w:numFmt w:val="bullet"/>
      <w:pStyle w:val="TableBullet1"/>
      <w:lvlText w:val="■"/>
      <w:lvlJc w:val="left"/>
      <w:pPr>
        <w:ind w:left="288" w:hanging="288"/>
      </w:pPr>
      <w:rPr>
        <w:rFonts w:ascii="Franklin Gothic Book" w:hAnsi="Franklin Gothic Book" w:hint="default"/>
        <w:color w:val="ED7D31" w:themeColor="accent2"/>
        <w:position w:val="3"/>
        <w:sz w:val="18"/>
      </w:rPr>
    </w:lvl>
    <w:lvl w:ilvl="1">
      <w:start w:val="1"/>
      <w:numFmt w:val="bullet"/>
      <w:pStyle w:val="TableBullet2"/>
      <w:lvlText w:val="o"/>
      <w:lvlJc w:val="left"/>
      <w:pPr>
        <w:ind w:left="576" w:hanging="288"/>
      </w:pPr>
      <w:rPr>
        <w:rFonts w:ascii="Courier New" w:hAnsi="Courier New" w:hint="default"/>
      </w:rPr>
    </w:lvl>
    <w:lvl w:ilvl="2">
      <w:start w:val="1"/>
      <w:numFmt w:val="bullet"/>
      <w:lvlText w:val="•"/>
      <w:lvlJc w:val="left"/>
      <w:pPr>
        <w:ind w:left="864" w:hanging="288"/>
      </w:pPr>
      <w:rPr>
        <w:rFonts w:ascii="Franklin Gothic Book" w:hAnsi="Franklin Gothic Book"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0521FBB"/>
    <w:multiLevelType w:val="hybridMultilevel"/>
    <w:tmpl w:val="1268775C"/>
    <w:lvl w:ilvl="0" w:tplc="A4724FE8">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DC10FD"/>
    <w:multiLevelType w:val="hybridMultilevel"/>
    <w:tmpl w:val="14B48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E7DF8"/>
    <w:multiLevelType w:val="multilevel"/>
    <w:tmpl w:val="13DC3DC0"/>
    <w:lvl w:ilvl="0">
      <w:start w:val="1"/>
      <w:numFmt w:val="decimal"/>
      <w:pStyle w:val="TableNumbering"/>
      <w:lvlText w:val="%1."/>
      <w:lvlJc w:val="left"/>
      <w:pPr>
        <w:ind w:left="450" w:hanging="360"/>
      </w:pPr>
      <w:rPr>
        <w:b w:val="0"/>
      </w:rPr>
    </w:lvl>
    <w:lvl w:ilvl="1">
      <w:start w:val="1"/>
      <w:numFmt w:val="decimal"/>
      <w:isLgl/>
      <w:lvlText w:val="%1.%2"/>
      <w:lvlJc w:val="left"/>
      <w:pPr>
        <w:ind w:left="450" w:hanging="360"/>
      </w:pPr>
      <w:rPr>
        <w:rFonts w:hint="default"/>
        <w:sz w:val="18"/>
      </w:rPr>
    </w:lvl>
    <w:lvl w:ilvl="2">
      <w:start w:val="1"/>
      <w:numFmt w:val="decimal"/>
      <w:isLgl/>
      <w:lvlText w:val="%1.%2.%3"/>
      <w:lvlJc w:val="left"/>
      <w:pPr>
        <w:ind w:left="810" w:hanging="720"/>
      </w:pPr>
      <w:rPr>
        <w:rFonts w:hint="default"/>
        <w:sz w:val="18"/>
      </w:rPr>
    </w:lvl>
    <w:lvl w:ilvl="3">
      <w:start w:val="1"/>
      <w:numFmt w:val="decimal"/>
      <w:isLgl/>
      <w:lvlText w:val="%1.%2.%3.%4"/>
      <w:lvlJc w:val="left"/>
      <w:pPr>
        <w:ind w:left="810" w:hanging="720"/>
      </w:pPr>
      <w:rPr>
        <w:rFonts w:hint="default"/>
        <w:sz w:val="18"/>
      </w:rPr>
    </w:lvl>
    <w:lvl w:ilvl="4">
      <w:start w:val="1"/>
      <w:numFmt w:val="decimal"/>
      <w:isLgl/>
      <w:lvlText w:val="%1.%2.%3.%4.%5"/>
      <w:lvlJc w:val="left"/>
      <w:pPr>
        <w:ind w:left="1170" w:hanging="1080"/>
      </w:pPr>
      <w:rPr>
        <w:rFonts w:hint="default"/>
        <w:sz w:val="18"/>
      </w:rPr>
    </w:lvl>
    <w:lvl w:ilvl="5">
      <w:start w:val="1"/>
      <w:numFmt w:val="decimal"/>
      <w:isLgl/>
      <w:lvlText w:val="%1.%2.%3.%4.%5.%6"/>
      <w:lvlJc w:val="left"/>
      <w:pPr>
        <w:ind w:left="1170" w:hanging="1080"/>
      </w:pPr>
      <w:rPr>
        <w:rFonts w:hint="default"/>
        <w:sz w:val="18"/>
      </w:rPr>
    </w:lvl>
    <w:lvl w:ilvl="6">
      <w:start w:val="1"/>
      <w:numFmt w:val="decimal"/>
      <w:isLgl/>
      <w:lvlText w:val="%1.%2.%3.%4.%5.%6.%7"/>
      <w:lvlJc w:val="left"/>
      <w:pPr>
        <w:ind w:left="1530" w:hanging="1440"/>
      </w:pPr>
      <w:rPr>
        <w:rFonts w:hint="default"/>
        <w:sz w:val="18"/>
      </w:rPr>
    </w:lvl>
    <w:lvl w:ilvl="7">
      <w:start w:val="1"/>
      <w:numFmt w:val="decimal"/>
      <w:isLgl/>
      <w:lvlText w:val="%1.%2.%3.%4.%5.%6.%7.%8"/>
      <w:lvlJc w:val="left"/>
      <w:pPr>
        <w:ind w:left="1530" w:hanging="1440"/>
      </w:pPr>
      <w:rPr>
        <w:rFonts w:hint="default"/>
        <w:sz w:val="18"/>
      </w:rPr>
    </w:lvl>
    <w:lvl w:ilvl="8">
      <w:start w:val="1"/>
      <w:numFmt w:val="decimal"/>
      <w:isLgl/>
      <w:lvlText w:val="%1.%2.%3.%4.%5.%6.%7.%8.%9"/>
      <w:lvlJc w:val="left"/>
      <w:pPr>
        <w:ind w:left="1890" w:hanging="1800"/>
      </w:pPr>
      <w:rPr>
        <w:rFonts w:hint="default"/>
        <w:sz w:val="18"/>
      </w:rPr>
    </w:lvl>
  </w:abstractNum>
  <w:abstractNum w:abstractNumId="6" w15:restartNumberingAfterBreak="0">
    <w:nsid w:val="2E6D4178"/>
    <w:multiLevelType w:val="multilevel"/>
    <w:tmpl w:val="D4FA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CB10D2"/>
    <w:multiLevelType w:val="hybridMultilevel"/>
    <w:tmpl w:val="07B2B7C4"/>
    <w:styleLink w:val="Level2Bulle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E6318"/>
    <w:multiLevelType w:val="multilevel"/>
    <w:tmpl w:val="707E2B46"/>
    <w:styleLink w:val="Level1Bullet"/>
    <w:lvl w:ilvl="0">
      <w:start w:val="1"/>
      <w:numFmt w:val="bullet"/>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69C035D"/>
    <w:multiLevelType w:val="multilevel"/>
    <w:tmpl w:val="805AA0DE"/>
    <w:styleLink w:val="MSVBulletList"/>
    <w:lvl w:ilvl="0">
      <w:start w:val="1"/>
      <w:numFmt w:val="bullet"/>
      <w:lvlText w:val="–"/>
      <w:lvlJc w:val="left"/>
      <w:pPr>
        <w:ind w:left="720" w:hanging="360"/>
      </w:pPr>
      <w:rPr>
        <w:rFonts w:ascii="Calibri" w:hAnsi="Calibri" w:hint="default"/>
        <w:b w:val="0"/>
        <w:bCs w:val="0"/>
        <w:i w:val="0"/>
        <w:iCs w:val="0"/>
        <w:caps w:val="0"/>
        <w:strike w:val="0"/>
        <w:dstrike w:val="0"/>
        <w:outline w:val="0"/>
        <w:shadow w:val="0"/>
        <w:emboss w:val="0"/>
        <w:imprint w:val="0"/>
        <w:vanish w:val="0"/>
        <w:color w:val="5B9BD5" w:themeColor="accent1"/>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bullet"/>
      <w:pStyle w:val="Bullet2"/>
      <w:lvlText w:val="o"/>
      <w:lvlJc w:val="left"/>
      <w:pPr>
        <w:ind w:left="1080" w:hanging="360"/>
      </w:pPr>
      <w:rPr>
        <w:rFonts w:ascii="Courier New" w:hAnsi="Courier New" w:hint="default"/>
      </w:rPr>
    </w:lvl>
    <w:lvl w:ilvl="2">
      <w:start w:val="1"/>
      <w:numFmt w:val="bullet"/>
      <w:pStyle w:val="Bullet3"/>
      <w:lvlText w:val="•"/>
      <w:lvlJc w:val="left"/>
      <w:pPr>
        <w:tabs>
          <w:tab w:val="num" w:pos="4320"/>
        </w:tabs>
        <w:ind w:left="1440" w:hanging="360"/>
      </w:pPr>
      <w:rPr>
        <w:rFonts w:ascii="Franklin Gothic Book" w:hAnsi="Franklin Gothic Book"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F233AF"/>
    <w:multiLevelType w:val="multilevel"/>
    <w:tmpl w:val="AFE436C8"/>
    <w:styleLink w:val="Level2Bullet"/>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723E00"/>
    <w:multiLevelType w:val="multilevel"/>
    <w:tmpl w:val="5680EB76"/>
    <w:styleLink w:val="Level1Bullet1"/>
    <w:lvl w:ilvl="0">
      <w:start w:val="1"/>
      <w:numFmt w:val="decimal"/>
      <w:lvlText w:val="%1."/>
      <w:lvlJc w:val="left"/>
      <w:pPr>
        <w:ind w:left="720" w:hanging="360"/>
      </w:pPr>
      <w:rPr>
        <w:rFonts w:hint="default"/>
        <w:color w:val="CE5E12"/>
        <w:position w:val="3"/>
        <w:sz w:val="18"/>
      </w:rPr>
    </w:lvl>
    <w:lvl w:ilvl="1">
      <w:start w:val="1"/>
      <w:numFmt w:val="bullet"/>
      <w:lvlText w:val="o"/>
      <w:lvlJc w:val="left"/>
      <w:pPr>
        <w:ind w:left="1080" w:hanging="360"/>
      </w:pPr>
      <w:rPr>
        <w:rFonts w:ascii="Courier New" w:hAnsi="Courier New" w:hint="default"/>
      </w:rPr>
    </w:lvl>
    <w:lvl w:ilvl="2">
      <w:start w:val="1"/>
      <w:numFmt w:val="bullet"/>
      <w:lvlText w:val="•"/>
      <w:lvlJc w:val="left"/>
      <w:pPr>
        <w:tabs>
          <w:tab w:val="num" w:pos="4320"/>
        </w:tabs>
        <w:ind w:left="1440" w:hanging="360"/>
      </w:pPr>
      <w:rPr>
        <w:rFonts w:ascii="Franklin Gothic Book" w:hAnsi="Franklin Gothic Book"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59153159">
    <w:abstractNumId w:val="8"/>
  </w:num>
  <w:num w:numId="2" w16cid:durableId="1729691725">
    <w:abstractNumId w:val="10"/>
  </w:num>
  <w:num w:numId="3" w16cid:durableId="913396038">
    <w:abstractNumId w:val="11"/>
  </w:num>
  <w:num w:numId="4" w16cid:durableId="1534149646">
    <w:abstractNumId w:val="5"/>
  </w:num>
  <w:num w:numId="5" w16cid:durableId="2036345692">
    <w:abstractNumId w:val="2"/>
  </w:num>
  <w:num w:numId="6" w16cid:durableId="885028805">
    <w:abstractNumId w:val="7"/>
  </w:num>
  <w:num w:numId="7" w16cid:durableId="425224381">
    <w:abstractNumId w:val="0"/>
  </w:num>
  <w:num w:numId="8" w16cid:durableId="277954431">
    <w:abstractNumId w:val="4"/>
  </w:num>
  <w:num w:numId="9" w16cid:durableId="660472213">
    <w:abstractNumId w:val="2"/>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0" w16cid:durableId="550657019">
    <w:abstractNumId w:val="9"/>
    <w:lvlOverride w:ilvl="2">
      <w:lvl w:ilvl="2">
        <w:start w:val="1"/>
        <w:numFmt w:val="bullet"/>
        <w:pStyle w:val="Bullet3"/>
        <w:lvlText w:val=""/>
        <w:lvlJc w:val="left"/>
        <w:pPr>
          <w:ind w:left="2160" w:hanging="360"/>
        </w:pPr>
        <w:rPr>
          <w:rFonts w:ascii="Wingdings" w:hAnsi="Wingdings" w:hint="default"/>
          <w:color w:val="CE5E12"/>
        </w:rPr>
      </w:lvl>
    </w:lvlOverride>
  </w:num>
  <w:num w:numId="11" w16cid:durableId="2068532796">
    <w:abstractNumId w:val="1"/>
  </w:num>
  <w:num w:numId="12" w16cid:durableId="865409883">
    <w:abstractNumId w:val="3"/>
  </w:num>
  <w:num w:numId="13" w16cid:durableId="825780248">
    <w:abstractNumId w:val="9"/>
  </w:num>
  <w:num w:numId="14" w16cid:durableId="93979764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3tjQwMjG1NDQzNzRV0lEKTi0uzszPAykwrAUA5ccPlywAAAA="/>
  </w:docVars>
  <w:rsids>
    <w:rsidRoot w:val="008E314D"/>
    <w:rsid w:val="00000006"/>
    <w:rsid w:val="00000007"/>
    <w:rsid w:val="0000003A"/>
    <w:rsid w:val="0000003F"/>
    <w:rsid w:val="000002A8"/>
    <w:rsid w:val="00000333"/>
    <w:rsid w:val="00000375"/>
    <w:rsid w:val="000005C0"/>
    <w:rsid w:val="0000072F"/>
    <w:rsid w:val="00000732"/>
    <w:rsid w:val="0000077F"/>
    <w:rsid w:val="000007A2"/>
    <w:rsid w:val="00000848"/>
    <w:rsid w:val="00000A2B"/>
    <w:rsid w:val="00000ACC"/>
    <w:rsid w:val="00000B02"/>
    <w:rsid w:val="00000B90"/>
    <w:rsid w:val="00000C46"/>
    <w:rsid w:val="00000C9C"/>
    <w:rsid w:val="00000E05"/>
    <w:rsid w:val="00000E6A"/>
    <w:rsid w:val="00000FE2"/>
    <w:rsid w:val="00001062"/>
    <w:rsid w:val="00001066"/>
    <w:rsid w:val="0000106D"/>
    <w:rsid w:val="0000114B"/>
    <w:rsid w:val="00001256"/>
    <w:rsid w:val="00001416"/>
    <w:rsid w:val="00001441"/>
    <w:rsid w:val="000014AA"/>
    <w:rsid w:val="00001549"/>
    <w:rsid w:val="00001588"/>
    <w:rsid w:val="00001770"/>
    <w:rsid w:val="00001840"/>
    <w:rsid w:val="00001872"/>
    <w:rsid w:val="000018E9"/>
    <w:rsid w:val="000019DF"/>
    <w:rsid w:val="00001A84"/>
    <w:rsid w:val="00001B1E"/>
    <w:rsid w:val="00001B71"/>
    <w:rsid w:val="00001C23"/>
    <w:rsid w:val="00001C63"/>
    <w:rsid w:val="00001CEC"/>
    <w:rsid w:val="00001D19"/>
    <w:rsid w:val="00001DC2"/>
    <w:rsid w:val="00001DDD"/>
    <w:rsid w:val="00001F56"/>
    <w:rsid w:val="00001FB8"/>
    <w:rsid w:val="00002015"/>
    <w:rsid w:val="00002346"/>
    <w:rsid w:val="0000249F"/>
    <w:rsid w:val="000024D5"/>
    <w:rsid w:val="00002500"/>
    <w:rsid w:val="00002640"/>
    <w:rsid w:val="000026C7"/>
    <w:rsid w:val="000027BE"/>
    <w:rsid w:val="0000282B"/>
    <w:rsid w:val="000028A7"/>
    <w:rsid w:val="000028CC"/>
    <w:rsid w:val="00002940"/>
    <w:rsid w:val="00002979"/>
    <w:rsid w:val="00002A29"/>
    <w:rsid w:val="00002A39"/>
    <w:rsid w:val="00002A69"/>
    <w:rsid w:val="00002AC6"/>
    <w:rsid w:val="00002B33"/>
    <w:rsid w:val="00002B4D"/>
    <w:rsid w:val="00002CC1"/>
    <w:rsid w:val="00002D09"/>
    <w:rsid w:val="00002D97"/>
    <w:rsid w:val="00002EAA"/>
    <w:rsid w:val="00003041"/>
    <w:rsid w:val="0000306B"/>
    <w:rsid w:val="00003102"/>
    <w:rsid w:val="000031A7"/>
    <w:rsid w:val="00003292"/>
    <w:rsid w:val="000032CF"/>
    <w:rsid w:val="0000357C"/>
    <w:rsid w:val="0000358A"/>
    <w:rsid w:val="0000370F"/>
    <w:rsid w:val="00003753"/>
    <w:rsid w:val="00003885"/>
    <w:rsid w:val="0000392B"/>
    <w:rsid w:val="000039AE"/>
    <w:rsid w:val="00003B2C"/>
    <w:rsid w:val="00003BDF"/>
    <w:rsid w:val="00003C45"/>
    <w:rsid w:val="00003CE3"/>
    <w:rsid w:val="00003D0E"/>
    <w:rsid w:val="00003DA8"/>
    <w:rsid w:val="00003F16"/>
    <w:rsid w:val="000040F0"/>
    <w:rsid w:val="00004366"/>
    <w:rsid w:val="000043A3"/>
    <w:rsid w:val="000045F0"/>
    <w:rsid w:val="0000474A"/>
    <w:rsid w:val="0000488F"/>
    <w:rsid w:val="000049D4"/>
    <w:rsid w:val="00004A3B"/>
    <w:rsid w:val="00004B89"/>
    <w:rsid w:val="00004D0E"/>
    <w:rsid w:val="00005018"/>
    <w:rsid w:val="0000511A"/>
    <w:rsid w:val="00005140"/>
    <w:rsid w:val="00005237"/>
    <w:rsid w:val="000052E0"/>
    <w:rsid w:val="0000539F"/>
    <w:rsid w:val="00005433"/>
    <w:rsid w:val="0000547E"/>
    <w:rsid w:val="0000547F"/>
    <w:rsid w:val="00005503"/>
    <w:rsid w:val="00005624"/>
    <w:rsid w:val="000056CF"/>
    <w:rsid w:val="0000571A"/>
    <w:rsid w:val="0000576D"/>
    <w:rsid w:val="00005772"/>
    <w:rsid w:val="00005788"/>
    <w:rsid w:val="0000589A"/>
    <w:rsid w:val="00005BD7"/>
    <w:rsid w:val="00005D11"/>
    <w:rsid w:val="00005E2A"/>
    <w:rsid w:val="00005E3D"/>
    <w:rsid w:val="00005E3E"/>
    <w:rsid w:val="00005E86"/>
    <w:rsid w:val="00005F28"/>
    <w:rsid w:val="00005FF7"/>
    <w:rsid w:val="00006060"/>
    <w:rsid w:val="00006112"/>
    <w:rsid w:val="0000612B"/>
    <w:rsid w:val="000061E3"/>
    <w:rsid w:val="000061F2"/>
    <w:rsid w:val="00006369"/>
    <w:rsid w:val="0000648B"/>
    <w:rsid w:val="00006497"/>
    <w:rsid w:val="000064A8"/>
    <w:rsid w:val="000064E5"/>
    <w:rsid w:val="00006535"/>
    <w:rsid w:val="00006A02"/>
    <w:rsid w:val="00006A9E"/>
    <w:rsid w:val="00006B6E"/>
    <w:rsid w:val="00006BFB"/>
    <w:rsid w:val="00006C2E"/>
    <w:rsid w:val="00006C68"/>
    <w:rsid w:val="00006C7C"/>
    <w:rsid w:val="00006D1B"/>
    <w:rsid w:val="00006D68"/>
    <w:rsid w:val="00006D6E"/>
    <w:rsid w:val="00006E08"/>
    <w:rsid w:val="00007041"/>
    <w:rsid w:val="00007043"/>
    <w:rsid w:val="00007082"/>
    <w:rsid w:val="0000716E"/>
    <w:rsid w:val="000071B7"/>
    <w:rsid w:val="000071EA"/>
    <w:rsid w:val="0000725A"/>
    <w:rsid w:val="000072CA"/>
    <w:rsid w:val="00007363"/>
    <w:rsid w:val="000073A9"/>
    <w:rsid w:val="00007444"/>
    <w:rsid w:val="0000747A"/>
    <w:rsid w:val="0000747C"/>
    <w:rsid w:val="000074E9"/>
    <w:rsid w:val="0000761B"/>
    <w:rsid w:val="0000763C"/>
    <w:rsid w:val="00007673"/>
    <w:rsid w:val="00007712"/>
    <w:rsid w:val="000077D9"/>
    <w:rsid w:val="000078B9"/>
    <w:rsid w:val="00007991"/>
    <w:rsid w:val="000079B1"/>
    <w:rsid w:val="00007A85"/>
    <w:rsid w:val="00007ACF"/>
    <w:rsid w:val="00007F19"/>
    <w:rsid w:val="00007FAB"/>
    <w:rsid w:val="0001000F"/>
    <w:rsid w:val="000100A5"/>
    <w:rsid w:val="000101AC"/>
    <w:rsid w:val="000101D1"/>
    <w:rsid w:val="0001021E"/>
    <w:rsid w:val="00010273"/>
    <w:rsid w:val="00010284"/>
    <w:rsid w:val="00010285"/>
    <w:rsid w:val="0001034B"/>
    <w:rsid w:val="00010370"/>
    <w:rsid w:val="0001039E"/>
    <w:rsid w:val="000103BA"/>
    <w:rsid w:val="0001049D"/>
    <w:rsid w:val="000104A1"/>
    <w:rsid w:val="00010577"/>
    <w:rsid w:val="000106CC"/>
    <w:rsid w:val="00010862"/>
    <w:rsid w:val="00010873"/>
    <w:rsid w:val="000108AB"/>
    <w:rsid w:val="000108D8"/>
    <w:rsid w:val="00010939"/>
    <w:rsid w:val="00010A85"/>
    <w:rsid w:val="00010AA8"/>
    <w:rsid w:val="00010CB1"/>
    <w:rsid w:val="00010CEB"/>
    <w:rsid w:val="00010CF5"/>
    <w:rsid w:val="00010E07"/>
    <w:rsid w:val="00010E1B"/>
    <w:rsid w:val="00010F5D"/>
    <w:rsid w:val="0001101C"/>
    <w:rsid w:val="00011044"/>
    <w:rsid w:val="00011073"/>
    <w:rsid w:val="0001110A"/>
    <w:rsid w:val="00011251"/>
    <w:rsid w:val="00011279"/>
    <w:rsid w:val="00011298"/>
    <w:rsid w:val="00011415"/>
    <w:rsid w:val="000114A0"/>
    <w:rsid w:val="000114E1"/>
    <w:rsid w:val="000114FD"/>
    <w:rsid w:val="0001153D"/>
    <w:rsid w:val="0001154A"/>
    <w:rsid w:val="00011714"/>
    <w:rsid w:val="000117A3"/>
    <w:rsid w:val="000118B8"/>
    <w:rsid w:val="00011915"/>
    <w:rsid w:val="000119C1"/>
    <w:rsid w:val="00011C8B"/>
    <w:rsid w:val="00011E92"/>
    <w:rsid w:val="00011EC1"/>
    <w:rsid w:val="00011ECD"/>
    <w:rsid w:val="00012120"/>
    <w:rsid w:val="000121A3"/>
    <w:rsid w:val="000121E4"/>
    <w:rsid w:val="00012235"/>
    <w:rsid w:val="00012274"/>
    <w:rsid w:val="00012287"/>
    <w:rsid w:val="000122F8"/>
    <w:rsid w:val="0001234A"/>
    <w:rsid w:val="00012875"/>
    <w:rsid w:val="000128B0"/>
    <w:rsid w:val="000128DF"/>
    <w:rsid w:val="00012A59"/>
    <w:rsid w:val="00012A79"/>
    <w:rsid w:val="00012B01"/>
    <w:rsid w:val="00012B2C"/>
    <w:rsid w:val="00012C21"/>
    <w:rsid w:val="00012C2A"/>
    <w:rsid w:val="00012C7F"/>
    <w:rsid w:val="00012C8E"/>
    <w:rsid w:val="00012CE2"/>
    <w:rsid w:val="00012DCB"/>
    <w:rsid w:val="00012E1D"/>
    <w:rsid w:val="00012EF4"/>
    <w:rsid w:val="00012F7A"/>
    <w:rsid w:val="00012FC9"/>
    <w:rsid w:val="00012FFB"/>
    <w:rsid w:val="00013066"/>
    <w:rsid w:val="00013095"/>
    <w:rsid w:val="000130C0"/>
    <w:rsid w:val="000130C9"/>
    <w:rsid w:val="00013160"/>
    <w:rsid w:val="00013202"/>
    <w:rsid w:val="00013237"/>
    <w:rsid w:val="00013297"/>
    <w:rsid w:val="000132E0"/>
    <w:rsid w:val="00013487"/>
    <w:rsid w:val="00013552"/>
    <w:rsid w:val="0001358C"/>
    <w:rsid w:val="000136C4"/>
    <w:rsid w:val="000136C6"/>
    <w:rsid w:val="0001373F"/>
    <w:rsid w:val="0001375B"/>
    <w:rsid w:val="00013788"/>
    <w:rsid w:val="00013804"/>
    <w:rsid w:val="00013A6C"/>
    <w:rsid w:val="00013ADD"/>
    <w:rsid w:val="00013C83"/>
    <w:rsid w:val="00013CFD"/>
    <w:rsid w:val="00013D46"/>
    <w:rsid w:val="000140D3"/>
    <w:rsid w:val="00014336"/>
    <w:rsid w:val="000143B1"/>
    <w:rsid w:val="000143C1"/>
    <w:rsid w:val="0001449B"/>
    <w:rsid w:val="00014672"/>
    <w:rsid w:val="0001469C"/>
    <w:rsid w:val="00014A98"/>
    <w:rsid w:val="00014B1D"/>
    <w:rsid w:val="00014B32"/>
    <w:rsid w:val="00014C52"/>
    <w:rsid w:val="00014E60"/>
    <w:rsid w:val="00014E8A"/>
    <w:rsid w:val="00014FB0"/>
    <w:rsid w:val="00015164"/>
    <w:rsid w:val="0001525F"/>
    <w:rsid w:val="0001527F"/>
    <w:rsid w:val="000153E3"/>
    <w:rsid w:val="000153F9"/>
    <w:rsid w:val="0001560B"/>
    <w:rsid w:val="00015617"/>
    <w:rsid w:val="0001578C"/>
    <w:rsid w:val="0001578E"/>
    <w:rsid w:val="000158A6"/>
    <w:rsid w:val="000158B4"/>
    <w:rsid w:val="000158C8"/>
    <w:rsid w:val="00015B77"/>
    <w:rsid w:val="00015C1A"/>
    <w:rsid w:val="00015C99"/>
    <w:rsid w:val="00015CB1"/>
    <w:rsid w:val="00015E32"/>
    <w:rsid w:val="00015EEC"/>
    <w:rsid w:val="000160E9"/>
    <w:rsid w:val="00016123"/>
    <w:rsid w:val="0001647F"/>
    <w:rsid w:val="000164B5"/>
    <w:rsid w:val="000164CD"/>
    <w:rsid w:val="00016533"/>
    <w:rsid w:val="00016572"/>
    <w:rsid w:val="000165F8"/>
    <w:rsid w:val="0001666C"/>
    <w:rsid w:val="00016681"/>
    <w:rsid w:val="0001675A"/>
    <w:rsid w:val="00016796"/>
    <w:rsid w:val="000167D3"/>
    <w:rsid w:val="00016816"/>
    <w:rsid w:val="0001683D"/>
    <w:rsid w:val="00016AB0"/>
    <w:rsid w:val="00016AB9"/>
    <w:rsid w:val="00016AC0"/>
    <w:rsid w:val="00016B2E"/>
    <w:rsid w:val="00016C9E"/>
    <w:rsid w:val="00016CA4"/>
    <w:rsid w:val="00016CF7"/>
    <w:rsid w:val="00016F0F"/>
    <w:rsid w:val="00016F85"/>
    <w:rsid w:val="00016FA4"/>
    <w:rsid w:val="000171E2"/>
    <w:rsid w:val="00017253"/>
    <w:rsid w:val="000172D2"/>
    <w:rsid w:val="000172DE"/>
    <w:rsid w:val="0001731F"/>
    <w:rsid w:val="00017356"/>
    <w:rsid w:val="00017425"/>
    <w:rsid w:val="00017582"/>
    <w:rsid w:val="00017764"/>
    <w:rsid w:val="000177C7"/>
    <w:rsid w:val="000178B0"/>
    <w:rsid w:val="00017995"/>
    <w:rsid w:val="000179F5"/>
    <w:rsid w:val="00017B15"/>
    <w:rsid w:val="00017B7B"/>
    <w:rsid w:val="00017D51"/>
    <w:rsid w:val="00017E2A"/>
    <w:rsid w:val="00017E51"/>
    <w:rsid w:val="000200EC"/>
    <w:rsid w:val="00020181"/>
    <w:rsid w:val="0002025B"/>
    <w:rsid w:val="00020262"/>
    <w:rsid w:val="000202FF"/>
    <w:rsid w:val="000203C8"/>
    <w:rsid w:val="000204A5"/>
    <w:rsid w:val="000204CC"/>
    <w:rsid w:val="0002050F"/>
    <w:rsid w:val="0002069B"/>
    <w:rsid w:val="000207E2"/>
    <w:rsid w:val="000207E7"/>
    <w:rsid w:val="00020820"/>
    <w:rsid w:val="000208C4"/>
    <w:rsid w:val="000208D3"/>
    <w:rsid w:val="00020930"/>
    <w:rsid w:val="00020BD3"/>
    <w:rsid w:val="00020C8E"/>
    <w:rsid w:val="00020D6C"/>
    <w:rsid w:val="00020E40"/>
    <w:rsid w:val="00020ED6"/>
    <w:rsid w:val="00020EF6"/>
    <w:rsid w:val="00020F57"/>
    <w:rsid w:val="00020FEE"/>
    <w:rsid w:val="0002105B"/>
    <w:rsid w:val="000210A6"/>
    <w:rsid w:val="000210AA"/>
    <w:rsid w:val="00021186"/>
    <w:rsid w:val="0002122F"/>
    <w:rsid w:val="0002142B"/>
    <w:rsid w:val="00021461"/>
    <w:rsid w:val="00021474"/>
    <w:rsid w:val="0002155D"/>
    <w:rsid w:val="00021712"/>
    <w:rsid w:val="0002177B"/>
    <w:rsid w:val="000217C9"/>
    <w:rsid w:val="00021945"/>
    <w:rsid w:val="000219AF"/>
    <w:rsid w:val="00021B22"/>
    <w:rsid w:val="00021C9D"/>
    <w:rsid w:val="00021D18"/>
    <w:rsid w:val="00021D60"/>
    <w:rsid w:val="00021DDA"/>
    <w:rsid w:val="00021DE4"/>
    <w:rsid w:val="00021EF7"/>
    <w:rsid w:val="00021F6B"/>
    <w:rsid w:val="00021FBE"/>
    <w:rsid w:val="000220DF"/>
    <w:rsid w:val="000221E0"/>
    <w:rsid w:val="000222D0"/>
    <w:rsid w:val="0002248C"/>
    <w:rsid w:val="0002249A"/>
    <w:rsid w:val="000224F5"/>
    <w:rsid w:val="000225E1"/>
    <w:rsid w:val="000225F5"/>
    <w:rsid w:val="00022619"/>
    <w:rsid w:val="00022621"/>
    <w:rsid w:val="000226AF"/>
    <w:rsid w:val="00022791"/>
    <w:rsid w:val="00022833"/>
    <w:rsid w:val="00022841"/>
    <w:rsid w:val="00022895"/>
    <w:rsid w:val="000228BB"/>
    <w:rsid w:val="000228D9"/>
    <w:rsid w:val="000229D4"/>
    <w:rsid w:val="00022A59"/>
    <w:rsid w:val="00022AA0"/>
    <w:rsid w:val="00022C15"/>
    <w:rsid w:val="00022E89"/>
    <w:rsid w:val="00022E9A"/>
    <w:rsid w:val="00022EF6"/>
    <w:rsid w:val="00022FE0"/>
    <w:rsid w:val="0002314E"/>
    <w:rsid w:val="00023229"/>
    <w:rsid w:val="000232E3"/>
    <w:rsid w:val="00023308"/>
    <w:rsid w:val="00023313"/>
    <w:rsid w:val="00023391"/>
    <w:rsid w:val="000233BD"/>
    <w:rsid w:val="00023452"/>
    <w:rsid w:val="0002358F"/>
    <w:rsid w:val="000235E1"/>
    <w:rsid w:val="0002361B"/>
    <w:rsid w:val="00023743"/>
    <w:rsid w:val="0002380E"/>
    <w:rsid w:val="000239A6"/>
    <w:rsid w:val="000239E0"/>
    <w:rsid w:val="00023B62"/>
    <w:rsid w:val="00023CA1"/>
    <w:rsid w:val="00023CFF"/>
    <w:rsid w:val="00023D8C"/>
    <w:rsid w:val="00023EE4"/>
    <w:rsid w:val="00023EE7"/>
    <w:rsid w:val="00023EFF"/>
    <w:rsid w:val="00023FFC"/>
    <w:rsid w:val="000241AE"/>
    <w:rsid w:val="0002428F"/>
    <w:rsid w:val="0002429B"/>
    <w:rsid w:val="000243C3"/>
    <w:rsid w:val="00024498"/>
    <w:rsid w:val="0002456E"/>
    <w:rsid w:val="00024582"/>
    <w:rsid w:val="00024594"/>
    <w:rsid w:val="00024662"/>
    <w:rsid w:val="000246CC"/>
    <w:rsid w:val="00024702"/>
    <w:rsid w:val="000247BC"/>
    <w:rsid w:val="000248BB"/>
    <w:rsid w:val="00024991"/>
    <w:rsid w:val="00024A75"/>
    <w:rsid w:val="00024C16"/>
    <w:rsid w:val="00024DB6"/>
    <w:rsid w:val="00024E2D"/>
    <w:rsid w:val="00024E66"/>
    <w:rsid w:val="00024E93"/>
    <w:rsid w:val="00025043"/>
    <w:rsid w:val="0002521B"/>
    <w:rsid w:val="0002522C"/>
    <w:rsid w:val="000252D1"/>
    <w:rsid w:val="00025384"/>
    <w:rsid w:val="000253E4"/>
    <w:rsid w:val="000254C0"/>
    <w:rsid w:val="000254E5"/>
    <w:rsid w:val="00025573"/>
    <w:rsid w:val="000255BA"/>
    <w:rsid w:val="000255D3"/>
    <w:rsid w:val="000255E5"/>
    <w:rsid w:val="0002567C"/>
    <w:rsid w:val="000256F0"/>
    <w:rsid w:val="000257A7"/>
    <w:rsid w:val="000257CC"/>
    <w:rsid w:val="000257D7"/>
    <w:rsid w:val="00025889"/>
    <w:rsid w:val="00025951"/>
    <w:rsid w:val="0002599D"/>
    <w:rsid w:val="000259CF"/>
    <w:rsid w:val="00025A14"/>
    <w:rsid w:val="00025AEC"/>
    <w:rsid w:val="00025B2A"/>
    <w:rsid w:val="00025C70"/>
    <w:rsid w:val="00025D81"/>
    <w:rsid w:val="00025E3D"/>
    <w:rsid w:val="00025E55"/>
    <w:rsid w:val="00025EC1"/>
    <w:rsid w:val="00025F47"/>
    <w:rsid w:val="00025F5C"/>
    <w:rsid w:val="0002603C"/>
    <w:rsid w:val="00026351"/>
    <w:rsid w:val="0002640D"/>
    <w:rsid w:val="00026489"/>
    <w:rsid w:val="00026585"/>
    <w:rsid w:val="000266BB"/>
    <w:rsid w:val="000266F9"/>
    <w:rsid w:val="00026756"/>
    <w:rsid w:val="00026781"/>
    <w:rsid w:val="00026849"/>
    <w:rsid w:val="00026891"/>
    <w:rsid w:val="000268DB"/>
    <w:rsid w:val="0002698E"/>
    <w:rsid w:val="000269CC"/>
    <w:rsid w:val="00026ACA"/>
    <w:rsid w:val="00026AF1"/>
    <w:rsid w:val="00026AF9"/>
    <w:rsid w:val="00026B5D"/>
    <w:rsid w:val="00026B74"/>
    <w:rsid w:val="00026BE2"/>
    <w:rsid w:val="00026C2C"/>
    <w:rsid w:val="00026EE3"/>
    <w:rsid w:val="00026F84"/>
    <w:rsid w:val="0002705A"/>
    <w:rsid w:val="00027064"/>
    <w:rsid w:val="0002706A"/>
    <w:rsid w:val="00027093"/>
    <w:rsid w:val="00027120"/>
    <w:rsid w:val="0002717A"/>
    <w:rsid w:val="0002718A"/>
    <w:rsid w:val="000271B2"/>
    <w:rsid w:val="00027363"/>
    <w:rsid w:val="00027474"/>
    <w:rsid w:val="00027590"/>
    <w:rsid w:val="00027597"/>
    <w:rsid w:val="000275BD"/>
    <w:rsid w:val="000275C3"/>
    <w:rsid w:val="00027685"/>
    <w:rsid w:val="0002772B"/>
    <w:rsid w:val="00027740"/>
    <w:rsid w:val="00027856"/>
    <w:rsid w:val="000278C8"/>
    <w:rsid w:val="00027B14"/>
    <w:rsid w:val="00027C1E"/>
    <w:rsid w:val="00027C87"/>
    <w:rsid w:val="00027D38"/>
    <w:rsid w:val="00027D74"/>
    <w:rsid w:val="00027EAF"/>
    <w:rsid w:val="00027F36"/>
    <w:rsid w:val="00027FDF"/>
    <w:rsid w:val="00030040"/>
    <w:rsid w:val="000303C3"/>
    <w:rsid w:val="000304BE"/>
    <w:rsid w:val="000305D1"/>
    <w:rsid w:val="00030636"/>
    <w:rsid w:val="00030697"/>
    <w:rsid w:val="000306AE"/>
    <w:rsid w:val="000306D1"/>
    <w:rsid w:val="000307E4"/>
    <w:rsid w:val="000308F7"/>
    <w:rsid w:val="00030930"/>
    <w:rsid w:val="0003096C"/>
    <w:rsid w:val="000309BF"/>
    <w:rsid w:val="00030B4C"/>
    <w:rsid w:val="00030BC3"/>
    <w:rsid w:val="00030D5C"/>
    <w:rsid w:val="00030D9F"/>
    <w:rsid w:val="00030ECF"/>
    <w:rsid w:val="0003102F"/>
    <w:rsid w:val="00031165"/>
    <w:rsid w:val="00031181"/>
    <w:rsid w:val="000311CC"/>
    <w:rsid w:val="000312DC"/>
    <w:rsid w:val="0003141E"/>
    <w:rsid w:val="00031433"/>
    <w:rsid w:val="000315B9"/>
    <w:rsid w:val="00031649"/>
    <w:rsid w:val="00031713"/>
    <w:rsid w:val="00031716"/>
    <w:rsid w:val="0003176B"/>
    <w:rsid w:val="000318B3"/>
    <w:rsid w:val="000318D2"/>
    <w:rsid w:val="000318E9"/>
    <w:rsid w:val="000319AA"/>
    <w:rsid w:val="000319FF"/>
    <w:rsid w:val="00031A43"/>
    <w:rsid w:val="00031ACE"/>
    <w:rsid w:val="00031AF1"/>
    <w:rsid w:val="00031B6D"/>
    <w:rsid w:val="00031BE6"/>
    <w:rsid w:val="00031C04"/>
    <w:rsid w:val="00031C22"/>
    <w:rsid w:val="00031C57"/>
    <w:rsid w:val="00031CF5"/>
    <w:rsid w:val="00031D1A"/>
    <w:rsid w:val="00031D56"/>
    <w:rsid w:val="00031D9D"/>
    <w:rsid w:val="00031DB0"/>
    <w:rsid w:val="00031DFD"/>
    <w:rsid w:val="00031E07"/>
    <w:rsid w:val="00031E3E"/>
    <w:rsid w:val="00031E6C"/>
    <w:rsid w:val="00031EDC"/>
    <w:rsid w:val="0003201F"/>
    <w:rsid w:val="000320F7"/>
    <w:rsid w:val="00032171"/>
    <w:rsid w:val="000321DC"/>
    <w:rsid w:val="000322F0"/>
    <w:rsid w:val="0003247A"/>
    <w:rsid w:val="00032527"/>
    <w:rsid w:val="00032593"/>
    <w:rsid w:val="000325AD"/>
    <w:rsid w:val="00032710"/>
    <w:rsid w:val="000327A6"/>
    <w:rsid w:val="00032818"/>
    <w:rsid w:val="000328AB"/>
    <w:rsid w:val="00032A53"/>
    <w:rsid w:val="00032B49"/>
    <w:rsid w:val="00032B99"/>
    <w:rsid w:val="00032BBB"/>
    <w:rsid w:val="00032C71"/>
    <w:rsid w:val="00032C7D"/>
    <w:rsid w:val="00032DBB"/>
    <w:rsid w:val="00032F95"/>
    <w:rsid w:val="0003301A"/>
    <w:rsid w:val="0003309A"/>
    <w:rsid w:val="00033117"/>
    <w:rsid w:val="00033204"/>
    <w:rsid w:val="00033205"/>
    <w:rsid w:val="0003324D"/>
    <w:rsid w:val="0003327C"/>
    <w:rsid w:val="0003332F"/>
    <w:rsid w:val="000335F7"/>
    <w:rsid w:val="00033671"/>
    <w:rsid w:val="000336D0"/>
    <w:rsid w:val="000336D4"/>
    <w:rsid w:val="000336EF"/>
    <w:rsid w:val="000337EC"/>
    <w:rsid w:val="00033A41"/>
    <w:rsid w:val="00033A88"/>
    <w:rsid w:val="00033B0E"/>
    <w:rsid w:val="00033C8E"/>
    <w:rsid w:val="00033C9D"/>
    <w:rsid w:val="00033DAA"/>
    <w:rsid w:val="00033DBE"/>
    <w:rsid w:val="00033E4A"/>
    <w:rsid w:val="00033F27"/>
    <w:rsid w:val="00033F36"/>
    <w:rsid w:val="00033F3D"/>
    <w:rsid w:val="00033FFE"/>
    <w:rsid w:val="0003415B"/>
    <w:rsid w:val="0003419E"/>
    <w:rsid w:val="000341DD"/>
    <w:rsid w:val="000341EA"/>
    <w:rsid w:val="0003432B"/>
    <w:rsid w:val="000344FD"/>
    <w:rsid w:val="00034633"/>
    <w:rsid w:val="000347C9"/>
    <w:rsid w:val="00034800"/>
    <w:rsid w:val="00034946"/>
    <w:rsid w:val="000349C1"/>
    <w:rsid w:val="00034A8C"/>
    <w:rsid w:val="00034B0E"/>
    <w:rsid w:val="00034BC2"/>
    <w:rsid w:val="00034C1E"/>
    <w:rsid w:val="00034C71"/>
    <w:rsid w:val="00034C84"/>
    <w:rsid w:val="00034D8D"/>
    <w:rsid w:val="00034F23"/>
    <w:rsid w:val="00035198"/>
    <w:rsid w:val="000351D5"/>
    <w:rsid w:val="00035315"/>
    <w:rsid w:val="0003541E"/>
    <w:rsid w:val="000356E3"/>
    <w:rsid w:val="000357C6"/>
    <w:rsid w:val="000358E6"/>
    <w:rsid w:val="000359B1"/>
    <w:rsid w:val="00035AAB"/>
    <w:rsid w:val="00035B1B"/>
    <w:rsid w:val="00035B3E"/>
    <w:rsid w:val="00035B43"/>
    <w:rsid w:val="00035C39"/>
    <w:rsid w:val="00035CD8"/>
    <w:rsid w:val="00035CFD"/>
    <w:rsid w:val="00035D4F"/>
    <w:rsid w:val="00035DD3"/>
    <w:rsid w:val="00035DF6"/>
    <w:rsid w:val="00035E0C"/>
    <w:rsid w:val="000360FB"/>
    <w:rsid w:val="0003616D"/>
    <w:rsid w:val="0003622C"/>
    <w:rsid w:val="000362D5"/>
    <w:rsid w:val="00036310"/>
    <w:rsid w:val="00036342"/>
    <w:rsid w:val="00036356"/>
    <w:rsid w:val="000363A2"/>
    <w:rsid w:val="000363AA"/>
    <w:rsid w:val="000363EA"/>
    <w:rsid w:val="00036417"/>
    <w:rsid w:val="00036461"/>
    <w:rsid w:val="00036493"/>
    <w:rsid w:val="0003655B"/>
    <w:rsid w:val="0003655C"/>
    <w:rsid w:val="000365D7"/>
    <w:rsid w:val="00036742"/>
    <w:rsid w:val="000367BE"/>
    <w:rsid w:val="00036A39"/>
    <w:rsid w:val="00036AA2"/>
    <w:rsid w:val="00036AEC"/>
    <w:rsid w:val="00036BE0"/>
    <w:rsid w:val="00036C64"/>
    <w:rsid w:val="00036D02"/>
    <w:rsid w:val="00036D85"/>
    <w:rsid w:val="00036FB7"/>
    <w:rsid w:val="00037011"/>
    <w:rsid w:val="00037017"/>
    <w:rsid w:val="00037023"/>
    <w:rsid w:val="000370AF"/>
    <w:rsid w:val="00037104"/>
    <w:rsid w:val="00037236"/>
    <w:rsid w:val="00037239"/>
    <w:rsid w:val="00037299"/>
    <w:rsid w:val="00037357"/>
    <w:rsid w:val="00037396"/>
    <w:rsid w:val="0003749A"/>
    <w:rsid w:val="000376BC"/>
    <w:rsid w:val="00037709"/>
    <w:rsid w:val="00037736"/>
    <w:rsid w:val="000377AD"/>
    <w:rsid w:val="0003783A"/>
    <w:rsid w:val="000378D0"/>
    <w:rsid w:val="0003791F"/>
    <w:rsid w:val="00037A8C"/>
    <w:rsid w:val="00037CF8"/>
    <w:rsid w:val="00037EA5"/>
    <w:rsid w:val="00037F20"/>
    <w:rsid w:val="00040018"/>
    <w:rsid w:val="00040051"/>
    <w:rsid w:val="00040166"/>
    <w:rsid w:val="0004034A"/>
    <w:rsid w:val="00040556"/>
    <w:rsid w:val="00040643"/>
    <w:rsid w:val="00040690"/>
    <w:rsid w:val="0004074D"/>
    <w:rsid w:val="000407D8"/>
    <w:rsid w:val="0004082E"/>
    <w:rsid w:val="0004087F"/>
    <w:rsid w:val="000408FB"/>
    <w:rsid w:val="0004097A"/>
    <w:rsid w:val="0004097C"/>
    <w:rsid w:val="00040A41"/>
    <w:rsid w:val="00040AC3"/>
    <w:rsid w:val="00040B93"/>
    <w:rsid w:val="00040C08"/>
    <w:rsid w:val="00040D81"/>
    <w:rsid w:val="00041000"/>
    <w:rsid w:val="00041094"/>
    <w:rsid w:val="00041101"/>
    <w:rsid w:val="0004132E"/>
    <w:rsid w:val="0004134A"/>
    <w:rsid w:val="000414BD"/>
    <w:rsid w:val="000414D4"/>
    <w:rsid w:val="0004150D"/>
    <w:rsid w:val="00041531"/>
    <w:rsid w:val="000415A0"/>
    <w:rsid w:val="000416E4"/>
    <w:rsid w:val="00041727"/>
    <w:rsid w:val="0004176A"/>
    <w:rsid w:val="00041774"/>
    <w:rsid w:val="00041849"/>
    <w:rsid w:val="000419D7"/>
    <w:rsid w:val="000419FB"/>
    <w:rsid w:val="00041A6E"/>
    <w:rsid w:val="00041A7B"/>
    <w:rsid w:val="00041BC4"/>
    <w:rsid w:val="00041BF0"/>
    <w:rsid w:val="00041CD4"/>
    <w:rsid w:val="00041E39"/>
    <w:rsid w:val="00041E9B"/>
    <w:rsid w:val="00041EEC"/>
    <w:rsid w:val="000420E4"/>
    <w:rsid w:val="00042143"/>
    <w:rsid w:val="00042155"/>
    <w:rsid w:val="000421F5"/>
    <w:rsid w:val="00042249"/>
    <w:rsid w:val="000422F6"/>
    <w:rsid w:val="000422FC"/>
    <w:rsid w:val="0004232B"/>
    <w:rsid w:val="0004235E"/>
    <w:rsid w:val="000425A4"/>
    <w:rsid w:val="000425B6"/>
    <w:rsid w:val="00042611"/>
    <w:rsid w:val="000426C6"/>
    <w:rsid w:val="00042728"/>
    <w:rsid w:val="00042863"/>
    <w:rsid w:val="00042993"/>
    <w:rsid w:val="000429E3"/>
    <w:rsid w:val="00042C8B"/>
    <w:rsid w:val="00042CA0"/>
    <w:rsid w:val="00042D1F"/>
    <w:rsid w:val="00042D2A"/>
    <w:rsid w:val="00042DB1"/>
    <w:rsid w:val="00042DD8"/>
    <w:rsid w:val="00042EA5"/>
    <w:rsid w:val="00042F7E"/>
    <w:rsid w:val="00042F90"/>
    <w:rsid w:val="00042FC4"/>
    <w:rsid w:val="00043059"/>
    <w:rsid w:val="000430CF"/>
    <w:rsid w:val="000431E9"/>
    <w:rsid w:val="00043218"/>
    <w:rsid w:val="000432C3"/>
    <w:rsid w:val="000433B1"/>
    <w:rsid w:val="000433C2"/>
    <w:rsid w:val="000433E8"/>
    <w:rsid w:val="0004340E"/>
    <w:rsid w:val="000434BF"/>
    <w:rsid w:val="0004356C"/>
    <w:rsid w:val="000435A4"/>
    <w:rsid w:val="000435ED"/>
    <w:rsid w:val="0004362E"/>
    <w:rsid w:val="00043656"/>
    <w:rsid w:val="0004368C"/>
    <w:rsid w:val="0004385A"/>
    <w:rsid w:val="000439B6"/>
    <w:rsid w:val="000439C3"/>
    <w:rsid w:val="000439F0"/>
    <w:rsid w:val="00043A02"/>
    <w:rsid w:val="00043A2E"/>
    <w:rsid w:val="00043A2F"/>
    <w:rsid w:val="00043A5C"/>
    <w:rsid w:val="00043B1B"/>
    <w:rsid w:val="00043B6A"/>
    <w:rsid w:val="00043BE8"/>
    <w:rsid w:val="00043CAF"/>
    <w:rsid w:val="00043DB9"/>
    <w:rsid w:val="00043DD3"/>
    <w:rsid w:val="00043E15"/>
    <w:rsid w:val="000440C4"/>
    <w:rsid w:val="0004420F"/>
    <w:rsid w:val="00044478"/>
    <w:rsid w:val="00044507"/>
    <w:rsid w:val="00044551"/>
    <w:rsid w:val="000445F8"/>
    <w:rsid w:val="00044602"/>
    <w:rsid w:val="00044682"/>
    <w:rsid w:val="000447FD"/>
    <w:rsid w:val="000448A6"/>
    <w:rsid w:val="000448C5"/>
    <w:rsid w:val="0004490A"/>
    <w:rsid w:val="00044ABC"/>
    <w:rsid w:val="00044BBB"/>
    <w:rsid w:val="00044BE9"/>
    <w:rsid w:val="00044C04"/>
    <w:rsid w:val="00044CBD"/>
    <w:rsid w:val="00044D82"/>
    <w:rsid w:val="00044EB0"/>
    <w:rsid w:val="00044F67"/>
    <w:rsid w:val="00044F88"/>
    <w:rsid w:val="00044FE8"/>
    <w:rsid w:val="00045080"/>
    <w:rsid w:val="00045109"/>
    <w:rsid w:val="00045126"/>
    <w:rsid w:val="00045137"/>
    <w:rsid w:val="000451EE"/>
    <w:rsid w:val="000451EF"/>
    <w:rsid w:val="00045203"/>
    <w:rsid w:val="00045223"/>
    <w:rsid w:val="000452C2"/>
    <w:rsid w:val="00045304"/>
    <w:rsid w:val="00045306"/>
    <w:rsid w:val="0004536F"/>
    <w:rsid w:val="0004553D"/>
    <w:rsid w:val="0004554F"/>
    <w:rsid w:val="00045618"/>
    <w:rsid w:val="000456A3"/>
    <w:rsid w:val="000456FE"/>
    <w:rsid w:val="000458EF"/>
    <w:rsid w:val="000458F2"/>
    <w:rsid w:val="00045A28"/>
    <w:rsid w:val="00045C34"/>
    <w:rsid w:val="00045CDF"/>
    <w:rsid w:val="00045DE1"/>
    <w:rsid w:val="00045E75"/>
    <w:rsid w:val="00045E9E"/>
    <w:rsid w:val="00045EDB"/>
    <w:rsid w:val="00045F4C"/>
    <w:rsid w:val="00045F5A"/>
    <w:rsid w:val="00045F75"/>
    <w:rsid w:val="0004608D"/>
    <w:rsid w:val="0004617F"/>
    <w:rsid w:val="00046184"/>
    <w:rsid w:val="000461A6"/>
    <w:rsid w:val="000461AA"/>
    <w:rsid w:val="000461FD"/>
    <w:rsid w:val="0004624F"/>
    <w:rsid w:val="000462B6"/>
    <w:rsid w:val="00046372"/>
    <w:rsid w:val="000465DD"/>
    <w:rsid w:val="00046776"/>
    <w:rsid w:val="000467D3"/>
    <w:rsid w:val="000468C5"/>
    <w:rsid w:val="000468DB"/>
    <w:rsid w:val="0004695A"/>
    <w:rsid w:val="00046A17"/>
    <w:rsid w:val="00046C03"/>
    <w:rsid w:val="00046C3F"/>
    <w:rsid w:val="00046CBB"/>
    <w:rsid w:val="00046D33"/>
    <w:rsid w:val="00046D7C"/>
    <w:rsid w:val="00046EC9"/>
    <w:rsid w:val="00046ED1"/>
    <w:rsid w:val="00046F02"/>
    <w:rsid w:val="00046F7D"/>
    <w:rsid w:val="00047048"/>
    <w:rsid w:val="000471BB"/>
    <w:rsid w:val="0004721C"/>
    <w:rsid w:val="0004721F"/>
    <w:rsid w:val="0004724E"/>
    <w:rsid w:val="00047268"/>
    <w:rsid w:val="000472BA"/>
    <w:rsid w:val="00047482"/>
    <w:rsid w:val="00047549"/>
    <w:rsid w:val="00047554"/>
    <w:rsid w:val="0004761D"/>
    <w:rsid w:val="00047630"/>
    <w:rsid w:val="0004763B"/>
    <w:rsid w:val="000476C0"/>
    <w:rsid w:val="00047711"/>
    <w:rsid w:val="00047861"/>
    <w:rsid w:val="00047A0E"/>
    <w:rsid w:val="00047BFC"/>
    <w:rsid w:val="00047C31"/>
    <w:rsid w:val="00047C84"/>
    <w:rsid w:val="00047CB5"/>
    <w:rsid w:val="00047DE7"/>
    <w:rsid w:val="0005006B"/>
    <w:rsid w:val="0005026D"/>
    <w:rsid w:val="0005027A"/>
    <w:rsid w:val="000503B4"/>
    <w:rsid w:val="0005061E"/>
    <w:rsid w:val="000506C9"/>
    <w:rsid w:val="000506DE"/>
    <w:rsid w:val="000506F6"/>
    <w:rsid w:val="0005080E"/>
    <w:rsid w:val="00050838"/>
    <w:rsid w:val="0005088B"/>
    <w:rsid w:val="000508E8"/>
    <w:rsid w:val="0005092F"/>
    <w:rsid w:val="00050A80"/>
    <w:rsid w:val="00050A8C"/>
    <w:rsid w:val="00050B1A"/>
    <w:rsid w:val="00050BDF"/>
    <w:rsid w:val="00050C58"/>
    <w:rsid w:val="00050D30"/>
    <w:rsid w:val="00050D5B"/>
    <w:rsid w:val="00050E1D"/>
    <w:rsid w:val="00050E24"/>
    <w:rsid w:val="00050E57"/>
    <w:rsid w:val="00050E85"/>
    <w:rsid w:val="00050E8A"/>
    <w:rsid w:val="00050FF0"/>
    <w:rsid w:val="0005111C"/>
    <w:rsid w:val="0005115D"/>
    <w:rsid w:val="00051171"/>
    <w:rsid w:val="000512A5"/>
    <w:rsid w:val="0005130C"/>
    <w:rsid w:val="00051441"/>
    <w:rsid w:val="00051545"/>
    <w:rsid w:val="00051565"/>
    <w:rsid w:val="000515E2"/>
    <w:rsid w:val="000516F7"/>
    <w:rsid w:val="000516FA"/>
    <w:rsid w:val="0005175F"/>
    <w:rsid w:val="00051784"/>
    <w:rsid w:val="000517C5"/>
    <w:rsid w:val="0005180B"/>
    <w:rsid w:val="0005188F"/>
    <w:rsid w:val="00051916"/>
    <w:rsid w:val="0005197C"/>
    <w:rsid w:val="000519B1"/>
    <w:rsid w:val="000519C9"/>
    <w:rsid w:val="00051A06"/>
    <w:rsid w:val="00051A69"/>
    <w:rsid w:val="00051C25"/>
    <w:rsid w:val="00051CDF"/>
    <w:rsid w:val="00051E1B"/>
    <w:rsid w:val="00051E26"/>
    <w:rsid w:val="00051E8D"/>
    <w:rsid w:val="00051EAE"/>
    <w:rsid w:val="00051EC2"/>
    <w:rsid w:val="00051EEB"/>
    <w:rsid w:val="00051F49"/>
    <w:rsid w:val="0005212E"/>
    <w:rsid w:val="00052311"/>
    <w:rsid w:val="0005231B"/>
    <w:rsid w:val="0005234F"/>
    <w:rsid w:val="000523B4"/>
    <w:rsid w:val="000523C6"/>
    <w:rsid w:val="000524D3"/>
    <w:rsid w:val="00052503"/>
    <w:rsid w:val="00052675"/>
    <w:rsid w:val="000526FF"/>
    <w:rsid w:val="0005273F"/>
    <w:rsid w:val="00052801"/>
    <w:rsid w:val="0005281D"/>
    <w:rsid w:val="000528B9"/>
    <w:rsid w:val="00052A00"/>
    <w:rsid w:val="00052A73"/>
    <w:rsid w:val="00052AB5"/>
    <w:rsid w:val="00052B23"/>
    <w:rsid w:val="00052BF2"/>
    <w:rsid w:val="00052CB7"/>
    <w:rsid w:val="00052E4D"/>
    <w:rsid w:val="00052F03"/>
    <w:rsid w:val="0005300E"/>
    <w:rsid w:val="00053019"/>
    <w:rsid w:val="0005312C"/>
    <w:rsid w:val="000531A4"/>
    <w:rsid w:val="0005324D"/>
    <w:rsid w:val="00053558"/>
    <w:rsid w:val="000535BD"/>
    <w:rsid w:val="000535F4"/>
    <w:rsid w:val="0005369D"/>
    <w:rsid w:val="00053758"/>
    <w:rsid w:val="000537E4"/>
    <w:rsid w:val="000538C4"/>
    <w:rsid w:val="000538C7"/>
    <w:rsid w:val="00053A02"/>
    <w:rsid w:val="00053B52"/>
    <w:rsid w:val="00053B5E"/>
    <w:rsid w:val="00053BFC"/>
    <w:rsid w:val="00053C0B"/>
    <w:rsid w:val="00053C2F"/>
    <w:rsid w:val="00053C32"/>
    <w:rsid w:val="00053C5E"/>
    <w:rsid w:val="00053E3D"/>
    <w:rsid w:val="00053E54"/>
    <w:rsid w:val="00053F3A"/>
    <w:rsid w:val="00053F80"/>
    <w:rsid w:val="00053F9F"/>
    <w:rsid w:val="00054120"/>
    <w:rsid w:val="0005414B"/>
    <w:rsid w:val="000541CB"/>
    <w:rsid w:val="0005426F"/>
    <w:rsid w:val="000542BD"/>
    <w:rsid w:val="000542D7"/>
    <w:rsid w:val="00054518"/>
    <w:rsid w:val="00054534"/>
    <w:rsid w:val="000545F9"/>
    <w:rsid w:val="00054687"/>
    <w:rsid w:val="0005472B"/>
    <w:rsid w:val="0005490F"/>
    <w:rsid w:val="00054978"/>
    <w:rsid w:val="00054A5B"/>
    <w:rsid w:val="00054BA1"/>
    <w:rsid w:val="00054BD7"/>
    <w:rsid w:val="00054C4B"/>
    <w:rsid w:val="00054E53"/>
    <w:rsid w:val="00054EF6"/>
    <w:rsid w:val="00055000"/>
    <w:rsid w:val="000550F5"/>
    <w:rsid w:val="000551CE"/>
    <w:rsid w:val="00055311"/>
    <w:rsid w:val="0005532E"/>
    <w:rsid w:val="000554B7"/>
    <w:rsid w:val="00055537"/>
    <w:rsid w:val="0005568C"/>
    <w:rsid w:val="000556EC"/>
    <w:rsid w:val="0005577B"/>
    <w:rsid w:val="000558EE"/>
    <w:rsid w:val="00055917"/>
    <w:rsid w:val="000559BE"/>
    <w:rsid w:val="00055A53"/>
    <w:rsid w:val="00055A63"/>
    <w:rsid w:val="00055ADB"/>
    <w:rsid w:val="00055B6B"/>
    <w:rsid w:val="00055B97"/>
    <w:rsid w:val="00055CC5"/>
    <w:rsid w:val="00055DB0"/>
    <w:rsid w:val="00055DB8"/>
    <w:rsid w:val="00055E11"/>
    <w:rsid w:val="00055EC5"/>
    <w:rsid w:val="00055F30"/>
    <w:rsid w:val="00055F46"/>
    <w:rsid w:val="00055F96"/>
    <w:rsid w:val="00056177"/>
    <w:rsid w:val="00056206"/>
    <w:rsid w:val="000562B2"/>
    <w:rsid w:val="000562C3"/>
    <w:rsid w:val="000563E5"/>
    <w:rsid w:val="00056419"/>
    <w:rsid w:val="00056531"/>
    <w:rsid w:val="0005675B"/>
    <w:rsid w:val="000567B3"/>
    <w:rsid w:val="000568B5"/>
    <w:rsid w:val="00056961"/>
    <w:rsid w:val="00056ADB"/>
    <w:rsid w:val="00056B0D"/>
    <w:rsid w:val="00056B95"/>
    <w:rsid w:val="00056D80"/>
    <w:rsid w:val="00056DEE"/>
    <w:rsid w:val="00056E3C"/>
    <w:rsid w:val="00056EDB"/>
    <w:rsid w:val="00056F10"/>
    <w:rsid w:val="00056F1D"/>
    <w:rsid w:val="00056F51"/>
    <w:rsid w:val="00056FA9"/>
    <w:rsid w:val="0005713B"/>
    <w:rsid w:val="0005714D"/>
    <w:rsid w:val="0005715C"/>
    <w:rsid w:val="00057311"/>
    <w:rsid w:val="000573A2"/>
    <w:rsid w:val="00057465"/>
    <w:rsid w:val="00057505"/>
    <w:rsid w:val="00057660"/>
    <w:rsid w:val="00057661"/>
    <w:rsid w:val="00057923"/>
    <w:rsid w:val="00057993"/>
    <w:rsid w:val="000579DF"/>
    <w:rsid w:val="00057A41"/>
    <w:rsid w:val="00057C1F"/>
    <w:rsid w:val="00057C29"/>
    <w:rsid w:val="00057D64"/>
    <w:rsid w:val="00057D65"/>
    <w:rsid w:val="000601CE"/>
    <w:rsid w:val="00060285"/>
    <w:rsid w:val="000602C3"/>
    <w:rsid w:val="0006036A"/>
    <w:rsid w:val="0006040B"/>
    <w:rsid w:val="00060425"/>
    <w:rsid w:val="00060449"/>
    <w:rsid w:val="000604FE"/>
    <w:rsid w:val="000605A5"/>
    <w:rsid w:val="00060710"/>
    <w:rsid w:val="0006071D"/>
    <w:rsid w:val="00060725"/>
    <w:rsid w:val="0006075C"/>
    <w:rsid w:val="00060891"/>
    <w:rsid w:val="00060911"/>
    <w:rsid w:val="000609D0"/>
    <w:rsid w:val="00060A1E"/>
    <w:rsid w:val="00060ABD"/>
    <w:rsid w:val="00060B10"/>
    <w:rsid w:val="00060B75"/>
    <w:rsid w:val="00060BAE"/>
    <w:rsid w:val="00060D46"/>
    <w:rsid w:val="00060E1C"/>
    <w:rsid w:val="00060EBE"/>
    <w:rsid w:val="00060EE3"/>
    <w:rsid w:val="00060F62"/>
    <w:rsid w:val="00060FA4"/>
    <w:rsid w:val="00060FB9"/>
    <w:rsid w:val="0006119A"/>
    <w:rsid w:val="0006120B"/>
    <w:rsid w:val="000612A8"/>
    <w:rsid w:val="00061364"/>
    <w:rsid w:val="000614A0"/>
    <w:rsid w:val="000615C6"/>
    <w:rsid w:val="000615CE"/>
    <w:rsid w:val="00061667"/>
    <w:rsid w:val="0006166B"/>
    <w:rsid w:val="0006167F"/>
    <w:rsid w:val="00061682"/>
    <w:rsid w:val="0006175D"/>
    <w:rsid w:val="0006193D"/>
    <w:rsid w:val="000619B0"/>
    <w:rsid w:val="000619D3"/>
    <w:rsid w:val="00061B14"/>
    <w:rsid w:val="00061C04"/>
    <w:rsid w:val="00061C30"/>
    <w:rsid w:val="00061C45"/>
    <w:rsid w:val="00061C60"/>
    <w:rsid w:val="00061CCF"/>
    <w:rsid w:val="00061D91"/>
    <w:rsid w:val="00061EDA"/>
    <w:rsid w:val="0006204C"/>
    <w:rsid w:val="000620A1"/>
    <w:rsid w:val="000620A8"/>
    <w:rsid w:val="000621AA"/>
    <w:rsid w:val="00062229"/>
    <w:rsid w:val="00062338"/>
    <w:rsid w:val="000623F6"/>
    <w:rsid w:val="000624F4"/>
    <w:rsid w:val="00062511"/>
    <w:rsid w:val="00062574"/>
    <w:rsid w:val="00062638"/>
    <w:rsid w:val="00062651"/>
    <w:rsid w:val="0006270F"/>
    <w:rsid w:val="00062AEC"/>
    <w:rsid w:val="00062B2B"/>
    <w:rsid w:val="00062D07"/>
    <w:rsid w:val="00062D59"/>
    <w:rsid w:val="00062D5F"/>
    <w:rsid w:val="00062E4C"/>
    <w:rsid w:val="00062EE4"/>
    <w:rsid w:val="00062EF8"/>
    <w:rsid w:val="00062F23"/>
    <w:rsid w:val="00062FA5"/>
    <w:rsid w:val="00062FE8"/>
    <w:rsid w:val="000630EA"/>
    <w:rsid w:val="000631E5"/>
    <w:rsid w:val="00063228"/>
    <w:rsid w:val="0006327F"/>
    <w:rsid w:val="000633A7"/>
    <w:rsid w:val="000633C4"/>
    <w:rsid w:val="000633FB"/>
    <w:rsid w:val="0006350D"/>
    <w:rsid w:val="000635B6"/>
    <w:rsid w:val="000635FE"/>
    <w:rsid w:val="00063854"/>
    <w:rsid w:val="0006396E"/>
    <w:rsid w:val="00063A5C"/>
    <w:rsid w:val="00063B2B"/>
    <w:rsid w:val="00063B57"/>
    <w:rsid w:val="00063B8C"/>
    <w:rsid w:val="00063E81"/>
    <w:rsid w:val="00064218"/>
    <w:rsid w:val="00064336"/>
    <w:rsid w:val="00064553"/>
    <w:rsid w:val="00064A03"/>
    <w:rsid w:val="00064A0B"/>
    <w:rsid w:val="00064B9E"/>
    <w:rsid w:val="00064CA9"/>
    <w:rsid w:val="00064D7E"/>
    <w:rsid w:val="00064E16"/>
    <w:rsid w:val="00064FEE"/>
    <w:rsid w:val="00064FFD"/>
    <w:rsid w:val="0006500B"/>
    <w:rsid w:val="0006502E"/>
    <w:rsid w:val="0006503A"/>
    <w:rsid w:val="000650EB"/>
    <w:rsid w:val="000652AC"/>
    <w:rsid w:val="00065323"/>
    <w:rsid w:val="000653B1"/>
    <w:rsid w:val="00065402"/>
    <w:rsid w:val="00065432"/>
    <w:rsid w:val="0006545F"/>
    <w:rsid w:val="000654EF"/>
    <w:rsid w:val="0006571A"/>
    <w:rsid w:val="0006587A"/>
    <w:rsid w:val="0006596D"/>
    <w:rsid w:val="00065994"/>
    <w:rsid w:val="00065AA8"/>
    <w:rsid w:val="00065B93"/>
    <w:rsid w:val="00065BFB"/>
    <w:rsid w:val="00065C40"/>
    <w:rsid w:val="0006606D"/>
    <w:rsid w:val="00066074"/>
    <w:rsid w:val="0006611A"/>
    <w:rsid w:val="00066179"/>
    <w:rsid w:val="00066258"/>
    <w:rsid w:val="00066404"/>
    <w:rsid w:val="000664A0"/>
    <w:rsid w:val="00066696"/>
    <w:rsid w:val="0006675F"/>
    <w:rsid w:val="00066794"/>
    <w:rsid w:val="0006679F"/>
    <w:rsid w:val="000668AA"/>
    <w:rsid w:val="000668F8"/>
    <w:rsid w:val="0006690C"/>
    <w:rsid w:val="000669F4"/>
    <w:rsid w:val="00066B18"/>
    <w:rsid w:val="00066B5A"/>
    <w:rsid w:val="00066BAA"/>
    <w:rsid w:val="00066BCF"/>
    <w:rsid w:val="00066BED"/>
    <w:rsid w:val="00066C17"/>
    <w:rsid w:val="00066C30"/>
    <w:rsid w:val="00066C5A"/>
    <w:rsid w:val="00066EAF"/>
    <w:rsid w:val="00066F79"/>
    <w:rsid w:val="0006708D"/>
    <w:rsid w:val="0006710D"/>
    <w:rsid w:val="0006715D"/>
    <w:rsid w:val="000671A2"/>
    <w:rsid w:val="000671C7"/>
    <w:rsid w:val="00067311"/>
    <w:rsid w:val="000673D6"/>
    <w:rsid w:val="00067468"/>
    <w:rsid w:val="000674BF"/>
    <w:rsid w:val="000674DF"/>
    <w:rsid w:val="00067571"/>
    <w:rsid w:val="0006769B"/>
    <w:rsid w:val="000676B1"/>
    <w:rsid w:val="000677C3"/>
    <w:rsid w:val="00067821"/>
    <w:rsid w:val="00067898"/>
    <w:rsid w:val="000678CE"/>
    <w:rsid w:val="00067A7B"/>
    <w:rsid w:val="00067BC4"/>
    <w:rsid w:val="00067C61"/>
    <w:rsid w:val="00067D09"/>
    <w:rsid w:val="00067D8B"/>
    <w:rsid w:val="00067D90"/>
    <w:rsid w:val="00067DC5"/>
    <w:rsid w:val="00067DE3"/>
    <w:rsid w:val="00067F0A"/>
    <w:rsid w:val="00067F13"/>
    <w:rsid w:val="00067F9C"/>
    <w:rsid w:val="00070081"/>
    <w:rsid w:val="00070088"/>
    <w:rsid w:val="000700D5"/>
    <w:rsid w:val="0007019E"/>
    <w:rsid w:val="0007022A"/>
    <w:rsid w:val="0007022E"/>
    <w:rsid w:val="000702DD"/>
    <w:rsid w:val="0007035B"/>
    <w:rsid w:val="00070560"/>
    <w:rsid w:val="000705C1"/>
    <w:rsid w:val="00070621"/>
    <w:rsid w:val="0007063A"/>
    <w:rsid w:val="0007067C"/>
    <w:rsid w:val="000706AF"/>
    <w:rsid w:val="00070789"/>
    <w:rsid w:val="0007084C"/>
    <w:rsid w:val="0007099C"/>
    <w:rsid w:val="000709A5"/>
    <w:rsid w:val="00070B7A"/>
    <w:rsid w:val="00070CD0"/>
    <w:rsid w:val="00070D40"/>
    <w:rsid w:val="00070E17"/>
    <w:rsid w:val="00070F88"/>
    <w:rsid w:val="00071079"/>
    <w:rsid w:val="00071094"/>
    <w:rsid w:val="000710D1"/>
    <w:rsid w:val="0007111A"/>
    <w:rsid w:val="00071168"/>
    <w:rsid w:val="0007122C"/>
    <w:rsid w:val="000713CA"/>
    <w:rsid w:val="000713E9"/>
    <w:rsid w:val="00071493"/>
    <w:rsid w:val="000714EC"/>
    <w:rsid w:val="00071572"/>
    <w:rsid w:val="00071577"/>
    <w:rsid w:val="000715C5"/>
    <w:rsid w:val="00071653"/>
    <w:rsid w:val="0007178A"/>
    <w:rsid w:val="000718E7"/>
    <w:rsid w:val="00071A0F"/>
    <w:rsid w:val="00071A65"/>
    <w:rsid w:val="00071AD5"/>
    <w:rsid w:val="00071B62"/>
    <w:rsid w:val="00071BDD"/>
    <w:rsid w:val="00071D4D"/>
    <w:rsid w:val="00071EB9"/>
    <w:rsid w:val="00071F0F"/>
    <w:rsid w:val="00071FB1"/>
    <w:rsid w:val="00071FFA"/>
    <w:rsid w:val="000721DA"/>
    <w:rsid w:val="00072218"/>
    <w:rsid w:val="00072295"/>
    <w:rsid w:val="000722E2"/>
    <w:rsid w:val="000724EE"/>
    <w:rsid w:val="0007255E"/>
    <w:rsid w:val="00072667"/>
    <w:rsid w:val="0007266A"/>
    <w:rsid w:val="0007274D"/>
    <w:rsid w:val="0007278C"/>
    <w:rsid w:val="000727C0"/>
    <w:rsid w:val="000727FE"/>
    <w:rsid w:val="00072860"/>
    <w:rsid w:val="00072972"/>
    <w:rsid w:val="00072A0B"/>
    <w:rsid w:val="00072A0F"/>
    <w:rsid w:val="00072AC6"/>
    <w:rsid w:val="00072CD6"/>
    <w:rsid w:val="00072D0C"/>
    <w:rsid w:val="00072DD5"/>
    <w:rsid w:val="00072DD7"/>
    <w:rsid w:val="00073014"/>
    <w:rsid w:val="00073057"/>
    <w:rsid w:val="00073182"/>
    <w:rsid w:val="00073251"/>
    <w:rsid w:val="0007327A"/>
    <w:rsid w:val="000732A0"/>
    <w:rsid w:val="000732FF"/>
    <w:rsid w:val="0007338E"/>
    <w:rsid w:val="000733A3"/>
    <w:rsid w:val="00073479"/>
    <w:rsid w:val="000734F6"/>
    <w:rsid w:val="00073643"/>
    <w:rsid w:val="00073652"/>
    <w:rsid w:val="000736C5"/>
    <w:rsid w:val="00073735"/>
    <w:rsid w:val="00073776"/>
    <w:rsid w:val="00073A89"/>
    <w:rsid w:val="00073B95"/>
    <w:rsid w:val="00073B98"/>
    <w:rsid w:val="00073BAF"/>
    <w:rsid w:val="00073BCD"/>
    <w:rsid w:val="00073C95"/>
    <w:rsid w:val="00073D1D"/>
    <w:rsid w:val="00073DE2"/>
    <w:rsid w:val="00073E6B"/>
    <w:rsid w:val="00073E9B"/>
    <w:rsid w:val="00073EED"/>
    <w:rsid w:val="0007401B"/>
    <w:rsid w:val="00074059"/>
    <w:rsid w:val="000740CA"/>
    <w:rsid w:val="00074176"/>
    <w:rsid w:val="0007448C"/>
    <w:rsid w:val="00074501"/>
    <w:rsid w:val="00074596"/>
    <w:rsid w:val="000745B4"/>
    <w:rsid w:val="000745C7"/>
    <w:rsid w:val="000746F1"/>
    <w:rsid w:val="000748C8"/>
    <w:rsid w:val="000749FA"/>
    <w:rsid w:val="000749FB"/>
    <w:rsid w:val="00074C7D"/>
    <w:rsid w:val="00074E7F"/>
    <w:rsid w:val="00074FC0"/>
    <w:rsid w:val="00075134"/>
    <w:rsid w:val="00075198"/>
    <w:rsid w:val="00075235"/>
    <w:rsid w:val="000753E5"/>
    <w:rsid w:val="00075519"/>
    <w:rsid w:val="0007554C"/>
    <w:rsid w:val="000756C2"/>
    <w:rsid w:val="000756DE"/>
    <w:rsid w:val="000756E5"/>
    <w:rsid w:val="000757FC"/>
    <w:rsid w:val="000758C8"/>
    <w:rsid w:val="000759A7"/>
    <w:rsid w:val="00075A15"/>
    <w:rsid w:val="00075B65"/>
    <w:rsid w:val="00075C17"/>
    <w:rsid w:val="00075CC3"/>
    <w:rsid w:val="00075EC9"/>
    <w:rsid w:val="00075F0D"/>
    <w:rsid w:val="000760AD"/>
    <w:rsid w:val="000760FD"/>
    <w:rsid w:val="00076151"/>
    <w:rsid w:val="00076196"/>
    <w:rsid w:val="000761E1"/>
    <w:rsid w:val="00076259"/>
    <w:rsid w:val="00076289"/>
    <w:rsid w:val="0007638A"/>
    <w:rsid w:val="00076400"/>
    <w:rsid w:val="0007642E"/>
    <w:rsid w:val="000764DF"/>
    <w:rsid w:val="000765C4"/>
    <w:rsid w:val="00076611"/>
    <w:rsid w:val="0007662E"/>
    <w:rsid w:val="00076760"/>
    <w:rsid w:val="000767ED"/>
    <w:rsid w:val="0007687F"/>
    <w:rsid w:val="000769CA"/>
    <w:rsid w:val="00076A50"/>
    <w:rsid w:val="00076B5E"/>
    <w:rsid w:val="00076BFB"/>
    <w:rsid w:val="00076CB8"/>
    <w:rsid w:val="00076D22"/>
    <w:rsid w:val="00076D2B"/>
    <w:rsid w:val="00076DC1"/>
    <w:rsid w:val="00076E84"/>
    <w:rsid w:val="00077005"/>
    <w:rsid w:val="00077210"/>
    <w:rsid w:val="0007721C"/>
    <w:rsid w:val="00077325"/>
    <w:rsid w:val="00077359"/>
    <w:rsid w:val="000774F3"/>
    <w:rsid w:val="00077612"/>
    <w:rsid w:val="000776A3"/>
    <w:rsid w:val="00077769"/>
    <w:rsid w:val="000777EB"/>
    <w:rsid w:val="00077979"/>
    <w:rsid w:val="00077B80"/>
    <w:rsid w:val="00077E25"/>
    <w:rsid w:val="00077E4F"/>
    <w:rsid w:val="00077EC4"/>
    <w:rsid w:val="00077FCE"/>
    <w:rsid w:val="00077FEF"/>
    <w:rsid w:val="0007A753"/>
    <w:rsid w:val="0008000E"/>
    <w:rsid w:val="00080147"/>
    <w:rsid w:val="0008016E"/>
    <w:rsid w:val="0008016F"/>
    <w:rsid w:val="0008017E"/>
    <w:rsid w:val="00080308"/>
    <w:rsid w:val="000804A2"/>
    <w:rsid w:val="00080513"/>
    <w:rsid w:val="000805F3"/>
    <w:rsid w:val="00080702"/>
    <w:rsid w:val="000807C0"/>
    <w:rsid w:val="000808AA"/>
    <w:rsid w:val="000808B4"/>
    <w:rsid w:val="000809F2"/>
    <w:rsid w:val="00080AC8"/>
    <w:rsid w:val="00080C42"/>
    <w:rsid w:val="00080CAB"/>
    <w:rsid w:val="00080CCC"/>
    <w:rsid w:val="00080D15"/>
    <w:rsid w:val="00080D51"/>
    <w:rsid w:val="00080D9F"/>
    <w:rsid w:val="00080DC8"/>
    <w:rsid w:val="00080F66"/>
    <w:rsid w:val="0008112B"/>
    <w:rsid w:val="00081140"/>
    <w:rsid w:val="0008116D"/>
    <w:rsid w:val="000811F1"/>
    <w:rsid w:val="00081292"/>
    <w:rsid w:val="0008132F"/>
    <w:rsid w:val="0008137F"/>
    <w:rsid w:val="000813B3"/>
    <w:rsid w:val="0008146E"/>
    <w:rsid w:val="000815BF"/>
    <w:rsid w:val="0008165B"/>
    <w:rsid w:val="0008166E"/>
    <w:rsid w:val="0008170C"/>
    <w:rsid w:val="00081789"/>
    <w:rsid w:val="00081797"/>
    <w:rsid w:val="000817BC"/>
    <w:rsid w:val="00081883"/>
    <w:rsid w:val="000819BE"/>
    <w:rsid w:val="000819F0"/>
    <w:rsid w:val="00081A2D"/>
    <w:rsid w:val="00081A71"/>
    <w:rsid w:val="00081A96"/>
    <w:rsid w:val="00081AB3"/>
    <w:rsid w:val="00081AD6"/>
    <w:rsid w:val="00081B8A"/>
    <w:rsid w:val="00081BD8"/>
    <w:rsid w:val="00081BEE"/>
    <w:rsid w:val="00081C12"/>
    <w:rsid w:val="00081C18"/>
    <w:rsid w:val="00081D18"/>
    <w:rsid w:val="00081D7F"/>
    <w:rsid w:val="00081DEA"/>
    <w:rsid w:val="00081E2F"/>
    <w:rsid w:val="00081E89"/>
    <w:rsid w:val="00081E95"/>
    <w:rsid w:val="00081ED1"/>
    <w:rsid w:val="00081ED8"/>
    <w:rsid w:val="00081F5B"/>
    <w:rsid w:val="00081FDB"/>
    <w:rsid w:val="00082182"/>
    <w:rsid w:val="000821E7"/>
    <w:rsid w:val="00082224"/>
    <w:rsid w:val="00082257"/>
    <w:rsid w:val="0008229F"/>
    <w:rsid w:val="000823D9"/>
    <w:rsid w:val="00082499"/>
    <w:rsid w:val="000824BD"/>
    <w:rsid w:val="000826D9"/>
    <w:rsid w:val="00082799"/>
    <w:rsid w:val="00082898"/>
    <w:rsid w:val="0008294E"/>
    <w:rsid w:val="000829A5"/>
    <w:rsid w:val="00082AD6"/>
    <w:rsid w:val="00082B2E"/>
    <w:rsid w:val="00082B79"/>
    <w:rsid w:val="00082C95"/>
    <w:rsid w:val="00082D83"/>
    <w:rsid w:val="00082DC5"/>
    <w:rsid w:val="00082E46"/>
    <w:rsid w:val="00082EAA"/>
    <w:rsid w:val="00082FF3"/>
    <w:rsid w:val="00083035"/>
    <w:rsid w:val="00083073"/>
    <w:rsid w:val="000831EE"/>
    <w:rsid w:val="000833FE"/>
    <w:rsid w:val="00083416"/>
    <w:rsid w:val="000834FF"/>
    <w:rsid w:val="00083516"/>
    <w:rsid w:val="00083571"/>
    <w:rsid w:val="000835BA"/>
    <w:rsid w:val="000837CF"/>
    <w:rsid w:val="00083834"/>
    <w:rsid w:val="00083874"/>
    <w:rsid w:val="00083885"/>
    <w:rsid w:val="000838A8"/>
    <w:rsid w:val="0008399D"/>
    <w:rsid w:val="00083A7B"/>
    <w:rsid w:val="00083AA1"/>
    <w:rsid w:val="00083C0F"/>
    <w:rsid w:val="00083C11"/>
    <w:rsid w:val="00083CA7"/>
    <w:rsid w:val="00083CC5"/>
    <w:rsid w:val="00083CD3"/>
    <w:rsid w:val="00083D85"/>
    <w:rsid w:val="00084019"/>
    <w:rsid w:val="00084056"/>
    <w:rsid w:val="00084084"/>
    <w:rsid w:val="000841EF"/>
    <w:rsid w:val="000841FC"/>
    <w:rsid w:val="00084235"/>
    <w:rsid w:val="0008447A"/>
    <w:rsid w:val="000845A5"/>
    <w:rsid w:val="00084777"/>
    <w:rsid w:val="00084861"/>
    <w:rsid w:val="0008495A"/>
    <w:rsid w:val="0008499B"/>
    <w:rsid w:val="00084A1A"/>
    <w:rsid w:val="00084ABD"/>
    <w:rsid w:val="00084B45"/>
    <w:rsid w:val="00084B4D"/>
    <w:rsid w:val="00084BBD"/>
    <w:rsid w:val="00084C5B"/>
    <w:rsid w:val="00085047"/>
    <w:rsid w:val="00085085"/>
    <w:rsid w:val="00085164"/>
    <w:rsid w:val="000851F7"/>
    <w:rsid w:val="00085263"/>
    <w:rsid w:val="00085397"/>
    <w:rsid w:val="000853A4"/>
    <w:rsid w:val="000853A5"/>
    <w:rsid w:val="0008578A"/>
    <w:rsid w:val="000857DD"/>
    <w:rsid w:val="00085801"/>
    <w:rsid w:val="000858A3"/>
    <w:rsid w:val="000858B8"/>
    <w:rsid w:val="00085A03"/>
    <w:rsid w:val="00085B4C"/>
    <w:rsid w:val="00085B91"/>
    <w:rsid w:val="00085BFF"/>
    <w:rsid w:val="00085C80"/>
    <w:rsid w:val="00085E05"/>
    <w:rsid w:val="00085FA0"/>
    <w:rsid w:val="0008601D"/>
    <w:rsid w:val="00086084"/>
    <w:rsid w:val="00086275"/>
    <w:rsid w:val="0008627B"/>
    <w:rsid w:val="00086545"/>
    <w:rsid w:val="0008658D"/>
    <w:rsid w:val="000865F4"/>
    <w:rsid w:val="00086735"/>
    <w:rsid w:val="0008679B"/>
    <w:rsid w:val="000867F4"/>
    <w:rsid w:val="0008680C"/>
    <w:rsid w:val="00086829"/>
    <w:rsid w:val="0008689E"/>
    <w:rsid w:val="000868C8"/>
    <w:rsid w:val="00086931"/>
    <w:rsid w:val="00086978"/>
    <w:rsid w:val="00086A54"/>
    <w:rsid w:val="00086A8F"/>
    <w:rsid w:val="00086B79"/>
    <w:rsid w:val="00086B92"/>
    <w:rsid w:val="00086BC5"/>
    <w:rsid w:val="00086CA3"/>
    <w:rsid w:val="00086CC1"/>
    <w:rsid w:val="00086D0E"/>
    <w:rsid w:val="00086D3D"/>
    <w:rsid w:val="00086DB8"/>
    <w:rsid w:val="00086DD0"/>
    <w:rsid w:val="00086E31"/>
    <w:rsid w:val="00086F81"/>
    <w:rsid w:val="00086FAB"/>
    <w:rsid w:val="00087059"/>
    <w:rsid w:val="00087061"/>
    <w:rsid w:val="00087066"/>
    <w:rsid w:val="00087141"/>
    <w:rsid w:val="0008719D"/>
    <w:rsid w:val="00087287"/>
    <w:rsid w:val="00087299"/>
    <w:rsid w:val="000872C7"/>
    <w:rsid w:val="000872FE"/>
    <w:rsid w:val="00087344"/>
    <w:rsid w:val="00087448"/>
    <w:rsid w:val="0008753A"/>
    <w:rsid w:val="000876AD"/>
    <w:rsid w:val="000876DB"/>
    <w:rsid w:val="0008789B"/>
    <w:rsid w:val="000879C6"/>
    <w:rsid w:val="000879CD"/>
    <w:rsid w:val="00087BF2"/>
    <w:rsid w:val="00087CCA"/>
    <w:rsid w:val="00087CE3"/>
    <w:rsid w:val="00087E26"/>
    <w:rsid w:val="00087E28"/>
    <w:rsid w:val="00087EAA"/>
    <w:rsid w:val="00087EBD"/>
    <w:rsid w:val="00087F2B"/>
    <w:rsid w:val="00087F75"/>
    <w:rsid w:val="0009000B"/>
    <w:rsid w:val="0009009F"/>
    <w:rsid w:val="000900D3"/>
    <w:rsid w:val="00090190"/>
    <w:rsid w:val="0009022A"/>
    <w:rsid w:val="000902DF"/>
    <w:rsid w:val="00090329"/>
    <w:rsid w:val="0009049E"/>
    <w:rsid w:val="000904DE"/>
    <w:rsid w:val="0009069D"/>
    <w:rsid w:val="0009078F"/>
    <w:rsid w:val="000907E0"/>
    <w:rsid w:val="000907EB"/>
    <w:rsid w:val="0009096B"/>
    <w:rsid w:val="00090AA8"/>
    <w:rsid w:val="00090AAD"/>
    <w:rsid w:val="00090B13"/>
    <w:rsid w:val="00090B2D"/>
    <w:rsid w:val="00090C4F"/>
    <w:rsid w:val="00090C68"/>
    <w:rsid w:val="00090C7C"/>
    <w:rsid w:val="00090C85"/>
    <w:rsid w:val="00090CA8"/>
    <w:rsid w:val="00090E20"/>
    <w:rsid w:val="00090F3D"/>
    <w:rsid w:val="0009101D"/>
    <w:rsid w:val="00091090"/>
    <w:rsid w:val="000910BF"/>
    <w:rsid w:val="0009110B"/>
    <w:rsid w:val="00091211"/>
    <w:rsid w:val="00091360"/>
    <w:rsid w:val="0009137F"/>
    <w:rsid w:val="00091385"/>
    <w:rsid w:val="00091416"/>
    <w:rsid w:val="000914A0"/>
    <w:rsid w:val="000914A1"/>
    <w:rsid w:val="00091615"/>
    <w:rsid w:val="0009171C"/>
    <w:rsid w:val="00091829"/>
    <w:rsid w:val="0009193C"/>
    <w:rsid w:val="00091963"/>
    <w:rsid w:val="000919F2"/>
    <w:rsid w:val="00091A43"/>
    <w:rsid w:val="00091BE8"/>
    <w:rsid w:val="00091C1E"/>
    <w:rsid w:val="00091C45"/>
    <w:rsid w:val="00091D22"/>
    <w:rsid w:val="00091D52"/>
    <w:rsid w:val="00091D59"/>
    <w:rsid w:val="00091EB8"/>
    <w:rsid w:val="00091F70"/>
    <w:rsid w:val="00091FC8"/>
    <w:rsid w:val="0009209B"/>
    <w:rsid w:val="000920A1"/>
    <w:rsid w:val="00092133"/>
    <w:rsid w:val="000921A3"/>
    <w:rsid w:val="00092313"/>
    <w:rsid w:val="0009237E"/>
    <w:rsid w:val="000923F8"/>
    <w:rsid w:val="00092459"/>
    <w:rsid w:val="00092479"/>
    <w:rsid w:val="0009251E"/>
    <w:rsid w:val="00092595"/>
    <w:rsid w:val="00092947"/>
    <w:rsid w:val="00092AD4"/>
    <w:rsid w:val="00092DA6"/>
    <w:rsid w:val="00092E0E"/>
    <w:rsid w:val="00092E24"/>
    <w:rsid w:val="00092F6D"/>
    <w:rsid w:val="00092FEA"/>
    <w:rsid w:val="00093111"/>
    <w:rsid w:val="0009319C"/>
    <w:rsid w:val="00093358"/>
    <w:rsid w:val="000933C5"/>
    <w:rsid w:val="0009341F"/>
    <w:rsid w:val="0009355B"/>
    <w:rsid w:val="00093564"/>
    <w:rsid w:val="0009358E"/>
    <w:rsid w:val="00093671"/>
    <w:rsid w:val="00093844"/>
    <w:rsid w:val="00093888"/>
    <w:rsid w:val="0009389C"/>
    <w:rsid w:val="00093933"/>
    <w:rsid w:val="0009393B"/>
    <w:rsid w:val="00093A9A"/>
    <w:rsid w:val="00093AFE"/>
    <w:rsid w:val="00093B62"/>
    <w:rsid w:val="00093CED"/>
    <w:rsid w:val="00093DBC"/>
    <w:rsid w:val="00093E6E"/>
    <w:rsid w:val="00093F01"/>
    <w:rsid w:val="00093F11"/>
    <w:rsid w:val="00093F1E"/>
    <w:rsid w:val="00094025"/>
    <w:rsid w:val="00094065"/>
    <w:rsid w:val="0009410A"/>
    <w:rsid w:val="0009418C"/>
    <w:rsid w:val="000941CD"/>
    <w:rsid w:val="0009422E"/>
    <w:rsid w:val="000943A3"/>
    <w:rsid w:val="000943BE"/>
    <w:rsid w:val="000943F6"/>
    <w:rsid w:val="000944A7"/>
    <w:rsid w:val="000944DA"/>
    <w:rsid w:val="0009453E"/>
    <w:rsid w:val="000946B5"/>
    <w:rsid w:val="000946FD"/>
    <w:rsid w:val="0009471D"/>
    <w:rsid w:val="0009471E"/>
    <w:rsid w:val="000947D0"/>
    <w:rsid w:val="0009483D"/>
    <w:rsid w:val="00094990"/>
    <w:rsid w:val="000949DA"/>
    <w:rsid w:val="00094ABF"/>
    <w:rsid w:val="00094B67"/>
    <w:rsid w:val="00094BAF"/>
    <w:rsid w:val="00094C72"/>
    <w:rsid w:val="00094D81"/>
    <w:rsid w:val="00094DCC"/>
    <w:rsid w:val="00094F1D"/>
    <w:rsid w:val="00094F23"/>
    <w:rsid w:val="00094FC1"/>
    <w:rsid w:val="0009501C"/>
    <w:rsid w:val="00095132"/>
    <w:rsid w:val="0009514F"/>
    <w:rsid w:val="00095170"/>
    <w:rsid w:val="000951A2"/>
    <w:rsid w:val="00095344"/>
    <w:rsid w:val="000953C6"/>
    <w:rsid w:val="00095412"/>
    <w:rsid w:val="0009545F"/>
    <w:rsid w:val="000955BF"/>
    <w:rsid w:val="0009562C"/>
    <w:rsid w:val="0009569F"/>
    <w:rsid w:val="00095862"/>
    <w:rsid w:val="000958BB"/>
    <w:rsid w:val="00095934"/>
    <w:rsid w:val="00095B46"/>
    <w:rsid w:val="00095B78"/>
    <w:rsid w:val="00095CDF"/>
    <w:rsid w:val="00095D02"/>
    <w:rsid w:val="00095D1E"/>
    <w:rsid w:val="00095DB9"/>
    <w:rsid w:val="00095EF0"/>
    <w:rsid w:val="00095F17"/>
    <w:rsid w:val="00095F37"/>
    <w:rsid w:val="00095F98"/>
    <w:rsid w:val="000960A4"/>
    <w:rsid w:val="000961CD"/>
    <w:rsid w:val="000962C0"/>
    <w:rsid w:val="000962E9"/>
    <w:rsid w:val="000962FC"/>
    <w:rsid w:val="00096326"/>
    <w:rsid w:val="000963F0"/>
    <w:rsid w:val="00096425"/>
    <w:rsid w:val="00096495"/>
    <w:rsid w:val="000964BD"/>
    <w:rsid w:val="000964E3"/>
    <w:rsid w:val="000965B5"/>
    <w:rsid w:val="00096745"/>
    <w:rsid w:val="000967D5"/>
    <w:rsid w:val="00096860"/>
    <w:rsid w:val="000968D4"/>
    <w:rsid w:val="00096949"/>
    <w:rsid w:val="0009694C"/>
    <w:rsid w:val="0009697C"/>
    <w:rsid w:val="00096B0C"/>
    <w:rsid w:val="00096B40"/>
    <w:rsid w:val="00096C11"/>
    <w:rsid w:val="00096C49"/>
    <w:rsid w:val="00096C4B"/>
    <w:rsid w:val="00096CC0"/>
    <w:rsid w:val="00096CC4"/>
    <w:rsid w:val="00096D0A"/>
    <w:rsid w:val="00096D1A"/>
    <w:rsid w:val="00096D3F"/>
    <w:rsid w:val="00096E1C"/>
    <w:rsid w:val="00096E39"/>
    <w:rsid w:val="00096E57"/>
    <w:rsid w:val="00096EF8"/>
    <w:rsid w:val="00096F72"/>
    <w:rsid w:val="00096FA6"/>
    <w:rsid w:val="00096FF4"/>
    <w:rsid w:val="00097153"/>
    <w:rsid w:val="00097198"/>
    <w:rsid w:val="000971AA"/>
    <w:rsid w:val="00097221"/>
    <w:rsid w:val="0009726E"/>
    <w:rsid w:val="000972AD"/>
    <w:rsid w:val="0009749F"/>
    <w:rsid w:val="0009751C"/>
    <w:rsid w:val="000975AB"/>
    <w:rsid w:val="00097619"/>
    <w:rsid w:val="0009772D"/>
    <w:rsid w:val="00097735"/>
    <w:rsid w:val="00097746"/>
    <w:rsid w:val="00097766"/>
    <w:rsid w:val="0009780C"/>
    <w:rsid w:val="00097884"/>
    <w:rsid w:val="00097944"/>
    <w:rsid w:val="000979D0"/>
    <w:rsid w:val="000979D2"/>
    <w:rsid w:val="000979EF"/>
    <w:rsid w:val="00097AF1"/>
    <w:rsid w:val="00097AFD"/>
    <w:rsid w:val="00097CAB"/>
    <w:rsid w:val="00097D98"/>
    <w:rsid w:val="00097D9B"/>
    <w:rsid w:val="00097EB4"/>
    <w:rsid w:val="00097EF1"/>
    <w:rsid w:val="00097FD7"/>
    <w:rsid w:val="00097FF7"/>
    <w:rsid w:val="000A010D"/>
    <w:rsid w:val="000A030C"/>
    <w:rsid w:val="000A038B"/>
    <w:rsid w:val="000A0391"/>
    <w:rsid w:val="000A0520"/>
    <w:rsid w:val="000A0590"/>
    <w:rsid w:val="000A05C9"/>
    <w:rsid w:val="000A063D"/>
    <w:rsid w:val="000A0843"/>
    <w:rsid w:val="000A089C"/>
    <w:rsid w:val="000A08AB"/>
    <w:rsid w:val="000A0945"/>
    <w:rsid w:val="000A099C"/>
    <w:rsid w:val="000A0A4F"/>
    <w:rsid w:val="000A0B62"/>
    <w:rsid w:val="000A0BC4"/>
    <w:rsid w:val="000A0C44"/>
    <w:rsid w:val="000A0C50"/>
    <w:rsid w:val="000A0D40"/>
    <w:rsid w:val="000A0DFB"/>
    <w:rsid w:val="000A0E60"/>
    <w:rsid w:val="000A0E6A"/>
    <w:rsid w:val="000A0F76"/>
    <w:rsid w:val="000A0F8D"/>
    <w:rsid w:val="000A1182"/>
    <w:rsid w:val="000A1225"/>
    <w:rsid w:val="000A137B"/>
    <w:rsid w:val="000A13FB"/>
    <w:rsid w:val="000A1413"/>
    <w:rsid w:val="000A142D"/>
    <w:rsid w:val="000A1448"/>
    <w:rsid w:val="000A14AA"/>
    <w:rsid w:val="000A14DF"/>
    <w:rsid w:val="000A178B"/>
    <w:rsid w:val="000A18AC"/>
    <w:rsid w:val="000A1960"/>
    <w:rsid w:val="000A196E"/>
    <w:rsid w:val="000A1A29"/>
    <w:rsid w:val="000A1ADA"/>
    <w:rsid w:val="000A1BB5"/>
    <w:rsid w:val="000A1CE7"/>
    <w:rsid w:val="000A1CEE"/>
    <w:rsid w:val="000A1D3B"/>
    <w:rsid w:val="000A1DCA"/>
    <w:rsid w:val="000A1E30"/>
    <w:rsid w:val="000A1E85"/>
    <w:rsid w:val="000A1EB9"/>
    <w:rsid w:val="000A2063"/>
    <w:rsid w:val="000A21EE"/>
    <w:rsid w:val="000A225C"/>
    <w:rsid w:val="000A238E"/>
    <w:rsid w:val="000A23D6"/>
    <w:rsid w:val="000A2470"/>
    <w:rsid w:val="000A24E0"/>
    <w:rsid w:val="000A27A5"/>
    <w:rsid w:val="000A27E2"/>
    <w:rsid w:val="000A27E7"/>
    <w:rsid w:val="000A2864"/>
    <w:rsid w:val="000A28D6"/>
    <w:rsid w:val="000A2905"/>
    <w:rsid w:val="000A2A1E"/>
    <w:rsid w:val="000A2B80"/>
    <w:rsid w:val="000A2BB7"/>
    <w:rsid w:val="000A2CA6"/>
    <w:rsid w:val="000A2D17"/>
    <w:rsid w:val="000A2D1A"/>
    <w:rsid w:val="000A2D97"/>
    <w:rsid w:val="000A2DBE"/>
    <w:rsid w:val="000A2F67"/>
    <w:rsid w:val="000A2F6C"/>
    <w:rsid w:val="000A2F89"/>
    <w:rsid w:val="000A30B1"/>
    <w:rsid w:val="000A3124"/>
    <w:rsid w:val="000A314E"/>
    <w:rsid w:val="000A32D9"/>
    <w:rsid w:val="000A32E0"/>
    <w:rsid w:val="000A336F"/>
    <w:rsid w:val="000A354D"/>
    <w:rsid w:val="000A362A"/>
    <w:rsid w:val="000A371B"/>
    <w:rsid w:val="000A3750"/>
    <w:rsid w:val="000A3962"/>
    <w:rsid w:val="000A3A79"/>
    <w:rsid w:val="000A3AD4"/>
    <w:rsid w:val="000A3B28"/>
    <w:rsid w:val="000A3B92"/>
    <w:rsid w:val="000A3C49"/>
    <w:rsid w:val="000A3C62"/>
    <w:rsid w:val="000A3D39"/>
    <w:rsid w:val="000A3D69"/>
    <w:rsid w:val="000A3EFC"/>
    <w:rsid w:val="000A3F25"/>
    <w:rsid w:val="000A3F43"/>
    <w:rsid w:val="000A3F80"/>
    <w:rsid w:val="000A3F9A"/>
    <w:rsid w:val="000A4000"/>
    <w:rsid w:val="000A4029"/>
    <w:rsid w:val="000A4042"/>
    <w:rsid w:val="000A4046"/>
    <w:rsid w:val="000A40FE"/>
    <w:rsid w:val="000A4121"/>
    <w:rsid w:val="000A423A"/>
    <w:rsid w:val="000A43DC"/>
    <w:rsid w:val="000A4494"/>
    <w:rsid w:val="000A44F2"/>
    <w:rsid w:val="000A4528"/>
    <w:rsid w:val="000A45A4"/>
    <w:rsid w:val="000A487D"/>
    <w:rsid w:val="000A48F7"/>
    <w:rsid w:val="000A4B7E"/>
    <w:rsid w:val="000A4DEC"/>
    <w:rsid w:val="000A4DFD"/>
    <w:rsid w:val="000A4EC1"/>
    <w:rsid w:val="000A4ED1"/>
    <w:rsid w:val="000A4F0E"/>
    <w:rsid w:val="000A4F3F"/>
    <w:rsid w:val="000A4FC3"/>
    <w:rsid w:val="000A5155"/>
    <w:rsid w:val="000A549E"/>
    <w:rsid w:val="000A54AB"/>
    <w:rsid w:val="000A54DC"/>
    <w:rsid w:val="000A5501"/>
    <w:rsid w:val="000A5593"/>
    <w:rsid w:val="000A55BE"/>
    <w:rsid w:val="000A5626"/>
    <w:rsid w:val="000A57FB"/>
    <w:rsid w:val="000A5851"/>
    <w:rsid w:val="000A593D"/>
    <w:rsid w:val="000A59E8"/>
    <w:rsid w:val="000A5A14"/>
    <w:rsid w:val="000A5AAB"/>
    <w:rsid w:val="000A5B85"/>
    <w:rsid w:val="000A5B9F"/>
    <w:rsid w:val="000A5CB2"/>
    <w:rsid w:val="000A5CBA"/>
    <w:rsid w:val="000A5DD0"/>
    <w:rsid w:val="000A5FC8"/>
    <w:rsid w:val="000A60AD"/>
    <w:rsid w:val="000A6144"/>
    <w:rsid w:val="000A6188"/>
    <w:rsid w:val="000A61E5"/>
    <w:rsid w:val="000A62B6"/>
    <w:rsid w:val="000A6456"/>
    <w:rsid w:val="000A6488"/>
    <w:rsid w:val="000A64DE"/>
    <w:rsid w:val="000A652E"/>
    <w:rsid w:val="000A674E"/>
    <w:rsid w:val="000A675E"/>
    <w:rsid w:val="000A68A1"/>
    <w:rsid w:val="000A68B4"/>
    <w:rsid w:val="000A6A82"/>
    <w:rsid w:val="000A6A90"/>
    <w:rsid w:val="000A6CAB"/>
    <w:rsid w:val="000A6E1D"/>
    <w:rsid w:val="000A6E41"/>
    <w:rsid w:val="000A6E79"/>
    <w:rsid w:val="000A70B7"/>
    <w:rsid w:val="000A70D8"/>
    <w:rsid w:val="000A711A"/>
    <w:rsid w:val="000A717D"/>
    <w:rsid w:val="000A7183"/>
    <w:rsid w:val="000A74C3"/>
    <w:rsid w:val="000A74FB"/>
    <w:rsid w:val="000A75DC"/>
    <w:rsid w:val="000A761B"/>
    <w:rsid w:val="000A767B"/>
    <w:rsid w:val="000A76E6"/>
    <w:rsid w:val="000A771F"/>
    <w:rsid w:val="000A77C6"/>
    <w:rsid w:val="000A7881"/>
    <w:rsid w:val="000A79EF"/>
    <w:rsid w:val="000A7BCC"/>
    <w:rsid w:val="000A7C85"/>
    <w:rsid w:val="000A7D65"/>
    <w:rsid w:val="000A7EB4"/>
    <w:rsid w:val="000A7EB6"/>
    <w:rsid w:val="000B0087"/>
    <w:rsid w:val="000B00BA"/>
    <w:rsid w:val="000B00CF"/>
    <w:rsid w:val="000B020D"/>
    <w:rsid w:val="000B02F4"/>
    <w:rsid w:val="000B0382"/>
    <w:rsid w:val="000B03B2"/>
    <w:rsid w:val="000B0416"/>
    <w:rsid w:val="000B0452"/>
    <w:rsid w:val="000B0471"/>
    <w:rsid w:val="000B049B"/>
    <w:rsid w:val="000B050F"/>
    <w:rsid w:val="000B0540"/>
    <w:rsid w:val="000B07CC"/>
    <w:rsid w:val="000B0946"/>
    <w:rsid w:val="000B0963"/>
    <w:rsid w:val="000B0980"/>
    <w:rsid w:val="000B0991"/>
    <w:rsid w:val="000B0A04"/>
    <w:rsid w:val="000B0B03"/>
    <w:rsid w:val="000B0C9D"/>
    <w:rsid w:val="000B0D14"/>
    <w:rsid w:val="000B0D51"/>
    <w:rsid w:val="000B0D8F"/>
    <w:rsid w:val="000B0F5C"/>
    <w:rsid w:val="000B111D"/>
    <w:rsid w:val="000B121B"/>
    <w:rsid w:val="000B1261"/>
    <w:rsid w:val="000B14AC"/>
    <w:rsid w:val="000B1557"/>
    <w:rsid w:val="000B15D8"/>
    <w:rsid w:val="000B16C4"/>
    <w:rsid w:val="000B16E8"/>
    <w:rsid w:val="000B16FC"/>
    <w:rsid w:val="000B1890"/>
    <w:rsid w:val="000B1985"/>
    <w:rsid w:val="000B1A66"/>
    <w:rsid w:val="000B1AB4"/>
    <w:rsid w:val="000B1B53"/>
    <w:rsid w:val="000B1BB6"/>
    <w:rsid w:val="000B1BBB"/>
    <w:rsid w:val="000B1BBE"/>
    <w:rsid w:val="000B1D1C"/>
    <w:rsid w:val="000B1D57"/>
    <w:rsid w:val="000B1D62"/>
    <w:rsid w:val="000B1DD2"/>
    <w:rsid w:val="000B1E30"/>
    <w:rsid w:val="000B1E6A"/>
    <w:rsid w:val="000B2008"/>
    <w:rsid w:val="000B2015"/>
    <w:rsid w:val="000B20A1"/>
    <w:rsid w:val="000B20D1"/>
    <w:rsid w:val="000B211F"/>
    <w:rsid w:val="000B21A9"/>
    <w:rsid w:val="000B21B3"/>
    <w:rsid w:val="000B21C4"/>
    <w:rsid w:val="000B23A2"/>
    <w:rsid w:val="000B248A"/>
    <w:rsid w:val="000B26A1"/>
    <w:rsid w:val="000B2767"/>
    <w:rsid w:val="000B27DF"/>
    <w:rsid w:val="000B283B"/>
    <w:rsid w:val="000B297E"/>
    <w:rsid w:val="000B2996"/>
    <w:rsid w:val="000B2A62"/>
    <w:rsid w:val="000B2A70"/>
    <w:rsid w:val="000B2C47"/>
    <w:rsid w:val="000B2D58"/>
    <w:rsid w:val="000B2E0C"/>
    <w:rsid w:val="000B2E84"/>
    <w:rsid w:val="000B2E9D"/>
    <w:rsid w:val="000B2F52"/>
    <w:rsid w:val="000B3026"/>
    <w:rsid w:val="000B303D"/>
    <w:rsid w:val="000B331A"/>
    <w:rsid w:val="000B3344"/>
    <w:rsid w:val="000B33C5"/>
    <w:rsid w:val="000B342F"/>
    <w:rsid w:val="000B343E"/>
    <w:rsid w:val="000B3477"/>
    <w:rsid w:val="000B3542"/>
    <w:rsid w:val="000B35EB"/>
    <w:rsid w:val="000B3908"/>
    <w:rsid w:val="000B3967"/>
    <w:rsid w:val="000B3A98"/>
    <w:rsid w:val="000B3AE2"/>
    <w:rsid w:val="000B3B57"/>
    <w:rsid w:val="000B3B72"/>
    <w:rsid w:val="000B3B78"/>
    <w:rsid w:val="000B3C8D"/>
    <w:rsid w:val="000B3C9E"/>
    <w:rsid w:val="000B3D3F"/>
    <w:rsid w:val="000B3D6C"/>
    <w:rsid w:val="000B3DD7"/>
    <w:rsid w:val="000B3ED7"/>
    <w:rsid w:val="000B3EE5"/>
    <w:rsid w:val="000B3F3C"/>
    <w:rsid w:val="000B3F78"/>
    <w:rsid w:val="000B404B"/>
    <w:rsid w:val="000B4102"/>
    <w:rsid w:val="000B4184"/>
    <w:rsid w:val="000B41CE"/>
    <w:rsid w:val="000B4247"/>
    <w:rsid w:val="000B43EA"/>
    <w:rsid w:val="000B446B"/>
    <w:rsid w:val="000B457C"/>
    <w:rsid w:val="000B45EF"/>
    <w:rsid w:val="000B4787"/>
    <w:rsid w:val="000B481E"/>
    <w:rsid w:val="000B49B6"/>
    <w:rsid w:val="000B49F2"/>
    <w:rsid w:val="000B4AA0"/>
    <w:rsid w:val="000B4AD6"/>
    <w:rsid w:val="000B4B4E"/>
    <w:rsid w:val="000B4C3A"/>
    <w:rsid w:val="000B4C6B"/>
    <w:rsid w:val="000B4DCF"/>
    <w:rsid w:val="000B4DFC"/>
    <w:rsid w:val="000B4E1E"/>
    <w:rsid w:val="000B4EDE"/>
    <w:rsid w:val="000B50D7"/>
    <w:rsid w:val="000B50EE"/>
    <w:rsid w:val="000B516F"/>
    <w:rsid w:val="000B5285"/>
    <w:rsid w:val="000B537E"/>
    <w:rsid w:val="000B553A"/>
    <w:rsid w:val="000B55C3"/>
    <w:rsid w:val="000B565A"/>
    <w:rsid w:val="000B5677"/>
    <w:rsid w:val="000B5681"/>
    <w:rsid w:val="000B591B"/>
    <w:rsid w:val="000B5947"/>
    <w:rsid w:val="000B597D"/>
    <w:rsid w:val="000B59FA"/>
    <w:rsid w:val="000B5A71"/>
    <w:rsid w:val="000B5ABC"/>
    <w:rsid w:val="000B5C60"/>
    <w:rsid w:val="000B5C74"/>
    <w:rsid w:val="000B5C75"/>
    <w:rsid w:val="000B5CBD"/>
    <w:rsid w:val="000B5D6C"/>
    <w:rsid w:val="000B5F50"/>
    <w:rsid w:val="000B6022"/>
    <w:rsid w:val="000B6179"/>
    <w:rsid w:val="000B61E2"/>
    <w:rsid w:val="000B621C"/>
    <w:rsid w:val="000B6282"/>
    <w:rsid w:val="000B63D7"/>
    <w:rsid w:val="000B6415"/>
    <w:rsid w:val="000B6429"/>
    <w:rsid w:val="000B64E8"/>
    <w:rsid w:val="000B6537"/>
    <w:rsid w:val="000B653A"/>
    <w:rsid w:val="000B6549"/>
    <w:rsid w:val="000B657B"/>
    <w:rsid w:val="000B65B8"/>
    <w:rsid w:val="000B66C1"/>
    <w:rsid w:val="000B66D3"/>
    <w:rsid w:val="000B6723"/>
    <w:rsid w:val="000B68C8"/>
    <w:rsid w:val="000B69C6"/>
    <w:rsid w:val="000B69CB"/>
    <w:rsid w:val="000B69F5"/>
    <w:rsid w:val="000B6A4D"/>
    <w:rsid w:val="000B6C09"/>
    <w:rsid w:val="000B6D16"/>
    <w:rsid w:val="000B6D27"/>
    <w:rsid w:val="000B6D78"/>
    <w:rsid w:val="000B6E5D"/>
    <w:rsid w:val="000B6EB0"/>
    <w:rsid w:val="000B6EFF"/>
    <w:rsid w:val="000B6F1C"/>
    <w:rsid w:val="000B7094"/>
    <w:rsid w:val="000B7172"/>
    <w:rsid w:val="000B71C1"/>
    <w:rsid w:val="000B729B"/>
    <w:rsid w:val="000B72BA"/>
    <w:rsid w:val="000B731D"/>
    <w:rsid w:val="000B7384"/>
    <w:rsid w:val="000B7404"/>
    <w:rsid w:val="000B742E"/>
    <w:rsid w:val="000B7460"/>
    <w:rsid w:val="000B766F"/>
    <w:rsid w:val="000B76F3"/>
    <w:rsid w:val="000B7799"/>
    <w:rsid w:val="000B780F"/>
    <w:rsid w:val="000B782E"/>
    <w:rsid w:val="000B787F"/>
    <w:rsid w:val="000B790C"/>
    <w:rsid w:val="000B79A1"/>
    <w:rsid w:val="000B7A1A"/>
    <w:rsid w:val="000B7A1F"/>
    <w:rsid w:val="000B7A75"/>
    <w:rsid w:val="000B7AA0"/>
    <w:rsid w:val="000B7BDF"/>
    <w:rsid w:val="000B7D69"/>
    <w:rsid w:val="000B7FBB"/>
    <w:rsid w:val="000C0120"/>
    <w:rsid w:val="000C0130"/>
    <w:rsid w:val="000C02D6"/>
    <w:rsid w:val="000C0321"/>
    <w:rsid w:val="000C041B"/>
    <w:rsid w:val="000C042A"/>
    <w:rsid w:val="000C04C3"/>
    <w:rsid w:val="000C0631"/>
    <w:rsid w:val="000C07E8"/>
    <w:rsid w:val="000C0893"/>
    <w:rsid w:val="000C0918"/>
    <w:rsid w:val="000C0926"/>
    <w:rsid w:val="000C09E4"/>
    <w:rsid w:val="000C0B0C"/>
    <w:rsid w:val="000C0BE2"/>
    <w:rsid w:val="000C0C8E"/>
    <w:rsid w:val="000C0D5D"/>
    <w:rsid w:val="000C0D7B"/>
    <w:rsid w:val="000C0E21"/>
    <w:rsid w:val="000C0EBF"/>
    <w:rsid w:val="000C0FB0"/>
    <w:rsid w:val="000C12E8"/>
    <w:rsid w:val="000C1302"/>
    <w:rsid w:val="000C132C"/>
    <w:rsid w:val="000C13AE"/>
    <w:rsid w:val="000C14CD"/>
    <w:rsid w:val="000C1669"/>
    <w:rsid w:val="000C17D8"/>
    <w:rsid w:val="000C1851"/>
    <w:rsid w:val="000C18B6"/>
    <w:rsid w:val="000C18DE"/>
    <w:rsid w:val="000C18E3"/>
    <w:rsid w:val="000C1B9A"/>
    <w:rsid w:val="000C1E06"/>
    <w:rsid w:val="000C1E39"/>
    <w:rsid w:val="000C1F1A"/>
    <w:rsid w:val="000C1F33"/>
    <w:rsid w:val="000C218F"/>
    <w:rsid w:val="000C228B"/>
    <w:rsid w:val="000C22EE"/>
    <w:rsid w:val="000C22F4"/>
    <w:rsid w:val="000C2301"/>
    <w:rsid w:val="000C2311"/>
    <w:rsid w:val="000C236A"/>
    <w:rsid w:val="000C2474"/>
    <w:rsid w:val="000C24A5"/>
    <w:rsid w:val="000C250B"/>
    <w:rsid w:val="000C2542"/>
    <w:rsid w:val="000C258C"/>
    <w:rsid w:val="000C25E0"/>
    <w:rsid w:val="000C2601"/>
    <w:rsid w:val="000C261A"/>
    <w:rsid w:val="000C26B0"/>
    <w:rsid w:val="000C271B"/>
    <w:rsid w:val="000C2734"/>
    <w:rsid w:val="000C2844"/>
    <w:rsid w:val="000C296D"/>
    <w:rsid w:val="000C2974"/>
    <w:rsid w:val="000C2B7C"/>
    <w:rsid w:val="000C2B8D"/>
    <w:rsid w:val="000C2BE7"/>
    <w:rsid w:val="000C2C5E"/>
    <w:rsid w:val="000C2D2F"/>
    <w:rsid w:val="000C2D36"/>
    <w:rsid w:val="000C2DF1"/>
    <w:rsid w:val="000C2E63"/>
    <w:rsid w:val="000C2F1F"/>
    <w:rsid w:val="000C2F6B"/>
    <w:rsid w:val="000C2FC8"/>
    <w:rsid w:val="000C3084"/>
    <w:rsid w:val="000C3194"/>
    <w:rsid w:val="000C32DC"/>
    <w:rsid w:val="000C332C"/>
    <w:rsid w:val="000C3399"/>
    <w:rsid w:val="000C350B"/>
    <w:rsid w:val="000C352A"/>
    <w:rsid w:val="000C3608"/>
    <w:rsid w:val="000C380A"/>
    <w:rsid w:val="000C38A9"/>
    <w:rsid w:val="000C397C"/>
    <w:rsid w:val="000C3A19"/>
    <w:rsid w:val="000C3A24"/>
    <w:rsid w:val="000C3A2B"/>
    <w:rsid w:val="000C3B0A"/>
    <w:rsid w:val="000C3C3C"/>
    <w:rsid w:val="000C3CBA"/>
    <w:rsid w:val="000C3D15"/>
    <w:rsid w:val="000C3D88"/>
    <w:rsid w:val="000C3DE6"/>
    <w:rsid w:val="000C3E3F"/>
    <w:rsid w:val="000C3E9A"/>
    <w:rsid w:val="000C3EE3"/>
    <w:rsid w:val="000C3F30"/>
    <w:rsid w:val="000C40E7"/>
    <w:rsid w:val="000C410E"/>
    <w:rsid w:val="000C4121"/>
    <w:rsid w:val="000C4171"/>
    <w:rsid w:val="000C4196"/>
    <w:rsid w:val="000C41DC"/>
    <w:rsid w:val="000C4319"/>
    <w:rsid w:val="000C44E1"/>
    <w:rsid w:val="000C451A"/>
    <w:rsid w:val="000C457F"/>
    <w:rsid w:val="000C45E8"/>
    <w:rsid w:val="000C466B"/>
    <w:rsid w:val="000C4783"/>
    <w:rsid w:val="000C48E6"/>
    <w:rsid w:val="000C492D"/>
    <w:rsid w:val="000C4B71"/>
    <w:rsid w:val="000C4BF0"/>
    <w:rsid w:val="000C4C44"/>
    <w:rsid w:val="000C4CF6"/>
    <w:rsid w:val="000C4DA4"/>
    <w:rsid w:val="000C4E49"/>
    <w:rsid w:val="000C4EE5"/>
    <w:rsid w:val="000C4FC9"/>
    <w:rsid w:val="000C5172"/>
    <w:rsid w:val="000C523A"/>
    <w:rsid w:val="000C5346"/>
    <w:rsid w:val="000C5355"/>
    <w:rsid w:val="000C5371"/>
    <w:rsid w:val="000C53FC"/>
    <w:rsid w:val="000C53FD"/>
    <w:rsid w:val="000C5674"/>
    <w:rsid w:val="000C588B"/>
    <w:rsid w:val="000C589D"/>
    <w:rsid w:val="000C58DE"/>
    <w:rsid w:val="000C58F7"/>
    <w:rsid w:val="000C5978"/>
    <w:rsid w:val="000C5ADD"/>
    <w:rsid w:val="000C5B56"/>
    <w:rsid w:val="000C5BA9"/>
    <w:rsid w:val="000C5BF3"/>
    <w:rsid w:val="000C5C12"/>
    <w:rsid w:val="000C5CB5"/>
    <w:rsid w:val="000C5D6A"/>
    <w:rsid w:val="000C5E5D"/>
    <w:rsid w:val="000C5F86"/>
    <w:rsid w:val="000C61A8"/>
    <w:rsid w:val="000C61BC"/>
    <w:rsid w:val="000C6250"/>
    <w:rsid w:val="000C6262"/>
    <w:rsid w:val="000C6286"/>
    <w:rsid w:val="000C62C0"/>
    <w:rsid w:val="000C639B"/>
    <w:rsid w:val="000C63E5"/>
    <w:rsid w:val="000C6546"/>
    <w:rsid w:val="000C66DE"/>
    <w:rsid w:val="000C67B4"/>
    <w:rsid w:val="000C682D"/>
    <w:rsid w:val="000C6832"/>
    <w:rsid w:val="000C68E9"/>
    <w:rsid w:val="000C690B"/>
    <w:rsid w:val="000C6941"/>
    <w:rsid w:val="000C6B05"/>
    <w:rsid w:val="000C6BFC"/>
    <w:rsid w:val="000C6C02"/>
    <w:rsid w:val="000C6C39"/>
    <w:rsid w:val="000C6DDE"/>
    <w:rsid w:val="000C6E80"/>
    <w:rsid w:val="000C6FAF"/>
    <w:rsid w:val="000C6FE3"/>
    <w:rsid w:val="000C7040"/>
    <w:rsid w:val="000C706C"/>
    <w:rsid w:val="000C7117"/>
    <w:rsid w:val="000C7142"/>
    <w:rsid w:val="000C71A5"/>
    <w:rsid w:val="000C7252"/>
    <w:rsid w:val="000C7259"/>
    <w:rsid w:val="000C7283"/>
    <w:rsid w:val="000C7374"/>
    <w:rsid w:val="000C738F"/>
    <w:rsid w:val="000C742F"/>
    <w:rsid w:val="000C7434"/>
    <w:rsid w:val="000C7479"/>
    <w:rsid w:val="000C765C"/>
    <w:rsid w:val="000C768A"/>
    <w:rsid w:val="000C7746"/>
    <w:rsid w:val="000C7830"/>
    <w:rsid w:val="000C7872"/>
    <w:rsid w:val="000C7929"/>
    <w:rsid w:val="000C797B"/>
    <w:rsid w:val="000C79D6"/>
    <w:rsid w:val="000C7A2F"/>
    <w:rsid w:val="000C7A33"/>
    <w:rsid w:val="000C7AE8"/>
    <w:rsid w:val="000C7AEC"/>
    <w:rsid w:val="000C7CE7"/>
    <w:rsid w:val="000C7DF2"/>
    <w:rsid w:val="000C7E48"/>
    <w:rsid w:val="000C7EF8"/>
    <w:rsid w:val="000C7F95"/>
    <w:rsid w:val="000D00A9"/>
    <w:rsid w:val="000D00EF"/>
    <w:rsid w:val="000D0100"/>
    <w:rsid w:val="000D0110"/>
    <w:rsid w:val="000D013F"/>
    <w:rsid w:val="000D01EF"/>
    <w:rsid w:val="000D02BB"/>
    <w:rsid w:val="000D02DD"/>
    <w:rsid w:val="000D03EB"/>
    <w:rsid w:val="000D0408"/>
    <w:rsid w:val="000D0558"/>
    <w:rsid w:val="000D05AC"/>
    <w:rsid w:val="000D05D9"/>
    <w:rsid w:val="000D090C"/>
    <w:rsid w:val="000D09B3"/>
    <w:rsid w:val="000D09CA"/>
    <w:rsid w:val="000D0A4C"/>
    <w:rsid w:val="000D0A85"/>
    <w:rsid w:val="000D0AB9"/>
    <w:rsid w:val="000D0BCB"/>
    <w:rsid w:val="000D0C13"/>
    <w:rsid w:val="000D0C90"/>
    <w:rsid w:val="000D0CF0"/>
    <w:rsid w:val="000D0CF6"/>
    <w:rsid w:val="000D0D75"/>
    <w:rsid w:val="000D0DFE"/>
    <w:rsid w:val="000D0E5E"/>
    <w:rsid w:val="000D0E64"/>
    <w:rsid w:val="000D0E69"/>
    <w:rsid w:val="000D0E6E"/>
    <w:rsid w:val="000D0FA4"/>
    <w:rsid w:val="000D0FC5"/>
    <w:rsid w:val="000D1012"/>
    <w:rsid w:val="000D10E0"/>
    <w:rsid w:val="000D11E0"/>
    <w:rsid w:val="000D12DC"/>
    <w:rsid w:val="000D1420"/>
    <w:rsid w:val="000D1425"/>
    <w:rsid w:val="000D14C2"/>
    <w:rsid w:val="000D15AB"/>
    <w:rsid w:val="000D16E1"/>
    <w:rsid w:val="000D1734"/>
    <w:rsid w:val="000D18BE"/>
    <w:rsid w:val="000D1976"/>
    <w:rsid w:val="000D1A3C"/>
    <w:rsid w:val="000D1A6C"/>
    <w:rsid w:val="000D1A97"/>
    <w:rsid w:val="000D1B5C"/>
    <w:rsid w:val="000D1BBA"/>
    <w:rsid w:val="000D1C2D"/>
    <w:rsid w:val="000D1D67"/>
    <w:rsid w:val="000D1DC3"/>
    <w:rsid w:val="000D1DC4"/>
    <w:rsid w:val="000D1E53"/>
    <w:rsid w:val="000D1E86"/>
    <w:rsid w:val="000D1F65"/>
    <w:rsid w:val="000D207E"/>
    <w:rsid w:val="000D20EF"/>
    <w:rsid w:val="000D2118"/>
    <w:rsid w:val="000D2173"/>
    <w:rsid w:val="000D219C"/>
    <w:rsid w:val="000D22AA"/>
    <w:rsid w:val="000D22CA"/>
    <w:rsid w:val="000D2318"/>
    <w:rsid w:val="000D24F2"/>
    <w:rsid w:val="000D2528"/>
    <w:rsid w:val="000D2536"/>
    <w:rsid w:val="000D25C5"/>
    <w:rsid w:val="000D2607"/>
    <w:rsid w:val="000D276B"/>
    <w:rsid w:val="000D297A"/>
    <w:rsid w:val="000D2B22"/>
    <w:rsid w:val="000D2BB3"/>
    <w:rsid w:val="000D2C77"/>
    <w:rsid w:val="000D2CF6"/>
    <w:rsid w:val="000D2DB3"/>
    <w:rsid w:val="000D3038"/>
    <w:rsid w:val="000D3173"/>
    <w:rsid w:val="000D32C5"/>
    <w:rsid w:val="000D3345"/>
    <w:rsid w:val="000D33D9"/>
    <w:rsid w:val="000D348F"/>
    <w:rsid w:val="000D3519"/>
    <w:rsid w:val="000D3556"/>
    <w:rsid w:val="000D3573"/>
    <w:rsid w:val="000D3596"/>
    <w:rsid w:val="000D368C"/>
    <w:rsid w:val="000D36A9"/>
    <w:rsid w:val="000D3A3F"/>
    <w:rsid w:val="000D3BC5"/>
    <w:rsid w:val="000D3BE3"/>
    <w:rsid w:val="000D3C14"/>
    <w:rsid w:val="000D3C55"/>
    <w:rsid w:val="000D3CED"/>
    <w:rsid w:val="000D3D04"/>
    <w:rsid w:val="000D3D12"/>
    <w:rsid w:val="000D3E3C"/>
    <w:rsid w:val="000D3E58"/>
    <w:rsid w:val="000D3E93"/>
    <w:rsid w:val="000D3F8E"/>
    <w:rsid w:val="000D4177"/>
    <w:rsid w:val="000D41BB"/>
    <w:rsid w:val="000D4281"/>
    <w:rsid w:val="000D429A"/>
    <w:rsid w:val="000D429C"/>
    <w:rsid w:val="000D4364"/>
    <w:rsid w:val="000D43AE"/>
    <w:rsid w:val="000D43B9"/>
    <w:rsid w:val="000D43C0"/>
    <w:rsid w:val="000D450C"/>
    <w:rsid w:val="000D45BD"/>
    <w:rsid w:val="000D45C3"/>
    <w:rsid w:val="000D45D3"/>
    <w:rsid w:val="000D4612"/>
    <w:rsid w:val="000D46C3"/>
    <w:rsid w:val="000D4905"/>
    <w:rsid w:val="000D49DC"/>
    <w:rsid w:val="000D49ED"/>
    <w:rsid w:val="000D4AF9"/>
    <w:rsid w:val="000D4BAF"/>
    <w:rsid w:val="000D4C0C"/>
    <w:rsid w:val="000D4C8A"/>
    <w:rsid w:val="000D4D20"/>
    <w:rsid w:val="000D4D22"/>
    <w:rsid w:val="000D4E6E"/>
    <w:rsid w:val="000D4E70"/>
    <w:rsid w:val="000D4EB8"/>
    <w:rsid w:val="000D4F90"/>
    <w:rsid w:val="000D4FBD"/>
    <w:rsid w:val="000D500A"/>
    <w:rsid w:val="000D5030"/>
    <w:rsid w:val="000D5047"/>
    <w:rsid w:val="000D5054"/>
    <w:rsid w:val="000D5117"/>
    <w:rsid w:val="000D511A"/>
    <w:rsid w:val="000D514A"/>
    <w:rsid w:val="000D537D"/>
    <w:rsid w:val="000D538F"/>
    <w:rsid w:val="000D54EB"/>
    <w:rsid w:val="000D551F"/>
    <w:rsid w:val="000D5612"/>
    <w:rsid w:val="000D5653"/>
    <w:rsid w:val="000D57A9"/>
    <w:rsid w:val="000D57BE"/>
    <w:rsid w:val="000D586B"/>
    <w:rsid w:val="000D599C"/>
    <w:rsid w:val="000D5A06"/>
    <w:rsid w:val="000D5A14"/>
    <w:rsid w:val="000D5A5C"/>
    <w:rsid w:val="000D5B2F"/>
    <w:rsid w:val="000D5BF0"/>
    <w:rsid w:val="000D5CE8"/>
    <w:rsid w:val="000D5DFA"/>
    <w:rsid w:val="000D5E21"/>
    <w:rsid w:val="000D5F0C"/>
    <w:rsid w:val="000D6049"/>
    <w:rsid w:val="000D606E"/>
    <w:rsid w:val="000D6083"/>
    <w:rsid w:val="000D60DA"/>
    <w:rsid w:val="000D6221"/>
    <w:rsid w:val="000D622B"/>
    <w:rsid w:val="000D6342"/>
    <w:rsid w:val="000D635A"/>
    <w:rsid w:val="000D6517"/>
    <w:rsid w:val="000D65A4"/>
    <w:rsid w:val="000D6631"/>
    <w:rsid w:val="000D6749"/>
    <w:rsid w:val="000D6778"/>
    <w:rsid w:val="000D67A2"/>
    <w:rsid w:val="000D6920"/>
    <w:rsid w:val="000D6B6B"/>
    <w:rsid w:val="000D6B6D"/>
    <w:rsid w:val="000D6B95"/>
    <w:rsid w:val="000D6BBB"/>
    <w:rsid w:val="000D6C06"/>
    <w:rsid w:val="000D6C1D"/>
    <w:rsid w:val="000D6CAB"/>
    <w:rsid w:val="000D6CEA"/>
    <w:rsid w:val="000D6E17"/>
    <w:rsid w:val="000D6EC7"/>
    <w:rsid w:val="000D6F72"/>
    <w:rsid w:val="000D7033"/>
    <w:rsid w:val="000D707E"/>
    <w:rsid w:val="000D70A7"/>
    <w:rsid w:val="000D711A"/>
    <w:rsid w:val="000D7155"/>
    <w:rsid w:val="000D71C1"/>
    <w:rsid w:val="000D720B"/>
    <w:rsid w:val="000D7224"/>
    <w:rsid w:val="000D725D"/>
    <w:rsid w:val="000D7419"/>
    <w:rsid w:val="000D7497"/>
    <w:rsid w:val="000D759D"/>
    <w:rsid w:val="000D75CF"/>
    <w:rsid w:val="000D7620"/>
    <w:rsid w:val="000D7666"/>
    <w:rsid w:val="000D769C"/>
    <w:rsid w:val="000D7853"/>
    <w:rsid w:val="000D78E8"/>
    <w:rsid w:val="000D7919"/>
    <w:rsid w:val="000D7C95"/>
    <w:rsid w:val="000D7CA4"/>
    <w:rsid w:val="000D7D5A"/>
    <w:rsid w:val="000D7D84"/>
    <w:rsid w:val="000E002B"/>
    <w:rsid w:val="000E01E5"/>
    <w:rsid w:val="000E0208"/>
    <w:rsid w:val="000E02E4"/>
    <w:rsid w:val="000E03EE"/>
    <w:rsid w:val="000E03FD"/>
    <w:rsid w:val="000E0498"/>
    <w:rsid w:val="000E04CD"/>
    <w:rsid w:val="000E0519"/>
    <w:rsid w:val="000E0525"/>
    <w:rsid w:val="000E069A"/>
    <w:rsid w:val="000E0730"/>
    <w:rsid w:val="000E0791"/>
    <w:rsid w:val="000E08C7"/>
    <w:rsid w:val="000E0957"/>
    <w:rsid w:val="000E0C04"/>
    <w:rsid w:val="000E0CA5"/>
    <w:rsid w:val="000E0E5C"/>
    <w:rsid w:val="000E0EBE"/>
    <w:rsid w:val="000E0F38"/>
    <w:rsid w:val="000E0F5C"/>
    <w:rsid w:val="000E0FE8"/>
    <w:rsid w:val="000E1058"/>
    <w:rsid w:val="000E11F7"/>
    <w:rsid w:val="000E124E"/>
    <w:rsid w:val="000E12C6"/>
    <w:rsid w:val="000E12E5"/>
    <w:rsid w:val="000E13A7"/>
    <w:rsid w:val="000E13CC"/>
    <w:rsid w:val="000E142E"/>
    <w:rsid w:val="000E143A"/>
    <w:rsid w:val="000E14E6"/>
    <w:rsid w:val="000E152B"/>
    <w:rsid w:val="000E156F"/>
    <w:rsid w:val="000E1616"/>
    <w:rsid w:val="000E19D4"/>
    <w:rsid w:val="000E1ADE"/>
    <w:rsid w:val="000E1B73"/>
    <w:rsid w:val="000E1B9A"/>
    <w:rsid w:val="000E1BF8"/>
    <w:rsid w:val="000E1DBB"/>
    <w:rsid w:val="000E1EA5"/>
    <w:rsid w:val="000E1F12"/>
    <w:rsid w:val="000E1F52"/>
    <w:rsid w:val="000E1F99"/>
    <w:rsid w:val="000E2011"/>
    <w:rsid w:val="000E208A"/>
    <w:rsid w:val="000E2093"/>
    <w:rsid w:val="000E2120"/>
    <w:rsid w:val="000E21C2"/>
    <w:rsid w:val="000E2201"/>
    <w:rsid w:val="000E23DE"/>
    <w:rsid w:val="000E249B"/>
    <w:rsid w:val="000E2533"/>
    <w:rsid w:val="000E25C5"/>
    <w:rsid w:val="000E2631"/>
    <w:rsid w:val="000E270C"/>
    <w:rsid w:val="000E2785"/>
    <w:rsid w:val="000E27C3"/>
    <w:rsid w:val="000E280A"/>
    <w:rsid w:val="000E2852"/>
    <w:rsid w:val="000E28F9"/>
    <w:rsid w:val="000E2A95"/>
    <w:rsid w:val="000E2AD8"/>
    <w:rsid w:val="000E2D07"/>
    <w:rsid w:val="000E2D46"/>
    <w:rsid w:val="000E2DF4"/>
    <w:rsid w:val="000E2E47"/>
    <w:rsid w:val="000E2E67"/>
    <w:rsid w:val="000E2E87"/>
    <w:rsid w:val="000E2FEC"/>
    <w:rsid w:val="000E3034"/>
    <w:rsid w:val="000E3082"/>
    <w:rsid w:val="000E30C9"/>
    <w:rsid w:val="000E3136"/>
    <w:rsid w:val="000E32F4"/>
    <w:rsid w:val="000E344E"/>
    <w:rsid w:val="000E347B"/>
    <w:rsid w:val="000E350F"/>
    <w:rsid w:val="000E353F"/>
    <w:rsid w:val="000E358B"/>
    <w:rsid w:val="000E358F"/>
    <w:rsid w:val="000E364A"/>
    <w:rsid w:val="000E3732"/>
    <w:rsid w:val="000E3852"/>
    <w:rsid w:val="000E390E"/>
    <w:rsid w:val="000E397F"/>
    <w:rsid w:val="000E3981"/>
    <w:rsid w:val="000E39EE"/>
    <w:rsid w:val="000E3B00"/>
    <w:rsid w:val="000E3B5E"/>
    <w:rsid w:val="000E3BAD"/>
    <w:rsid w:val="000E3BBF"/>
    <w:rsid w:val="000E3C84"/>
    <w:rsid w:val="000E3C8B"/>
    <w:rsid w:val="000E3CDE"/>
    <w:rsid w:val="000E3DCD"/>
    <w:rsid w:val="000E3DD2"/>
    <w:rsid w:val="000E3EE0"/>
    <w:rsid w:val="000E3FCA"/>
    <w:rsid w:val="000E419A"/>
    <w:rsid w:val="000E4287"/>
    <w:rsid w:val="000E43BA"/>
    <w:rsid w:val="000E4417"/>
    <w:rsid w:val="000E4509"/>
    <w:rsid w:val="000E458C"/>
    <w:rsid w:val="000E462E"/>
    <w:rsid w:val="000E4713"/>
    <w:rsid w:val="000E4766"/>
    <w:rsid w:val="000E47E6"/>
    <w:rsid w:val="000E483D"/>
    <w:rsid w:val="000E48B0"/>
    <w:rsid w:val="000E497C"/>
    <w:rsid w:val="000E4A0C"/>
    <w:rsid w:val="000E4A7F"/>
    <w:rsid w:val="000E4B85"/>
    <w:rsid w:val="000E4BE2"/>
    <w:rsid w:val="000E4CD3"/>
    <w:rsid w:val="000E4E62"/>
    <w:rsid w:val="000E4EAC"/>
    <w:rsid w:val="000E4F7B"/>
    <w:rsid w:val="000E5095"/>
    <w:rsid w:val="000E52EA"/>
    <w:rsid w:val="000E5392"/>
    <w:rsid w:val="000E53B0"/>
    <w:rsid w:val="000E53E9"/>
    <w:rsid w:val="000E540D"/>
    <w:rsid w:val="000E54AD"/>
    <w:rsid w:val="000E5545"/>
    <w:rsid w:val="000E565D"/>
    <w:rsid w:val="000E568D"/>
    <w:rsid w:val="000E56F6"/>
    <w:rsid w:val="000E5748"/>
    <w:rsid w:val="000E57D8"/>
    <w:rsid w:val="000E585B"/>
    <w:rsid w:val="000E58B9"/>
    <w:rsid w:val="000E59F2"/>
    <w:rsid w:val="000E5B9F"/>
    <w:rsid w:val="000E5BD0"/>
    <w:rsid w:val="000E5CB2"/>
    <w:rsid w:val="000E5D2A"/>
    <w:rsid w:val="000E5D9A"/>
    <w:rsid w:val="000E5EB4"/>
    <w:rsid w:val="000E6091"/>
    <w:rsid w:val="000E630A"/>
    <w:rsid w:val="000E63EB"/>
    <w:rsid w:val="000E64B4"/>
    <w:rsid w:val="000E6576"/>
    <w:rsid w:val="000E658D"/>
    <w:rsid w:val="000E6611"/>
    <w:rsid w:val="000E6612"/>
    <w:rsid w:val="000E661A"/>
    <w:rsid w:val="000E66D2"/>
    <w:rsid w:val="000E670D"/>
    <w:rsid w:val="000E67C7"/>
    <w:rsid w:val="000E6836"/>
    <w:rsid w:val="000E683A"/>
    <w:rsid w:val="000E696E"/>
    <w:rsid w:val="000E6B61"/>
    <w:rsid w:val="000E6BA8"/>
    <w:rsid w:val="000E6D55"/>
    <w:rsid w:val="000E6D77"/>
    <w:rsid w:val="000E6E02"/>
    <w:rsid w:val="000E6F98"/>
    <w:rsid w:val="000E6FB7"/>
    <w:rsid w:val="000E70E2"/>
    <w:rsid w:val="000E71D5"/>
    <w:rsid w:val="000E720A"/>
    <w:rsid w:val="000E7219"/>
    <w:rsid w:val="000E7612"/>
    <w:rsid w:val="000E765D"/>
    <w:rsid w:val="000E76CD"/>
    <w:rsid w:val="000E77B5"/>
    <w:rsid w:val="000E77B8"/>
    <w:rsid w:val="000E78A1"/>
    <w:rsid w:val="000E7904"/>
    <w:rsid w:val="000E7954"/>
    <w:rsid w:val="000E79D1"/>
    <w:rsid w:val="000E7ACA"/>
    <w:rsid w:val="000E7AEE"/>
    <w:rsid w:val="000E7C01"/>
    <w:rsid w:val="000E7D51"/>
    <w:rsid w:val="000E7D7D"/>
    <w:rsid w:val="000E7E41"/>
    <w:rsid w:val="000E7EBB"/>
    <w:rsid w:val="000E7EE6"/>
    <w:rsid w:val="000F00BE"/>
    <w:rsid w:val="000F0181"/>
    <w:rsid w:val="000F01A5"/>
    <w:rsid w:val="000F01D0"/>
    <w:rsid w:val="000F022E"/>
    <w:rsid w:val="000F02FE"/>
    <w:rsid w:val="000F037B"/>
    <w:rsid w:val="000F038B"/>
    <w:rsid w:val="000F0396"/>
    <w:rsid w:val="000F04F6"/>
    <w:rsid w:val="000F0525"/>
    <w:rsid w:val="000F05A8"/>
    <w:rsid w:val="000F0603"/>
    <w:rsid w:val="000F065B"/>
    <w:rsid w:val="000F06B2"/>
    <w:rsid w:val="000F0816"/>
    <w:rsid w:val="000F08D7"/>
    <w:rsid w:val="000F0ABC"/>
    <w:rsid w:val="000F0C58"/>
    <w:rsid w:val="000F0C66"/>
    <w:rsid w:val="000F0D2B"/>
    <w:rsid w:val="000F0D71"/>
    <w:rsid w:val="000F0FA6"/>
    <w:rsid w:val="000F0FAF"/>
    <w:rsid w:val="000F108F"/>
    <w:rsid w:val="000F10E5"/>
    <w:rsid w:val="000F111D"/>
    <w:rsid w:val="000F11C9"/>
    <w:rsid w:val="000F124C"/>
    <w:rsid w:val="000F131C"/>
    <w:rsid w:val="000F1332"/>
    <w:rsid w:val="000F1344"/>
    <w:rsid w:val="000F141F"/>
    <w:rsid w:val="000F143D"/>
    <w:rsid w:val="000F144A"/>
    <w:rsid w:val="000F14B9"/>
    <w:rsid w:val="000F14F5"/>
    <w:rsid w:val="000F16BC"/>
    <w:rsid w:val="000F179D"/>
    <w:rsid w:val="000F18E5"/>
    <w:rsid w:val="000F19F7"/>
    <w:rsid w:val="000F1A53"/>
    <w:rsid w:val="000F1A67"/>
    <w:rsid w:val="000F1A93"/>
    <w:rsid w:val="000F1AA3"/>
    <w:rsid w:val="000F1BE3"/>
    <w:rsid w:val="000F1CFD"/>
    <w:rsid w:val="000F1E86"/>
    <w:rsid w:val="000F1E96"/>
    <w:rsid w:val="000F1FF8"/>
    <w:rsid w:val="000F2082"/>
    <w:rsid w:val="000F21C3"/>
    <w:rsid w:val="000F223F"/>
    <w:rsid w:val="000F22C2"/>
    <w:rsid w:val="000F23B2"/>
    <w:rsid w:val="000F242C"/>
    <w:rsid w:val="000F25F3"/>
    <w:rsid w:val="000F2678"/>
    <w:rsid w:val="000F2718"/>
    <w:rsid w:val="000F27A5"/>
    <w:rsid w:val="000F27B7"/>
    <w:rsid w:val="000F2821"/>
    <w:rsid w:val="000F2856"/>
    <w:rsid w:val="000F2930"/>
    <w:rsid w:val="000F2A83"/>
    <w:rsid w:val="000F2B81"/>
    <w:rsid w:val="000F2B9B"/>
    <w:rsid w:val="000F2BE2"/>
    <w:rsid w:val="000F2C12"/>
    <w:rsid w:val="000F2D13"/>
    <w:rsid w:val="000F2D80"/>
    <w:rsid w:val="000F2DCD"/>
    <w:rsid w:val="000F2E63"/>
    <w:rsid w:val="000F2EB6"/>
    <w:rsid w:val="000F2F87"/>
    <w:rsid w:val="000F3060"/>
    <w:rsid w:val="000F30C5"/>
    <w:rsid w:val="000F3253"/>
    <w:rsid w:val="000F339A"/>
    <w:rsid w:val="000F3436"/>
    <w:rsid w:val="000F3455"/>
    <w:rsid w:val="000F34B4"/>
    <w:rsid w:val="000F355B"/>
    <w:rsid w:val="000F38AA"/>
    <w:rsid w:val="000F38C1"/>
    <w:rsid w:val="000F3A4A"/>
    <w:rsid w:val="000F3AAD"/>
    <w:rsid w:val="000F3AD3"/>
    <w:rsid w:val="000F3ADB"/>
    <w:rsid w:val="000F3B47"/>
    <w:rsid w:val="000F3B8A"/>
    <w:rsid w:val="000F3BC3"/>
    <w:rsid w:val="000F3C38"/>
    <w:rsid w:val="000F3CC4"/>
    <w:rsid w:val="000F4034"/>
    <w:rsid w:val="000F426B"/>
    <w:rsid w:val="000F431F"/>
    <w:rsid w:val="000F43DE"/>
    <w:rsid w:val="000F45DE"/>
    <w:rsid w:val="000F4640"/>
    <w:rsid w:val="000F46AF"/>
    <w:rsid w:val="000F4722"/>
    <w:rsid w:val="000F487D"/>
    <w:rsid w:val="000F48BB"/>
    <w:rsid w:val="000F4934"/>
    <w:rsid w:val="000F4991"/>
    <w:rsid w:val="000F4A08"/>
    <w:rsid w:val="000F4AD7"/>
    <w:rsid w:val="000F4D28"/>
    <w:rsid w:val="000F4D63"/>
    <w:rsid w:val="000F4DB7"/>
    <w:rsid w:val="000F4DDB"/>
    <w:rsid w:val="000F4F33"/>
    <w:rsid w:val="000F4F73"/>
    <w:rsid w:val="000F5041"/>
    <w:rsid w:val="000F50A2"/>
    <w:rsid w:val="000F51CE"/>
    <w:rsid w:val="000F521C"/>
    <w:rsid w:val="000F52FF"/>
    <w:rsid w:val="000F530C"/>
    <w:rsid w:val="000F53D8"/>
    <w:rsid w:val="000F53FB"/>
    <w:rsid w:val="000F54AF"/>
    <w:rsid w:val="000F557D"/>
    <w:rsid w:val="000F5619"/>
    <w:rsid w:val="000F57E7"/>
    <w:rsid w:val="000F59CC"/>
    <w:rsid w:val="000F5A19"/>
    <w:rsid w:val="000F5A1E"/>
    <w:rsid w:val="000F5A52"/>
    <w:rsid w:val="000F5BBF"/>
    <w:rsid w:val="000F5BC2"/>
    <w:rsid w:val="000F5D08"/>
    <w:rsid w:val="000F5FA8"/>
    <w:rsid w:val="000F6021"/>
    <w:rsid w:val="000F6112"/>
    <w:rsid w:val="000F616E"/>
    <w:rsid w:val="000F618D"/>
    <w:rsid w:val="000F61F8"/>
    <w:rsid w:val="000F6233"/>
    <w:rsid w:val="000F624C"/>
    <w:rsid w:val="000F628B"/>
    <w:rsid w:val="000F6487"/>
    <w:rsid w:val="000F6542"/>
    <w:rsid w:val="000F6563"/>
    <w:rsid w:val="000F65AA"/>
    <w:rsid w:val="000F65CC"/>
    <w:rsid w:val="000F65F7"/>
    <w:rsid w:val="000F6625"/>
    <w:rsid w:val="000F6750"/>
    <w:rsid w:val="000F6814"/>
    <w:rsid w:val="000F6891"/>
    <w:rsid w:val="000F68A1"/>
    <w:rsid w:val="000F6954"/>
    <w:rsid w:val="000F69D9"/>
    <w:rsid w:val="000F6A2D"/>
    <w:rsid w:val="000F6A59"/>
    <w:rsid w:val="000F6A68"/>
    <w:rsid w:val="000F6AB3"/>
    <w:rsid w:val="000F6AEF"/>
    <w:rsid w:val="000F6B5A"/>
    <w:rsid w:val="000F6B5C"/>
    <w:rsid w:val="000F6C17"/>
    <w:rsid w:val="000F6ECD"/>
    <w:rsid w:val="000F6EE7"/>
    <w:rsid w:val="000F7070"/>
    <w:rsid w:val="000F7150"/>
    <w:rsid w:val="000F719C"/>
    <w:rsid w:val="000F727E"/>
    <w:rsid w:val="000F72A4"/>
    <w:rsid w:val="000F72FB"/>
    <w:rsid w:val="000F734A"/>
    <w:rsid w:val="000F7394"/>
    <w:rsid w:val="000F74DD"/>
    <w:rsid w:val="000F7594"/>
    <w:rsid w:val="000F76C3"/>
    <w:rsid w:val="000F777C"/>
    <w:rsid w:val="000F77BA"/>
    <w:rsid w:val="000F7929"/>
    <w:rsid w:val="000F79E6"/>
    <w:rsid w:val="000F7B73"/>
    <w:rsid w:val="000F7B76"/>
    <w:rsid w:val="000F7BF7"/>
    <w:rsid w:val="000F7C21"/>
    <w:rsid w:val="000F7C65"/>
    <w:rsid w:val="000F7C81"/>
    <w:rsid w:val="000F7DD9"/>
    <w:rsid w:val="000F7E62"/>
    <w:rsid w:val="000F7F3E"/>
    <w:rsid w:val="00100137"/>
    <w:rsid w:val="0010015F"/>
    <w:rsid w:val="00100284"/>
    <w:rsid w:val="0010030B"/>
    <w:rsid w:val="0010032E"/>
    <w:rsid w:val="0010048D"/>
    <w:rsid w:val="001004D2"/>
    <w:rsid w:val="00100515"/>
    <w:rsid w:val="00100533"/>
    <w:rsid w:val="00100553"/>
    <w:rsid w:val="001005B1"/>
    <w:rsid w:val="0010062B"/>
    <w:rsid w:val="0010065C"/>
    <w:rsid w:val="0010075A"/>
    <w:rsid w:val="001007DD"/>
    <w:rsid w:val="00100A34"/>
    <w:rsid w:val="00100ADE"/>
    <w:rsid w:val="00100B42"/>
    <w:rsid w:val="00100C1A"/>
    <w:rsid w:val="00100CAF"/>
    <w:rsid w:val="00100D8E"/>
    <w:rsid w:val="00100DFC"/>
    <w:rsid w:val="00100F47"/>
    <w:rsid w:val="00100F69"/>
    <w:rsid w:val="00100FAE"/>
    <w:rsid w:val="00100FB0"/>
    <w:rsid w:val="00100FC2"/>
    <w:rsid w:val="00101088"/>
    <w:rsid w:val="00101193"/>
    <w:rsid w:val="00101196"/>
    <w:rsid w:val="00101258"/>
    <w:rsid w:val="00101266"/>
    <w:rsid w:val="001012EE"/>
    <w:rsid w:val="001013CF"/>
    <w:rsid w:val="0010140E"/>
    <w:rsid w:val="0010152A"/>
    <w:rsid w:val="00101549"/>
    <w:rsid w:val="00101624"/>
    <w:rsid w:val="001017EC"/>
    <w:rsid w:val="00101801"/>
    <w:rsid w:val="00101A9C"/>
    <w:rsid w:val="00101B28"/>
    <w:rsid w:val="00101B40"/>
    <w:rsid w:val="00101C83"/>
    <w:rsid w:val="00101CC9"/>
    <w:rsid w:val="00101E63"/>
    <w:rsid w:val="00101E75"/>
    <w:rsid w:val="00101E7D"/>
    <w:rsid w:val="00101EFF"/>
    <w:rsid w:val="00101F8E"/>
    <w:rsid w:val="00101FFC"/>
    <w:rsid w:val="0010200B"/>
    <w:rsid w:val="00102054"/>
    <w:rsid w:val="001021FA"/>
    <w:rsid w:val="00102660"/>
    <w:rsid w:val="00102668"/>
    <w:rsid w:val="0010273D"/>
    <w:rsid w:val="001028E0"/>
    <w:rsid w:val="00102932"/>
    <w:rsid w:val="0010299E"/>
    <w:rsid w:val="00102CA2"/>
    <w:rsid w:val="00102D8A"/>
    <w:rsid w:val="00102DE5"/>
    <w:rsid w:val="0010305A"/>
    <w:rsid w:val="00103104"/>
    <w:rsid w:val="00103138"/>
    <w:rsid w:val="001031A3"/>
    <w:rsid w:val="001032C0"/>
    <w:rsid w:val="001032C3"/>
    <w:rsid w:val="0010331F"/>
    <w:rsid w:val="0010349D"/>
    <w:rsid w:val="001034AB"/>
    <w:rsid w:val="0010352C"/>
    <w:rsid w:val="00103561"/>
    <w:rsid w:val="00103646"/>
    <w:rsid w:val="00103662"/>
    <w:rsid w:val="00103714"/>
    <w:rsid w:val="001037CD"/>
    <w:rsid w:val="001037F8"/>
    <w:rsid w:val="00103854"/>
    <w:rsid w:val="001038ED"/>
    <w:rsid w:val="00103903"/>
    <w:rsid w:val="00103923"/>
    <w:rsid w:val="0010398F"/>
    <w:rsid w:val="00103C25"/>
    <w:rsid w:val="00103C42"/>
    <w:rsid w:val="00103CA7"/>
    <w:rsid w:val="00103CD7"/>
    <w:rsid w:val="00103D1D"/>
    <w:rsid w:val="00103DB8"/>
    <w:rsid w:val="00103E47"/>
    <w:rsid w:val="00103F11"/>
    <w:rsid w:val="00103FF3"/>
    <w:rsid w:val="001040A6"/>
    <w:rsid w:val="0010411F"/>
    <w:rsid w:val="001041D3"/>
    <w:rsid w:val="00104241"/>
    <w:rsid w:val="00104414"/>
    <w:rsid w:val="00104495"/>
    <w:rsid w:val="00104524"/>
    <w:rsid w:val="001045B7"/>
    <w:rsid w:val="001046DE"/>
    <w:rsid w:val="001046F0"/>
    <w:rsid w:val="00104776"/>
    <w:rsid w:val="00104846"/>
    <w:rsid w:val="0010488B"/>
    <w:rsid w:val="001048A9"/>
    <w:rsid w:val="00104914"/>
    <w:rsid w:val="00104A12"/>
    <w:rsid w:val="00104AC5"/>
    <w:rsid w:val="00104AC9"/>
    <w:rsid w:val="00104B5B"/>
    <w:rsid w:val="00104B7F"/>
    <w:rsid w:val="00104C6B"/>
    <w:rsid w:val="00104CA8"/>
    <w:rsid w:val="00104F63"/>
    <w:rsid w:val="00104F99"/>
    <w:rsid w:val="00104FF4"/>
    <w:rsid w:val="001050F8"/>
    <w:rsid w:val="001050FB"/>
    <w:rsid w:val="00105120"/>
    <w:rsid w:val="001053BD"/>
    <w:rsid w:val="0010544F"/>
    <w:rsid w:val="001054AC"/>
    <w:rsid w:val="00105636"/>
    <w:rsid w:val="00105669"/>
    <w:rsid w:val="001056BA"/>
    <w:rsid w:val="00105712"/>
    <w:rsid w:val="00105730"/>
    <w:rsid w:val="0010576E"/>
    <w:rsid w:val="0010583D"/>
    <w:rsid w:val="001058D5"/>
    <w:rsid w:val="00105938"/>
    <w:rsid w:val="00105B1B"/>
    <w:rsid w:val="00105B60"/>
    <w:rsid w:val="00105BA1"/>
    <w:rsid w:val="00105BE8"/>
    <w:rsid w:val="00105C96"/>
    <w:rsid w:val="00105D8C"/>
    <w:rsid w:val="00105E8A"/>
    <w:rsid w:val="00105FC8"/>
    <w:rsid w:val="00106076"/>
    <w:rsid w:val="0010609C"/>
    <w:rsid w:val="0010610A"/>
    <w:rsid w:val="0010614B"/>
    <w:rsid w:val="001062D9"/>
    <w:rsid w:val="0010652C"/>
    <w:rsid w:val="00106691"/>
    <w:rsid w:val="001066D9"/>
    <w:rsid w:val="0010672F"/>
    <w:rsid w:val="00106768"/>
    <w:rsid w:val="00106782"/>
    <w:rsid w:val="00106839"/>
    <w:rsid w:val="001068CB"/>
    <w:rsid w:val="001068EA"/>
    <w:rsid w:val="00106900"/>
    <w:rsid w:val="0010691E"/>
    <w:rsid w:val="00106AC2"/>
    <w:rsid w:val="00106BA1"/>
    <w:rsid w:val="00106BAD"/>
    <w:rsid w:val="00106CA4"/>
    <w:rsid w:val="00106D28"/>
    <w:rsid w:val="00106D7A"/>
    <w:rsid w:val="00106E97"/>
    <w:rsid w:val="00106F57"/>
    <w:rsid w:val="00106FAF"/>
    <w:rsid w:val="00107011"/>
    <w:rsid w:val="0010717C"/>
    <w:rsid w:val="0010727D"/>
    <w:rsid w:val="00107399"/>
    <w:rsid w:val="0010739A"/>
    <w:rsid w:val="001073E3"/>
    <w:rsid w:val="00107428"/>
    <w:rsid w:val="00107430"/>
    <w:rsid w:val="001075BD"/>
    <w:rsid w:val="00107650"/>
    <w:rsid w:val="00107714"/>
    <w:rsid w:val="00107809"/>
    <w:rsid w:val="001078FE"/>
    <w:rsid w:val="00107A2A"/>
    <w:rsid w:val="00107AC9"/>
    <w:rsid w:val="00107B55"/>
    <w:rsid w:val="00107CBA"/>
    <w:rsid w:val="00107D8C"/>
    <w:rsid w:val="00107EE8"/>
    <w:rsid w:val="00107F11"/>
    <w:rsid w:val="00107F27"/>
    <w:rsid w:val="00107FD9"/>
    <w:rsid w:val="001100C1"/>
    <w:rsid w:val="001101AE"/>
    <w:rsid w:val="0011025A"/>
    <w:rsid w:val="00110328"/>
    <w:rsid w:val="00110370"/>
    <w:rsid w:val="00110389"/>
    <w:rsid w:val="00110397"/>
    <w:rsid w:val="00110440"/>
    <w:rsid w:val="001104BA"/>
    <w:rsid w:val="001104D2"/>
    <w:rsid w:val="00110629"/>
    <w:rsid w:val="0011064D"/>
    <w:rsid w:val="0011069B"/>
    <w:rsid w:val="001106ED"/>
    <w:rsid w:val="001106F5"/>
    <w:rsid w:val="00110787"/>
    <w:rsid w:val="0011078B"/>
    <w:rsid w:val="001107E7"/>
    <w:rsid w:val="00110821"/>
    <w:rsid w:val="001108F3"/>
    <w:rsid w:val="00110935"/>
    <w:rsid w:val="00110958"/>
    <w:rsid w:val="00110972"/>
    <w:rsid w:val="00110B97"/>
    <w:rsid w:val="00110BD8"/>
    <w:rsid w:val="00110D8F"/>
    <w:rsid w:val="00110DC2"/>
    <w:rsid w:val="00110FA6"/>
    <w:rsid w:val="0011104E"/>
    <w:rsid w:val="00111117"/>
    <w:rsid w:val="001111DA"/>
    <w:rsid w:val="001111F0"/>
    <w:rsid w:val="00111284"/>
    <w:rsid w:val="00111291"/>
    <w:rsid w:val="0011137C"/>
    <w:rsid w:val="00111431"/>
    <w:rsid w:val="0011148A"/>
    <w:rsid w:val="0011162B"/>
    <w:rsid w:val="0011171C"/>
    <w:rsid w:val="00111856"/>
    <w:rsid w:val="0011185D"/>
    <w:rsid w:val="001118A0"/>
    <w:rsid w:val="00111931"/>
    <w:rsid w:val="00111AC3"/>
    <w:rsid w:val="00111B04"/>
    <w:rsid w:val="00111BC0"/>
    <w:rsid w:val="00111C8E"/>
    <w:rsid w:val="00111CCF"/>
    <w:rsid w:val="00111DD1"/>
    <w:rsid w:val="00111DE7"/>
    <w:rsid w:val="00111E9F"/>
    <w:rsid w:val="00111EA3"/>
    <w:rsid w:val="001121D8"/>
    <w:rsid w:val="00112232"/>
    <w:rsid w:val="001122E2"/>
    <w:rsid w:val="001122F9"/>
    <w:rsid w:val="00112301"/>
    <w:rsid w:val="00112379"/>
    <w:rsid w:val="001123E7"/>
    <w:rsid w:val="00112516"/>
    <w:rsid w:val="00112629"/>
    <w:rsid w:val="00112841"/>
    <w:rsid w:val="00112B63"/>
    <w:rsid w:val="00112C80"/>
    <w:rsid w:val="00112D0A"/>
    <w:rsid w:val="00112E5E"/>
    <w:rsid w:val="00112E67"/>
    <w:rsid w:val="00112F72"/>
    <w:rsid w:val="00113023"/>
    <w:rsid w:val="00113026"/>
    <w:rsid w:val="001130DF"/>
    <w:rsid w:val="00113145"/>
    <w:rsid w:val="0011325C"/>
    <w:rsid w:val="00113304"/>
    <w:rsid w:val="00113320"/>
    <w:rsid w:val="00113353"/>
    <w:rsid w:val="001133FF"/>
    <w:rsid w:val="0011340F"/>
    <w:rsid w:val="0011341D"/>
    <w:rsid w:val="0011344C"/>
    <w:rsid w:val="001135BA"/>
    <w:rsid w:val="001136C7"/>
    <w:rsid w:val="00113781"/>
    <w:rsid w:val="001137F0"/>
    <w:rsid w:val="0011384F"/>
    <w:rsid w:val="0011388D"/>
    <w:rsid w:val="001138D2"/>
    <w:rsid w:val="00113929"/>
    <w:rsid w:val="0011397F"/>
    <w:rsid w:val="00113998"/>
    <w:rsid w:val="00113A3F"/>
    <w:rsid w:val="00113AB9"/>
    <w:rsid w:val="00113B0D"/>
    <w:rsid w:val="00113B27"/>
    <w:rsid w:val="00113B60"/>
    <w:rsid w:val="00113C86"/>
    <w:rsid w:val="00113CED"/>
    <w:rsid w:val="00113EC2"/>
    <w:rsid w:val="00113EC3"/>
    <w:rsid w:val="00113ECB"/>
    <w:rsid w:val="00113F75"/>
    <w:rsid w:val="00114069"/>
    <w:rsid w:val="001140CC"/>
    <w:rsid w:val="0011411A"/>
    <w:rsid w:val="00114138"/>
    <w:rsid w:val="0011415C"/>
    <w:rsid w:val="00114175"/>
    <w:rsid w:val="001141F2"/>
    <w:rsid w:val="001143C0"/>
    <w:rsid w:val="0011441F"/>
    <w:rsid w:val="00114501"/>
    <w:rsid w:val="001145F4"/>
    <w:rsid w:val="00114746"/>
    <w:rsid w:val="0011478A"/>
    <w:rsid w:val="001147D0"/>
    <w:rsid w:val="001147F1"/>
    <w:rsid w:val="001148ED"/>
    <w:rsid w:val="0011490D"/>
    <w:rsid w:val="00114B24"/>
    <w:rsid w:val="00114B68"/>
    <w:rsid w:val="00114BA4"/>
    <w:rsid w:val="00114C2F"/>
    <w:rsid w:val="00114C59"/>
    <w:rsid w:val="00114CD6"/>
    <w:rsid w:val="00114CDD"/>
    <w:rsid w:val="00114D41"/>
    <w:rsid w:val="00114D53"/>
    <w:rsid w:val="00114D5D"/>
    <w:rsid w:val="00114E0E"/>
    <w:rsid w:val="00114F27"/>
    <w:rsid w:val="00114F4B"/>
    <w:rsid w:val="00114FD0"/>
    <w:rsid w:val="00115091"/>
    <w:rsid w:val="0011510D"/>
    <w:rsid w:val="00115292"/>
    <w:rsid w:val="0011537E"/>
    <w:rsid w:val="001153E5"/>
    <w:rsid w:val="0011547C"/>
    <w:rsid w:val="001154A1"/>
    <w:rsid w:val="00115520"/>
    <w:rsid w:val="0011559A"/>
    <w:rsid w:val="001155DD"/>
    <w:rsid w:val="00115636"/>
    <w:rsid w:val="001157A7"/>
    <w:rsid w:val="00115851"/>
    <w:rsid w:val="00115998"/>
    <w:rsid w:val="001159FE"/>
    <w:rsid w:val="00115A3A"/>
    <w:rsid w:val="00115A7C"/>
    <w:rsid w:val="00115AC3"/>
    <w:rsid w:val="00115B7A"/>
    <w:rsid w:val="00115B82"/>
    <w:rsid w:val="00115C64"/>
    <w:rsid w:val="00115D62"/>
    <w:rsid w:val="00115DA0"/>
    <w:rsid w:val="00115DAC"/>
    <w:rsid w:val="00115EB9"/>
    <w:rsid w:val="00115FE1"/>
    <w:rsid w:val="00116205"/>
    <w:rsid w:val="0011621C"/>
    <w:rsid w:val="00116261"/>
    <w:rsid w:val="00116282"/>
    <w:rsid w:val="001163FC"/>
    <w:rsid w:val="00116464"/>
    <w:rsid w:val="0011647B"/>
    <w:rsid w:val="001164FE"/>
    <w:rsid w:val="00116520"/>
    <w:rsid w:val="001165EE"/>
    <w:rsid w:val="0011663D"/>
    <w:rsid w:val="00116673"/>
    <w:rsid w:val="001166A5"/>
    <w:rsid w:val="0011671E"/>
    <w:rsid w:val="0011687C"/>
    <w:rsid w:val="00116909"/>
    <w:rsid w:val="0011691B"/>
    <w:rsid w:val="00116997"/>
    <w:rsid w:val="00116A0C"/>
    <w:rsid w:val="00116A71"/>
    <w:rsid w:val="00116ACD"/>
    <w:rsid w:val="00116C18"/>
    <w:rsid w:val="00116CD4"/>
    <w:rsid w:val="00116DA0"/>
    <w:rsid w:val="00116DE9"/>
    <w:rsid w:val="00116EF8"/>
    <w:rsid w:val="00116F13"/>
    <w:rsid w:val="00116F59"/>
    <w:rsid w:val="001172B0"/>
    <w:rsid w:val="00117331"/>
    <w:rsid w:val="001173AC"/>
    <w:rsid w:val="001174F3"/>
    <w:rsid w:val="001174FC"/>
    <w:rsid w:val="001176F2"/>
    <w:rsid w:val="001176F8"/>
    <w:rsid w:val="00117774"/>
    <w:rsid w:val="0011783D"/>
    <w:rsid w:val="00117868"/>
    <w:rsid w:val="00117879"/>
    <w:rsid w:val="00117A2F"/>
    <w:rsid w:val="00117A3B"/>
    <w:rsid w:val="00117A4B"/>
    <w:rsid w:val="00117A57"/>
    <w:rsid w:val="00117BCB"/>
    <w:rsid w:val="00117CCF"/>
    <w:rsid w:val="00117D14"/>
    <w:rsid w:val="00117E85"/>
    <w:rsid w:val="00117F57"/>
    <w:rsid w:val="00120173"/>
    <w:rsid w:val="001201ED"/>
    <w:rsid w:val="001202D8"/>
    <w:rsid w:val="001203DA"/>
    <w:rsid w:val="00120455"/>
    <w:rsid w:val="00120474"/>
    <w:rsid w:val="00120524"/>
    <w:rsid w:val="0012054A"/>
    <w:rsid w:val="001206C7"/>
    <w:rsid w:val="001207B3"/>
    <w:rsid w:val="001207B4"/>
    <w:rsid w:val="001207BE"/>
    <w:rsid w:val="0012086B"/>
    <w:rsid w:val="00120887"/>
    <w:rsid w:val="001208CD"/>
    <w:rsid w:val="001208F9"/>
    <w:rsid w:val="001209E1"/>
    <w:rsid w:val="00120A77"/>
    <w:rsid w:val="00120AB5"/>
    <w:rsid w:val="00120B6C"/>
    <w:rsid w:val="00120BFF"/>
    <w:rsid w:val="00120C7A"/>
    <w:rsid w:val="00120E2D"/>
    <w:rsid w:val="00120FA8"/>
    <w:rsid w:val="0012102F"/>
    <w:rsid w:val="0012110E"/>
    <w:rsid w:val="0012113F"/>
    <w:rsid w:val="00121161"/>
    <w:rsid w:val="00121270"/>
    <w:rsid w:val="0012128D"/>
    <w:rsid w:val="001212B2"/>
    <w:rsid w:val="0012131B"/>
    <w:rsid w:val="0012145B"/>
    <w:rsid w:val="001214EE"/>
    <w:rsid w:val="001215E9"/>
    <w:rsid w:val="0012161D"/>
    <w:rsid w:val="00121696"/>
    <w:rsid w:val="001216DA"/>
    <w:rsid w:val="00121708"/>
    <w:rsid w:val="001218A8"/>
    <w:rsid w:val="00121956"/>
    <w:rsid w:val="00121984"/>
    <w:rsid w:val="00121A05"/>
    <w:rsid w:val="00121A2E"/>
    <w:rsid w:val="00121A9A"/>
    <w:rsid w:val="00121A9B"/>
    <w:rsid w:val="00121EF5"/>
    <w:rsid w:val="00121F2A"/>
    <w:rsid w:val="0012209C"/>
    <w:rsid w:val="00122198"/>
    <w:rsid w:val="001221BB"/>
    <w:rsid w:val="001222AA"/>
    <w:rsid w:val="001223D7"/>
    <w:rsid w:val="00122412"/>
    <w:rsid w:val="00122529"/>
    <w:rsid w:val="001225D3"/>
    <w:rsid w:val="0012267B"/>
    <w:rsid w:val="00122777"/>
    <w:rsid w:val="00122826"/>
    <w:rsid w:val="001228D5"/>
    <w:rsid w:val="001228E5"/>
    <w:rsid w:val="001229F5"/>
    <w:rsid w:val="00122BD1"/>
    <w:rsid w:val="00122CA4"/>
    <w:rsid w:val="00122D58"/>
    <w:rsid w:val="00122DDF"/>
    <w:rsid w:val="00122DEE"/>
    <w:rsid w:val="00122E83"/>
    <w:rsid w:val="00122E9D"/>
    <w:rsid w:val="00122EA3"/>
    <w:rsid w:val="00122F1A"/>
    <w:rsid w:val="00122F9E"/>
    <w:rsid w:val="0012304B"/>
    <w:rsid w:val="001230F8"/>
    <w:rsid w:val="001231DB"/>
    <w:rsid w:val="00123245"/>
    <w:rsid w:val="001233EF"/>
    <w:rsid w:val="00123587"/>
    <w:rsid w:val="00123765"/>
    <w:rsid w:val="001237C7"/>
    <w:rsid w:val="001239B2"/>
    <w:rsid w:val="001239DC"/>
    <w:rsid w:val="00123CA4"/>
    <w:rsid w:val="00123CD4"/>
    <w:rsid w:val="00123CDA"/>
    <w:rsid w:val="00123D81"/>
    <w:rsid w:val="00123DB1"/>
    <w:rsid w:val="00123DB8"/>
    <w:rsid w:val="00123DF7"/>
    <w:rsid w:val="00123E65"/>
    <w:rsid w:val="00123EAA"/>
    <w:rsid w:val="00123FAD"/>
    <w:rsid w:val="00124281"/>
    <w:rsid w:val="001243AE"/>
    <w:rsid w:val="0012440C"/>
    <w:rsid w:val="001245AB"/>
    <w:rsid w:val="0012487B"/>
    <w:rsid w:val="001248DE"/>
    <w:rsid w:val="00124942"/>
    <w:rsid w:val="001249C1"/>
    <w:rsid w:val="00124B1D"/>
    <w:rsid w:val="00124B70"/>
    <w:rsid w:val="00124B89"/>
    <w:rsid w:val="00124C77"/>
    <w:rsid w:val="00124E91"/>
    <w:rsid w:val="00124F2A"/>
    <w:rsid w:val="00124FDE"/>
    <w:rsid w:val="00124FE2"/>
    <w:rsid w:val="00125084"/>
    <w:rsid w:val="0012517C"/>
    <w:rsid w:val="001251C1"/>
    <w:rsid w:val="0012534E"/>
    <w:rsid w:val="001253AB"/>
    <w:rsid w:val="0012541B"/>
    <w:rsid w:val="001256D0"/>
    <w:rsid w:val="001256DF"/>
    <w:rsid w:val="0012571B"/>
    <w:rsid w:val="001257A5"/>
    <w:rsid w:val="001257D8"/>
    <w:rsid w:val="001258C1"/>
    <w:rsid w:val="001258E0"/>
    <w:rsid w:val="00125A3C"/>
    <w:rsid w:val="00125ABC"/>
    <w:rsid w:val="00125D1C"/>
    <w:rsid w:val="00125D32"/>
    <w:rsid w:val="00125EC9"/>
    <w:rsid w:val="00125EE5"/>
    <w:rsid w:val="00125FB8"/>
    <w:rsid w:val="0012601A"/>
    <w:rsid w:val="001260CC"/>
    <w:rsid w:val="001261F7"/>
    <w:rsid w:val="00126392"/>
    <w:rsid w:val="001263D6"/>
    <w:rsid w:val="00126520"/>
    <w:rsid w:val="00126594"/>
    <w:rsid w:val="001266C9"/>
    <w:rsid w:val="0012688F"/>
    <w:rsid w:val="0012689C"/>
    <w:rsid w:val="001268C2"/>
    <w:rsid w:val="001269B4"/>
    <w:rsid w:val="001269E3"/>
    <w:rsid w:val="00126B61"/>
    <w:rsid w:val="00126C51"/>
    <w:rsid w:val="00126CA3"/>
    <w:rsid w:val="00126DA8"/>
    <w:rsid w:val="00126E2C"/>
    <w:rsid w:val="00126F56"/>
    <w:rsid w:val="00127018"/>
    <w:rsid w:val="0012708A"/>
    <w:rsid w:val="001270E8"/>
    <w:rsid w:val="00127124"/>
    <w:rsid w:val="0012715B"/>
    <w:rsid w:val="00127187"/>
    <w:rsid w:val="001271AD"/>
    <w:rsid w:val="001271EF"/>
    <w:rsid w:val="00127212"/>
    <w:rsid w:val="001272C4"/>
    <w:rsid w:val="00127301"/>
    <w:rsid w:val="0012752E"/>
    <w:rsid w:val="001275B4"/>
    <w:rsid w:val="00127616"/>
    <w:rsid w:val="001276C7"/>
    <w:rsid w:val="001276FB"/>
    <w:rsid w:val="001277D4"/>
    <w:rsid w:val="0012784D"/>
    <w:rsid w:val="001279EF"/>
    <w:rsid w:val="00127A3F"/>
    <w:rsid w:val="00127BD3"/>
    <w:rsid w:val="00127C4F"/>
    <w:rsid w:val="00127C9D"/>
    <w:rsid w:val="00127CB6"/>
    <w:rsid w:val="00127D7E"/>
    <w:rsid w:val="00127DEB"/>
    <w:rsid w:val="00127E68"/>
    <w:rsid w:val="00127E88"/>
    <w:rsid w:val="00127EA9"/>
    <w:rsid w:val="00127F00"/>
    <w:rsid w:val="00127F6B"/>
    <w:rsid w:val="00130085"/>
    <w:rsid w:val="001301F5"/>
    <w:rsid w:val="0013036A"/>
    <w:rsid w:val="00130425"/>
    <w:rsid w:val="00130567"/>
    <w:rsid w:val="00130617"/>
    <w:rsid w:val="00130655"/>
    <w:rsid w:val="001306A8"/>
    <w:rsid w:val="00130736"/>
    <w:rsid w:val="001307C3"/>
    <w:rsid w:val="0013086C"/>
    <w:rsid w:val="001308EE"/>
    <w:rsid w:val="0013090E"/>
    <w:rsid w:val="001309D8"/>
    <w:rsid w:val="00130AFF"/>
    <w:rsid w:val="00130B51"/>
    <w:rsid w:val="00130BFA"/>
    <w:rsid w:val="00130C9F"/>
    <w:rsid w:val="00130D8A"/>
    <w:rsid w:val="00130EF2"/>
    <w:rsid w:val="00130F0A"/>
    <w:rsid w:val="00130FD8"/>
    <w:rsid w:val="00130FD9"/>
    <w:rsid w:val="00131043"/>
    <w:rsid w:val="0013104C"/>
    <w:rsid w:val="00131162"/>
    <w:rsid w:val="0013118E"/>
    <w:rsid w:val="001311DE"/>
    <w:rsid w:val="00131209"/>
    <w:rsid w:val="0013120C"/>
    <w:rsid w:val="0013122E"/>
    <w:rsid w:val="00131394"/>
    <w:rsid w:val="00131639"/>
    <w:rsid w:val="0013166D"/>
    <w:rsid w:val="0013167E"/>
    <w:rsid w:val="001316A2"/>
    <w:rsid w:val="00131707"/>
    <w:rsid w:val="0013171B"/>
    <w:rsid w:val="00131762"/>
    <w:rsid w:val="0013181F"/>
    <w:rsid w:val="00131978"/>
    <w:rsid w:val="001319DE"/>
    <w:rsid w:val="00131A1D"/>
    <w:rsid w:val="00131A7A"/>
    <w:rsid w:val="00131A8F"/>
    <w:rsid w:val="00131C40"/>
    <w:rsid w:val="00131C4C"/>
    <w:rsid w:val="00131D2D"/>
    <w:rsid w:val="00131D48"/>
    <w:rsid w:val="00131DAF"/>
    <w:rsid w:val="00131DDD"/>
    <w:rsid w:val="00131E75"/>
    <w:rsid w:val="00131E97"/>
    <w:rsid w:val="00131EB2"/>
    <w:rsid w:val="00131FA4"/>
    <w:rsid w:val="0013203B"/>
    <w:rsid w:val="001320EB"/>
    <w:rsid w:val="00132133"/>
    <w:rsid w:val="001321D2"/>
    <w:rsid w:val="00132238"/>
    <w:rsid w:val="00132361"/>
    <w:rsid w:val="0013236F"/>
    <w:rsid w:val="00132385"/>
    <w:rsid w:val="0013246C"/>
    <w:rsid w:val="0013247F"/>
    <w:rsid w:val="00132526"/>
    <w:rsid w:val="0013270C"/>
    <w:rsid w:val="00132755"/>
    <w:rsid w:val="0013286A"/>
    <w:rsid w:val="001329ED"/>
    <w:rsid w:val="00132A2B"/>
    <w:rsid w:val="00132BA6"/>
    <w:rsid w:val="00132BBF"/>
    <w:rsid w:val="00132BF8"/>
    <w:rsid w:val="00132C8D"/>
    <w:rsid w:val="00132CCE"/>
    <w:rsid w:val="00132DAD"/>
    <w:rsid w:val="00132E1F"/>
    <w:rsid w:val="00132EDF"/>
    <w:rsid w:val="00132F0B"/>
    <w:rsid w:val="00132F30"/>
    <w:rsid w:val="00132FAE"/>
    <w:rsid w:val="0013306B"/>
    <w:rsid w:val="001330C5"/>
    <w:rsid w:val="00133101"/>
    <w:rsid w:val="00133192"/>
    <w:rsid w:val="00133388"/>
    <w:rsid w:val="0013339B"/>
    <w:rsid w:val="001333C2"/>
    <w:rsid w:val="001334DF"/>
    <w:rsid w:val="00133580"/>
    <w:rsid w:val="0013362B"/>
    <w:rsid w:val="001336EC"/>
    <w:rsid w:val="0013370F"/>
    <w:rsid w:val="001337E0"/>
    <w:rsid w:val="0013397D"/>
    <w:rsid w:val="001339CB"/>
    <w:rsid w:val="00133C40"/>
    <w:rsid w:val="00133C93"/>
    <w:rsid w:val="00133D51"/>
    <w:rsid w:val="00133E69"/>
    <w:rsid w:val="00133E7B"/>
    <w:rsid w:val="00133EA1"/>
    <w:rsid w:val="00133EB9"/>
    <w:rsid w:val="00134037"/>
    <w:rsid w:val="00134181"/>
    <w:rsid w:val="001341F4"/>
    <w:rsid w:val="00134299"/>
    <w:rsid w:val="001342BC"/>
    <w:rsid w:val="001344C1"/>
    <w:rsid w:val="00134522"/>
    <w:rsid w:val="0013453B"/>
    <w:rsid w:val="00134653"/>
    <w:rsid w:val="00134797"/>
    <w:rsid w:val="001349E7"/>
    <w:rsid w:val="00134ACA"/>
    <w:rsid w:val="00134C26"/>
    <w:rsid w:val="00134CE5"/>
    <w:rsid w:val="00134DBE"/>
    <w:rsid w:val="00134DE5"/>
    <w:rsid w:val="00134E2B"/>
    <w:rsid w:val="00134E6C"/>
    <w:rsid w:val="00134E8D"/>
    <w:rsid w:val="00134E98"/>
    <w:rsid w:val="00134EB7"/>
    <w:rsid w:val="00134F02"/>
    <w:rsid w:val="00134F2C"/>
    <w:rsid w:val="00134F73"/>
    <w:rsid w:val="00134FB6"/>
    <w:rsid w:val="00135088"/>
    <w:rsid w:val="001350F2"/>
    <w:rsid w:val="0013516E"/>
    <w:rsid w:val="00135185"/>
    <w:rsid w:val="001351A4"/>
    <w:rsid w:val="001352FC"/>
    <w:rsid w:val="0013538F"/>
    <w:rsid w:val="001354E2"/>
    <w:rsid w:val="00135568"/>
    <w:rsid w:val="001355ED"/>
    <w:rsid w:val="001356D1"/>
    <w:rsid w:val="0013580C"/>
    <w:rsid w:val="00135823"/>
    <w:rsid w:val="0013589D"/>
    <w:rsid w:val="00135906"/>
    <w:rsid w:val="0013594E"/>
    <w:rsid w:val="001359BB"/>
    <w:rsid w:val="00135A88"/>
    <w:rsid w:val="00135B49"/>
    <w:rsid w:val="00135C80"/>
    <w:rsid w:val="00135D2D"/>
    <w:rsid w:val="00135DC2"/>
    <w:rsid w:val="00135E79"/>
    <w:rsid w:val="00135ED9"/>
    <w:rsid w:val="00135F0D"/>
    <w:rsid w:val="00135F84"/>
    <w:rsid w:val="00136057"/>
    <w:rsid w:val="001360A4"/>
    <w:rsid w:val="0013616A"/>
    <w:rsid w:val="00136180"/>
    <w:rsid w:val="001361B5"/>
    <w:rsid w:val="001361C8"/>
    <w:rsid w:val="001361D9"/>
    <w:rsid w:val="0013628A"/>
    <w:rsid w:val="001362BA"/>
    <w:rsid w:val="00136346"/>
    <w:rsid w:val="0013644B"/>
    <w:rsid w:val="0013649A"/>
    <w:rsid w:val="0013657D"/>
    <w:rsid w:val="00136906"/>
    <w:rsid w:val="0013692F"/>
    <w:rsid w:val="00136951"/>
    <w:rsid w:val="00136A2F"/>
    <w:rsid w:val="00136A4C"/>
    <w:rsid w:val="00136A95"/>
    <w:rsid w:val="00136AC7"/>
    <w:rsid w:val="00136BAB"/>
    <w:rsid w:val="00136BAE"/>
    <w:rsid w:val="00136BDF"/>
    <w:rsid w:val="00136C1B"/>
    <w:rsid w:val="00136CBD"/>
    <w:rsid w:val="00136CFD"/>
    <w:rsid w:val="00136DB6"/>
    <w:rsid w:val="00136DDA"/>
    <w:rsid w:val="00136E81"/>
    <w:rsid w:val="00136EF1"/>
    <w:rsid w:val="00136EF8"/>
    <w:rsid w:val="00136F9A"/>
    <w:rsid w:val="00136FF7"/>
    <w:rsid w:val="00137019"/>
    <w:rsid w:val="0013709B"/>
    <w:rsid w:val="00137170"/>
    <w:rsid w:val="00137179"/>
    <w:rsid w:val="001371A0"/>
    <w:rsid w:val="001373BE"/>
    <w:rsid w:val="0013741A"/>
    <w:rsid w:val="0013746F"/>
    <w:rsid w:val="00137530"/>
    <w:rsid w:val="001375D5"/>
    <w:rsid w:val="0013773D"/>
    <w:rsid w:val="00137898"/>
    <w:rsid w:val="001378DA"/>
    <w:rsid w:val="00137989"/>
    <w:rsid w:val="00137A77"/>
    <w:rsid w:val="00137AEC"/>
    <w:rsid w:val="00137B19"/>
    <w:rsid w:val="00137C36"/>
    <w:rsid w:val="00137C49"/>
    <w:rsid w:val="00137D95"/>
    <w:rsid w:val="00137DC2"/>
    <w:rsid w:val="00137EC7"/>
    <w:rsid w:val="00137F56"/>
    <w:rsid w:val="00137FA2"/>
    <w:rsid w:val="00137FAC"/>
    <w:rsid w:val="00137FB2"/>
    <w:rsid w:val="001400C8"/>
    <w:rsid w:val="001401F7"/>
    <w:rsid w:val="001404C1"/>
    <w:rsid w:val="0014055A"/>
    <w:rsid w:val="001405B7"/>
    <w:rsid w:val="00140606"/>
    <w:rsid w:val="00140620"/>
    <w:rsid w:val="0014064D"/>
    <w:rsid w:val="00140685"/>
    <w:rsid w:val="001406B4"/>
    <w:rsid w:val="00140799"/>
    <w:rsid w:val="001407DA"/>
    <w:rsid w:val="00140848"/>
    <w:rsid w:val="00140876"/>
    <w:rsid w:val="0014087E"/>
    <w:rsid w:val="00140A14"/>
    <w:rsid w:val="00140A3F"/>
    <w:rsid w:val="00140BBB"/>
    <w:rsid w:val="00140C81"/>
    <w:rsid w:val="00140D5E"/>
    <w:rsid w:val="00140D72"/>
    <w:rsid w:val="00140E20"/>
    <w:rsid w:val="00140EAD"/>
    <w:rsid w:val="00140F5B"/>
    <w:rsid w:val="00140F8E"/>
    <w:rsid w:val="00140F9B"/>
    <w:rsid w:val="00141069"/>
    <w:rsid w:val="0014107B"/>
    <w:rsid w:val="0014119E"/>
    <w:rsid w:val="00141253"/>
    <w:rsid w:val="00141266"/>
    <w:rsid w:val="00141461"/>
    <w:rsid w:val="001416B8"/>
    <w:rsid w:val="001416CF"/>
    <w:rsid w:val="001416E3"/>
    <w:rsid w:val="001416F3"/>
    <w:rsid w:val="001416FE"/>
    <w:rsid w:val="001417CE"/>
    <w:rsid w:val="00141877"/>
    <w:rsid w:val="001418D7"/>
    <w:rsid w:val="00141A94"/>
    <w:rsid w:val="00141AB8"/>
    <w:rsid w:val="00141AD4"/>
    <w:rsid w:val="00141AED"/>
    <w:rsid w:val="00141B2B"/>
    <w:rsid w:val="00141B96"/>
    <w:rsid w:val="00141C5D"/>
    <w:rsid w:val="00141DA8"/>
    <w:rsid w:val="00141DAB"/>
    <w:rsid w:val="00141DCD"/>
    <w:rsid w:val="00141DE7"/>
    <w:rsid w:val="00141F1A"/>
    <w:rsid w:val="00141F29"/>
    <w:rsid w:val="001420B7"/>
    <w:rsid w:val="001420E7"/>
    <w:rsid w:val="001421BD"/>
    <w:rsid w:val="00142249"/>
    <w:rsid w:val="00142365"/>
    <w:rsid w:val="001423C4"/>
    <w:rsid w:val="001423D4"/>
    <w:rsid w:val="001423EF"/>
    <w:rsid w:val="00142674"/>
    <w:rsid w:val="00142730"/>
    <w:rsid w:val="0014283A"/>
    <w:rsid w:val="00142938"/>
    <w:rsid w:val="00142C36"/>
    <w:rsid w:val="00142CF5"/>
    <w:rsid w:val="00142D55"/>
    <w:rsid w:val="00142F6B"/>
    <w:rsid w:val="00142F6F"/>
    <w:rsid w:val="001430A9"/>
    <w:rsid w:val="001430C7"/>
    <w:rsid w:val="00143132"/>
    <w:rsid w:val="0014319A"/>
    <w:rsid w:val="001431B5"/>
    <w:rsid w:val="00143406"/>
    <w:rsid w:val="00143462"/>
    <w:rsid w:val="00143532"/>
    <w:rsid w:val="00143574"/>
    <w:rsid w:val="0014361D"/>
    <w:rsid w:val="001436B3"/>
    <w:rsid w:val="001436E1"/>
    <w:rsid w:val="0014378B"/>
    <w:rsid w:val="001437CF"/>
    <w:rsid w:val="0014388A"/>
    <w:rsid w:val="00143BBC"/>
    <w:rsid w:val="00143CC3"/>
    <w:rsid w:val="00143CFB"/>
    <w:rsid w:val="00143D30"/>
    <w:rsid w:val="00143D78"/>
    <w:rsid w:val="00143DDA"/>
    <w:rsid w:val="001440C5"/>
    <w:rsid w:val="0014426B"/>
    <w:rsid w:val="00144298"/>
    <w:rsid w:val="0014438E"/>
    <w:rsid w:val="0014439E"/>
    <w:rsid w:val="001444FC"/>
    <w:rsid w:val="00144555"/>
    <w:rsid w:val="0014455B"/>
    <w:rsid w:val="001445AC"/>
    <w:rsid w:val="00144669"/>
    <w:rsid w:val="00144680"/>
    <w:rsid w:val="00144730"/>
    <w:rsid w:val="0014478A"/>
    <w:rsid w:val="00144858"/>
    <w:rsid w:val="00144895"/>
    <w:rsid w:val="001448E6"/>
    <w:rsid w:val="00144904"/>
    <w:rsid w:val="00144983"/>
    <w:rsid w:val="001449C0"/>
    <w:rsid w:val="00144A5D"/>
    <w:rsid w:val="00144B21"/>
    <w:rsid w:val="00144B95"/>
    <w:rsid w:val="00144E12"/>
    <w:rsid w:val="00144E21"/>
    <w:rsid w:val="00145054"/>
    <w:rsid w:val="00145101"/>
    <w:rsid w:val="00145183"/>
    <w:rsid w:val="001451D4"/>
    <w:rsid w:val="00145254"/>
    <w:rsid w:val="00145392"/>
    <w:rsid w:val="00145517"/>
    <w:rsid w:val="00145588"/>
    <w:rsid w:val="00145638"/>
    <w:rsid w:val="00145696"/>
    <w:rsid w:val="001456E9"/>
    <w:rsid w:val="00145774"/>
    <w:rsid w:val="00145798"/>
    <w:rsid w:val="001457A7"/>
    <w:rsid w:val="001458D0"/>
    <w:rsid w:val="0014596F"/>
    <w:rsid w:val="00145B5E"/>
    <w:rsid w:val="00145BC2"/>
    <w:rsid w:val="00145C2C"/>
    <w:rsid w:val="00145C2E"/>
    <w:rsid w:val="00145CC8"/>
    <w:rsid w:val="00145CF5"/>
    <w:rsid w:val="00145EF1"/>
    <w:rsid w:val="00145F7C"/>
    <w:rsid w:val="0014600C"/>
    <w:rsid w:val="00146047"/>
    <w:rsid w:val="0014619F"/>
    <w:rsid w:val="0014624B"/>
    <w:rsid w:val="00146356"/>
    <w:rsid w:val="0014638D"/>
    <w:rsid w:val="00146390"/>
    <w:rsid w:val="001464EC"/>
    <w:rsid w:val="00146513"/>
    <w:rsid w:val="001466EE"/>
    <w:rsid w:val="00146709"/>
    <w:rsid w:val="001467B8"/>
    <w:rsid w:val="001467CF"/>
    <w:rsid w:val="00146803"/>
    <w:rsid w:val="00146811"/>
    <w:rsid w:val="001468EA"/>
    <w:rsid w:val="001468F1"/>
    <w:rsid w:val="00146BDA"/>
    <w:rsid w:val="00146BDE"/>
    <w:rsid w:val="00146C31"/>
    <w:rsid w:val="00146C4C"/>
    <w:rsid w:val="00146D2E"/>
    <w:rsid w:val="00146F8A"/>
    <w:rsid w:val="00146FD7"/>
    <w:rsid w:val="001470FA"/>
    <w:rsid w:val="00147166"/>
    <w:rsid w:val="001471B4"/>
    <w:rsid w:val="0014722F"/>
    <w:rsid w:val="0014726E"/>
    <w:rsid w:val="001472C3"/>
    <w:rsid w:val="001472DE"/>
    <w:rsid w:val="00147362"/>
    <w:rsid w:val="00147366"/>
    <w:rsid w:val="00147386"/>
    <w:rsid w:val="0014741D"/>
    <w:rsid w:val="00147424"/>
    <w:rsid w:val="00147428"/>
    <w:rsid w:val="00147494"/>
    <w:rsid w:val="001474E0"/>
    <w:rsid w:val="00147526"/>
    <w:rsid w:val="001475A8"/>
    <w:rsid w:val="001475F9"/>
    <w:rsid w:val="0014762F"/>
    <w:rsid w:val="00147656"/>
    <w:rsid w:val="00147685"/>
    <w:rsid w:val="0014774A"/>
    <w:rsid w:val="00147793"/>
    <w:rsid w:val="001478CB"/>
    <w:rsid w:val="001478E2"/>
    <w:rsid w:val="00147996"/>
    <w:rsid w:val="00147A15"/>
    <w:rsid w:val="00147A35"/>
    <w:rsid w:val="00147C24"/>
    <w:rsid w:val="00147C6F"/>
    <w:rsid w:val="00147D54"/>
    <w:rsid w:val="00147D61"/>
    <w:rsid w:val="00147E03"/>
    <w:rsid w:val="00150048"/>
    <w:rsid w:val="001500B8"/>
    <w:rsid w:val="00150160"/>
    <w:rsid w:val="00150299"/>
    <w:rsid w:val="001502E7"/>
    <w:rsid w:val="001504B5"/>
    <w:rsid w:val="0015050E"/>
    <w:rsid w:val="00150597"/>
    <w:rsid w:val="001505A5"/>
    <w:rsid w:val="001505E7"/>
    <w:rsid w:val="00150604"/>
    <w:rsid w:val="0015063C"/>
    <w:rsid w:val="001507A0"/>
    <w:rsid w:val="001507A1"/>
    <w:rsid w:val="00150A12"/>
    <w:rsid w:val="00150AB7"/>
    <w:rsid w:val="00150C64"/>
    <w:rsid w:val="00150D2C"/>
    <w:rsid w:val="00150D5F"/>
    <w:rsid w:val="00150D65"/>
    <w:rsid w:val="00150DAA"/>
    <w:rsid w:val="00150DF5"/>
    <w:rsid w:val="00150F9A"/>
    <w:rsid w:val="00151065"/>
    <w:rsid w:val="001510D0"/>
    <w:rsid w:val="001511C8"/>
    <w:rsid w:val="0015123F"/>
    <w:rsid w:val="00151300"/>
    <w:rsid w:val="0015135A"/>
    <w:rsid w:val="0015136E"/>
    <w:rsid w:val="00151578"/>
    <w:rsid w:val="001515EE"/>
    <w:rsid w:val="00151627"/>
    <w:rsid w:val="0015168F"/>
    <w:rsid w:val="00151727"/>
    <w:rsid w:val="001517CB"/>
    <w:rsid w:val="00151879"/>
    <w:rsid w:val="001518CB"/>
    <w:rsid w:val="001518E7"/>
    <w:rsid w:val="00151929"/>
    <w:rsid w:val="00151A9E"/>
    <w:rsid w:val="00151B81"/>
    <w:rsid w:val="00151BFD"/>
    <w:rsid w:val="00151CFF"/>
    <w:rsid w:val="00151DCF"/>
    <w:rsid w:val="00151DE9"/>
    <w:rsid w:val="00151E76"/>
    <w:rsid w:val="001520AB"/>
    <w:rsid w:val="001520C2"/>
    <w:rsid w:val="001521BE"/>
    <w:rsid w:val="00152202"/>
    <w:rsid w:val="001522D4"/>
    <w:rsid w:val="0015231C"/>
    <w:rsid w:val="001523C8"/>
    <w:rsid w:val="001525BF"/>
    <w:rsid w:val="00152613"/>
    <w:rsid w:val="00152665"/>
    <w:rsid w:val="00152688"/>
    <w:rsid w:val="0015281A"/>
    <w:rsid w:val="0015282B"/>
    <w:rsid w:val="00152863"/>
    <w:rsid w:val="0015290A"/>
    <w:rsid w:val="00152921"/>
    <w:rsid w:val="001529F1"/>
    <w:rsid w:val="00152A19"/>
    <w:rsid w:val="00152A30"/>
    <w:rsid w:val="00152A56"/>
    <w:rsid w:val="00152AB4"/>
    <w:rsid w:val="00152B01"/>
    <w:rsid w:val="00152B5F"/>
    <w:rsid w:val="00152BED"/>
    <w:rsid w:val="00152C03"/>
    <w:rsid w:val="00152E9B"/>
    <w:rsid w:val="00152E9E"/>
    <w:rsid w:val="00152ECB"/>
    <w:rsid w:val="00152EDE"/>
    <w:rsid w:val="00152F89"/>
    <w:rsid w:val="00152FC2"/>
    <w:rsid w:val="00153170"/>
    <w:rsid w:val="00153361"/>
    <w:rsid w:val="001533B9"/>
    <w:rsid w:val="001533BC"/>
    <w:rsid w:val="001534CA"/>
    <w:rsid w:val="001536B1"/>
    <w:rsid w:val="00153726"/>
    <w:rsid w:val="0015375A"/>
    <w:rsid w:val="0015382B"/>
    <w:rsid w:val="001538E6"/>
    <w:rsid w:val="0015398F"/>
    <w:rsid w:val="00153994"/>
    <w:rsid w:val="00153A3F"/>
    <w:rsid w:val="00153B24"/>
    <w:rsid w:val="00153B70"/>
    <w:rsid w:val="00153B8A"/>
    <w:rsid w:val="00153BD8"/>
    <w:rsid w:val="00153BE2"/>
    <w:rsid w:val="00153D6C"/>
    <w:rsid w:val="00153E2B"/>
    <w:rsid w:val="00153EE7"/>
    <w:rsid w:val="00153F2E"/>
    <w:rsid w:val="001540A9"/>
    <w:rsid w:val="0015415B"/>
    <w:rsid w:val="001541E4"/>
    <w:rsid w:val="001542C4"/>
    <w:rsid w:val="001542C7"/>
    <w:rsid w:val="0015432D"/>
    <w:rsid w:val="0015434B"/>
    <w:rsid w:val="001543D0"/>
    <w:rsid w:val="00154431"/>
    <w:rsid w:val="00154436"/>
    <w:rsid w:val="00154517"/>
    <w:rsid w:val="001546F9"/>
    <w:rsid w:val="0015483C"/>
    <w:rsid w:val="001548C5"/>
    <w:rsid w:val="001548E9"/>
    <w:rsid w:val="001549DB"/>
    <w:rsid w:val="001549F6"/>
    <w:rsid w:val="00154B04"/>
    <w:rsid w:val="00154B90"/>
    <w:rsid w:val="00154BCE"/>
    <w:rsid w:val="00154E08"/>
    <w:rsid w:val="00154E55"/>
    <w:rsid w:val="00154FFA"/>
    <w:rsid w:val="001550BE"/>
    <w:rsid w:val="001550D9"/>
    <w:rsid w:val="001551E9"/>
    <w:rsid w:val="00155328"/>
    <w:rsid w:val="0015532F"/>
    <w:rsid w:val="001554C9"/>
    <w:rsid w:val="001554CE"/>
    <w:rsid w:val="001555E8"/>
    <w:rsid w:val="001558AB"/>
    <w:rsid w:val="0015590E"/>
    <w:rsid w:val="001559FF"/>
    <w:rsid w:val="00155A7B"/>
    <w:rsid w:val="00155B33"/>
    <w:rsid w:val="00155B90"/>
    <w:rsid w:val="00155C13"/>
    <w:rsid w:val="00155C20"/>
    <w:rsid w:val="00155C30"/>
    <w:rsid w:val="00155CF0"/>
    <w:rsid w:val="00155DE1"/>
    <w:rsid w:val="00155E49"/>
    <w:rsid w:val="00155E6B"/>
    <w:rsid w:val="00155FA8"/>
    <w:rsid w:val="00155FB8"/>
    <w:rsid w:val="001560EC"/>
    <w:rsid w:val="00156149"/>
    <w:rsid w:val="0015626A"/>
    <w:rsid w:val="00156283"/>
    <w:rsid w:val="00156340"/>
    <w:rsid w:val="001564D3"/>
    <w:rsid w:val="0015652B"/>
    <w:rsid w:val="00156560"/>
    <w:rsid w:val="0015660B"/>
    <w:rsid w:val="0015663C"/>
    <w:rsid w:val="00156655"/>
    <w:rsid w:val="001566C9"/>
    <w:rsid w:val="00156758"/>
    <w:rsid w:val="00156761"/>
    <w:rsid w:val="001567BC"/>
    <w:rsid w:val="00156820"/>
    <w:rsid w:val="00156865"/>
    <w:rsid w:val="001569FA"/>
    <w:rsid w:val="00156A10"/>
    <w:rsid w:val="00156AE8"/>
    <w:rsid w:val="00156B64"/>
    <w:rsid w:val="00156B6A"/>
    <w:rsid w:val="00156BC5"/>
    <w:rsid w:val="00156D2C"/>
    <w:rsid w:val="00156ECC"/>
    <w:rsid w:val="00156F0B"/>
    <w:rsid w:val="00156F85"/>
    <w:rsid w:val="00157117"/>
    <w:rsid w:val="001572E2"/>
    <w:rsid w:val="0015743C"/>
    <w:rsid w:val="0015768C"/>
    <w:rsid w:val="0015775B"/>
    <w:rsid w:val="00157848"/>
    <w:rsid w:val="00157923"/>
    <w:rsid w:val="00157AF4"/>
    <w:rsid w:val="00157B41"/>
    <w:rsid w:val="00157BC7"/>
    <w:rsid w:val="00157C2E"/>
    <w:rsid w:val="00157C3E"/>
    <w:rsid w:val="00157C53"/>
    <w:rsid w:val="00157C6A"/>
    <w:rsid w:val="00157C7B"/>
    <w:rsid w:val="00157D46"/>
    <w:rsid w:val="00157DF4"/>
    <w:rsid w:val="001600F0"/>
    <w:rsid w:val="0016025D"/>
    <w:rsid w:val="001603F6"/>
    <w:rsid w:val="0016042A"/>
    <w:rsid w:val="001604FC"/>
    <w:rsid w:val="00160539"/>
    <w:rsid w:val="00160569"/>
    <w:rsid w:val="001605C7"/>
    <w:rsid w:val="001606AC"/>
    <w:rsid w:val="001606C8"/>
    <w:rsid w:val="00160749"/>
    <w:rsid w:val="001607B8"/>
    <w:rsid w:val="00160967"/>
    <w:rsid w:val="00160B1F"/>
    <w:rsid w:val="00160B73"/>
    <w:rsid w:val="00160BDA"/>
    <w:rsid w:val="00160CB7"/>
    <w:rsid w:val="00160DAC"/>
    <w:rsid w:val="00160DF7"/>
    <w:rsid w:val="00160E41"/>
    <w:rsid w:val="00160EA8"/>
    <w:rsid w:val="00160EFF"/>
    <w:rsid w:val="00160FAF"/>
    <w:rsid w:val="0016101B"/>
    <w:rsid w:val="00161027"/>
    <w:rsid w:val="0016104D"/>
    <w:rsid w:val="00161126"/>
    <w:rsid w:val="00161164"/>
    <w:rsid w:val="00161288"/>
    <w:rsid w:val="00161311"/>
    <w:rsid w:val="00161315"/>
    <w:rsid w:val="00161386"/>
    <w:rsid w:val="001613A9"/>
    <w:rsid w:val="00161441"/>
    <w:rsid w:val="00161502"/>
    <w:rsid w:val="0016154B"/>
    <w:rsid w:val="001615D6"/>
    <w:rsid w:val="001615D9"/>
    <w:rsid w:val="0016162F"/>
    <w:rsid w:val="001617F4"/>
    <w:rsid w:val="00161923"/>
    <w:rsid w:val="00161C5E"/>
    <w:rsid w:val="00161D55"/>
    <w:rsid w:val="00161DCD"/>
    <w:rsid w:val="00161DD9"/>
    <w:rsid w:val="00161ED5"/>
    <w:rsid w:val="00161EFC"/>
    <w:rsid w:val="00162005"/>
    <w:rsid w:val="0016200E"/>
    <w:rsid w:val="0016208F"/>
    <w:rsid w:val="001620D2"/>
    <w:rsid w:val="001620D8"/>
    <w:rsid w:val="00162136"/>
    <w:rsid w:val="001621B3"/>
    <w:rsid w:val="001621B5"/>
    <w:rsid w:val="0016225F"/>
    <w:rsid w:val="001622A4"/>
    <w:rsid w:val="0016235B"/>
    <w:rsid w:val="00162405"/>
    <w:rsid w:val="00162428"/>
    <w:rsid w:val="001624D9"/>
    <w:rsid w:val="0016256B"/>
    <w:rsid w:val="001625FF"/>
    <w:rsid w:val="0016260A"/>
    <w:rsid w:val="00162624"/>
    <w:rsid w:val="0016263F"/>
    <w:rsid w:val="0016277C"/>
    <w:rsid w:val="00162782"/>
    <w:rsid w:val="00162860"/>
    <w:rsid w:val="0016288F"/>
    <w:rsid w:val="001628BF"/>
    <w:rsid w:val="00162A07"/>
    <w:rsid w:val="00162AB9"/>
    <w:rsid w:val="00162AC1"/>
    <w:rsid w:val="00162AE8"/>
    <w:rsid w:val="00162B8B"/>
    <w:rsid w:val="00162B8C"/>
    <w:rsid w:val="00162BE2"/>
    <w:rsid w:val="00162C62"/>
    <w:rsid w:val="00162CDC"/>
    <w:rsid w:val="00162CE7"/>
    <w:rsid w:val="00162E56"/>
    <w:rsid w:val="00162EAF"/>
    <w:rsid w:val="00162F63"/>
    <w:rsid w:val="00162FDB"/>
    <w:rsid w:val="00163001"/>
    <w:rsid w:val="00163079"/>
    <w:rsid w:val="00163168"/>
    <w:rsid w:val="0016329C"/>
    <w:rsid w:val="00163338"/>
    <w:rsid w:val="001633EF"/>
    <w:rsid w:val="001633F3"/>
    <w:rsid w:val="001634D4"/>
    <w:rsid w:val="0016353D"/>
    <w:rsid w:val="00163547"/>
    <w:rsid w:val="001635CE"/>
    <w:rsid w:val="0016366F"/>
    <w:rsid w:val="00163705"/>
    <w:rsid w:val="001638E4"/>
    <w:rsid w:val="001638F2"/>
    <w:rsid w:val="00163AB4"/>
    <w:rsid w:val="00163B0E"/>
    <w:rsid w:val="00163B35"/>
    <w:rsid w:val="00163B8F"/>
    <w:rsid w:val="00163BA6"/>
    <w:rsid w:val="00163BAB"/>
    <w:rsid w:val="00163C7A"/>
    <w:rsid w:val="00163CCE"/>
    <w:rsid w:val="00163D0D"/>
    <w:rsid w:val="00163D62"/>
    <w:rsid w:val="0016425C"/>
    <w:rsid w:val="00164313"/>
    <w:rsid w:val="00164378"/>
    <w:rsid w:val="0016441F"/>
    <w:rsid w:val="00164455"/>
    <w:rsid w:val="00164523"/>
    <w:rsid w:val="0016463E"/>
    <w:rsid w:val="001647A5"/>
    <w:rsid w:val="001647D6"/>
    <w:rsid w:val="00164814"/>
    <w:rsid w:val="00164819"/>
    <w:rsid w:val="0016496D"/>
    <w:rsid w:val="0016496F"/>
    <w:rsid w:val="00164975"/>
    <w:rsid w:val="00164987"/>
    <w:rsid w:val="00164B82"/>
    <w:rsid w:val="00164B87"/>
    <w:rsid w:val="00164BBA"/>
    <w:rsid w:val="00164BBF"/>
    <w:rsid w:val="00164C58"/>
    <w:rsid w:val="00164D45"/>
    <w:rsid w:val="00164D5D"/>
    <w:rsid w:val="00164D79"/>
    <w:rsid w:val="00164E62"/>
    <w:rsid w:val="00164E9C"/>
    <w:rsid w:val="00164FBB"/>
    <w:rsid w:val="001650E3"/>
    <w:rsid w:val="001651F6"/>
    <w:rsid w:val="001651F9"/>
    <w:rsid w:val="00165209"/>
    <w:rsid w:val="00165317"/>
    <w:rsid w:val="001653D3"/>
    <w:rsid w:val="00165535"/>
    <w:rsid w:val="00165621"/>
    <w:rsid w:val="00165673"/>
    <w:rsid w:val="00165678"/>
    <w:rsid w:val="001656A4"/>
    <w:rsid w:val="00165706"/>
    <w:rsid w:val="0016574E"/>
    <w:rsid w:val="00165820"/>
    <w:rsid w:val="00165842"/>
    <w:rsid w:val="001658F1"/>
    <w:rsid w:val="0016597D"/>
    <w:rsid w:val="001659E9"/>
    <w:rsid w:val="00165A75"/>
    <w:rsid w:val="00165A77"/>
    <w:rsid w:val="00165B6A"/>
    <w:rsid w:val="00165C11"/>
    <w:rsid w:val="00165CD2"/>
    <w:rsid w:val="00165CFE"/>
    <w:rsid w:val="00165D26"/>
    <w:rsid w:val="00165D32"/>
    <w:rsid w:val="00165D89"/>
    <w:rsid w:val="00165DAC"/>
    <w:rsid w:val="00165F4C"/>
    <w:rsid w:val="0016603F"/>
    <w:rsid w:val="001660EE"/>
    <w:rsid w:val="001661D9"/>
    <w:rsid w:val="0016637A"/>
    <w:rsid w:val="001663EC"/>
    <w:rsid w:val="00166491"/>
    <w:rsid w:val="0016650E"/>
    <w:rsid w:val="00166513"/>
    <w:rsid w:val="001665E8"/>
    <w:rsid w:val="00166661"/>
    <w:rsid w:val="001666C6"/>
    <w:rsid w:val="001669D9"/>
    <w:rsid w:val="00166A12"/>
    <w:rsid w:val="00166B74"/>
    <w:rsid w:val="00166D7C"/>
    <w:rsid w:val="00166E79"/>
    <w:rsid w:val="00166F1E"/>
    <w:rsid w:val="00166FA8"/>
    <w:rsid w:val="00167066"/>
    <w:rsid w:val="001670A5"/>
    <w:rsid w:val="001671C4"/>
    <w:rsid w:val="00167540"/>
    <w:rsid w:val="00167552"/>
    <w:rsid w:val="00167649"/>
    <w:rsid w:val="0016773A"/>
    <w:rsid w:val="0016780E"/>
    <w:rsid w:val="00167995"/>
    <w:rsid w:val="001679B1"/>
    <w:rsid w:val="00167AA3"/>
    <w:rsid w:val="00167AB5"/>
    <w:rsid w:val="00167AC7"/>
    <w:rsid w:val="00167B51"/>
    <w:rsid w:val="00167E19"/>
    <w:rsid w:val="00167F41"/>
    <w:rsid w:val="0017013A"/>
    <w:rsid w:val="00170182"/>
    <w:rsid w:val="00170285"/>
    <w:rsid w:val="001702F4"/>
    <w:rsid w:val="0017030A"/>
    <w:rsid w:val="00170315"/>
    <w:rsid w:val="0017048E"/>
    <w:rsid w:val="001704F0"/>
    <w:rsid w:val="00170577"/>
    <w:rsid w:val="0017060C"/>
    <w:rsid w:val="00170660"/>
    <w:rsid w:val="0017068F"/>
    <w:rsid w:val="001706AB"/>
    <w:rsid w:val="001706EE"/>
    <w:rsid w:val="001707CD"/>
    <w:rsid w:val="00170809"/>
    <w:rsid w:val="0017094A"/>
    <w:rsid w:val="0017095C"/>
    <w:rsid w:val="00170991"/>
    <w:rsid w:val="001709B5"/>
    <w:rsid w:val="00170A8B"/>
    <w:rsid w:val="00170AF5"/>
    <w:rsid w:val="00170B40"/>
    <w:rsid w:val="00170BAE"/>
    <w:rsid w:val="00170C70"/>
    <w:rsid w:val="00170C92"/>
    <w:rsid w:val="00170D34"/>
    <w:rsid w:val="00170D64"/>
    <w:rsid w:val="00170E61"/>
    <w:rsid w:val="00170EF5"/>
    <w:rsid w:val="00170FDD"/>
    <w:rsid w:val="00171055"/>
    <w:rsid w:val="0017109F"/>
    <w:rsid w:val="0017119D"/>
    <w:rsid w:val="001711A0"/>
    <w:rsid w:val="0017126D"/>
    <w:rsid w:val="001712D4"/>
    <w:rsid w:val="00171371"/>
    <w:rsid w:val="001713F6"/>
    <w:rsid w:val="00171557"/>
    <w:rsid w:val="001716D4"/>
    <w:rsid w:val="00171728"/>
    <w:rsid w:val="00171751"/>
    <w:rsid w:val="001718AA"/>
    <w:rsid w:val="001719ED"/>
    <w:rsid w:val="00171A08"/>
    <w:rsid w:val="00171AA9"/>
    <w:rsid w:val="00171AB8"/>
    <w:rsid w:val="00171AF9"/>
    <w:rsid w:val="00171C31"/>
    <w:rsid w:val="00171D28"/>
    <w:rsid w:val="00171D2A"/>
    <w:rsid w:val="00171E02"/>
    <w:rsid w:val="00172011"/>
    <w:rsid w:val="00172020"/>
    <w:rsid w:val="001721B5"/>
    <w:rsid w:val="00172301"/>
    <w:rsid w:val="001723F0"/>
    <w:rsid w:val="00172441"/>
    <w:rsid w:val="001724E7"/>
    <w:rsid w:val="00172511"/>
    <w:rsid w:val="001725E1"/>
    <w:rsid w:val="001726EF"/>
    <w:rsid w:val="0017270A"/>
    <w:rsid w:val="00172722"/>
    <w:rsid w:val="00172762"/>
    <w:rsid w:val="001727A2"/>
    <w:rsid w:val="001727C7"/>
    <w:rsid w:val="00172A5D"/>
    <w:rsid w:val="00172AA9"/>
    <w:rsid w:val="00172AAC"/>
    <w:rsid w:val="00172AC6"/>
    <w:rsid w:val="00172B71"/>
    <w:rsid w:val="00172B9E"/>
    <w:rsid w:val="00172CC2"/>
    <w:rsid w:val="00172CC9"/>
    <w:rsid w:val="00172D8C"/>
    <w:rsid w:val="00172F8D"/>
    <w:rsid w:val="001730C9"/>
    <w:rsid w:val="00173117"/>
    <w:rsid w:val="0017328C"/>
    <w:rsid w:val="001732A3"/>
    <w:rsid w:val="00173344"/>
    <w:rsid w:val="00173399"/>
    <w:rsid w:val="0017345A"/>
    <w:rsid w:val="00173488"/>
    <w:rsid w:val="00173585"/>
    <w:rsid w:val="001735DE"/>
    <w:rsid w:val="001737BE"/>
    <w:rsid w:val="00173945"/>
    <w:rsid w:val="0017398C"/>
    <w:rsid w:val="001739EF"/>
    <w:rsid w:val="00173A31"/>
    <w:rsid w:val="00173AA5"/>
    <w:rsid w:val="00173B6E"/>
    <w:rsid w:val="00173B9B"/>
    <w:rsid w:val="00173C3C"/>
    <w:rsid w:val="00173D2E"/>
    <w:rsid w:val="00173E43"/>
    <w:rsid w:val="00173EA3"/>
    <w:rsid w:val="00173ECD"/>
    <w:rsid w:val="00173EDC"/>
    <w:rsid w:val="00173F2B"/>
    <w:rsid w:val="001742CB"/>
    <w:rsid w:val="00174381"/>
    <w:rsid w:val="00174451"/>
    <w:rsid w:val="0017466D"/>
    <w:rsid w:val="00174705"/>
    <w:rsid w:val="001748C8"/>
    <w:rsid w:val="001749C3"/>
    <w:rsid w:val="00174A93"/>
    <w:rsid w:val="00174B1A"/>
    <w:rsid w:val="00174B89"/>
    <w:rsid w:val="00174BB4"/>
    <w:rsid w:val="00174C04"/>
    <w:rsid w:val="00174C43"/>
    <w:rsid w:val="00174DA2"/>
    <w:rsid w:val="00174DE3"/>
    <w:rsid w:val="00174E15"/>
    <w:rsid w:val="00174EB3"/>
    <w:rsid w:val="00174FA4"/>
    <w:rsid w:val="00174FFA"/>
    <w:rsid w:val="00175000"/>
    <w:rsid w:val="00175005"/>
    <w:rsid w:val="001750C1"/>
    <w:rsid w:val="00175111"/>
    <w:rsid w:val="00175139"/>
    <w:rsid w:val="001751C0"/>
    <w:rsid w:val="0017522E"/>
    <w:rsid w:val="00175253"/>
    <w:rsid w:val="0017526B"/>
    <w:rsid w:val="0017531A"/>
    <w:rsid w:val="00175546"/>
    <w:rsid w:val="00175596"/>
    <w:rsid w:val="001755E5"/>
    <w:rsid w:val="00175771"/>
    <w:rsid w:val="00175B1E"/>
    <w:rsid w:val="00175B45"/>
    <w:rsid w:val="00175B74"/>
    <w:rsid w:val="00175B9E"/>
    <w:rsid w:val="00175C18"/>
    <w:rsid w:val="00175D2C"/>
    <w:rsid w:val="00175D85"/>
    <w:rsid w:val="00175E1E"/>
    <w:rsid w:val="00175E24"/>
    <w:rsid w:val="00175EC1"/>
    <w:rsid w:val="00175EE3"/>
    <w:rsid w:val="00175F07"/>
    <w:rsid w:val="00175F3E"/>
    <w:rsid w:val="00175F45"/>
    <w:rsid w:val="00175F67"/>
    <w:rsid w:val="00175FA4"/>
    <w:rsid w:val="00176082"/>
    <w:rsid w:val="001760A8"/>
    <w:rsid w:val="00176178"/>
    <w:rsid w:val="001761E2"/>
    <w:rsid w:val="0017637E"/>
    <w:rsid w:val="001765AD"/>
    <w:rsid w:val="00176647"/>
    <w:rsid w:val="0017664F"/>
    <w:rsid w:val="00176766"/>
    <w:rsid w:val="00176786"/>
    <w:rsid w:val="0017678A"/>
    <w:rsid w:val="001769FE"/>
    <w:rsid w:val="00176A82"/>
    <w:rsid w:val="00176AEC"/>
    <w:rsid w:val="00176B3F"/>
    <w:rsid w:val="00176C04"/>
    <w:rsid w:val="00176D45"/>
    <w:rsid w:val="00176E01"/>
    <w:rsid w:val="00176E73"/>
    <w:rsid w:val="00176E7C"/>
    <w:rsid w:val="00176E7E"/>
    <w:rsid w:val="00176E91"/>
    <w:rsid w:val="00176EF2"/>
    <w:rsid w:val="00176F49"/>
    <w:rsid w:val="00176FC7"/>
    <w:rsid w:val="00177061"/>
    <w:rsid w:val="00177261"/>
    <w:rsid w:val="00177302"/>
    <w:rsid w:val="00177437"/>
    <w:rsid w:val="00177557"/>
    <w:rsid w:val="0017762D"/>
    <w:rsid w:val="0017768C"/>
    <w:rsid w:val="001776B2"/>
    <w:rsid w:val="00177705"/>
    <w:rsid w:val="00177758"/>
    <w:rsid w:val="001778F2"/>
    <w:rsid w:val="00177AB4"/>
    <w:rsid w:val="00177ACB"/>
    <w:rsid w:val="00177BDB"/>
    <w:rsid w:val="00177C4B"/>
    <w:rsid w:val="00177C94"/>
    <w:rsid w:val="00177CA3"/>
    <w:rsid w:val="00177CE7"/>
    <w:rsid w:val="00177E1E"/>
    <w:rsid w:val="00177E54"/>
    <w:rsid w:val="00177EB2"/>
    <w:rsid w:val="00177F14"/>
    <w:rsid w:val="00177F4E"/>
    <w:rsid w:val="00177F96"/>
    <w:rsid w:val="00177F9C"/>
    <w:rsid w:val="00177FA8"/>
    <w:rsid w:val="0018005C"/>
    <w:rsid w:val="001801B6"/>
    <w:rsid w:val="001801E3"/>
    <w:rsid w:val="001802FA"/>
    <w:rsid w:val="0018034A"/>
    <w:rsid w:val="00180491"/>
    <w:rsid w:val="0018054F"/>
    <w:rsid w:val="0018056A"/>
    <w:rsid w:val="0018067B"/>
    <w:rsid w:val="001806DA"/>
    <w:rsid w:val="00180706"/>
    <w:rsid w:val="0018074B"/>
    <w:rsid w:val="00180760"/>
    <w:rsid w:val="00180782"/>
    <w:rsid w:val="001807F4"/>
    <w:rsid w:val="0018084A"/>
    <w:rsid w:val="0018098F"/>
    <w:rsid w:val="00180AD1"/>
    <w:rsid w:val="00180B1C"/>
    <w:rsid w:val="00180BA6"/>
    <w:rsid w:val="00180BAC"/>
    <w:rsid w:val="00180BAD"/>
    <w:rsid w:val="00180C28"/>
    <w:rsid w:val="00180CFD"/>
    <w:rsid w:val="00180F0C"/>
    <w:rsid w:val="00181107"/>
    <w:rsid w:val="001812B7"/>
    <w:rsid w:val="001812D5"/>
    <w:rsid w:val="00181372"/>
    <w:rsid w:val="0018137A"/>
    <w:rsid w:val="00181538"/>
    <w:rsid w:val="00181683"/>
    <w:rsid w:val="00181767"/>
    <w:rsid w:val="0018177F"/>
    <w:rsid w:val="001817DC"/>
    <w:rsid w:val="00181912"/>
    <w:rsid w:val="00181948"/>
    <w:rsid w:val="00181995"/>
    <w:rsid w:val="00181A6A"/>
    <w:rsid w:val="00181AD2"/>
    <w:rsid w:val="00181B36"/>
    <w:rsid w:val="00181BBA"/>
    <w:rsid w:val="00181BD9"/>
    <w:rsid w:val="00181C4A"/>
    <w:rsid w:val="00181C57"/>
    <w:rsid w:val="00181CA6"/>
    <w:rsid w:val="00181CE9"/>
    <w:rsid w:val="00181CFA"/>
    <w:rsid w:val="00181E61"/>
    <w:rsid w:val="00181F2C"/>
    <w:rsid w:val="00181FD2"/>
    <w:rsid w:val="00182050"/>
    <w:rsid w:val="001821DC"/>
    <w:rsid w:val="00182385"/>
    <w:rsid w:val="00182391"/>
    <w:rsid w:val="0018239B"/>
    <w:rsid w:val="00182403"/>
    <w:rsid w:val="0018243F"/>
    <w:rsid w:val="001824D4"/>
    <w:rsid w:val="0018251E"/>
    <w:rsid w:val="00182656"/>
    <w:rsid w:val="001826C5"/>
    <w:rsid w:val="00182733"/>
    <w:rsid w:val="00182754"/>
    <w:rsid w:val="00182830"/>
    <w:rsid w:val="00182872"/>
    <w:rsid w:val="00182910"/>
    <w:rsid w:val="0018298F"/>
    <w:rsid w:val="00182A36"/>
    <w:rsid w:val="00182BE5"/>
    <w:rsid w:val="00182D05"/>
    <w:rsid w:val="00182DE0"/>
    <w:rsid w:val="00182EB1"/>
    <w:rsid w:val="0018303D"/>
    <w:rsid w:val="001833E1"/>
    <w:rsid w:val="00183419"/>
    <w:rsid w:val="001834AB"/>
    <w:rsid w:val="001835E1"/>
    <w:rsid w:val="00183708"/>
    <w:rsid w:val="00183715"/>
    <w:rsid w:val="0018372E"/>
    <w:rsid w:val="001837EB"/>
    <w:rsid w:val="0018382A"/>
    <w:rsid w:val="001838E7"/>
    <w:rsid w:val="001838F0"/>
    <w:rsid w:val="00183A1D"/>
    <w:rsid w:val="00183A27"/>
    <w:rsid w:val="00183A38"/>
    <w:rsid w:val="00183A41"/>
    <w:rsid w:val="00183AAF"/>
    <w:rsid w:val="00183B22"/>
    <w:rsid w:val="00183B31"/>
    <w:rsid w:val="00183B9B"/>
    <w:rsid w:val="00183C95"/>
    <w:rsid w:val="00183CFC"/>
    <w:rsid w:val="00183D88"/>
    <w:rsid w:val="00183DC3"/>
    <w:rsid w:val="00183E2D"/>
    <w:rsid w:val="00183E5C"/>
    <w:rsid w:val="00183EA1"/>
    <w:rsid w:val="00183F11"/>
    <w:rsid w:val="0018405F"/>
    <w:rsid w:val="001841DF"/>
    <w:rsid w:val="001841F9"/>
    <w:rsid w:val="00184230"/>
    <w:rsid w:val="00184357"/>
    <w:rsid w:val="0018439E"/>
    <w:rsid w:val="001843EC"/>
    <w:rsid w:val="00184412"/>
    <w:rsid w:val="001844BF"/>
    <w:rsid w:val="00184566"/>
    <w:rsid w:val="0018479E"/>
    <w:rsid w:val="00184A8B"/>
    <w:rsid w:val="00184A97"/>
    <w:rsid w:val="00184AAF"/>
    <w:rsid w:val="00184B0E"/>
    <w:rsid w:val="00184B31"/>
    <w:rsid w:val="00184B9C"/>
    <w:rsid w:val="00184BAA"/>
    <w:rsid w:val="00184C0D"/>
    <w:rsid w:val="00184C42"/>
    <w:rsid w:val="00184D04"/>
    <w:rsid w:val="00184D6A"/>
    <w:rsid w:val="00184E85"/>
    <w:rsid w:val="00184EAB"/>
    <w:rsid w:val="00184EFB"/>
    <w:rsid w:val="00184FF6"/>
    <w:rsid w:val="0018505C"/>
    <w:rsid w:val="0018509B"/>
    <w:rsid w:val="001850A6"/>
    <w:rsid w:val="0018515C"/>
    <w:rsid w:val="001851DD"/>
    <w:rsid w:val="0018534A"/>
    <w:rsid w:val="00185359"/>
    <w:rsid w:val="0018536F"/>
    <w:rsid w:val="00185455"/>
    <w:rsid w:val="0018546B"/>
    <w:rsid w:val="0018553C"/>
    <w:rsid w:val="00185569"/>
    <w:rsid w:val="001859CC"/>
    <w:rsid w:val="001859FB"/>
    <w:rsid w:val="00185B60"/>
    <w:rsid w:val="00185CF5"/>
    <w:rsid w:val="00185D2D"/>
    <w:rsid w:val="00185D6F"/>
    <w:rsid w:val="00185D81"/>
    <w:rsid w:val="00185DEE"/>
    <w:rsid w:val="00185DF6"/>
    <w:rsid w:val="00185E11"/>
    <w:rsid w:val="00185E37"/>
    <w:rsid w:val="00185F18"/>
    <w:rsid w:val="00185F5F"/>
    <w:rsid w:val="0018609A"/>
    <w:rsid w:val="00186133"/>
    <w:rsid w:val="0018618B"/>
    <w:rsid w:val="001861BD"/>
    <w:rsid w:val="001861D6"/>
    <w:rsid w:val="0018630F"/>
    <w:rsid w:val="0018645C"/>
    <w:rsid w:val="0018649A"/>
    <w:rsid w:val="0018650C"/>
    <w:rsid w:val="00186532"/>
    <w:rsid w:val="0018656B"/>
    <w:rsid w:val="00186570"/>
    <w:rsid w:val="0018661B"/>
    <w:rsid w:val="00186652"/>
    <w:rsid w:val="00186729"/>
    <w:rsid w:val="0018676B"/>
    <w:rsid w:val="00186789"/>
    <w:rsid w:val="001867C5"/>
    <w:rsid w:val="0018680D"/>
    <w:rsid w:val="0018685E"/>
    <w:rsid w:val="001868D2"/>
    <w:rsid w:val="001869CB"/>
    <w:rsid w:val="00186A1D"/>
    <w:rsid w:val="00186A92"/>
    <w:rsid w:val="00186ADB"/>
    <w:rsid w:val="00186BCA"/>
    <w:rsid w:val="00186CF2"/>
    <w:rsid w:val="00186D2F"/>
    <w:rsid w:val="00186DE9"/>
    <w:rsid w:val="00186F1C"/>
    <w:rsid w:val="00186F94"/>
    <w:rsid w:val="00187036"/>
    <w:rsid w:val="0018710D"/>
    <w:rsid w:val="001872E3"/>
    <w:rsid w:val="001872F8"/>
    <w:rsid w:val="0018736B"/>
    <w:rsid w:val="00187375"/>
    <w:rsid w:val="001873FC"/>
    <w:rsid w:val="00187404"/>
    <w:rsid w:val="00187479"/>
    <w:rsid w:val="001874DD"/>
    <w:rsid w:val="0018757E"/>
    <w:rsid w:val="0018763D"/>
    <w:rsid w:val="00187859"/>
    <w:rsid w:val="00187887"/>
    <w:rsid w:val="001878C3"/>
    <w:rsid w:val="001879A5"/>
    <w:rsid w:val="001879D6"/>
    <w:rsid w:val="001879DC"/>
    <w:rsid w:val="00187A27"/>
    <w:rsid w:val="00187B50"/>
    <w:rsid w:val="00187C62"/>
    <w:rsid w:val="00187CAE"/>
    <w:rsid w:val="00187DBA"/>
    <w:rsid w:val="00187E4E"/>
    <w:rsid w:val="00187E9B"/>
    <w:rsid w:val="00187F0D"/>
    <w:rsid w:val="00187FE7"/>
    <w:rsid w:val="00187FE9"/>
    <w:rsid w:val="001900DD"/>
    <w:rsid w:val="0019010C"/>
    <w:rsid w:val="0019015A"/>
    <w:rsid w:val="0019019B"/>
    <w:rsid w:val="001901AA"/>
    <w:rsid w:val="001903ED"/>
    <w:rsid w:val="00190482"/>
    <w:rsid w:val="001905CB"/>
    <w:rsid w:val="00190639"/>
    <w:rsid w:val="001906F3"/>
    <w:rsid w:val="00190743"/>
    <w:rsid w:val="001907C3"/>
    <w:rsid w:val="00190821"/>
    <w:rsid w:val="001909D3"/>
    <w:rsid w:val="00190AF9"/>
    <w:rsid w:val="00190B70"/>
    <w:rsid w:val="00190B9B"/>
    <w:rsid w:val="00190C73"/>
    <w:rsid w:val="00190DC3"/>
    <w:rsid w:val="00190DDB"/>
    <w:rsid w:val="00190EEB"/>
    <w:rsid w:val="00190F13"/>
    <w:rsid w:val="00191139"/>
    <w:rsid w:val="0019122C"/>
    <w:rsid w:val="0019133A"/>
    <w:rsid w:val="0019144D"/>
    <w:rsid w:val="0019151B"/>
    <w:rsid w:val="0019152D"/>
    <w:rsid w:val="001916D6"/>
    <w:rsid w:val="0019170B"/>
    <w:rsid w:val="00191720"/>
    <w:rsid w:val="001917A0"/>
    <w:rsid w:val="00191847"/>
    <w:rsid w:val="00191883"/>
    <w:rsid w:val="0019189B"/>
    <w:rsid w:val="001919CE"/>
    <w:rsid w:val="00191B21"/>
    <w:rsid w:val="00191D25"/>
    <w:rsid w:val="00191D84"/>
    <w:rsid w:val="00191E46"/>
    <w:rsid w:val="00191EAF"/>
    <w:rsid w:val="00191F24"/>
    <w:rsid w:val="00191F9D"/>
    <w:rsid w:val="00191FFD"/>
    <w:rsid w:val="001921A1"/>
    <w:rsid w:val="001922F0"/>
    <w:rsid w:val="00192395"/>
    <w:rsid w:val="001924A1"/>
    <w:rsid w:val="00192608"/>
    <w:rsid w:val="00192643"/>
    <w:rsid w:val="00192671"/>
    <w:rsid w:val="0019267A"/>
    <w:rsid w:val="001927FE"/>
    <w:rsid w:val="001928A3"/>
    <w:rsid w:val="00192936"/>
    <w:rsid w:val="001929F9"/>
    <w:rsid w:val="00192A27"/>
    <w:rsid w:val="00192A7C"/>
    <w:rsid w:val="00192A86"/>
    <w:rsid w:val="00192BD7"/>
    <w:rsid w:val="00192E95"/>
    <w:rsid w:val="00192F3E"/>
    <w:rsid w:val="00192FCA"/>
    <w:rsid w:val="00192FD9"/>
    <w:rsid w:val="00193093"/>
    <w:rsid w:val="0019309F"/>
    <w:rsid w:val="001930AD"/>
    <w:rsid w:val="0019330B"/>
    <w:rsid w:val="00193344"/>
    <w:rsid w:val="001933E7"/>
    <w:rsid w:val="001934E3"/>
    <w:rsid w:val="0019363F"/>
    <w:rsid w:val="00193644"/>
    <w:rsid w:val="0019366B"/>
    <w:rsid w:val="0019367B"/>
    <w:rsid w:val="001937D1"/>
    <w:rsid w:val="0019382E"/>
    <w:rsid w:val="00193A9F"/>
    <w:rsid w:val="00193B2F"/>
    <w:rsid w:val="00193B76"/>
    <w:rsid w:val="00193BC0"/>
    <w:rsid w:val="00193C37"/>
    <w:rsid w:val="00193DA7"/>
    <w:rsid w:val="00193DC0"/>
    <w:rsid w:val="00193F20"/>
    <w:rsid w:val="00193F3A"/>
    <w:rsid w:val="00193F6E"/>
    <w:rsid w:val="001940FB"/>
    <w:rsid w:val="00194249"/>
    <w:rsid w:val="0019442B"/>
    <w:rsid w:val="00194452"/>
    <w:rsid w:val="001944A8"/>
    <w:rsid w:val="00194579"/>
    <w:rsid w:val="001947A9"/>
    <w:rsid w:val="001947C0"/>
    <w:rsid w:val="001947D3"/>
    <w:rsid w:val="0019484F"/>
    <w:rsid w:val="00194967"/>
    <w:rsid w:val="0019498D"/>
    <w:rsid w:val="001949DE"/>
    <w:rsid w:val="00194AE7"/>
    <w:rsid w:val="00194AED"/>
    <w:rsid w:val="00194B77"/>
    <w:rsid w:val="00194BC6"/>
    <w:rsid w:val="00194BFC"/>
    <w:rsid w:val="00194CBA"/>
    <w:rsid w:val="00194DB1"/>
    <w:rsid w:val="00194DDA"/>
    <w:rsid w:val="00194F13"/>
    <w:rsid w:val="00194F74"/>
    <w:rsid w:val="00194FAB"/>
    <w:rsid w:val="00194FD9"/>
    <w:rsid w:val="0019504E"/>
    <w:rsid w:val="0019509E"/>
    <w:rsid w:val="0019520F"/>
    <w:rsid w:val="00195235"/>
    <w:rsid w:val="001952D4"/>
    <w:rsid w:val="001952DE"/>
    <w:rsid w:val="0019541E"/>
    <w:rsid w:val="0019544E"/>
    <w:rsid w:val="00195490"/>
    <w:rsid w:val="00195493"/>
    <w:rsid w:val="00195523"/>
    <w:rsid w:val="00195572"/>
    <w:rsid w:val="00195702"/>
    <w:rsid w:val="0019580E"/>
    <w:rsid w:val="001958A6"/>
    <w:rsid w:val="00195B31"/>
    <w:rsid w:val="00195BF2"/>
    <w:rsid w:val="00195C87"/>
    <w:rsid w:val="00195CD6"/>
    <w:rsid w:val="00195CEE"/>
    <w:rsid w:val="00195F6C"/>
    <w:rsid w:val="00195FBC"/>
    <w:rsid w:val="00195FE5"/>
    <w:rsid w:val="00196088"/>
    <w:rsid w:val="00196103"/>
    <w:rsid w:val="001963D4"/>
    <w:rsid w:val="0019644E"/>
    <w:rsid w:val="0019663E"/>
    <w:rsid w:val="0019678E"/>
    <w:rsid w:val="0019687A"/>
    <w:rsid w:val="001969CF"/>
    <w:rsid w:val="00196B4F"/>
    <w:rsid w:val="00196B54"/>
    <w:rsid w:val="00196B5C"/>
    <w:rsid w:val="00196BA9"/>
    <w:rsid w:val="00196C2E"/>
    <w:rsid w:val="00196DB1"/>
    <w:rsid w:val="00196DF5"/>
    <w:rsid w:val="00196EC9"/>
    <w:rsid w:val="0019705F"/>
    <w:rsid w:val="0019709B"/>
    <w:rsid w:val="00197136"/>
    <w:rsid w:val="00197333"/>
    <w:rsid w:val="00197360"/>
    <w:rsid w:val="00197372"/>
    <w:rsid w:val="001974A5"/>
    <w:rsid w:val="001974AB"/>
    <w:rsid w:val="00197536"/>
    <w:rsid w:val="00197735"/>
    <w:rsid w:val="001978F4"/>
    <w:rsid w:val="00197981"/>
    <w:rsid w:val="001979E8"/>
    <w:rsid w:val="00197A10"/>
    <w:rsid w:val="00197A18"/>
    <w:rsid w:val="00197A45"/>
    <w:rsid w:val="00197E90"/>
    <w:rsid w:val="00197EBF"/>
    <w:rsid w:val="00197EF7"/>
    <w:rsid w:val="00197F45"/>
    <w:rsid w:val="00197F8F"/>
    <w:rsid w:val="00197FBE"/>
    <w:rsid w:val="001A001B"/>
    <w:rsid w:val="001A00B3"/>
    <w:rsid w:val="001A010A"/>
    <w:rsid w:val="001A011C"/>
    <w:rsid w:val="001A01E7"/>
    <w:rsid w:val="001A024E"/>
    <w:rsid w:val="001A0258"/>
    <w:rsid w:val="001A02E6"/>
    <w:rsid w:val="001A031B"/>
    <w:rsid w:val="001A0375"/>
    <w:rsid w:val="001A03C9"/>
    <w:rsid w:val="001A03F2"/>
    <w:rsid w:val="001A0659"/>
    <w:rsid w:val="001A0873"/>
    <w:rsid w:val="001A08D5"/>
    <w:rsid w:val="001A08F9"/>
    <w:rsid w:val="001A0A61"/>
    <w:rsid w:val="001A0B5F"/>
    <w:rsid w:val="001A0BAC"/>
    <w:rsid w:val="001A0CB3"/>
    <w:rsid w:val="001A0D04"/>
    <w:rsid w:val="001A0D11"/>
    <w:rsid w:val="001A0E2B"/>
    <w:rsid w:val="001A0E74"/>
    <w:rsid w:val="001A0EE1"/>
    <w:rsid w:val="001A0F88"/>
    <w:rsid w:val="001A107B"/>
    <w:rsid w:val="001A109B"/>
    <w:rsid w:val="001A11B2"/>
    <w:rsid w:val="001A11C3"/>
    <w:rsid w:val="001A121B"/>
    <w:rsid w:val="001A1250"/>
    <w:rsid w:val="001A126F"/>
    <w:rsid w:val="001A141D"/>
    <w:rsid w:val="001A14F8"/>
    <w:rsid w:val="001A1528"/>
    <w:rsid w:val="001A1559"/>
    <w:rsid w:val="001A15A7"/>
    <w:rsid w:val="001A1616"/>
    <w:rsid w:val="001A17C8"/>
    <w:rsid w:val="001A17D7"/>
    <w:rsid w:val="001A1A65"/>
    <w:rsid w:val="001A1AEB"/>
    <w:rsid w:val="001A1B32"/>
    <w:rsid w:val="001A1C76"/>
    <w:rsid w:val="001A1CD3"/>
    <w:rsid w:val="001A1F03"/>
    <w:rsid w:val="001A1F3B"/>
    <w:rsid w:val="001A1F77"/>
    <w:rsid w:val="001A1F9D"/>
    <w:rsid w:val="001A207E"/>
    <w:rsid w:val="001A21FE"/>
    <w:rsid w:val="001A22DD"/>
    <w:rsid w:val="001A252D"/>
    <w:rsid w:val="001A2547"/>
    <w:rsid w:val="001A2581"/>
    <w:rsid w:val="001A2672"/>
    <w:rsid w:val="001A26F7"/>
    <w:rsid w:val="001A2718"/>
    <w:rsid w:val="001A272C"/>
    <w:rsid w:val="001A283F"/>
    <w:rsid w:val="001A288A"/>
    <w:rsid w:val="001A28CB"/>
    <w:rsid w:val="001A2982"/>
    <w:rsid w:val="001A29AB"/>
    <w:rsid w:val="001A2A43"/>
    <w:rsid w:val="001A2A61"/>
    <w:rsid w:val="001A2AAE"/>
    <w:rsid w:val="001A2AFE"/>
    <w:rsid w:val="001A2BF7"/>
    <w:rsid w:val="001A2BFB"/>
    <w:rsid w:val="001A2C4E"/>
    <w:rsid w:val="001A2CE7"/>
    <w:rsid w:val="001A2DCE"/>
    <w:rsid w:val="001A2DFF"/>
    <w:rsid w:val="001A2F01"/>
    <w:rsid w:val="001A30D8"/>
    <w:rsid w:val="001A3107"/>
    <w:rsid w:val="001A31CE"/>
    <w:rsid w:val="001A3204"/>
    <w:rsid w:val="001A327A"/>
    <w:rsid w:val="001A328D"/>
    <w:rsid w:val="001A333C"/>
    <w:rsid w:val="001A3426"/>
    <w:rsid w:val="001A350F"/>
    <w:rsid w:val="001A3664"/>
    <w:rsid w:val="001A3845"/>
    <w:rsid w:val="001A3889"/>
    <w:rsid w:val="001A3899"/>
    <w:rsid w:val="001A38EF"/>
    <w:rsid w:val="001A3A00"/>
    <w:rsid w:val="001A3A35"/>
    <w:rsid w:val="001A3B21"/>
    <w:rsid w:val="001A3B57"/>
    <w:rsid w:val="001A3B67"/>
    <w:rsid w:val="001A3BB9"/>
    <w:rsid w:val="001A3C20"/>
    <w:rsid w:val="001A3C81"/>
    <w:rsid w:val="001A3D25"/>
    <w:rsid w:val="001A3D60"/>
    <w:rsid w:val="001A3D71"/>
    <w:rsid w:val="001A3E27"/>
    <w:rsid w:val="001A3FA4"/>
    <w:rsid w:val="001A3FDF"/>
    <w:rsid w:val="001A3FFA"/>
    <w:rsid w:val="001A401A"/>
    <w:rsid w:val="001A4063"/>
    <w:rsid w:val="001A410D"/>
    <w:rsid w:val="001A4145"/>
    <w:rsid w:val="001A41A1"/>
    <w:rsid w:val="001A42EB"/>
    <w:rsid w:val="001A4365"/>
    <w:rsid w:val="001A4381"/>
    <w:rsid w:val="001A438F"/>
    <w:rsid w:val="001A4418"/>
    <w:rsid w:val="001A446C"/>
    <w:rsid w:val="001A446D"/>
    <w:rsid w:val="001A4494"/>
    <w:rsid w:val="001A45B0"/>
    <w:rsid w:val="001A47F1"/>
    <w:rsid w:val="001A48BE"/>
    <w:rsid w:val="001A4998"/>
    <w:rsid w:val="001A49CD"/>
    <w:rsid w:val="001A49F2"/>
    <w:rsid w:val="001A4A19"/>
    <w:rsid w:val="001A4A43"/>
    <w:rsid w:val="001A4ABC"/>
    <w:rsid w:val="001A4B07"/>
    <w:rsid w:val="001A4B3E"/>
    <w:rsid w:val="001A4B6F"/>
    <w:rsid w:val="001A4BA8"/>
    <w:rsid w:val="001A4BDC"/>
    <w:rsid w:val="001A4C5B"/>
    <w:rsid w:val="001A4C83"/>
    <w:rsid w:val="001A4CA5"/>
    <w:rsid w:val="001A4DAF"/>
    <w:rsid w:val="001A4DDA"/>
    <w:rsid w:val="001A4DFC"/>
    <w:rsid w:val="001A4E06"/>
    <w:rsid w:val="001A4E1D"/>
    <w:rsid w:val="001A4EF1"/>
    <w:rsid w:val="001A4F18"/>
    <w:rsid w:val="001A4FA7"/>
    <w:rsid w:val="001A5014"/>
    <w:rsid w:val="001A5114"/>
    <w:rsid w:val="001A514B"/>
    <w:rsid w:val="001A51C8"/>
    <w:rsid w:val="001A52F4"/>
    <w:rsid w:val="001A5473"/>
    <w:rsid w:val="001A565E"/>
    <w:rsid w:val="001A5758"/>
    <w:rsid w:val="001A57DA"/>
    <w:rsid w:val="001A5921"/>
    <w:rsid w:val="001A59BD"/>
    <w:rsid w:val="001A5AE2"/>
    <w:rsid w:val="001A5B2B"/>
    <w:rsid w:val="001A5B7D"/>
    <w:rsid w:val="001A5BAA"/>
    <w:rsid w:val="001A5C6E"/>
    <w:rsid w:val="001A5D29"/>
    <w:rsid w:val="001A5DC0"/>
    <w:rsid w:val="001A5E17"/>
    <w:rsid w:val="001A5E4A"/>
    <w:rsid w:val="001A6037"/>
    <w:rsid w:val="001A616F"/>
    <w:rsid w:val="001A6174"/>
    <w:rsid w:val="001A61D8"/>
    <w:rsid w:val="001A621E"/>
    <w:rsid w:val="001A6289"/>
    <w:rsid w:val="001A6290"/>
    <w:rsid w:val="001A62A1"/>
    <w:rsid w:val="001A62A9"/>
    <w:rsid w:val="001A6417"/>
    <w:rsid w:val="001A64E3"/>
    <w:rsid w:val="001A65F7"/>
    <w:rsid w:val="001A665F"/>
    <w:rsid w:val="001A6677"/>
    <w:rsid w:val="001A66F7"/>
    <w:rsid w:val="001A6750"/>
    <w:rsid w:val="001A678D"/>
    <w:rsid w:val="001A6819"/>
    <w:rsid w:val="001A691F"/>
    <w:rsid w:val="001A6983"/>
    <w:rsid w:val="001A69B6"/>
    <w:rsid w:val="001A6A9A"/>
    <w:rsid w:val="001A6BED"/>
    <w:rsid w:val="001A6DB0"/>
    <w:rsid w:val="001A6EA0"/>
    <w:rsid w:val="001A6EE4"/>
    <w:rsid w:val="001A6F0D"/>
    <w:rsid w:val="001A6F92"/>
    <w:rsid w:val="001A7045"/>
    <w:rsid w:val="001A725B"/>
    <w:rsid w:val="001A729C"/>
    <w:rsid w:val="001A72B0"/>
    <w:rsid w:val="001A7371"/>
    <w:rsid w:val="001A7400"/>
    <w:rsid w:val="001A741A"/>
    <w:rsid w:val="001A7442"/>
    <w:rsid w:val="001A7447"/>
    <w:rsid w:val="001A763E"/>
    <w:rsid w:val="001A76EE"/>
    <w:rsid w:val="001A7774"/>
    <w:rsid w:val="001A77E4"/>
    <w:rsid w:val="001A7982"/>
    <w:rsid w:val="001A7C1A"/>
    <w:rsid w:val="001A7EB6"/>
    <w:rsid w:val="001A7F25"/>
    <w:rsid w:val="001A7F75"/>
    <w:rsid w:val="001A7FE2"/>
    <w:rsid w:val="001A7FE6"/>
    <w:rsid w:val="001B000D"/>
    <w:rsid w:val="001B009A"/>
    <w:rsid w:val="001B00FA"/>
    <w:rsid w:val="001B0118"/>
    <w:rsid w:val="001B022D"/>
    <w:rsid w:val="001B0464"/>
    <w:rsid w:val="001B0588"/>
    <w:rsid w:val="001B05B5"/>
    <w:rsid w:val="001B05B7"/>
    <w:rsid w:val="001B062D"/>
    <w:rsid w:val="001B0758"/>
    <w:rsid w:val="001B07B5"/>
    <w:rsid w:val="001B07CD"/>
    <w:rsid w:val="001B083B"/>
    <w:rsid w:val="001B0843"/>
    <w:rsid w:val="001B0848"/>
    <w:rsid w:val="001B0AB6"/>
    <w:rsid w:val="001B0C12"/>
    <w:rsid w:val="001B0C6B"/>
    <w:rsid w:val="001B0C9B"/>
    <w:rsid w:val="001B0D36"/>
    <w:rsid w:val="001B0DB5"/>
    <w:rsid w:val="001B0DD4"/>
    <w:rsid w:val="001B0F90"/>
    <w:rsid w:val="001B0FC6"/>
    <w:rsid w:val="001B0FD9"/>
    <w:rsid w:val="001B10AB"/>
    <w:rsid w:val="001B1160"/>
    <w:rsid w:val="001B1251"/>
    <w:rsid w:val="001B1271"/>
    <w:rsid w:val="001B12AD"/>
    <w:rsid w:val="001B136B"/>
    <w:rsid w:val="001B14A0"/>
    <w:rsid w:val="001B1577"/>
    <w:rsid w:val="001B15FE"/>
    <w:rsid w:val="001B1697"/>
    <w:rsid w:val="001B189A"/>
    <w:rsid w:val="001B189C"/>
    <w:rsid w:val="001B1976"/>
    <w:rsid w:val="001B198C"/>
    <w:rsid w:val="001B1B75"/>
    <w:rsid w:val="001B1C4D"/>
    <w:rsid w:val="001B1CF7"/>
    <w:rsid w:val="001B1D46"/>
    <w:rsid w:val="001B1DE6"/>
    <w:rsid w:val="001B1E14"/>
    <w:rsid w:val="001B1ECA"/>
    <w:rsid w:val="001B1EEF"/>
    <w:rsid w:val="001B1F25"/>
    <w:rsid w:val="001B1FB7"/>
    <w:rsid w:val="001B2129"/>
    <w:rsid w:val="001B215E"/>
    <w:rsid w:val="001B23F8"/>
    <w:rsid w:val="001B2403"/>
    <w:rsid w:val="001B241F"/>
    <w:rsid w:val="001B2465"/>
    <w:rsid w:val="001B24E7"/>
    <w:rsid w:val="001B261F"/>
    <w:rsid w:val="001B26D5"/>
    <w:rsid w:val="001B270D"/>
    <w:rsid w:val="001B28E4"/>
    <w:rsid w:val="001B2BC4"/>
    <w:rsid w:val="001B2BFA"/>
    <w:rsid w:val="001B2C27"/>
    <w:rsid w:val="001B2D7D"/>
    <w:rsid w:val="001B2DAF"/>
    <w:rsid w:val="001B2DEB"/>
    <w:rsid w:val="001B2DFC"/>
    <w:rsid w:val="001B2E5F"/>
    <w:rsid w:val="001B2E79"/>
    <w:rsid w:val="001B2E82"/>
    <w:rsid w:val="001B3073"/>
    <w:rsid w:val="001B30B9"/>
    <w:rsid w:val="001B30D2"/>
    <w:rsid w:val="001B32A4"/>
    <w:rsid w:val="001B333A"/>
    <w:rsid w:val="001B3423"/>
    <w:rsid w:val="001B3433"/>
    <w:rsid w:val="001B3451"/>
    <w:rsid w:val="001B349D"/>
    <w:rsid w:val="001B350D"/>
    <w:rsid w:val="001B3517"/>
    <w:rsid w:val="001B3564"/>
    <w:rsid w:val="001B35A9"/>
    <w:rsid w:val="001B3705"/>
    <w:rsid w:val="001B376B"/>
    <w:rsid w:val="001B37A0"/>
    <w:rsid w:val="001B3843"/>
    <w:rsid w:val="001B38A8"/>
    <w:rsid w:val="001B39BE"/>
    <w:rsid w:val="001B39F4"/>
    <w:rsid w:val="001B3B2C"/>
    <w:rsid w:val="001B3B84"/>
    <w:rsid w:val="001B3D32"/>
    <w:rsid w:val="001B3DAA"/>
    <w:rsid w:val="001B3E04"/>
    <w:rsid w:val="001B3E83"/>
    <w:rsid w:val="001B3F0E"/>
    <w:rsid w:val="001B3F72"/>
    <w:rsid w:val="001B4067"/>
    <w:rsid w:val="001B40A8"/>
    <w:rsid w:val="001B40BC"/>
    <w:rsid w:val="001B4127"/>
    <w:rsid w:val="001B4145"/>
    <w:rsid w:val="001B4239"/>
    <w:rsid w:val="001B4289"/>
    <w:rsid w:val="001B42AC"/>
    <w:rsid w:val="001B42B1"/>
    <w:rsid w:val="001B42DB"/>
    <w:rsid w:val="001B4367"/>
    <w:rsid w:val="001B44C5"/>
    <w:rsid w:val="001B4501"/>
    <w:rsid w:val="001B46A5"/>
    <w:rsid w:val="001B4750"/>
    <w:rsid w:val="001B47B0"/>
    <w:rsid w:val="001B482F"/>
    <w:rsid w:val="001B485C"/>
    <w:rsid w:val="001B486A"/>
    <w:rsid w:val="001B4902"/>
    <w:rsid w:val="001B49FE"/>
    <w:rsid w:val="001B4A25"/>
    <w:rsid w:val="001B4AD2"/>
    <w:rsid w:val="001B4AEA"/>
    <w:rsid w:val="001B4B24"/>
    <w:rsid w:val="001B4CB1"/>
    <w:rsid w:val="001B4CB8"/>
    <w:rsid w:val="001B4F68"/>
    <w:rsid w:val="001B4FD0"/>
    <w:rsid w:val="001B50D3"/>
    <w:rsid w:val="001B51DB"/>
    <w:rsid w:val="001B52A0"/>
    <w:rsid w:val="001B52C9"/>
    <w:rsid w:val="001B53D5"/>
    <w:rsid w:val="001B5445"/>
    <w:rsid w:val="001B5515"/>
    <w:rsid w:val="001B557E"/>
    <w:rsid w:val="001B559C"/>
    <w:rsid w:val="001B5678"/>
    <w:rsid w:val="001B5724"/>
    <w:rsid w:val="001B573F"/>
    <w:rsid w:val="001B57AA"/>
    <w:rsid w:val="001B57D8"/>
    <w:rsid w:val="001B584A"/>
    <w:rsid w:val="001B5862"/>
    <w:rsid w:val="001B58A0"/>
    <w:rsid w:val="001B5926"/>
    <w:rsid w:val="001B59BB"/>
    <w:rsid w:val="001B5C01"/>
    <w:rsid w:val="001B5D10"/>
    <w:rsid w:val="001B5EB1"/>
    <w:rsid w:val="001B5FB8"/>
    <w:rsid w:val="001B5FFA"/>
    <w:rsid w:val="001B6014"/>
    <w:rsid w:val="001B6055"/>
    <w:rsid w:val="001B6058"/>
    <w:rsid w:val="001B609F"/>
    <w:rsid w:val="001B60F4"/>
    <w:rsid w:val="001B6312"/>
    <w:rsid w:val="001B63D4"/>
    <w:rsid w:val="001B63EB"/>
    <w:rsid w:val="001B64BA"/>
    <w:rsid w:val="001B64F3"/>
    <w:rsid w:val="001B655F"/>
    <w:rsid w:val="001B65D9"/>
    <w:rsid w:val="001B65EE"/>
    <w:rsid w:val="001B6659"/>
    <w:rsid w:val="001B6951"/>
    <w:rsid w:val="001B698A"/>
    <w:rsid w:val="001B69E1"/>
    <w:rsid w:val="001B6A04"/>
    <w:rsid w:val="001B6A3D"/>
    <w:rsid w:val="001B6AAC"/>
    <w:rsid w:val="001B6C55"/>
    <w:rsid w:val="001B6CD6"/>
    <w:rsid w:val="001B6D65"/>
    <w:rsid w:val="001B6DF3"/>
    <w:rsid w:val="001B6E20"/>
    <w:rsid w:val="001B6E9A"/>
    <w:rsid w:val="001B6EAE"/>
    <w:rsid w:val="001B6FF4"/>
    <w:rsid w:val="001B7017"/>
    <w:rsid w:val="001B70FD"/>
    <w:rsid w:val="001B72DA"/>
    <w:rsid w:val="001B7471"/>
    <w:rsid w:val="001B753C"/>
    <w:rsid w:val="001B7553"/>
    <w:rsid w:val="001B769A"/>
    <w:rsid w:val="001B76AE"/>
    <w:rsid w:val="001B76F1"/>
    <w:rsid w:val="001B774D"/>
    <w:rsid w:val="001B786A"/>
    <w:rsid w:val="001B794A"/>
    <w:rsid w:val="001B7A91"/>
    <w:rsid w:val="001B7B2D"/>
    <w:rsid w:val="001B7BBE"/>
    <w:rsid w:val="001B7C29"/>
    <w:rsid w:val="001B7DFE"/>
    <w:rsid w:val="001B7EB8"/>
    <w:rsid w:val="001B7F34"/>
    <w:rsid w:val="001B7F74"/>
    <w:rsid w:val="001B7FA0"/>
    <w:rsid w:val="001B7FB3"/>
    <w:rsid w:val="001B7FD6"/>
    <w:rsid w:val="001C0246"/>
    <w:rsid w:val="001C02A7"/>
    <w:rsid w:val="001C02BD"/>
    <w:rsid w:val="001C035C"/>
    <w:rsid w:val="001C0382"/>
    <w:rsid w:val="001C03A7"/>
    <w:rsid w:val="001C0617"/>
    <w:rsid w:val="001C0666"/>
    <w:rsid w:val="001C069F"/>
    <w:rsid w:val="001C0777"/>
    <w:rsid w:val="001C0814"/>
    <w:rsid w:val="001C084F"/>
    <w:rsid w:val="001C0893"/>
    <w:rsid w:val="001C08EF"/>
    <w:rsid w:val="001C099C"/>
    <w:rsid w:val="001C0AF8"/>
    <w:rsid w:val="001C0B02"/>
    <w:rsid w:val="001C0B07"/>
    <w:rsid w:val="001C0B46"/>
    <w:rsid w:val="001C0C3A"/>
    <w:rsid w:val="001C0C7B"/>
    <w:rsid w:val="001C0D28"/>
    <w:rsid w:val="001C0ED3"/>
    <w:rsid w:val="001C0F47"/>
    <w:rsid w:val="001C104F"/>
    <w:rsid w:val="001C1061"/>
    <w:rsid w:val="001C11D4"/>
    <w:rsid w:val="001C11ED"/>
    <w:rsid w:val="001C127E"/>
    <w:rsid w:val="001C129E"/>
    <w:rsid w:val="001C1356"/>
    <w:rsid w:val="001C1393"/>
    <w:rsid w:val="001C139B"/>
    <w:rsid w:val="001C13B3"/>
    <w:rsid w:val="001C148E"/>
    <w:rsid w:val="001C14A9"/>
    <w:rsid w:val="001C14B5"/>
    <w:rsid w:val="001C156A"/>
    <w:rsid w:val="001C1662"/>
    <w:rsid w:val="001C17F6"/>
    <w:rsid w:val="001C1866"/>
    <w:rsid w:val="001C192C"/>
    <w:rsid w:val="001C1A29"/>
    <w:rsid w:val="001C1A53"/>
    <w:rsid w:val="001C1A5D"/>
    <w:rsid w:val="001C1A7A"/>
    <w:rsid w:val="001C1AB1"/>
    <w:rsid w:val="001C1AF1"/>
    <w:rsid w:val="001C1C5B"/>
    <w:rsid w:val="001C1CF5"/>
    <w:rsid w:val="001C1D17"/>
    <w:rsid w:val="001C1D39"/>
    <w:rsid w:val="001C1E08"/>
    <w:rsid w:val="001C1EC9"/>
    <w:rsid w:val="001C1F09"/>
    <w:rsid w:val="001C1FE1"/>
    <w:rsid w:val="001C21D5"/>
    <w:rsid w:val="001C2224"/>
    <w:rsid w:val="001C22E9"/>
    <w:rsid w:val="001C2465"/>
    <w:rsid w:val="001C257A"/>
    <w:rsid w:val="001C257B"/>
    <w:rsid w:val="001C25F0"/>
    <w:rsid w:val="001C26AD"/>
    <w:rsid w:val="001C26F1"/>
    <w:rsid w:val="001C285D"/>
    <w:rsid w:val="001C297B"/>
    <w:rsid w:val="001C29EC"/>
    <w:rsid w:val="001C29F7"/>
    <w:rsid w:val="001C2A51"/>
    <w:rsid w:val="001C2D00"/>
    <w:rsid w:val="001C2D2A"/>
    <w:rsid w:val="001C2D45"/>
    <w:rsid w:val="001C2DC1"/>
    <w:rsid w:val="001C2F0F"/>
    <w:rsid w:val="001C2F2F"/>
    <w:rsid w:val="001C2F67"/>
    <w:rsid w:val="001C2F6F"/>
    <w:rsid w:val="001C30BF"/>
    <w:rsid w:val="001C30E2"/>
    <w:rsid w:val="001C32C9"/>
    <w:rsid w:val="001C3348"/>
    <w:rsid w:val="001C341B"/>
    <w:rsid w:val="001C3503"/>
    <w:rsid w:val="001C3658"/>
    <w:rsid w:val="001C3665"/>
    <w:rsid w:val="001C368F"/>
    <w:rsid w:val="001C372C"/>
    <w:rsid w:val="001C378B"/>
    <w:rsid w:val="001C37C6"/>
    <w:rsid w:val="001C38F4"/>
    <w:rsid w:val="001C3A7D"/>
    <w:rsid w:val="001C3C2C"/>
    <w:rsid w:val="001C3C8A"/>
    <w:rsid w:val="001C3D9E"/>
    <w:rsid w:val="001C3DDB"/>
    <w:rsid w:val="001C3DF5"/>
    <w:rsid w:val="001C3E02"/>
    <w:rsid w:val="001C3EA2"/>
    <w:rsid w:val="001C3F18"/>
    <w:rsid w:val="001C3F5D"/>
    <w:rsid w:val="001C3F79"/>
    <w:rsid w:val="001C3FB3"/>
    <w:rsid w:val="001C405C"/>
    <w:rsid w:val="001C40F5"/>
    <w:rsid w:val="001C4276"/>
    <w:rsid w:val="001C435A"/>
    <w:rsid w:val="001C44AA"/>
    <w:rsid w:val="001C4647"/>
    <w:rsid w:val="001C4650"/>
    <w:rsid w:val="001C4732"/>
    <w:rsid w:val="001C47D9"/>
    <w:rsid w:val="001C4920"/>
    <w:rsid w:val="001C4975"/>
    <w:rsid w:val="001C4AC4"/>
    <w:rsid w:val="001C4B0F"/>
    <w:rsid w:val="001C4B6B"/>
    <w:rsid w:val="001C4BDB"/>
    <w:rsid w:val="001C4DE1"/>
    <w:rsid w:val="001C4E54"/>
    <w:rsid w:val="001C4EE4"/>
    <w:rsid w:val="001C4F09"/>
    <w:rsid w:val="001C4F0A"/>
    <w:rsid w:val="001C4F49"/>
    <w:rsid w:val="001C4F8A"/>
    <w:rsid w:val="001C4FAB"/>
    <w:rsid w:val="001C505A"/>
    <w:rsid w:val="001C507C"/>
    <w:rsid w:val="001C512C"/>
    <w:rsid w:val="001C51F9"/>
    <w:rsid w:val="001C52C9"/>
    <w:rsid w:val="001C530A"/>
    <w:rsid w:val="001C53BF"/>
    <w:rsid w:val="001C54FD"/>
    <w:rsid w:val="001C554A"/>
    <w:rsid w:val="001C5625"/>
    <w:rsid w:val="001C5687"/>
    <w:rsid w:val="001C57FE"/>
    <w:rsid w:val="001C5839"/>
    <w:rsid w:val="001C585C"/>
    <w:rsid w:val="001C58A8"/>
    <w:rsid w:val="001C58C4"/>
    <w:rsid w:val="001C59DD"/>
    <w:rsid w:val="001C5AB9"/>
    <w:rsid w:val="001C5BAA"/>
    <w:rsid w:val="001C5C4F"/>
    <w:rsid w:val="001C5C95"/>
    <w:rsid w:val="001C5D85"/>
    <w:rsid w:val="001C5E37"/>
    <w:rsid w:val="001C5F1E"/>
    <w:rsid w:val="001C6193"/>
    <w:rsid w:val="001C6294"/>
    <w:rsid w:val="001C629D"/>
    <w:rsid w:val="001C630E"/>
    <w:rsid w:val="001C6376"/>
    <w:rsid w:val="001C6391"/>
    <w:rsid w:val="001C63B2"/>
    <w:rsid w:val="001C644A"/>
    <w:rsid w:val="001C64A2"/>
    <w:rsid w:val="001C64A6"/>
    <w:rsid w:val="001C6556"/>
    <w:rsid w:val="001C656C"/>
    <w:rsid w:val="001C658F"/>
    <w:rsid w:val="001C65B2"/>
    <w:rsid w:val="001C65C6"/>
    <w:rsid w:val="001C662D"/>
    <w:rsid w:val="001C6842"/>
    <w:rsid w:val="001C6960"/>
    <w:rsid w:val="001C6975"/>
    <w:rsid w:val="001C6A74"/>
    <w:rsid w:val="001C6B86"/>
    <w:rsid w:val="001C6C2C"/>
    <w:rsid w:val="001C6CA3"/>
    <w:rsid w:val="001C6F8F"/>
    <w:rsid w:val="001C7094"/>
    <w:rsid w:val="001C72BC"/>
    <w:rsid w:val="001C7304"/>
    <w:rsid w:val="001C7364"/>
    <w:rsid w:val="001C7451"/>
    <w:rsid w:val="001C7528"/>
    <w:rsid w:val="001C7565"/>
    <w:rsid w:val="001C7681"/>
    <w:rsid w:val="001C76AB"/>
    <w:rsid w:val="001C7717"/>
    <w:rsid w:val="001C775B"/>
    <w:rsid w:val="001C77D5"/>
    <w:rsid w:val="001C79D1"/>
    <w:rsid w:val="001C7A6B"/>
    <w:rsid w:val="001C7AC7"/>
    <w:rsid w:val="001C7B8F"/>
    <w:rsid w:val="001C7BF9"/>
    <w:rsid w:val="001C7C0F"/>
    <w:rsid w:val="001C7E09"/>
    <w:rsid w:val="001C7E6A"/>
    <w:rsid w:val="001C7EA0"/>
    <w:rsid w:val="001C7EB7"/>
    <w:rsid w:val="001C7F3F"/>
    <w:rsid w:val="001C7FB7"/>
    <w:rsid w:val="001D000E"/>
    <w:rsid w:val="001D007A"/>
    <w:rsid w:val="001D01BF"/>
    <w:rsid w:val="001D01FA"/>
    <w:rsid w:val="001D0205"/>
    <w:rsid w:val="001D0288"/>
    <w:rsid w:val="001D0471"/>
    <w:rsid w:val="001D061F"/>
    <w:rsid w:val="001D0633"/>
    <w:rsid w:val="001D0816"/>
    <w:rsid w:val="001D0881"/>
    <w:rsid w:val="001D0A57"/>
    <w:rsid w:val="001D0A97"/>
    <w:rsid w:val="001D0AFC"/>
    <w:rsid w:val="001D0B01"/>
    <w:rsid w:val="001D0B05"/>
    <w:rsid w:val="001D0B59"/>
    <w:rsid w:val="001D0BC5"/>
    <w:rsid w:val="001D0CC4"/>
    <w:rsid w:val="001D0D59"/>
    <w:rsid w:val="001D0D79"/>
    <w:rsid w:val="001D0E2E"/>
    <w:rsid w:val="001D0EC3"/>
    <w:rsid w:val="001D0F42"/>
    <w:rsid w:val="001D0F43"/>
    <w:rsid w:val="001D0F52"/>
    <w:rsid w:val="001D1119"/>
    <w:rsid w:val="001D12EE"/>
    <w:rsid w:val="001D132B"/>
    <w:rsid w:val="001D132E"/>
    <w:rsid w:val="001D133E"/>
    <w:rsid w:val="001D1389"/>
    <w:rsid w:val="001D139C"/>
    <w:rsid w:val="001D14AF"/>
    <w:rsid w:val="001D14F6"/>
    <w:rsid w:val="001D16C7"/>
    <w:rsid w:val="001D186F"/>
    <w:rsid w:val="001D18AC"/>
    <w:rsid w:val="001D18AE"/>
    <w:rsid w:val="001D19B7"/>
    <w:rsid w:val="001D19BD"/>
    <w:rsid w:val="001D1A02"/>
    <w:rsid w:val="001D1C29"/>
    <w:rsid w:val="001D1C64"/>
    <w:rsid w:val="001D1C81"/>
    <w:rsid w:val="001D1C92"/>
    <w:rsid w:val="001D1C9F"/>
    <w:rsid w:val="001D1F38"/>
    <w:rsid w:val="001D1F67"/>
    <w:rsid w:val="001D1FCD"/>
    <w:rsid w:val="001D1FF3"/>
    <w:rsid w:val="001D2013"/>
    <w:rsid w:val="001D2018"/>
    <w:rsid w:val="001D20F9"/>
    <w:rsid w:val="001D21F2"/>
    <w:rsid w:val="001D222E"/>
    <w:rsid w:val="001D2307"/>
    <w:rsid w:val="001D23DB"/>
    <w:rsid w:val="001D23EF"/>
    <w:rsid w:val="001D2488"/>
    <w:rsid w:val="001D24DF"/>
    <w:rsid w:val="001D269F"/>
    <w:rsid w:val="001D2705"/>
    <w:rsid w:val="001D2713"/>
    <w:rsid w:val="001D2894"/>
    <w:rsid w:val="001D28C2"/>
    <w:rsid w:val="001D28C6"/>
    <w:rsid w:val="001D28F6"/>
    <w:rsid w:val="001D291E"/>
    <w:rsid w:val="001D2A23"/>
    <w:rsid w:val="001D2A8A"/>
    <w:rsid w:val="001D2A99"/>
    <w:rsid w:val="001D2AAD"/>
    <w:rsid w:val="001D2AAF"/>
    <w:rsid w:val="001D2AC4"/>
    <w:rsid w:val="001D2B1D"/>
    <w:rsid w:val="001D2BD0"/>
    <w:rsid w:val="001D2C42"/>
    <w:rsid w:val="001D2DC9"/>
    <w:rsid w:val="001D2E6B"/>
    <w:rsid w:val="001D2E84"/>
    <w:rsid w:val="001D2EF6"/>
    <w:rsid w:val="001D2F7F"/>
    <w:rsid w:val="001D3019"/>
    <w:rsid w:val="001D3080"/>
    <w:rsid w:val="001D3112"/>
    <w:rsid w:val="001D32A6"/>
    <w:rsid w:val="001D33EE"/>
    <w:rsid w:val="001D36EF"/>
    <w:rsid w:val="001D374B"/>
    <w:rsid w:val="001D37CA"/>
    <w:rsid w:val="001D3945"/>
    <w:rsid w:val="001D39C9"/>
    <w:rsid w:val="001D3A77"/>
    <w:rsid w:val="001D3B0C"/>
    <w:rsid w:val="001D3C86"/>
    <w:rsid w:val="001D3D9B"/>
    <w:rsid w:val="001D3DE8"/>
    <w:rsid w:val="001D3E00"/>
    <w:rsid w:val="001D3F95"/>
    <w:rsid w:val="001D41FC"/>
    <w:rsid w:val="001D4289"/>
    <w:rsid w:val="001D432F"/>
    <w:rsid w:val="001D4513"/>
    <w:rsid w:val="001D457C"/>
    <w:rsid w:val="001D4685"/>
    <w:rsid w:val="001D46C2"/>
    <w:rsid w:val="001D4738"/>
    <w:rsid w:val="001D4772"/>
    <w:rsid w:val="001D47CE"/>
    <w:rsid w:val="001D48AC"/>
    <w:rsid w:val="001D48E8"/>
    <w:rsid w:val="001D4911"/>
    <w:rsid w:val="001D4B9B"/>
    <w:rsid w:val="001D4D3A"/>
    <w:rsid w:val="001D4D86"/>
    <w:rsid w:val="001D4D9D"/>
    <w:rsid w:val="001D4EC9"/>
    <w:rsid w:val="001D4EEF"/>
    <w:rsid w:val="001D4EF2"/>
    <w:rsid w:val="001D4FFD"/>
    <w:rsid w:val="001D502F"/>
    <w:rsid w:val="001D503B"/>
    <w:rsid w:val="001D508A"/>
    <w:rsid w:val="001D50B6"/>
    <w:rsid w:val="001D534D"/>
    <w:rsid w:val="001D53B4"/>
    <w:rsid w:val="001D53D6"/>
    <w:rsid w:val="001D5460"/>
    <w:rsid w:val="001D5557"/>
    <w:rsid w:val="001D5581"/>
    <w:rsid w:val="001D55B7"/>
    <w:rsid w:val="001D55E1"/>
    <w:rsid w:val="001D55F5"/>
    <w:rsid w:val="001D55FC"/>
    <w:rsid w:val="001D5679"/>
    <w:rsid w:val="001D56CD"/>
    <w:rsid w:val="001D5876"/>
    <w:rsid w:val="001D5923"/>
    <w:rsid w:val="001D596D"/>
    <w:rsid w:val="001D5A33"/>
    <w:rsid w:val="001D5B9A"/>
    <w:rsid w:val="001D5BCF"/>
    <w:rsid w:val="001D5D80"/>
    <w:rsid w:val="001D5D97"/>
    <w:rsid w:val="001D5DE6"/>
    <w:rsid w:val="001D5E26"/>
    <w:rsid w:val="001D5E7E"/>
    <w:rsid w:val="001D5ED5"/>
    <w:rsid w:val="001D5F68"/>
    <w:rsid w:val="001D5FBF"/>
    <w:rsid w:val="001D6080"/>
    <w:rsid w:val="001D608F"/>
    <w:rsid w:val="001D6113"/>
    <w:rsid w:val="001D6151"/>
    <w:rsid w:val="001D6172"/>
    <w:rsid w:val="001D6245"/>
    <w:rsid w:val="001D6325"/>
    <w:rsid w:val="001D63FC"/>
    <w:rsid w:val="001D6628"/>
    <w:rsid w:val="001D6680"/>
    <w:rsid w:val="001D66B9"/>
    <w:rsid w:val="001D66E9"/>
    <w:rsid w:val="001D672A"/>
    <w:rsid w:val="001D67CE"/>
    <w:rsid w:val="001D683E"/>
    <w:rsid w:val="001D683F"/>
    <w:rsid w:val="001D69CE"/>
    <w:rsid w:val="001D6C56"/>
    <w:rsid w:val="001D6C9F"/>
    <w:rsid w:val="001D6D12"/>
    <w:rsid w:val="001D6DA3"/>
    <w:rsid w:val="001D6E33"/>
    <w:rsid w:val="001D6EF0"/>
    <w:rsid w:val="001D6FF6"/>
    <w:rsid w:val="001D710C"/>
    <w:rsid w:val="001D711A"/>
    <w:rsid w:val="001D7144"/>
    <w:rsid w:val="001D71D8"/>
    <w:rsid w:val="001D72EC"/>
    <w:rsid w:val="001D738A"/>
    <w:rsid w:val="001D73F5"/>
    <w:rsid w:val="001D7420"/>
    <w:rsid w:val="001D7561"/>
    <w:rsid w:val="001D7563"/>
    <w:rsid w:val="001D767D"/>
    <w:rsid w:val="001D7696"/>
    <w:rsid w:val="001D7798"/>
    <w:rsid w:val="001D77C7"/>
    <w:rsid w:val="001D78B5"/>
    <w:rsid w:val="001D797E"/>
    <w:rsid w:val="001D7992"/>
    <w:rsid w:val="001D7A6B"/>
    <w:rsid w:val="001D7A9E"/>
    <w:rsid w:val="001D7AA9"/>
    <w:rsid w:val="001D7B08"/>
    <w:rsid w:val="001D7C0B"/>
    <w:rsid w:val="001D7D4F"/>
    <w:rsid w:val="001D7D7E"/>
    <w:rsid w:val="001D7DF7"/>
    <w:rsid w:val="001E000C"/>
    <w:rsid w:val="001E0010"/>
    <w:rsid w:val="001E0093"/>
    <w:rsid w:val="001E012A"/>
    <w:rsid w:val="001E0189"/>
    <w:rsid w:val="001E024E"/>
    <w:rsid w:val="001E02FE"/>
    <w:rsid w:val="001E037E"/>
    <w:rsid w:val="001E05FB"/>
    <w:rsid w:val="001E06AD"/>
    <w:rsid w:val="001E06F4"/>
    <w:rsid w:val="001E07EB"/>
    <w:rsid w:val="001E07F9"/>
    <w:rsid w:val="001E084E"/>
    <w:rsid w:val="001E08C1"/>
    <w:rsid w:val="001E0983"/>
    <w:rsid w:val="001E0A80"/>
    <w:rsid w:val="001E0AEE"/>
    <w:rsid w:val="001E0B31"/>
    <w:rsid w:val="001E0B51"/>
    <w:rsid w:val="001E0BC4"/>
    <w:rsid w:val="001E0BCA"/>
    <w:rsid w:val="001E0CD7"/>
    <w:rsid w:val="001E0D0B"/>
    <w:rsid w:val="001E0FC9"/>
    <w:rsid w:val="001E123E"/>
    <w:rsid w:val="001E1244"/>
    <w:rsid w:val="001E1328"/>
    <w:rsid w:val="001E137B"/>
    <w:rsid w:val="001E1393"/>
    <w:rsid w:val="001E13CD"/>
    <w:rsid w:val="001E140A"/>
    <w:rsid w:val="001E147D"/>
    <w:rsid w:val="001E14B1"/>
    <w:rsid w:val="001E14B9"/>
    <w:rsid w:val="001E14BE"/>
    <w:rsid w:val="001E14F1"/>
    <w:rsid w:val="001E1502"/>
    <w:rsid w:val="001E1585"/>
    <w:rsid w:val="001E15D0"/>
    <w:rsid w:val="001E162B"/>
    <w:rsid w:val="001E176D"/>
    <w:rsid w:val="001E17A6"/>
    <w:rsid w:val="001E1885"/>
    <w:rsid w:val="001E18A9"/>
    <w:rsid w:val="001E18D5"/>
    <w:rsid w:val="001E196B"/>
    <w:rsid w:val="001E19AA"/>
    <w:rsid w:val="001E19ED"/>
    <w:rsid w:val="001E1B2E"/>
    <w:rsid w:val="001E1CBC"/>
    <w:rsid w:val="001E1D70"/>
    <w:rsid w:val="001E1D86"/>
    <w:rsid w:val="001E1DF4"/>
    <w:rsid w:val="001E1E3B"/>
    <w:rsid w:val="001E1E7A"/>
    <w:rsid w:val="001E1EBF"/>
    <w:rsid w:val="001E1FDA"/>
    <w:rsid w:val="001E1FEF"/>
    <w:rsid w:val="001E200B"/>
    <w:rsid w:val="001E202B"/>
    <w:rsid w:val="001E20E7"/>
    <w:rsid w:val="001E2140"/>
    <w:rsid w:val="001E2242"/>
    <w:rsid w:val="001E225C"/>
    <w:rsid w:val="001E23A9"/>
    <w:rsid w:val="001E2484"/>
    <w:rsid w:val="001E24A2"/>
    <w:rsid w:val="001E2604"/>
    <w:rsid w:val="001E276A"/>
    <w:rsid w:val="001E2785"/>
    <w:rsid w:val="001E27B7"/>
    <w:rsid w:val="001E27BC"/>
    <w:rsid w:val="001E27E6"/>
    <w:rsid w:val="001E28E7"/>
    <w:rsid w:val="001E2903"/>
    <w:rsid w:val="001E290F"/>
    <w:rsid w:val="001E29BC"/>
    <w:rsid w:val="001E2A39"/>
    <w:rsid w:val="001E2A67"/>
    <w:rsid w:val="001E2AE5"/>
    <w:rsid w:val="001E2B48"/>
    <w:rsid w:val="001E2C8A"/>
    <w:rsid w:val="001E2E32"/>
    <w:rsid w:val="001E2EB1"/>
    <w:rsid w:val="001E2EF7"/>
    <w:rsid w:val="001E2FBA"/>
    <w:rsid w:val="001E31CB"/>
    <w:rsid w:val="001E32D4"/>
    <w:rsid w:val="001E3410"/>
    <w:rsid w:val="001E3417"/>
    <w:rsid w:val="001E342E"/>
    <w:rsid w:val="001E3443"/>
    <w:rsid w:val="001E34A3"/>
    <w:rsid w:val="001E35B0"/>
    <w:rsid w:val="001E35E6"/>
    <w:rsid w:val="001E3820"/>
    <w:rsid w:val="001E391A"/>
    <w:rsid w:val="001E391D"/>
    <w:rsid w:val="001E3936"/>
    <w:rsid w:val="001E3A32"/>
    <w:rsid w:val="001E3A82"/>
    <w:rsid w:val="001E3B83"/>
    <w:rsid w:val="001E3C7A"/>
    <w:rsid w:val="001E3C89"/>
    <w:rsid w:val="001E3CA5"/>
    <w:rsid w:val="001E3CDC"/>
    <w:rsid w:val="001E3D2F"/>
    <w:rsid w:val="001E3E85"/>
    <w:rsid w:val="001E3F8A"/>
    <w:rsid w:val="001E4001"/>
    <w:rsid w:val="001E411F"/>
    <w:rsid w:val="001E41B6"/>
    <w:rsid w:val="001E41F3"/>
    <w:rsid w:val="001E43A5"/>
    <w:rsid w:val="001E4506"/>
    <w:rsid w:val="001E452F"/>
    <w:rsid w:val="001E4534"/>
    <w:rsid w:val="001E4571"/>
    <w:rsid w:val="001E458E"/>
    <w:rsid w:val="001E4627"/>
    <w:rsid w:val="001E464A"/>
    <w:rsid w:val="001E465D"/>
    <w:rsid w:val="001E46CC"/>
    <w:rsid w:val="001E47BE"/>
    <w:rsid w:val="001E4AFA"/>
    <w:rsid w:val="001E4DDB"/>
    <w:rsid w:val="001E4F11"/>
    <w:rsid w:val="001E4F2F"/>
    <w:rsid w:val="001E4F36"/>
    <w:rsid w:val="001E4F68"/>
    <w:rsid w:val="001E50F9"/>
    <w:rsid w:val="001E514E"/>
    <w:rsid w:val="001E5241"/>
    <w:rsid w:val="001E526C"/>
    <w:rsid w:val="001E5380"/>
    <w:rsid w:val="001E53E5"/>
    <w:rsid w:val="001E5486"/>
    <w:rsid w:val="001E5578"/>
    <w:rsid w:val="001E5596"/>
    <w:rsid w:val="001E565D"/>
    <w:rsid w:val="001E5738"/>
    <w:rsid w:val="001E59D0"/>
    <w:rsid w:val="001E59D8"/>
    <w:rsid w:val="001E59DC"/>
    <w:rsid w:val="001E5A34"/>
    <w:rsid w:val="001E5AE0"/>
    <w:rsid w:val="001E5DC9"/>
    <w:rsid w:val="001E5E71"/>
    <w:rsid w:val="001E5EE3"/>
    <w:rsid w:val="001E5F09"/>
    <w:rsid w:val="001E600D"/>
    <w:rsid w:val="001E633A"/>
    <w:rsid w:val="001E63D8"/>
    <w:rsid w:val="001E6442"/>
    <w:rsid w:val="001E6552"/>
    <w:rsid w:val="001E659B"/>
    <w:rsid w:val="001E65C6"/>
    <w:rsid w:val="001E6655"/>
    <w:rsid w:val="001E6683"/>
    <w:rsid w:val="001E66F1"/>
    <w:rsid w:val="001E67DB"/>
    <w:rsid w:val="001E68F4"/>
    <w:rsid w:val="001E6A51"/>
    <w:rsid w:val="001E6AA5"/>
    <w:rsid w:val="001E6BED"/>
    <w:rsid w:val="001E6C97"/>
    <w:rsid w:val="001E6CA5"/>
    <w:rsid w:val="001E6D1D"/>
    <w:rsid w:val="001E6D44"/>
    <w:rsid w:val="001E6E01"/>
    <w:rsid w:val="001E6E15"/>
    <w:rsid w:val="001E6E39"/>
    <w:rsid w:val="001E6FEE"/>
    <w:rsid w:val="001E70D8"/>
    <w:rsid w:val="001E71AD"/>
    <w:rsid w:val="001E71DD"/>
    <w:rsid w:val="001E7249"/>
    <w:rsid w:val="001E724A"/>
    <w:rsid w:val="001E7264"/>
    <w:rsid w:val="001E72A9"/>
    <w:rsid w:val="001E73C1"/>
    <w:rsid w:val="001E73FB"/>
    <w:rsid w:val="001E756D"/>
    <w:rsid w:val="001E75B1"/>
    <w:rsid w:val="001E75C1"/>
    <w:rsid w:val="001E7610"/>
    <w:rsid w:val="001E7648"/>
    <w:rsid w:val="001E7654"/>
    <w:rsid w:val="001E766B"/>
    <w:rsid w:val="001E76C3"/>
    <w:rsid w:val="001E76CF"/>
    <w:rsid w:val="001E776B"/>
    <w:rsid w:val="001E778A"/>
    <w:rsid w:val="001E787E"/>
    <w:rsid w:val="001E7921"/>
    <w:rsid w:val="001E7ABB"/>
    <w:rsid w:val="001E7AE8"/>
    <w:rsid w:val="001E7B38"/>
    <w:rsid w:val="001E7B92"/>
    <w:rsid w:val="001E7BB7"/>
    <w:rsid w:val="001E7C25"/>
    <w:rsid w:val="001E7C46"/>
    <w:rsid w:val="001E7D25"/>
    <w:rsid w:val="001F0035"/>
    <w:rsid w:val="001F00B6"/>
    <w:rsid w:val="001F02DE"/>
    <w:rsid w:val="001F03D5"/>
    <w:rsid w:val="001F057A"/>
    <w:rsid w:val="001F062E"/>
    <w:rsid w:val="001F067E"/>
    <w:rsid w:val="001F068C"/>
    <w:rsid w:val="001F0742"/>
    <w:rsid w:val="001F0796"/>
    <w:rsid w:val="001F079B"/>
    <w:rsid w:val="001F0823"/>
    <w:rsid w:val="001F0A4C"/>
    <w:rsid w:val="001F0B07"/>
    <w:rsid w:val="001F0B23"/>
    <w:rsid w:val="001F0B2D"/>
    <w:rsid w:val="001F0B3B"/>
    <w:rsid w:val="001F0D07"/>
    <w:rsid w:val="001F0E04"/>
    <w:rsid w:val="001F0E66"/>
    <w:rsid w:val="001F0E6B"/>
    <w:rsid w:val="001F0E86"/>
    <w:rsid w:val="001F0E97"/>
    <w:rsid w:val="001F0ED7"/>
    <w:rsid w:val="001F0F1D"/>
    <w:rsid w:val="001F0F5D"/>
    <w:rsid w:val="001F106B"/>
    <w:rsid w:val="001F1134"/>
    <w:rsid w:val="001F1230"/>
    <w:rsid w:val="001F126F"/>
    <w:rsid w:val="001F12C4"/>
    <w:rsid w:val="001F13D4"/>
    <w:rsid w:val="001F1407"/>
    <w:rsid w:val="001F1555"/>
    <w:rsid w:val="001F1588"/>
    <w:rsid w:val="001F15BC"/>
    <w:rsid w:val="001F15EA"/>
    <w:rsid w:val="001F1638"/>
    <w:rsid w:val="001F17CB"/>
    <w:rsid w:val="001F1A41"/>
    <w:rsid w:val="001F1A92"/>
    <w:rsid w:val="001F1B5C"/>
    <w:rsid w:val="001F1C17"/>
    <w:rsid w:val="001F1C9F"/>
    <w:rsid w:val="001F1CB8"/>
    <w:rsid w:val="001F1CF9"/>
    <w:rsid w:val="001F1E70"/>
    <w:rsid w:val="001F1E96"/>
    <w:rsid w:val="001F1FA2"/>
    <w:rsid w:val="001F2170"/>
    <w:rsid w:val="001F22AB"/>
    <w:rsid w:val="001F232F"/>
    <w:rsid w:val="001F236E"/>
    <w:rsid w:val="001F23BE"/>
    <w:rsid w:val="001F23D6"/>
    <w:rsid w:val="001F2667"/>
    <w:rsid w:val="001F2752"/>
    <w:rsid w:val="001F276A"/>
    <w:rsid w:val="001F27FB"/>
    <w:rsid w:val="001F280F"/>
    <w:rsid w:val="001F297A"/>
    <w:rsid w:val="001F29EF"/>
    <w:rsid w:val="001F2D4E"/>
    <w:rsid w:val="001F2DD4"/>
    <w:rsid w:val="001F2DFA"/>
    <w:rsid w:val="001F2E07"/>
    <w:rsid w:val="001F2E66"/>
    <w:rsid w:val="001F2F7D"/>
    <w:rsid w:val="001F303F"/>
    <w:rsid w:val="001F3045"/>
    <w:rsid w:val="001F3059"/>
    <w:rsid w:val="001F311A"/>
    <w:rsid w:val="001F31A3"/>
    <w:rsid w:val="001F3221"/>
    <w:rsid w:val="001F32D9"/>
    <w:rsid w:val="001F3336"/>
    <w:rsid w:val="001F33A9"/>
    <w:rsid w:val="001F33B1"/>
    <w:rsid w:val="001F33E3"/>
    <w:rsid w:val="001F346E"/>
    <w:rsid w:val="001F3508"/>
    <w:rsid w:val="001F351E"/>
    <w:rsid w:val="001F353F"/>
    <w:rsid w:val="001F369E"/>
    <w:rsid w:val="001F36E6"/>
    <w:rsid w:val="001F374E"/>
    <w:rsid w:val="001F3760"/>
    <w:rsid w:val="001F383B"/>
    <w:rsid w:val="001F386A"/>
    <w:rsid w:val="001F386D"/>
    <w:rsid w:val="001F38A1"/>
    <w:rsid w:val="001F38A3"/>
    <w:rsid w:val="001F39FF"/>
    <w:rsid w:val="001F3A0A"/>
    <w:rsid w:val="001F3AA4"/>
    <w:rsid w:val="001F3D7D"/>
    <w:rsid w:val="001F3E4F"/>
    <w:rsid w:val="001F3E8F"/>
    <w:rsid w:val="001F3EF9"/>
    <w:rsid w:val="001F3F56"/>
    <w:rsid w:val="001F4014"/>
    <w:rsid w:val="001F4171"/>
    <w:rsid w:val="001F4386"/>
    <w:rsid w:val="001F43C1"/>
    <w:rsid w:val="001F441E"/>
    <w:rsid w:val="001F45A9"/>
    <w:rsid w:val="001F467F"/>
    <w:rsid w:val="001F4793"/>
    <w:rsid w:val="001F488C"/>
    <w:rsid w:val="001F48B1"/>
    <w:rsid w:val="001F499A"/>
    <w:rsid w:val="001F4B67"/>
    <w:rsid w:val="001F4BB6"/>
    <w:rsid w:val="001F4C92"/>
    <w:rsid w:val="001F4CA8"/>
    <w:rsid w:val="001F4CC0"/>
    <w:rsid w:val="001F4CD2"/>
    <w:rsid w:val="001F4CF4"/>
    <w:rsid w:val="001F4EB2"/>
    <w:rsid w:val="001F4ED0"/>
    <w:rsid w:val="001F507F"/>
    <w:rsid w:val="001F50AA"/>
    <w:rsid w:val="001F50AF"/>
    <w:rsid w:val="001F51B5"/>
    <w:rsid w:val="001F5204"/>
    <w:rsid w:val="001F5243"/>
    <w:rsid w:val="001F5261"/>
    <w:rsid w:val="001F533B"/>
    <w:rsid w:val="001F5385"/>
    <w:rsid w:val="001F54A8"/>
    <w:rsid w:val="001F575A"/>
    <w:rsid w:val="001F5775"/>
    <w:rsid w:val="001F5872"/>
    <w:rsid w:val="001F596C"/>
    <w:rsid w:val="001F5AE9"/>
    <w:rsid w:val="001F5AF0"/>
    <w:rsid w:val="001F5B34"/>
    <w:rsid w:val="001F5B3D"/>
    <w:rsid w:val="001F5B64"/>
    <w:rsid w:val="001F5BC7"/>
    <w:rsid w:val="001F5BC9"/>
    <w:rsid w:val="001F5BD5"/>
    <w:rsid w:val="001F5BEF"/>
    <w:rsid w:val="001F5C6F"/>
    <w:rsid w:val="001F5C89"/>
    <w:rsid w:val="001F5D32"/>
    <w:rsid w:val="001F5DFB"/>
    <w:rsid w:val="001F5EC5"/>
    <w:rsid w:val="001F5FC4"/>
    <w:rsid w:val="001F6024"/>
    <w:rsid w:val="001F603F"/>
    <w:rsid w:val="001F606D"/>
    <w:rsid w:val="001F6096"/>
    <w:rsid w:val="001F62B1"/>
    <w:rsid w:val="001F632F"/>
    <w:rsid w:val="001F6466"/>
    <w:rsid w:val="001F653F"/>
    <w:rsid w:val="001F660A"/>
    <w:rsid w:val="001F675E"/>
    <w:rsid w:val="001F68EC"/>
    <w:rsid w:val="001F6A34"/>
    <w:rsid w:val="001F6B4D"/>
    <w:rsid w:val="001F6C68"/>
    <w:rsid w:val="001F6CDD"/>
    <w:rsid w:val="001F6E48"/>
    <w:rsid w:val="001F6EC5"/>
    <w:rsid w:val="001F6FDA"/>
    <w:rsid w:val="001F707C"/>
    <w:rsid w:val="001F725D"/>
    <w:rsid w:val="001F730F"/>
    <w:rsid w:val="001F7333"/>
    <w:rsid w:val="001F7336"/>
    <w:rsid w:val="001F73E2"/>
    <w:rsid w:val="001F7457"/>
    <w:rsid w:val="001F7478"/>
    <w:rsid w:val="001F7489"/>
    <w:rsid w:val="001F76B0"/>
    <w:rsid w:val="001F76BD"/>
    <w:rsid w:val="001F777B"/>
    <w:rsid w:val="001F77EB"/>
    <w:rsid w:val="001F7A43"/>
    <w:rsid w:val="001F7AB5"/>
    <w:rsid w:val="001F7C1D"/>
    <w:rsid w:val="001F7C56"/>
    <w:rsid w:val="001F7CBB"/>
    <w:rsid w:val="001F7F4F"/>
    <w:rsid w:val="001F7F5F"/>
    <w:rsid w:val="001F7F6F"/>
    <w:rsid w:val="002002B4"/>
    <w:rsid w:val="002003AE"/>
    <w:rsid w:val="002005F2"/>
    <w:rsid w:val="00200673"/>
    <w:rsid w:val="002006FA"/>
    <w:rsid w:val="00200C55"/>
    <w:rsid w:val="00200CBD"/>
    <w:rsid w:val="00200CCF"/>
    <w:rsid w:val="00200DBC"/>
    <w:rsid w:val="00200F9C"/>
    <w:rsid w:val="00200FBF"/>
    <w:rsid w:val="00201036"/>
    <w:rsid w:val="00201072"/>
    <w:rsid w:val="00201093"/>
    <w:rsid w:val="002010DC"/>
    <w:rsid w:val="002010F7"/>
    <w:rsid w:val="00201120"/>
    <w:rsid w:val="002012A8"/>
    <w:rsid w:val="0020141B"/>
    <w:rsid w:val="00201439"/>
    <w:rsid w:val="0020155D"/>
    <w:rsid w:val="00201590"/>
    <w:rsid w:val="002015D3"/>
    <w:rsid w:val="00201731"/>
    <w:rsid w:val="002018B8"/>
    <w:rsid w:val="00201962"/>
    <w:rsid w:val="00201977"/>
    <w:rsid w:val="00201A34"/>
    <w:rsid w:val="00201B4A"/>
    <w:rsid w:val="00201B91"/>
    <w:rsid w:val="00201C87"/>
    <w:rsid w:val="00201C8C"/>
    <w:rsid w:val="00201CC1"/>
    <w:rsid w:val="00201D94"/>
    <w:rsid w:val="00201E53"/>
    <w:rsid w:val="00201F14"/>
    <w:rsid w:val="00201F51"/>
    <w:rsid w:val="00201FCF"/>
    <w:rsid w:val="0020200A"/>
    <w:rsid w:val="00202031"/>
    <w:rsid w:val="0020210B"/>
    <w:rsid w:val="002021CA"/>
    <w:rsid w:val="002021DB"/>
    <w:rsid w:val="002021FA"/>
    <w:rsid w:val="0020227F"/>
    <w:rsid w:val="002022CB"/>
    <w:rsid w:val="00202403"/>
    <w:rsid w:val="002025EB"/>
    <w:rsid w:val="00202608"/>
    <w:rsid w:val="002026D3"/>
    <w:rsid w:val="002027A3"/>
    <w:rsid w:val="00202817"/>
    <w:rsid w:val="00202876"/>
    <w:rsid w:val="002028AB"/>
    <w:rsid w:val="00202947"/>
    <w:rsid w:val="00202A95"/>
    <w:rsid w:val="00202B06"/>
    <w:rsid w:val="00202BA2"/>
    <w:rsid w:val="00202BD3"/>
    <w:rsid w:val="00202C3F"/>
    <w:rsid w:val="00202C61"/>
    <w:rsid w:val="00202C9E"/>
    <w:rsid w:val="00202E4E"/>
    <w:rsid w:val="00202EC7"/>
    <w:rsid w:val="00202F60"/>
    <w:rsid w:val="00202F84"/>
    <w:rsid w:val="00202F92"/>
    <w:rsid w:val="00203094"/>
    <w:rsid w:val="0020319C"/>
    <w:rsid w:val="00203251"/>
    <w:rsid w:val="00203296"/>
    <w:rsid w:val="002032A1"/>
    <w:rsid w:val="00203317"/>
    <w:rsid w:val="00203344"/>
    <w:rsid w:val="00203363"/>
    <w:rsid w:val="00203434"/>
    <w:rsid w:val="0020352D"/>
    <w:rsid w:val="00203577"/>
    <w:rsid w:val="0020366E"/>
    <w:rsid w:val="0020379A"/>
    <w:rsid w:val="0020383C"/>
    <w:rsid w:val="00203856"/>
    <w:rsid w:val="0020388F"/>
    <w:rsid w:val="002038B0"/>
    <w:rsid w:val="002038D0"/>
    <w:rsid w:val="00203991"/>
    <w:rsid w:val="002039AF"/>
    <w:rsid w:val="00203A75"/>
    <w:rsid w:val="00203ACD"/>
    <w:rsid w:val="00203B7C"/>
    <w:rsid w:val="00203B96"/>
    <w:rsid w:val="00203C88"/>
    <w:rsid w:val="00203CD0"/>
    <w:rsid w:val="00203D5B"/>
    <w:rsid w:val="002040F8"/>
    <w:rsid w:val="00204127"/>
    <w:rsid w:val="002041D8"/>
    <w:rsid w:val="00204268"/>
    <w:rsid w:val="002042C4"/>
    <w:rsid w:val="0020433A"/>
    <w:rsid w:val="00204354"/>
    <w:rsid w:val="002044B0"/>
    <w:rsid w:val="00204513"/>
    <w:rsid w:val="00204575"/>
    <w:rsid w:val="002045F4"/>
    <w:rsid w:val="0020464D"/>
    <w:rsid w:val="00204722"/>
    <w:rsid w:val="0020475B"/>
    <w:rsid w:val="002047A4"/>
    <w:rsid w:val="002048FB"/>
    <w:rsid w:val="00204975"/>
    <w:rsid w:val="00204980"/>
    <w:rsid w:val="002049F0"/>
    <w:rsid w:val="00204ABE"/>
    <w:rsid w:val="00204B7C"/>
    <w:rsid w:val="00204C11"/>
    <w:rsid w:val="00204C26"/>
    <w:rsid w:val="00204C2A"/>
    <w:rsid w:val="00204C4D"/>
    <w:rsid w:val="00204CE2"/>
    <w:rsid w:val="00204D03"/>
    <w:rsid w:val="00204D20"/>
    <w:rsid w:val="00204E8D"/>
    <w:rsid w:val="00204EEF"/>
    <w:rsid w:val="00204FFB"/>
    <w:rsid w:val="002051EE"/>
    <w:rsid w:val="00205205"/>
    <w:rsid w:val="00205219"/>
    <w:rsid w:val="00205307"/>
    <w:rsid w:val="00205539"/>
    <w:rsid w:val="00205544"/>
    <w:rsid w:val="00205596"/>
    <w:rsid w:val="002055CA"/>
    <w:rsid w:val="00205712"/>
    <w:rsid w:val="00205732"/>
    <w:rsid w:val="00205744"/>
    <w:rsid w:val="00205765"/>
    <w:rsid w:val="002057C3"/>
    <w:rsid w:val="0020580B"/>
    <w:rsid w:val="0020581F"/>
    <w:rsid w:val="0020584A"/>
    <w:rsid w:val="00205853"/>
    <w:rsid w:val="0020590C"/>
    <w:rsid w:val="00205B47"/>
    <w:rsid w:val="00205B5D"/>
    <w:rsid w:val="00205C29"/>
    <w:rsid w:val="00205C3D"/>
    <w:rsid w:val="00205DE4"/>
    <w:rsid w:val="00205E2A"/>
    <w:rsid w:val="00205E4C"/>
    <w:rsid w:val="00205E57"/>
    <w:rsid w:val="00205E6B"/>
    <w:rsid w:val="00205F06"/>
    <w:rsid w:val="00206055"/>
    <w:rsid w:val="0020620A"/>
    <w:rsid w:val="0020622F"/>
    <w:rsid w:val="0020626F"/>
    <w:rsid w:val="002062D3"/>
    <w:rsid w:val="002063B0"/>
    <w:rsid w:val="00206415"/>
    <w:rsid w:val="002064B1"/>
    <w:rsid w:val="00206534"/>
    <w:rsid w:val="00206583"/>
    <w:rsid w:val="0020668D"/>
    <w:rsid w:val="002069DE"/>
    <w:rsid w:val="00206A88"/>
    <w:rsid w:val="00206AFC"/>
    <w:rsid w:val="00206B2B"/>
    <w:rsid w:val="00206BE1"/>
    <w:rsid w:val="00206BE7"/>
    <w:rsid w:val="00206C36"/>
    <w:rsid w:val="00206C79"/>
    <w:rsid w:val="00206CD2"/>
    <w:rsid w:val="00206D94"/>
    <w:rsid w:val="00206E4B"/>
    <w:rsid w:val="00206F11"/>
    <w:rsid w:val="00206F7E"/>
    <w:rsid w:val="00206FFF"/>
    <w:rsid w:val="00207056"/>
    <w:rsid w:val="00207170"/>
    <w:rsid w:val="00207258"/>
    <w:rsid w:val="0020732D"/>
    <w:rsid w:val="0020733E"/>
    <w:rsid w:val="0020737E"/>
    <w:rsid w:val="0020746A"/>
    <w:rsid w:val="00207474"/>
    <w:rsid w:val="002077A7"/>
    <w:rsid w:val="0020784B"/>
    <w:rsid w:val="002079D7"/>
    <w:rsid w:val="00207A60"/>
    <w:rsid w:val="00207AC2"/>
    <w:rsid w:val="00207AF2"/>
    <w:rsid w:val="00207BB8"/>
    <w:rsid w:val="00207C47"/>
    <w:rsid w:val="00207CB0"/>
    <w:rsid w:val="00207CF9"/>
    <w:rsid w:val="00207DB3"/>
    <w:rsid w:val="00207EA7"/>
    <w:rsid w:val="00207EB5"/>
    <w:rsid w:val="00207ECE"/>
    <w:rsid w:val="00207EFF"/>
    <w:rsid w:val="00207F5A"/>
    <w:rsid w:val="0021007A"/>
    <w:rsid w:val="002100E0"/>
    <w:rsid w:val="002100FA"/>
    <w:rsid w:val="00210173"/>
    <w:rsid w:val="002102FF"/>
    <w:rsid w:val="00210322"/>
    <w:rsid w:val="00210343"/>
    <w:rsid w:val="00210431"/>
    <w:rsid w:val="00210461"/>
    <w:rsid w:val="00210614"/>
    <w:rsid w:val="0021067B"/>
    <w:rsid w:val="002106A3"/>
    <w:rsid w:val="002106B6"/>
    <w:rsid w:val="002107D2"/>
    <w:rsid w:val="002108A3"/>
    <w:rsid w:val="00210A83"/>
    <w:rsid w:val="00210AB1"/>
    <w:rsid w:val="00210B80"/>
    <w:rsid w:val="00210C0C"/>
    <w:rsid w:val="00210C39"/>
    <w:rsid w:val="00210D7F"/>
    <w:rsid w:val="00210DFD"/>
    <w:rsid w:val="00210E08"/>
    <w:rsid w:val="00210EB4"/>
    <w:rsid w:val="00210F0F"/>
    <w:rsid w:val="00210F60"/>
    <w:rsid w:val="00210F7C"/>
    <w:rsid w:val="00210FE6"/>
    <w:rsid w:val="002110AB"/>
    <w:rsid w:val="00211118"/>
    <w:rsid w:val="0021116B"/>
    <w:rsid w:val="0021126C"/>
    <w:rsid w:val="002112B7"/>
    <w:rsid w:val="002113ED"/>
    <w:rsid w:val="00211415"/>
    <w:rsid w:val="002114A7"/>
    <w:rsid w:val="00211505"/>
    <w:rsid w:val="00211519"/>
    <w:rsid w:val="002115D5"/>
    <w:rsid w:val="00211653"/>
    <w:rsid w:val="00211718"/>
    <w:rsid w:val="0021178F"/>
    <w:rsid w:val="00211797"/>
    <w:rsid w:val="0021181E"/>
    <w:rsid w:val="002118F0"/>
    <w:rsid w:val="002119AD"/>
    <w:rsid w:val="002119DF"/>
    <w:rsid w:val="00211A63"/>
    <w:rsid w:val="00211B1B"/>
    <w:rsid w:val="00211BB4"/>
    <w:rsid w:val="00211BCD"/>
    <w:rsid w:val="00211C22"/>
    <w:rsid w:val="00211CDF"/>
    <w:rsid w:val="00211CE8"/>
    <w:rsid w:val="00211DAF"/>
    <w:rsid w:val="00211F17"/>
    <w:rsid w:val="002121E6"/>
    <w:rsid w:val="002123AE"/>
    <w:rsid w:val="0021248F"/>
    <w:rsid w:val="0021256B"/>
    <w:rsid w:val="00212629"/>
    <w:rsid w:val="002126AD"/>
    <w:rsid w:val="002126B4"/>
    <w:rsid w:val="002126F2"/>
    <w:rsid w:val="00212712"/>
    <w:rsid w:val="0021280B"/>
    <w:rsid w:val="00212834"/>
    <w:rsid w:val="00212857"/>
    <w:rsid w:val="00212908"/>
    <w:rsid w:val="00212971"/>
    <w:rsid w:val="00212B6B"/>
    <w:rsid w:val="00212C5F"/>
    <w:rsid w:val="00212CD6"/>
    <w:rsid w:val="00212D18"/>
    <w:rsid w:val="00212DAD"/>
    <w:rsid w:val="00212DFF"/>
    <w:rsid w:val="00212E5F"/>
    <w:rsid w:val="00212F10"/>
    <w:rsid w:val="00212F4B"/>
    <w:rsid w:val="00212FE5"/>
    <w:rsid w:val="002130B3"/>
    <w:rsid w:val="00213187"/>
    <w:rsid w:val="0021324C"/>
    <w:rsid w:val="002132A3"/>
    <w:rsid w:val="002133B3"/>
    <w:rsid w:val="00213461"/>
    <w:rsid w:val="00213688"/>
    <w:rsid w:val="00213757"/>
    <w:rsid w:val="00213771"/>
    <w:rsid w:val="002139EF"/>
    <w:rsid w:val="00213C48"/>
    <w:rsid w:val="00213CAA"/>
    <w:rsid w:val="00213CCC"/>
    <w:rsid w:val="00213E1A"/>
    <w:rsid w:val="00213E47"/>
    <w:rsid w:val="00213EBC"/>
    <w:rsid w:val="00213F56"/>
    <w:rsid w:val="0021408B"/>
    <w:rsid w:val="002141BE"/>
    <w:rsid w:val="002142E7"/>
    <w:rsid w:val="00214406"/>
    <w:rsid w:val="002144E4"/>
    <w:rsid w:val="0021457B"/>
    <w:rsid w:val="0021463C"/>
    <w:rsid w:val="002146BA"/>
    <w:rsid w:val="002146EA"/>
    <w:rsid w:val="00214738"/>
    <w:rsid w:val="0021473D"/>
    <w:rsid w:val="002148A5"/>
    <w:rsid w:val="0021491C"/>
    <w:rsid w:val="002149DD"/>
    <w:rsid w:val="00214AD1"/>
    <w:rsid w:val="00214B13"/>
    <w:rsid w:val="00214B47"/>
    <w:rsid w:val="00214B6C"/>
    <w:rsid w:val="00214CEB"/>
    <w:rsid w:val="00214D5A"/>
    <w:rsid w:val="00214D66"/>
    <w:rsid w:val="00214DB5"/>
    <w:rsid w:val="00214F10"/>
    <w:rsid w:val="00214F45"/>
    <w:rsid w:val="00215028"/>
    <w:rsid w:val="0021506B"/>
    <w:rsid w:val="002152DB"/>
    <w:rsid w:val="002152F2"/>
    <w:rsid w:val="00215384"/>
    <w:rsid w:val="002153D4"/>
    <w:rsid w:val="0021545A"/>
    <w:rsid w:val="002155B9"/>
    <w:rsid w:val="002155C5"/>
    <w:rsid w:val="002156AE"/>
    <w:rsid w:val="00215832"/>
    <w:rsid w:val="002158EC"/>
    <w:rsid w:val="0021591D"/>
    <w:rsid w:val="00215C33"/>
    <w:rsid w:val="00215CE7"/>
    <w:rsid w:val="00215D89"/>
    <w:rsid w:val="00215DB9"/>
    <w:rsid w:val="00215E9E"/>
    <w:rsid w:val="00215FC3"/>
    <w:rsid w:val="00215FF8"/>
    <w:rsid w:val="002160B5"/>
    <w:rsid w:val="002160D5"/>
    <w:rsid w:val="0021610D"/>
    <w:rsid w:val="00216133"/>
    <w:rsid w:val="00216134"/>
    <w:rsid w:val="00216165"/>
    <w:rsid w:val="0021618B"/>
    <w:rsid w:val="002162B2"/>
    <w:rsid w:val="002162BC"/>
    <w:rsid w:val="00216377"/>
    <w:rsid w:val="002163B2"/>
    <w:rsid w:val="002164B6"/>
    <w:rsid w:val="00216547"/>
    <w:rsid w:val="0021656A"/>
    <w:rsid w:val="00216625"/>
    <w:rsid w:val="00216691"/>
    <w:rsid w:val="002166D7"/>
    <w:rsid w:val="002166F3"/>
    <w:rsid w:val="00216988"/>
    <w:rsid w:val="002169F6"/>
    <w:rsid w:val="00216B07"/>
    <w:rsid w:val="00216D4D"/>
    <w:rsid w:val="00216D67"/>
    <w:rsid w:val="00216E39"/>
    <w:rsid w:val="00216ECA"/>
    <w:rsid w:val="00217019"/>
    <w:rsid w:val="00217022"/>
    <w:rsid w:val="00217223"/>
    <w:rsid w:val="00217546"/>
    <w:rsid w:val="00217672"/>
    <w:rsid w:val="00217AB6"/>
    <w:rsid w:val="00217B8B"/>
    <w:rsid w:val="00217BF1"/>
    <w:rsid w:val="00217E8B"/>
    <w:rsid w:val="00217EC3"/>
    <w:rsid w:val="002200DB"/>
    <w:rsid w:val="002200F5"/>
    <w:rsid w:val="0022010C"/>
    <w:rsid w:val="002201BE"/>
    <w:rsid w:val="002201D0"/>
    <w:rsid w:val="002201ED"/>
    <w:rsid w:val="002202B8"/>
    <w:rsid w:val="0022049E"/>
    <w:rsid w:val="0022052C"/>
    <w:rsid w:val="00220618"/>
    <w:rsid w:val="0022065A"/>
    <w:rsid w:val="0022066F"/>
    <w:rsid w:val="00220793"/>
    <w:rsid w:val="00220995"/>
    <w:rsid w:val="002209D3"/>
    <w:rsid w:val="00220B3A"/>
    <w:rsid w:val="00220B4F"/>
    <w:rsid w:val="00220B67"/>
    <w:rsid w:val="00220BA7"/>
    <w:rsid w:val="00220C27"/>
    <w:rsid w:val="00220C52"/>
    <w:rsid w:val="00220C6F"/>
    <w:rsid w:val="00220D23"/>
    <w:rsid w:val="00220D4C"/>
    <w:rsid w:val="00220E30"/>
    <w:rsid w:val="00220EF3"/>
    <w:rsid w:val="00220FB5"/>
    <w:rsid w:val="00221007"/>
    <w:rsid w:val="0022107D"/>
    <w:rsid w:val="0022116A"/>
    <w:rsid w:val="002211A5"/>
    <w:rsid w:val="00221271"/>
    <w:rsid w:val="002212E6"/>
    <w:rsid w:val="0022135D"/>
    <w:rsid w:val="002213FD"/>
    <w:rsid w:val="0022151C"/>
    <w:rsid w:val="00221600"/>
    <w:rsid w:val="002216E3"/>
    <w:rsid w:val="0022171A"/>
    <w:rsid w:val="00221754"/>
    <w:rsid w:val="0022177F"/>
    <w:rsid w:val="002219C7"/>
    <w:rsid w:val="00221B05"/>
    <w:rsid w:val="00221B30"/>
    <w:rsid w:val="00221B63"/>
    <w:rsid w:val="00221B8D"/>
    <w:rsid w:val="00221BBA"/>
    <w:rsid w:val="00221C13"/>
    <w:rsid w:val="00221C2E"/>
    <w:rsid w:val="00221CB6"/>
    <w:rsid w:val="00221D3A"/>
    <w:rsid w:val="00221D65"/>
    <w:rsid w:val="00221E4E"/>
    <w:rsid w:val="00221EB5"/>
    <w:rsid w:val="00222116"/>
    <w:rsid w:val="0022220E"/>
    <w:rsid w:val="0022226B"/>
    <w:rsid w:val="002222AF"/>
    <w:rsid w:val="002223AA"/>
    <w:rsid w:val="00222436"/>
    <w:rsid w:val="0022243E"/>
    <w:rsid w:val="00222450"/>
    <w:rsid w:val="0022252F"/>
    <w:rsid w:val="0022257C"/>
    <w:rsid w:val="002225EF"/>
    <w:rsid w:val="00222661"/>
    <w:rsid w:val="00222690"/>
    <w:rsid w:val="00222922"/>
    <w:rsid w:val="002229A8"/>
    <w:rsid w:val="002229B6"/>
    <w:rsid w:val="002229CF"/>
    <w:rsid w:val="00222AE2"/>
    <w:rsid w:val="00222B16"/>
    <w:rsid w:val="00222B74"/>
    <w:rsid w:val="00222BD0"/>
    <w:rsid w:val="00222D26"/>
    <w:rsid w:val="00222D31"/>
    <w:rsid w:val="00222D3E"/>
    <w:rsid w:val="00222D65"/>
    <w:rsid w:val="00222E80"/>
    <w:rsid w:val="00222E89"/>
    <w:rsid w:val="00222F8A"/>
    <w:rsid w:val="00222FB5"/>
    <w:rsid w:val="00222FFC"/>
    <w:rsid w:val="0022300A"/>
    <w:rsid w:val="0022304D"/>
    <w:rsid w:val="002230BE"/>
    <w:rsid w:val="0022331D"/>
    <w:rsid w:val="002233C7"/>
    <w:rsid w:val="002233E2"/>
    <w:rsid w:val="0022340F"/>
    <w:rsid w:val="0022349B"/>
    <w:rsid w:val="002234D6"/>
    <w:rsid w:val="00223526"/>
    <w:rsid w:val="002235B8"/>
    <w:rsid w:val="00223607"/>
    <w:rsid w:val="002236E2"/>
    <w:rsid w:val="00223801"/>
    <w:rsid w:val="00223823"/>
    <w:rsid w:val="0022388C"/>
    <w:rsid w:val="0022396E"/>
    <w:rsid w:val="002239CB"/>
    <w:rsid w:val="00223ABE"/>
    <w:rsid w:val="00223B79"/>
    <w:rsid w:val="00223C2C"/>
    <w:rsid w:val="00223C6B"/>
    <w:rsid w:val="00223C6D"/>
    <w:rsid w:val="00223CA0"/>
    <w:rsid w:val="00223E50"/>
    <w:rsid w:val="00223E77"/>
    <w:rsid w:val="00223F79"/>
    <w:rsid w:val="002240FE"/>
    <w:rsid w:val="0022412A"/>
    <w:rsid w:val="0022422E"/>
    <w:rsid w:val="00224345"/>
    <w:rsid w:val="00224397"/>
    <w:rsid w:val="00224632"/>
    <w:rsid w:val="00224656"/>
    <w:rsid w:val="00224783"/>
    <w:rsid w:val="0022479C"/>
    <w:rsid w:val="00224819"/>
    <w:rsid w:val="00224888"/>
    <w:rsid w:val="00224895"/>
    <w:rsid w:val="002248EC"/>
    <w:rsid w:val="0022494B"/>
    <w:rsid w:val="00224974"/>
    <w:rsid w:val="002249C4"/>
    <w:rsid w:val="002249FA"/>
    <w:rsid w:val="00224CBE"/>
    <w:rsid w:val="00224CC7"/>
    <w:rsid w:val="00224F20"/>
    <w:rsid w:val="0022502F"/>
    <w:rsid w:val="002250D1"/>
    <w:rsid w:val="002250FC"/>
    <w:rsid w:val="00225312"/>
    <w:rsid w:val="002253F1"/>
    <w:rsid w:val="00225495"/>
    <w:rsid w:val="002254D7"/>
    <w:rsid w:val="0022553A"/>
    <w:rsid w:val="002255A8"/>
    <w:rsid w:val="002255B6"/>
    <w:rsid w:val="00225600"/>
    <w:rsid w:val="002256C8"/>
    <w:rsid w:val="002256FA"/>
    <w:rsid w:val="00225742"/>
    <w:rsid w:val="00225793"/>
    <w:rsid w:val="00225A29"/>
    <w:rsid w:val="00225A47"/>
    <w:rsid w:val="00225A57"/>
    <w:rsid w:val="00225B37"/>
    <w:rsid w:val="00225B62"/>
    <w:rsid w:val="00225CAA"/>
    <w:rsid w:val="00225E96"/>
    <w:rsid w:val="00225F6A"/>
    <w:rsid w:val="00226008"/>
    <w:rsid w:val="00226022"/>
    <w:rsid w:val="00226084"/>
    <w:rsid w:val="0022608D"/>
    <w:rsid w:val="002260AC"/>
    <w:rsid w:val="002260F3"/>
    <w:rsid w:val="0022611C"/>
    <w:rsid w:val="0022615C"/>
    <w:rsid w:val="00226226"/>
    <w:rsid w:val="0022628B"/>
    <w:rsid w:val="0022637F"/>
    <w:rsid w:val="002263D4"/>
    <w:rsid w:val="00226452"/>
    <w:rsid w:val="00226473"/>
    <w:rsid w:val="0022647E"/>
    <w:rsid w:val="002264B6"/>
    <w:rsid w:val="002264EE"/>
    <w:rsid w:val="00226688"/>
    <w:rsid w:val="00226857"/>
    <w:rsid w:val="0022687D"/>
    <w:rsid w:val="0022688D"/>
    <w:rsid w:val="00226892"/>
    <w:rsid w:val="002268EB"/>
    <w:rsid w:val="00226927"/>
    <w:rsid w:val="00226B71"/>
    <w:rsid w:val="00226BDC"/>
    <w:rsid w:val="00226C1D"/>
    <w:rsid w:val="00226C5D"/>
    <w:rsid w:val="00226C86"/>
    <w:rsid w:val="00226C9E"/>
    <w:rsid w:val="00226D39"/>
    <w:rsid w:val="00226DFF"/>
    <w:rsid w:val="00226E0A"/>
    <w:rsid w:val="00226E31"/>
    <w:rsid w:val="00226EA9"/>
    <w:rsid w:val="00226ECF"/>
    <w:rsid w:val="0022709B"/>
    <w:rsid w:val="002270F7"/>
    <w:rsid w:val="00227111"/>
    <w:rsid w:val="002271CB"/>
    <w:rsid w:val="002271CF"/>
    <w:rsid w:val="0022720B"/>
    <w:rsid w:val="00227238"/>
    <w:rsid w:val="00227349"/>
    <w:rsid w:val="0022751F"/>
    <w:rsid w:val="0022757B"/>
    <w:rsid w:val="002277DA"/>
    <w:rsid w:val="00227827"/>
    <w:rsid w:val="00227846"/>
    <w:rsid w:val="0022786F"/>
    <w:rsid w:val="00227883"/>
    <w:rsid w:val="002278E9"/>
    <w:rsid w:val="00227900"/>
    <w:rsid w:val="00227A2D"/>
    <w:rsid w:val="00227A9B"/>
    <w:rsid w:val="00227B0F"/>
    <w:rsid w:val="00227C62"/>
    <w:rsid w:val="00227D95"/>
    <w:rsid w:val="00227F9B"/>
    <w:rsid w:val="0022D535"/>
    <w:rsid w:val="0023003C"/>
    <w:rsid w:val="002300EA"/>
    <w:rsid w:val="0023014A"/>
    <w:rsid w:val="00230150"/>
    <w:rsid w:val="002302B8"/>
    <w:rsid w:val="002302D6"/>
    <w:rsid w:val="00230379"/>
    <w:rsid w:val="002303E5"/>
    <w:rsid w:val="00230407"/>
    <w:rsid w:val="00230418"/>
    <w:rsid w:val="00230474"/>
    <w:rsid w:val="002304BB"/>
    <w:rsid w:val="00230563"/>
    <w:rsid w:val="00230565"/>
    <w:rsid w:val="002307D0"/>
    <w:rsid w:val="0023087F"/>
    <w:rsid w:val="0023089D"/>
    <w:rsid w:val="002308DE"/>
    <w:rsid w:val="00230953"/>
    <w:rsid w:val="00230977"/>
    <w:rsid w:val="00230A43"/>
    <w:rsid w:val="00230B8F"/>
    <w:rsid w:val="00230BD0"/>
    <w:rsid w:val="00230CCB"/>
    <w:rsid w:val="00230E29"/>
    <w:rsid w:val="00230E3D"/>
    <w:rsid w:val="00231012"/>
    <w:rsid w:val="00231084"/>
    <w:rsid w:val="00231113"/>
    <w:rsid w:val="0023123E"/>
    <w:rsid w:val="002312CF"/>
    <w:rsid w:val="0023134D"/>
    <w:rsid w:val="00231416"/>
    <w:rsid w:val="0023148B"/>
    <w:rsid w:val="0023148E"/>
    <w:rsid w:val="00231515"/>
    <w:rsid w:val="00231516"/>
    <w:rsid w:val="00231573"/>
    <w:rsid w:val="00231597"/>
    <w:rsid w:val="002315AE"/>
    <w:rsid w:val="002315C9"/>
    <w:rsid w:val="002316FA"/>
    <w:rsid w:val="00231762"/>
    <w:rsid w:val="00231831"/>
    <w:rsid w:val="00231849"/>
    <w:rsid w:val="00231A4E"/>
    <w:rsid w:val="00231ACE"/>
    <w:rsid w:val="00231B0E"/>
    <w:rsid w:val="00231BFC"/>
    <w:rsid w:val="00231C70"/>
    <w:rsid w:val="00231CDE"/>
    <w:rsid w:val="00231DEB"/>
    <w:rsid w:val="00231E24"/>
    <w:rsid w:val="00231FBE"/>
    <w:rsid w:val="0023202A"/>
    <w:rsid w:val="0023206C"/>
    <w:rsid w:val="0023206D"/>
    <w:rsid w:val="00232098"/>
    <w:rsid w:val="002320C0"/>
    <w:rsid w:val="0023212E"/>
    <w:rsid w:val="00232177"/>
    <w:rsid w:val="00232328"/>
    <w:rsid w:val="0023240C"/>
    <w:rsid w:val="00232425"/>
    <w:rsid w:val="00232591"/>
    <w:rsid w:val="00232670"/>
    <w:rsid w:val="002326CF"/>
    <w:rsid w:val="0023271F"/>
    <w:rsid w:val="00232791"/>
    <w:rsid w:val="0023281D"/>
    <w:rsid w:val="00232953"/>
    <w:rsid w:val="00232A2F"/>
    <w:rsid w:val="00232AD0"/>
    <w:rsid w:val="00232BBE"/>
    <w:rsid w:val="00232D03"/>
    <w:rsid w:val="00232D10"/>
    <w:rsid w:val="00232D18"/>
    <w:rsid w:val="00232D8E"/>
    <w:rsid w:val="00232DE5"/>
    <w:rsid w:val="00232EC7"/>
    <w:rsid w:val="00232FA8"/>
    <w:rsid w:val="0023301C"/>
    <w:rsid w:val="002330CB"/>
    <w:rsid w:val="00233168"/>
    <w:rsid w:val="00233251"/>
    <w:rsid w:val="002332A7"/>
    <w:rsid w:val="002332BE"/>
    <w:rsid w:val="002333D1"/>
    <w:rsid w:val="0023345E"/>
    <w:rsid w:val="0023348B"/>
    <w:rsid w:val="00233534"/>
    <w:rsid w:val="00233620"/>
    <w:rsid w:val="0023364A"/>
    <w:rsid w:val="00233667"/>
    <w:rsid w:val="002337D3"/>
    <w:rsid w:val="002338D5"/>
    <w:rsid w:val="00233942"/>
    <w:rsid w:val="00233A21"/>
    <w:rsid w:val="00233AF8"/>
    <w:rsid w:val="00233B17"/>
    <w:rsid w:val="00233B18"/>
    <w:rsid w:val="00233B5D"/>
    <w:rsid w:val="00233C46"/>
    <w:rsid w:val="00233D31"/>
    <w:rsid w:val="00233DCB"/>
    <w:rsid w:val="00233E24"/>
    <w:rsid w:val="00233E2B"/>
    <w:rsid w:val="00233EEB"/>
    <w:rsid w:val="00233F6C"/>
    <w:rsid w:val="0023436C"/>
    <w:rsid w:val="00234418"/>
    <w:rsid w:val="00234484"/>
    <w:rsid w:val="002344E3"/>
    <w:rsid w:val="0023457B"/>
    <w:rsid w:val="002345E0"/>
    <w:rsid w:val="0023471E"/>
    <w:rsid w:val="0023476A"/>
    <w:rsid w:val="002347DF"/>
    <w:rsid w:val="002348ED"/>
    <w:rsid w:val="0023491C"/>
    <w:rsid w:val="00234984"/>
    <w:rsid w:val="00234A8F"/>
    <w:rsid w:val="00234AB4"/>
    <w:rsid w:val="00234AF3"/>
    <w:rsid w:val="00234B3D"/>
    <w:rsid w:val="00234B4B"/>
    <w:rsid w:val="00234B4C"/>
    <w:rsid w:val="00234BEC"/>
    <w:rsid w:val="00234C57"/>
    <w:rsid w:val="00234C94"/>
    <w:rsid w:val="00234CC1"/>
    <w:rsid w:val="00234D07"/>
    <w:rsid w:val="00234E81"/>
    <w:rsid w:val="00234EBB"/>
    <w:rsid w:val="00234F87"/>
    <w:rsid w:val="0023507B"/>
    <w:rsid w:val="002350B4"/>
    <w:rsid w:val="00235111"/>
    <w:rsid w:val="00235116"/>
    <w:rsid w:val="00235155"/>
    <w:rsid w:val="002351C9"/>
    <w:rsid w:val="0023555E"/>
    <w:rsid w:val="00235561"/>
    <w:rsid w:val="00235620"/>
    <w:rsid w:val="0023568D"/>
    <w:rsid w:val="00235693"/>
    <w:rsid w:val="00235976"/>
    <w:rsid w:val="00235A17"/>
    <w:rsid w:val="00235B62"/>
    <w:rsid w:val="00235B81"/>
    <w:rsid w:val="00235B92"/>
    <w:rsid w:val="00235C26"/>
    <w:rsid w:val="00235DA4"/>
    <w:rsid w:val="00235E0D"/>
    <w:rsid w:val="00235EB6"/>
    <w:rsid w:val="00235EC5"/>
    <w:rsid w:val="00236074"/>
    <w:rsid w:val="002360E5"/>
    <w:rsid w:val="002363C1"/>
    <w:rsid w:val="0023649E"/>
    <w:rsid w:val="002364E7"/>
    <w:rsid w:val="00236572"/>
    <w:rsid w:val="00236581"/>
    <w:rsid w:val="002365A8"/>
    <w:rsid w:val="002365D5"/>
    <w:rsid w:val="002365E6"/>
    <w:rsid w:val="002366CE"/>
    <w:rsid w:val="0023672D"/>
    <w:rsid w:val="00236765"/>
    <w:rsid w:val="0023676A"/>
    <w:rsid w:val="0023693C"/>
    <w:rsid w:val="0023695F"/>
    <w:rsid w:val="00236A96"/>
    <w:rsid w:val="00236AC6"/>
    <w:rsid w:val="00236AD2"/>
    <w:rsid w:val="00236B02"/>
    <w:rsid w:val="00236C8F"/>
    <w:rsid w:val="00236C98"/>
    <w:rsid w:val="00236CA5"/>
    <w:rsid w:val="00236CE0"/>
    <w:rsid w:val="00236D4B"/>
    <w:rsid w:val="00236DA6"/>
    <w:rsid w:val="00236DDD"/>
    <w:rsid w:val="00236E2E"/>
    <w:rsid w:val="00236E88"/>
    <w:rsid w:val="00236F4A"/>
    <w:rsid w:val="0023706C"/>
    <w:rsid w:val="002371E0"/>
    <w:rsid w:val="00237220"/>
    <w:rsid w:val="0023729F"/>
    <w:rsid w:val="00237401"/>
    <w:rsid w:val="00237475"/>
    <w:rsid w:val="00237496"/>
    <w:rsid w:val="00237532"/>
    <w:rsid w:val="0023763A"/>
    <w:rsid w:val="0023774C"/>
    <w:rsid w:val="00237776"/>
    <w:rsid w:val="002378B2"/>
    <w:rsid w:val="00237901"/>
    <w:rsid w:val="0023792A"/>
    <w:rsid w:val="00237985"/>
    <w:rsid w:val="00237A2C"/>
    <w:rsid w:val="00237A33"/>
    <w:rsid w:val="00237AD8"/>
    <w:rsid w:val="00237B30"/>
    <w:rsid w:val="00237B33"/>
    <w:rsid w:val="00237B94"/>
    <w:rsid w:val="00237E65"/>
    <w:rsid w:val="00237FA3"/>
    <w:rsid w:val="00240153"/>
    <w:rsid w:val="00240233"/>
    <w:rsid w:val="0024033E"/>
    <w:rsid w:val="002404A3"/>
    <w:rsid w:val="00240587"/>
    <w:rsid w:val="002406A0"/>
    <w:rsid w:val="002406B5"/>
    <w:rsid w:val="002406EC"/>
    <w:rsid w:val="002409E1"/>
    <w:rsid w:val="00240A23"/>
    <w:rsid w:val="00240B66"/>
    <w:rsid w:val="00240BEE"/>
    <w:rsid w:val="00240C1C"/>
    <w:rsid w:val="00240E6D"/>
    <w:rsid w:val="00240EDF"/>
    <w:rsid w:val="00240F4C"/>
    <w:rsid w:val="00240F53"/>
    <w:rsid w:val="00240F5D"/>
    <w:rsid w:val="002410AD"/>
    <w:rsid w:val="00241116"/>
    <w:rsid w:val="002413C7"/>
    <w:rsid w:val="00241411"/>
    <w:rsid w:val="00241504"/>
    <w:rsid w:val="00241539"/>
    <w:rsid w:val="002415E6"/>
    <w:rsid w:val="00241750"/>
    <w:rsid w:val="002417B6"/>
    <w:rsid w:val="00241995"/>
    <w:rsid w:val="00241AA6"/>
    <w:rsid w:val="00241AEB"/>
    <w:rsid w:val="00241BA0"/>
    <w:rsid w:val="00241CAC"/>
    <w:rsid w:val="00241CAD"/>
    <w:rsid w:val="00241D17"/>
    <w:rsid w:val="00241D40"/>
    <w:rsid w:val="00241D68"/>
    <w:rsid w:val="00241DBD"/>
    <w:rsid w:val="00241DC7"/>
    <w:rsid w:val="00241ECD"/>
    <w:rsid w:val="00241FAE"/>
    <w:rsid w:val="00241FB4"/>
    <w:rsid w:val="00242033"/>
    <w:rsid w:val="0024205D"/>
    <w:rsid w:val="00242116"/>
    <w:rsid w:val="002421F2"/>
    <w:rsid w:val="002422F3"/>
    <w:rsid w:val="002423A0"/>
    <w:rsid w:val="0024240A"/>
    <w:rsid w:val="0024252D"/>
    <w:rsid w:val="00242546"/>
    <w:rsid w:val="00242548"/>
    <w:rsid w:val="00242639"/>
    <w:rsid w:val="00242645"/>
    <w:rsid w:val="002426B5"/>
    <w:rsid w:val="002426C7"/>
    <w:rsid w:val="002427B1"/>
    <w:rsid w:val="002427B2"/>
    <w:rsid w:val="002427CF"/>
    <w:rsid w:val="0024280C"/>
    <w:rsid w:val="002428A0"/>
    <w:rsid w:val="002429AE"/>
    <w:rsid w:val="00242A0F"/>
    <w:rsid w:val="00242AE6"/>
    <w:rsid w:val="00242BC6"/>
    <w:rsid w:val="00242CA9"/>
    <w:rsid w:val="00242DD1"/>
    <w:rsid w:val="00242DE6"/>
    <w:rsid w:val="00242E7D"/>
    <w:rsid w:val="00242EFD"/>
    <w:rsid w:val="00242F01"/>
    <w:rsid w:val="00242F23"/>
    <w:rsid w:val="00243067"/>
    <w:rsid w:val="00243094"/>
    <w:rsid w:val="002430EC"/>
    <w:rsid w:val="00243133"/>
    <w:rsid w:val="00243184"/>
    <w:rsid w:val="00243185"/>
    <w:rsid w:val="0024318E"/>
    <w:rsid w:val="00243191"/>
    <w:rsid w:val="002431A3"/>
    <w:rsid w:val="002431C6"/>
    <w:rsid w:val="002431E1"/>
    <w:rsid w:val="002431FF"/>
    <w:rsid w:val="0024323D"/>
    <w:rsid w:val="002432D8"/>
    <w:rsid w:val="002432F7"/>
    <w:rsid w:val="00243304"/>
    <w:rsid w:val="0024337E"/>
    <w:rsid w:val="00243453"/>
    <w:rsid w:val="002434C0"/>
    <w:rsid w:val="0024360E"/>
    <w:rsid w:val="00243611"/>
    <w:rsid w:val="00243698"/>
    <w:rsid w:val="0024369F"/>
    <w:rsid w:val="00243755"/>
    <w:rsid w:val="0024378D"/>
    <w:rsid w:val="00243847"/>
    <w:rsid w:val="002438B3"/>
    <w:rsid w:val="00243AB7"/>
    <w:rsid w:val="00243B83"/>
    <w:rsid w:val="00243BA3"/>
    <w:rsid w:val="00243CA1"/>
    <w:rsid w:val="00243CBB"/>
    <w:rsid w:val="00243D27"/>
    <w:rsid w:val="00243D98"/>
    <w:rsid w:val="00243F65"/>
    <w:rsid w:val="00243F70"/>
    <w:rsid w:val="00243F8D"/>
    <w:rsid w:val="00243F95"/>
    <w:rsid w:val="0024401B"/>
    <w:rsid w:val="00244064"/>
    <w:rsid w:val="002440AC"/>
    <w:rsid w:val="00244166"/>
    <w:rsid w:val="0024416F"/>
    <w:rsid w:val="002441FE"/>
    <w:rsid w:val="002442B7"/>
    <w:rsid w:val="002442D3"/>
    <w:rsid w:val="00244445"/>
    <w:rsid w:val="002447C3"/>
    <w:rsid w:val="00244831"/>
    <w:rsid w:val="00244A51"/>
    <w:rsid w:val="00244A7F"/>
    <w:rsid w:val="00244AAE"/>
    <w:rsid w:val="00244D43"/>
    <w:rsid w:val="00244DCB"/>
    <w:rsid w:val="00244E43"/>
    <w:rsid w:val="00244F1C"/>
    <w:rsid w:val="00244F4E"/>
    <w:rsid w:val="002450B7"/>
    <w:rsid w:val="0024514D"/>
    <w:rsid w:val="00245262"/>
    <w:rsid w:val="00245359"/>
    <w:rsid w:val="002453B2"/>
    <w:rsid w:val="00245407"/>
    <w:rsid w:val="00245665"/>
    <w:rsid w:val="002456B6"/>
    <w:rsid w:val="002456E8"/>
    <w:rsid w:val="0024570B"/>
    <w:rsid w:val="0024580F"/>
    <w:rsid w:val="002458A7"/>
    <w:rsid w:val="0024593C"/>
    <w:rsid w:val="0024599A"/>
    <w:rsid w:val="002459C6"/>
    <w:rsid w:val="002459DE"/>
    <w:rsid w:val="00245AF7"/>
    <w:rsid w:val="00245B51"/>
    <w:rsid w:val="00245B74"/>
    <w:rsid w:val="00245BB9"/>
    <w:rsid w:val="00245D12"/>
    <w:rsid w:val="00245DF4"/>
    <w:rsid w:val="00245EA4"/>
    <w:rsid w:val="00245F0D"/>
    <w:rsid w:val="00245F18"/>
    <w:rsid w:val="0024600C"/>
    <w:rsid w:val="002460D7"/>
    <w:rsid w:val="00246161"/>
    <w:rsid w:val="00246271"/>
    <w:rsid w:val="0024639C"/>
    <w:rsid w:val="00246438"/>
    <w:rsid w:val="0024645C"/>
    <w:rsid w:val="00246482"/>
    <w:rsid w:val="002464A5"/>
    <w:rsid w:val="00246533"/>
    <w:rsid w:val="002467AE"/>
    <w:rsid w:val="002467C1"/>
    <w:rsid w:val="0024697F"/>
    <w:rsid w:val="00246A24"/>
    <w:rsid w:val="00246B45"/>
    <w:rsid w:val="00246C27"/>
    <w:rsid w:val="00246F09"/>
    <w:rsid w:val="0024707C"/>
    <w:rsid w:val="00247148"/>
    <w:rsid w:val="002472BA"/>
    <w:rsid w:val="0024731E"/>
    <w:rsid w:val="0024741F"/>
    <w:rsid w:val="002474A5"/>
    <w:rsid w:val="002474B9"/>
    <w:rsid w:val="0024752B"/>
    <w:rsid w:val="00247601"/>
    <w:rsid w:val="002476BE"/>
    <w:rsid w:val="002476CB"/>
    <w:rsid w:val="002478D5"/>
    <w:rsid w:val="00247911"/>
    <w:rsid w:val="00247A19"/>
    <w:rsid w:val="00247A62"/>
    <w:rsid w:val="00247AF1"/>
    <w:rsid w:val="00247C23"/>
    <w:rsid w:val="00247DEC"/>
    <w:rsid w:val="00247E17"/>
    <w:rsid w:val="00247E51"/>
    <w:rsid w:val="00247E94"/>
    <w:rsid w:val="00247EE3"/>
    <w:rsid w:val="00247FDF"/>
    <w:rsid w:val="0025029B"/>
    <w:rsid w:val="0025047A"/>
    <w:rsid w:val="0025059D"/>
    <w:rsid w:val="00250663"/>
    <w:rsid w:val="002506CA"/>
    <w:rsid w:val="002506F8"/>
    <w:rsid w:val="002507EF"/>
    <w:rsid w:val="00250900"/>
    <w:rsid w:val="0025093E"/>
    <w:rsid w:val="00250994"/>
    <w:rsid w:val="002509C8"/>
    <w:rsid w:val="00250ADA"/>
    <w:rsid w:val="00250ADE"/>
    <w:rsid w:val="00250C86"/>
    <w:rsid w:val="00250DA7"/>
    <w:rsid w:val="00250EB7"/>
    <w:rsid w:val="00250FE8"/>
    <w:rsid w:val="00251003"/>
    <w:rsid w:val="002511D4"/>
    <w:rsid w:val="002511EB"/>
    <w:rsid w:val="002512A1"/>
    <w:rsid w:val="00251335"/>
    <w:rsid w:val="00251455"/>
    <w:rsid w:val="0025148E"/>
    <w:rsid w:val="002514DC"/>
    <w:rsid w:val="002514DE"/>
    <w:rsid w:val="0025153A"/>
    <w:rsid w:val="00251666"/>
    <w:rsid w:val="002517D7"/>
    <w:rsid w:val="00251813"/>
    <w:rsid w:val="00251870"/>
    <w:rsid w:val="0025197F"/>
    <w:rsid w:val="00251A1A"/>
    <w:rsid w:val="00251B52"/>
    <w:rsid w:val="00251C94"/>
    <w:rsid w:val="00251CFB"/>
    <w:rsid w:val="00251D14"/>
    <w:rsid w:val="00251FB6"/>
    <w:rsid w:val="00251FD1"/>
    <w:rsid w:val="00252127"/>
    <w:rsid w:val="00252431"/>
    <w:rsid w:val="00252469"/>
    <w:rsid w:val="0025251F"/>
    <w:rsid w:val="00252520"/>
    <w:rsid w:val="0025253D"/>
    <w:rsid w:val="00252552"/>
    <w:rsid w:val="00252588"/>
    <w:rsid w:val="002525E5"/>
    <w:rsid w:val="002527BF"/>
    <w:rsid w:val="00252831"/>
    <w:rsid w:val="0025288C"/>
    <w:rsid w:val="0025293B"/>
    <w:rsid w:val="00252A20"/>
    <w:rsid w:val="00252A3C"/>
    <w:rsid w:val="00252B71"/>
    <w:rsid w:val="00252B7D"/>
    <w:rsid w:val="00252BC8"/>
    <w:rsid w:val="00252BCE"/>
    <w:rsid w:val="00252CC7"/>
    <w:rsid w:val="00252E77"/>
    <w:rsid w:val="0025300D"/>
    <w:rsid w:val="00253133"/>
    <w:rsid w:val="0025318D"/>
    <w:rsid w:val="00253216"/>
    <w:rsid w:val="002532C7"/>
    <w:rsid w:val="00253350"/>
    <w:rsid w:val="002533B7"/>
    <w:rsid w:val="00253434"/>
    <w:rsid w:val="00253617"/>
    <w:rsid w:val="00253681"/>
    <w:rsid w:val="0025370B"/>
    <w:rsid w:val="00253743"/>
    <w:rsid w:val="0025398D"/>
    <w:rsid w:val="00253AB2"/>
    <w:rsid w:val="00253AF1"/>
    <w:rsid w:val="00253B91"/>
    <w:rsid w:val="00253B94"/>
    <w:rsid w:val="00253BE2"/>
    <w:rsid w:val="00253DAF"/>
    <w:rsid w:val="00253E42"/>
    <w:rsid w:val="00253E7F"/>
    <w:rsid w:val="00253EA7"/>
    <w:rsid w:val="00253FB7"/>
    <w:rsid w:val="00253FC3"/>
    <w:rsid w:val="00254076"/>
    <w:rsid w:val="002540D5"/>
    <w:rsid w:val="00254140"/>
    <w:rsid w:val="002541AE"/>
    <w:rsid w:val="00254293"/>
    <w:rsid w:val="00254360"/>
    <w:rsid w:val="002543BA"/>
    <w:rsid w:val="002543BB"/>
    <w:rsid w:val="002544B2"/>
    <w:rsid w:val="00254505"/>
    <w:rsid w:val="0025461C"/>
    <w:rsid w:val="00254711"/>
    <w:rsid w:val="00254745"/>
    <w:rsid w:val="00254749"/>
    <w:rsid w:val="002547AD"/>
    <w:rsid w:val="002548A1"/>
    <w:rsid w:val="002548F6"/>
    <w:rsid w:val="002549DF"/>
    <w:rsid w:val="00254AE3"/>
    <w:rsid w:val="00254B19"/>
    <w:rsid w:val="00254BF5"/>
    <w:rsid w:val="00254C8D"/>
    <w:rsid w:val="00254F72"/>
    <w:rsid w:val="00254FC7"/>
    <w:rsid w:val="0025509F"/>
    <w:rsid w:val="002551D8"/>
    <w:rsid w:val="002551E6"/>
    <w:rsid w:val="00255247"/>
    <w:rsid w:val="0025539B"/>
    <w:rsid w:val="00255438"/>
    <w:rsid w:val="00255498"/>
    <w:rsid w:val="00255534"/>
    <w:rsid w:val="00255578"/>
    <w:rsid w:val="002555E4"/>
    <w:rsid w:val="00255811"/>
    <w:rsid w:val="002558DF"/>
    <w:rsid w:val="00255907"/>
    <w:rsid w:val="00255941"/>
    <w:rsid w:val="0025599B"/>
    <w:rsid w:val="002559D0"/>
    <w:rsid w:val="00255ACF"/>
    <w:rsid w:val="00255C48"/>
    <w:rsid w:val="00255D03"/>
    <w:rsid w:val="00255D7C"/>
    <w:rsid w:val="00255D8F"/>
    <w:rsid w:val="00255D9B"/>
    <w:rsid w:val="00255DAD"/>
    <w:rsid w:val="00255E05"/>
    <w:rsid w:val="00255E9B"/>
    <w:rsid w:val="00255F7C"/>
    <w:rsid w:val="00255F83"/>
    <w:rsid w:val="00256114"/>
    <w:rsid w:val="0025627A"/>
    <w:rsid w:val="002563B6"/>
    <w:rsid w:val="00256485"/>
    <w:rsid w:val="002564F4"/>
    <w:rsid w:val="00256675"/>
    <w:rsid w:val="0025670D"/>
    <w:rsid w:val="00256710"/>
    <w:rsid w:val="00256833"/>
    <w:rsid w:val="0025696A"/>
    <w:rsid w:val="002569B6"/>
    <w:rsid w:val="002569B7"/>
    <w:rsid w:val="00256A62"/>
    <w:rsid w:val="00256AB2"/>
    <w:rsid w:val="00256BCF"/>
    <w:rsid w:val="00256BD4"/>
    <w:rsid w:val="00256BEC"/>
    <w:rsid w:val="00256E83"/>
    <w:rsid w:val="00256F00"/>
    <w:rsid w:val="00256F7C"/>
    <w:rsid w:val="002570F3"/>
    <w:rsid w:val="0025711C"/>
    <w:rsid w:val="0025718C"/>
    <w:rsid w:val="002572F6"/>
    <w:rsid w:val="002573AA"/>
    <w:rsid w:val="00257440"/>
    <w:rsid w:val="0025747A"/>
    <w:rsid w:val="002575B3"/>
    <w:rsid w:val="002576F1"/>
    <w:rsid w:val="002578A3"/>
    <w:rsid w:val="002578B9"/>
    <w:rsid w:val="002578C4"/>
    <w:rsid w:val="002578DA"/>
    <w:rsid w:val="002578E4"/>
    <w:rsid w:val="002579CC"/>
    <w:rsid w:val="00257ABB"/>
    <w:rsid w:val="00257B88"/>
    <w:rsid w:val="00257BF5"/>
    <w:rsid w:val="00257C7B"/>
    <w:rsid w:val="00257CB0"/>
    <w:rsid w:val="00257E58"/>
    <w:rsid w:val="00257EB7"/>
    <w:rsid w:val="00260072"/>
    <w:rsid w:val="002600D9"/>
    <w:rsid w:val="002600DA"/>
    <w:rsid w:val="002601C6"/>
    <w:rsid w:val="00260258"/>
    <w:rsid w:val="002603AB"/>
    <w:rsid w:val="00260455"/>
    <w:rsid w:val="00260512"/>
    <w:rsid w:val="00260610"/>
    <w:rsid w:val="002606A9"/>
    <w:rsid w:val="002606E0"/>
    <w:rsid w:val="0026071D"/>
    <w:rsid w:val="002607FE"/>
    <w:rsid w:val="00260850"/>
    <w:rsid w:val="00260861"/>
    <w:rsid w:val="002608A0"/>
    <w:rsid w:val="002608B9"/>
    <w:rsid w:val="00260A21"/>
    <w:rsid w:val="00260ACF"/>
    <w:rsid w:val="00260B9B"/>
    <w:rsid w:val="00260C90"/>
    <w:rsid w:val="00260CBE"/>
    <w:rsid w:val="00260D21"/>
    <w:rsid w:val="00260DFD"/>
    <w:rsid w:val="00260EFF"/>
    <w:rsid w:val="00260F15"/>
    <w:rsid w:val="00260F84"/>
    <w:rsid w:val="00260FA4"/>
    <w:rsid w:val="00260FCC"/>
    <w:rsid w:val="002611F4"/>
    <w:rsid w:val="00261386"/>
    <w:rsid w:val="0026139D"/>
    <w:rsid w:val="002615DE"/>
    <w:rsid w:val="00261635"/>
    <w:rsid w:val="00261726"/>
    <w:rsid w:val="002617CA"/>
    <w:rsid w:val="0026183E"/>
    <w:rsid w:val="00261879"/>
    <w:rsid w:val="00261922"/>
    <w:rsid w:val="0026194E"/>
    <w:rsid w:val="00261B36"/>
    <w:rsid w:val="00261C83"/>
    <w:rsid w:val="00261CA6"/>
    <w:rsid w:val="00261D9D"/>
    <w:rsid w:val="00261DAD"/>
    <w:rsid w:val="00261DEC"/>
    <w:rsid w:val="00261FA6"/>
    <w:rsid w:val="00262018"/>
    <w:rsid w:val="00262330"/>
    <w:rsid w:val="002624DD"/>
    <w:rsid w:val="00262683"/>
    <w:rsid w:val="002626D8"/>
    <w:rsid w:val="00262736"/>
    <w:rsid w:val="00262775"/>
    <w:rsid w:val="00262776"/>
    <w:rsid w:val="00262792"/>
    <w:rsid w:val="002627BF"/>
    <w:rsid w:val="002627E7"/>
    <w:rsid w:val="00262809"/>
    <w:rsid w:val="002629B0"/>
    <w:rsid w:val="002629B7"/>
    <w:rsid w:val="00262A6A"/>
    <w:rsid w:val="00262BF8"/>
    <w:rsid w:val="00262C0D"/>
    <w:rsid w:val="00262D53"/>
    <w:rsid w:val="00262EBF"/>
    <w:rsid w:val="00262F0B"/>
    <w:rsid w:val="00263148"/>
    <w:rsid w:val="002632C3"/>
    <w:rsid w:val="00263335"/>
    <w:rsid w:val="0026354A"/>
    <w:rsid w:val="00263576"/>
    <w:rsid w:val="00263688"/>
    <w:rsid w:val="0026377D"/>
    <w:rsid w:val="002637ED"/>
    <w:rsid w:val="002638FA"/>
    <w:rsid w:val="00263A23"/>
    <w:rsid w:val="00263A52"/>
    <w:rsid w:val="00263ABB"/>
    <w:rsid w:val="00263B07"/>
    <w:rsid w:val="00263BC6"/>
    <w:rsid w:val="00263C36"/>
    <w:rsid w:val="00263D44"/>
    <w:rsid w:val="00263E5E"/>
    <w:rsid w:val="00263E6F"/>
    <w:rsid w:val="00263EA5"/>
    <w:rsid w:val="00263F55"/>
    <w:rsid w:val="00263F70"/>
    <w:rsid w:val="0026413D"/>
    <w:rsid w:val="0026424B"/>
    <w:rsid w:val="00264352"/>
    <w:rsid w:val="002643A4"/>
    <w:rsid w:val="002643C7"/>
    <w:rsid w:val="00264494"/>
    <w:rsid w:val="002644AD"/>
    <w:rsid w:val="00264567"/>
    <w:rsid w:val="00264574"/>
    <w:rsid w:val="00264614"/>
    <w:rsid w:val="0026466D"/>
    <w:rsid w:val="00264901"/>
    <w:rsid w:val="002649D2"/>
    <w:rsid w:val="00264BBE"/>
    <w:rsid w:val="00264D58"/>
    <w:rsid w:val="00264EFD"/>
    <w:rsid w:val="00264F65"/>
    <w:rsid w:val="00264FDD"/>
    <w:rsid w:val="00265028"/>
    <w:rsid w:val="0026507D"/>
    <w:rsid w:val="002650F8"/>
    <w:rsid w:val="0026530F"/>
    <w:rsid w:val="002653D9"/>
    <w:rsid w:val="0026552F"/>
    <w:rsid w:val="002655B2"/>
    <w:rsid w:val="002655B7"/>
    <w:rsid w:val="00265650"/>
    <w:rsid w:val="0026565E"/>
    <w:rsid w:val="0026568F"/>
    <w:rsid w:val="002656AE"/>
    <w:rsid w:val="002656FC"/>
    <w:rsid w:val="00265882"/>
    <w:rsid w:val="00265A60"/>
    <w:rsid w:val="00265AB2"/>
    <w:rsid w:val="00265B23"/>
    <w:rsid w:val="00265B59"/>
    <w:rsid w:val="00265B94"/>
    <w:rsid w:val="00265BA8"/>
    <w:rsid w:val="00265C4D"/>
    <w:rsid w:val="00265C78"/>
    <w:rsid w:val="00265DE3"/>
    <w:rsid w:val="00265E4D"/>
    <w:rsid w:val="00265EC7"/>
    <w:rsid w:val="00265FAC"/>
    <w:rsid w:val="0026600B"/>
    <w:rsid w:val="0026606B"/>
    <w:rsid w:val="002660A6"/>
    <w:rsid w:val="00266196"/>
    <w:rsid w:val="00266218"/>
    <w:rsid w:val="002662BE"/>
    <w:rsid w:val="00266428"/>
    <w:rsid w:val="00266487"/>
    <w:rsid w:val="0026648D"/>
    <w:rsid w:val="002666E1"/>
    <w:rsid w:val="00266757"/>
    <w:rsid w:val="00266762"/>
    <w:rsid w:val="0026680D"/>
    <w:rsid w:val="0026695B"/>
    <w:rsid w:val="002669A0"/>
    <w:rsid w:val="002669BC"/>
    <w:rsid w:val="00266BAF"/>
    <w:rsid w:val="00266BB3"/>
    <w:rsid w:val="00266D65"/>
    <w:rsid w:val="00266D7C"/>
    <w:rsid w:val="00266F35"/>
    <w:rsid w:val="00266F68"/>
    <w:rsid w:val="00266F71"/>
    <w:rsid w:val="00266F92"/>
    <w:rsid w:val="00266FAD"/>
    <w:rsid w:val="00267133"/>
    <w:rsid w:val="00267165"/>
    <w:rsid w:val="002671E8"/>
    <w:rsid w:val="0026725E"/>
    <w:rsid w:val="002672BE"/>
    <w:rsid w:val="00267419"/>
    <w:rsid w:val="00267484"/>
    <w:rsid w:val="0026748C"/>
    <w:rsid w:val="0026751B"/>
    <w:rsid w:val="002675CB"/>
    <w:rsid w:val="002675CF"/>
    <w:rsid w:val="00267712"/>
    <w:rsid w:val="002678B4"/>
    <w:rsid w:val="0026798B"/>
    <w:rsid w:val="00267A35"/>
    <w:rsid w:val="00267A90"/>
    <w:rsid w:val="00267AB6"/>
    <w:rsid w:val="00267B5A"/>
    <w:rsid w:val="00267C74"/>
    <w:rsid w:val="00267DF5"/>
    <w:rsid w:val="00267EAF"/>
    <w:rsid w:val="00267F22"/>
    <w:rsid w:val="00267F66"/>
    <w:rsid w:val="00267F81"/>
    <w:rsid w:val="00267F86"/>
    <w:rsid w:val="00268E49"/>
    <w:rsid w:val="002702F4"/>
    <w:rsid w:val="002702F6"/>
    <w:rsid w:val="00270307"/>
    <w:rsid w:val="00270568"/>
    <w:rsid w:val="00270573"/>
    <w:rsid w:val="002706BB"/>
    <w:rsid w:val="002707C0"/>
    <w:rsid w:val="0027086D"/>
    <w:rsid w:val="002708EA"/>
    <w:rsid w:val="00270A59"/>
    <w:rsid w:val="00270BFB"/>
    <w:rsid w:val="00270C69"/>
    <w:rsid w:val="00270CF9"/>
    <w:rsid w:val="00270DD7"/>
    <w:rsid w:val="00270EDC"/>
    <w:rsid w:val="00270F18"/>
    <w:rsid w:val="002710A5"/>
    <w:rsid w:val="0027128C"/>
    <w:rsid w:val="002712CD"/>
    <w:rsid w:val="00271342"/>
    <w:rsid w:val="00271371"/>
    <w:rsid w:val="00271443"/>
    <w:rsid w:val="0027148C"/>
    <w:rsid w:val="00271517"/>
    <w:rsid w:val="00271570"/>
    <w:rsid w:val="002715B0"/>
    <w:rsid w:val="002715E5"/>
    <w:rsid w:val="00271889"/>
    <w:rsid w:val="0027189E"/>
    <w:rsid w:val="002718EB"/>
    <w:rsid w:val="00271978"/>
    <w:rsid w:val="00271AE7"/>
    <w:rsid w:val="00271B35"/>
    <w:rsid w:val="00271B61"/>
    <w:rsid w:val="00271C5A"/>
    <w:rsid w:val="00271C65"/>
    <w:rsid w:val="00271DBA"/>
    <w:rsid w:val="00271E91"/>
    <w:rsid w:val="00271EA5"/>
    <w:rsid w:val="00271EB1"/>
    <w:rsid w:val="00271EF1"/>
    <w:rsid w:val="00271EFF"/>
    <w:rsid w:val="00271F30"/>
    <w:rsid w:val="00271F33"/>
    <w:rsid w:val="00271F40"/>
    <w:rsid w:val="00271FB1"/>
    <w:rsid w:val="0027208C"/>
    <w:rsid w:val="00272127"/>
    <w:rsid w:val="00272183"/>
    <w:rsid w:val="0027221E"/>
    <w:rsid w:val="00272230"/>
    <w:rsid w:val="0027250C"/>
    <w:rsid w:val="0027253F"/>
    <w:rsid w:val="002725EA"/>
    <w:rsid w:val="0027266B"/>
    <w:rsid w:val="0027269F"/>
    <w:rsid w:val="002726CD"/>
    <w:rsid w:val="002727D0"/>
    <w:rsid w:val="002727E4"/>
    <w:rsid w:val="0027281C"/>
    <w:rsid w:val="0027284B"/>
    <w:rsid w:val="0027285D"/>
    <w:rsid w:val="002729B9"/>
    <w:rsid w:val="00272A90"/>
    <w:rsid w:val="00272A96"/>
    <w:rsid w:val="00272B01"/>
    <w:rsid w:val="00272B3C"/>
    <w:rsid w:val="00272BD1"/>
    <w:rsid w:val="00272C07"/>
    <w:rsid w:val="00272DE1"/>
    <w:rsid w:val="00272DE5"/>
    <w:rsid w:val="00272DFB"/>
    <w:rsid w:val="00272E54"/>
    <w:rsid w:val="00272E74"/>
    <w:rsid w:val="00272E8F"/>
    <w:rsid w:val="00272EB2"/>
    <w:rsid w:val="00272F1C"/>
    <w:rsid w:val="00272FDF"/>
    <w:rsid w:val="00273164"/>
    <w:rsid w:val="00273230"/>
    <w:rsid w:val="00273284"/>
    <w:rsid w:val="002733C3"/>
    <w:rsid w:val="00273543"/>
    <w:rsid w:val="00273555"/>
    <w:rsid w:val="0027370D"/>
    <w:rsid w:val="00273710"/>
    <w:rsid w:val="00273741"/>
    <w:rsid w:val="00273806"/>
    <w:rsid w:val="00273A82"/>
    <w:rsid w:val="00273ABD"/>
    <w:rsid w:val="00273AD6"/>
    <w:rsid w:val="00273B30"/>
    <w:rsid w:val="00273B6B"/>
    <w:rsid w:val="00273BE4"/>
    <w:rsid w:val="00273C4C"/>
    <w:rsid w:val="00273CE4"/>
    <w:rsid w:val="00273D55"/>
    <w:rsid w:val="00273E21"/>
    <w:rsid w:val="00273E29"/>
    <w:rsid w:val="00273E2C"/>
    <w:rsid w:val="00273E41"/>
    <w:rsid w:val="00273E5D"/>
    <w:rsid w:val="00273E5F"/>
    <w:rsid w:val="00273EEC"/>
    <w:rsid w:val="00273F46"/>
    <w:rsid w:val="00273FEC"/>
    <w:rsid w:val="00274038"/>
    <w:rsid w:val="0027408C"/>
    <w:rsid w:val="00274152"/>
    <w:rsid w:val="002741A8"/>
    <w:rsid w:val="002741AA"/>
    <w:rsid w:val="0027425C"/>
    <w:rsid w:val="002742D0"/>
    <w:rsid w:val="002743AB"/>
    <w:rsid w:val="00274427"/>
    <w:rsid w:val="00274636"/>
    <w:rsid w:val="00274689"/>
    <w:rsid w:val="002746E9"/>
    <w:rsid w:val="00274BEF"/>
    <w:rsid w:val="00274D75"/>
    <w:rsid w:val="00274DB7"/>
    <w:rsid w:val="00274DDD"/>
    <w:rsid w:val="00274F16"/>
    <w:rsid w:val="0027500E"/>
    <w:rsid w:val="00275016"/>
    <w:rsid w:val="00275053"/>
    <w:rsid w:val="002750EA"/>
    <w:rsid w:val="002751F2"/>
    <w:rsid w:val="0027524A"/>
    <w:rsid w:val="0027525D"/>
    <w:rsid w:val="0027544F"/>
    <w:rsid w:val="0027551E"/>
    <w:rsid w:val="002756A7"/>
    <w:rsid w:val="002756BB"/>
    <w:rsid w:val="002756F7"/>
    <w:rsid w:val="00275822"/>
    <w:rsid w:val="00275840"/>
    <w:rsid w:val="00275905"/>
    <w:rsid w:val="0027591B"/>
    <w:rsid w:val="00275A1B"/>
    <w:rsid w:val="00275BB7"/>
    <w:rsid w:val="00275EA3"/>
    <w:rsid w:val="00275EAA"/>
    <w:rsid w:val="00275EDB"/>
    <w:rsid w:val="00275F4D"/>
    <w:rsid w:val="00275F53"/>
    <w:rsid w:val="00275FB6"/>
    <w:rsid w:val="00275FEF"/>
    <w:rsid w:val="0027601C"/>
    <w:rsid w:val="00276060"/>
    <w:rsid w:val="00276062"/>
    <w:rsid w:val="0027610E"/>
    <w:rsid w:val="0027612E"/>
    <w:rsid w:val="00276138"/>
    <w:rsid w:val="0027623A"/>
    <w:rsid w:val="00276260"/>
    <w:rsid w:val="00276277"/>
    <w:rsid w:val="002762A3"/>
    <w:rsid w:val="002763F1"/>
    <w:rsid w:val="002763F4"/>
    <w:rsid w:val="0027641C"/>
    <w:rsid w:val="00276443"/>
    <w:rsid w:val="0027670D"/>
    <w:rsid w:val="002767D7"/>
    <w:rsid w:val="002767E7"/>
    <w:rsid w:val="0027683A"/>
    <w:rsid w:val="002768F6"/>
    <w:rsid w:val="00276991"/>
    <w:rsid w:val="00276A83"/>
    <w:rsid w:val="00276CB3"/>
    <w:rsid w:val="00276D3D"/>
    <w:rsid w:val="00276DF4"/>
    <w:rsid w:val="00276E2E"/>
    <w:rsid w:val="00276E35"/>
    <w:rsid w:val="00277008"/>
    <w:rsid w:val="0027705F"/>
    <w:rsid w:val="002772F2"/>
    <w:rsid w:val="0027745C"/>
    <w:rsid w:val="00277609"/>
    <w:rsid w:val="00277618"/>
    <w:rsid w:val="0027761B"/>
    <w:rsid w:val="0027770E"/>
    <w:rsid w:val="00277762"/>
    <w:rsid w:val="0027776E"/>
    <w:rsid w:val="002777B7"/>
    <w:rsid w:val="00277840"/>
    <w:rsid w:val="00277892"/>
    <w:rsid w:val="002778A8"/>
    <w:rsid w:val="0027795C"/>
    <w:rsid w:val="00277964"/>
    <w:rsid w:val="00277A2A"/>
    <w:rsid w:val="00277B51"/>
    <w:rsid w:val="00277BF9"/>
    <w:rsid w:val="00277CEE"/>
    <w:rsid w:val="00277D9E"/>
    <w:rsid w:val="00277DC5"/>
    <w:rsid w:val="00280095"/>
    <w:rsid w:val="002800F7"/>
    <w:rsid w:val="002800FE"/>
    <w:rsid w:val="00280149"/>
    <w:rsid w:val="002802BD"/>
    <w:rsid w:val="002802EF"/>
    <w:rsid w:val="0028033D"/>
    <w:rsid w:val="002803C4"/>
    <w:rsid w:val="002805AD"/>
    <w:rsid w:val="002805CB"/>
    <w:rsid w:val="00280697"/>
    <w:rsid w:val="002806AE"/>
    <w:rsid w:val="00280703"/>
    <w:rsid w:val="00280718"/>
    <w:rsid w:val="002809A0"/>
    <w:rsid w:val="00280B38"/>
    <w:rsid w:val="00280C46"/>
    <w:rsid w:val="00280C75"/>
    <w:rsid w:val="00280CE4"/>
    <w:rsid w:val="00280CF2"/>
    <w:rsid w:val="00280D19"/>
    <w:rsid w:val="00280DCF"/>
    <w:rsid w:val="00280E1B"/>
    <w:rsid w:val="00280E95"/>
    <w:rsid w:val="00280EEA"/>
    <w:rsid w:val="00281176"/>
    <w:rsid w:val="002815B8"/>
    <w:rsid w:val="002815C4"/>
    <w:rsid w:val="00281687"/>
    <w:rsid w:val="002816B5"/>
    <w:rsid w:val="0028196D"/>
    <w:rsid w:val="00281977"/>
    <w:rsid w:val="00281B69"/>
    <w:rsid w:val="00281B92"/>
    <w:rsid w:val="00281D12"/>
    <w:rsid w:val="00281D22"/>
    <w:rsid w:val="00281D36"/>
    <w:rsid w:val="00281DA9"/>
    <w:rsid w:val="00281DF4"/>
    <w:rsid w:val="002820DA"/>
    <w:rsid w:val="002820F2"/>
    <w:rsid w:val="002821BC"/>
    <w:rsid w:val="002821D5"/>
    <w:rsid w:val="002822EB"/>
    <w:rsid w:val="00282308"/>
    <w:rsid w:val="002824A4"/>
    <w:rsid w:val="002825B9"/>
    <w:rsid w:val="002827B6"/>
    <w:rsid w:val="002828F3"/>
    <w:rsid w:val="002828FC"/>
    <w:rsid w:val="00282986"/>
    <w:rsid w:val="0028298D"/>
    <w:rsid w:val="00282996"/>
    <w:rsid w:val="00282B61"/>
    <w:rsid w:val="00282D29"/>
    <w:rsid w:val="00282D4A"/>
    <w:rsid w:val="00282E0C"/>
    <w:rsid w:val="00282EE6"/>
    <w:rsid w:val="002830F7"/>
    <w:rsid w:val="00283120"/>
    <w:rsid w:val="00283248"/>
    <w:rsid w:val="00283272"/>
    <w:rsid w:val="0028349E"/>
    <w:rsid w:val="002834C1"/>
    <w:rsid w:val="00283596"/>
    <w:rsid w:val="002837FD"/>
    <w:rsid w:val="002838AC"/>
    <w:rsid w:val="002839AB"/>
    <w:rsid w:val="00283B46"/>
    <w:rsid w:val="00283B72"/>
    <w:rsid w:val="00283ECC"/>
    <w:rsid w:val="00283F23"/>
    <w:rsid w:val="00283FEE"/>
    <w:rsid w:val="0028404A"/>
    <w:rsid w:val="002840B8"/>
    <w:rsid w:val="00284126"/>
    <w:rsid w:val="0028414A"/>
    <w:rsid w:val="0028434D"/>
    <w:rsid w:val="0028437D"/>
    <w:rsid w:val="0028444D"/>
    <w:rsid w:val="00284478"/>
    <w:rsid w:val="00284490"/>
    <w:rsid w:val="0028468F"/>
    <w:rsid w:val="002848FA"/>
    <w:rsid w:val="002849A4"/>
    <w:rsid w:val="00284C04"/>
    <w:rsid w:val="00285101"/>
    <w:rsid w:val="00285163"/>
    <w:rsid w:val="002854AF"/>
    <w:rsid w:val="0028552C"/>
    <w:rsid w:val="00285660"/>
    <w:rsid w:val="002856EE"/>
    <w:rsid w:val="00285813"/>
    <w:rsid w:val="00285838"/>
    <w:rsid w:val="002858EC"/>
    <w:rsid w:val="00285A15"/>
    <w:rsid w:val="00285A9A"/>
    <w:rsid w:val="00285B81"/>
    <w:rsid w:val="00285C2F"/>
    <w:rsid w:val="00285CE5"/>
    <w:rsid w:val="00285F16"/>
    <w:rsid w:val="00285F81"/>
    <w:rsid w:val="00285F95"/>
    <w:rsid w:val="00286079"/>
    <w:rsid w:val="002860AF"/>
    <w:rsid w:val="002861DB"/>
    <w:rsid w:val="002862CE"/>
    <w:rsid w:val="00286323"/>
    <w:rsid w:val="002863CD"/>
    <w:rsid w:val="00286474"/>
    <w:rsid w:val="002864D7"/>
    <w:rsid w:val="002864EC"/>
    <w:rsid w:val="0028652A"/>
    <w:rsid w:val="002867BB"/>
    <w:rsid w:val="002868B3"/>
    <w:rsid w:val="00286905"/>
    <w:rsid w:val="00286A53"/>
    <w:rsid w:val="00286A82"/>
    <w:rsid w:val="00286AB0"/>
    <w:rsid w:val="00286AC9"/>
    <w:rsid w:val="00286ADF"/>
    <w:rsid w:val="00286B08"/>
    <w:rsid w:val="00286BA8"/>
    <w:rsid w:val="00286BAA"/>
    <w:rsid w:val="00286C14"/>
    <w:rsid w:val="00286CDD"/>
    <w:rsid w:val="00286D39"/>
    <w:rsid w:val="00286DC3"/>
    <w:rsid w:val="00286E5C"/>
    <w:rsid w:val="00286F6F"/>
    <w:rsid w:val="00286FB3"/>
    <w:rsid w:val="00286FC3"/>
    <w:rsid w:val="002870E3"/>
    <w:rsid w:val="00287138"/>
    <w:rsid w:val="002872B8"/>
    <w:rsid w:val="00287311"/>
    <w:rsid w:val="00287342"/>
    <w:rsid w:val="0028734C"/>
    <w:rsid w:val="0028734F"/>
    <w:rsid w:val="00287363"/>
    <w:rsid w:val="00287391"/>
    <w:rsid w:val="0028754A"/>
    <w:rsid w:val="00287644"/>
    <w:rsid w:val="0028766A"/>
    <w:rsid w:val="002876B7"/>
    <w:rsid w:val="0028773F"/>
    <w:rsid w:val="00287769"/>
    <w:rsid w:val="002877BD"/>
    <w:rsid w:val="002877EE"/>
    <w:rsid w:val="00287841"/>
    <w:rsid w:val="0028786E"/>
    <w:rsid w:val="00287873"/>
    <w:rsid w:val="0028789E"/>
    <w:rsid w:val="00287905"/>
    <w:rsid w:val="00287979"/>
    <w:rsid w:val="00287A64"/>
    <w:rsid w:val="00287AE6"/>
    <w:rsid w:val="00287CFF"/>
    <w:rsid w:val="00287E85"/>
    <w:rsid w:val="00287ECB"/>
    <w:rsid w:val="00287EFD"/>
    <w:rsid w:val="00287FAD"/>
    <w:rsid w:val="00290014"/>
    <w:rsid w:val="0029008E"/>
    <w:rsid w:val="00290130"/>
    <w:rsid w:val="00290186"/>
    <w:rsid w:val="00290196"/>
    <w:rsid w:val="00290250"/>
    <w:rsid w:val="002902C5"/>
    <w:rsid w:val="00290360"/>
    <w:rsid w:val="0029041A"/>
    <w:rsid w:val="0029046F"/>
    <w:rsid w:val="002904EB"/>
    <w:rsid w:val="00290570"/>
    <w:rsid w:val="002905D6"/>
    <w:rsid w:val="0029067E"/>
    <w:rsid w:val="002906EC"/>
    <w:rsid w:val="002907FC"/>
    <w:rsid w:val="0029080C"/>
    <w:rsid w:val="002908B1"/>
    <w:rsid w:val="00290A0C"/>
    <w:rsid w:val="00290AFA"/>
    <w:rsid w:val="00290B22"/>
    <w:rsid w:val="00290B5B"/>
    <w:rsid w:val="00290B5D"/>
    <w:rsid w:val="00290C24"/>
    <w:rsid w:val="00290D65"/>
    <w:rsid w:val="00290E61"/>
    <w:rsid w:val="002910B9"/>
    <w:rsid w:val="0029120D"/>
    <w:rsid w:val="0029125A"/>
    <w:rsid w:val="0029130C"/>
    <w:rsid w:val="00291398"/>
    <w:rsid w:val="00291456"/>
    <w:rsid w:val="0029157B"/>
    <w:rsid w:val="0029167E"/>
    <w:rsid w:val="00291958"/>
    <w:rsid w:val="00291A56"/>
    <w:rsid w:val="00291AB3"/>
    <w:rsid w:val="00291AC5"/>
    <w:rsid w:val="00291BFE"/>
    <w:rsid w:val="00291C93"/>
    <w:rsid w:val="00291F23"/>
    <w:rsid w:val="00291F66"/>
    <w:rsid w:val="0029200E"/>
    <w:rsid w:val="002920C0"/>
    <w:rsid w:val="0029222B"/>
    <w:rsid w:val="002923BC"/>
    <w:rsid w:val="00292492"/>
    <w:rsid w:val="002928E7"/>
    <w:rsid w:val="002929A7"/>
    <w:rsid w:val="00292A08"/>
    <w:rsid w:val="00292C15"/>
    <w:rsid w:val="00292CDF"/>
    <w:rsid w:val="00292D34"/>
    <w:rsid w:val="00292D46"/>
    <w:rsid w:val="00292D6B"/>
    <w:rsid w:val="00292E85"/>
    <w:rsid w:val="00292F7E"/>
    <w:rsid w:val="00292FC9"/>
    <w:rsid w:val="00292FF0"/>
    <w:rsid w:val="00293044"/>
    <w:rsid w:val="00293260"/>
    <w:rsid w:val="00293369"/>
    <w:rsid w:val="00293388"/>
    <w:rsid w:val="0029339C"/>
    <w:rsid w:val="002933A9"/>
    <w:rsid w:val="002933B5"/>
    <w:rsid w:val="00293494"/>
    <w:rsid w:val="00293502"/>
    <w:rsid w:val="002936D2"/>
    <w:rsid w:val="00293729"/>
    <w:rsid w:val="00293734"/>
    <w:rsid w:val="00293784"/>
    <w:rsid w:val="0029387F"/>
    <w:rsid w:val="00293885"/>
    <w:rsid w:val="00293887"/>
    <w:rsid w:val="002938B9"/>
    <w:rsid w:val="00293930"/>
    <w:rsid w:val="00293991"/>
    <w:rsid w:val="00293A0C"/>
    <w:rsid w:val="00293AA6"/>
    <w:rsid w:val="00293C8B"/>
    <w:rsid w:val="00293C9A"/>
    <w:rsid w:val="00293CF5"/>
    <w:rsid w:val="00293E61"/>
    <w:rsid w:val="00293EF1"/>
    <w:rsid w:val="00293F78"/>
    <w:rsid w:val="00294087"/>
    <w:rsid w:val="002940AA"/>
    <w:rsid w:val="00294350"/>
    <w:rsid w:val="00294364"/>
    <w:rsid w:val="002943F4"/>
    <w:rsid w:val="00294491"/>
    <w:rsid w:val="0029455E"/>
    <w:rsid w:val="00294650"/>
    <w:rsid w:val="002947C0"/>
    <w:rsid w:val="00294905"/>
    <w:rsid w:val="0029498E"/>
    <w:rsid w:val="002949FE"/>
    <w:rsid w:val="00294A2A"/>
    <w:rsid w:val="00294B5D"/>
    <w:rsid w:val="00294C71"/>
    <w:rsid w:val="00294C7E"/>
    <w:rsid w:val="00294CB0"/>
    <w:rsid w:val="00294CFE"/>
    <w:rsid w:val="00294DBD"/>
    <w:rsid w:val="00294E5D"/>
    <w:rsid w:val="00294F00"/>
    <w:rsid w:val="00294F55"/>
    <w:rsid w:val="00295115"/>
    <w:rsid w:val="002951CE"/>
    <w:rsid w:val="00295281"/>
    <w:rsid w:val="002952A4"/>
    <w:rsid w:val="002952BA"/>
    <w:rsid w:val="0029548B"/>
    <w:rsid w:val="00295534"/>
    <w:rsid w:val="0029554E"/>
    <w:rsid w:val="00295677"/>
    <w:rsid w:val="00295692"/>
    <w:rsid w:val="00295714"/>
    <w:rsid w:val="00295764"/>
    <w:rsid w:val="00295927"/>
    <w:rsid w:val="0029592E"/>
    <w:rsid w:val="00295946"/>
    <w:rsid w:val="00295997"/>
    <w:rsid w:val="002959C0"/>
    <w:rsid w:val="002959DE"/>
    <w:rsid w:val="002959F2"/>
    <w:rsid w:val="00295B60"/>
    <w:rsid w:val="00295B8E"/>
    <w:rsid w:val="00295C0A"/>
    <w:rsid w:val="00295C12"/>
    <w:rsid w:val="00295C28"/>
    <w:rsid w:val="00295C5A"/>
    <w:rsid w:val="00295C7C"/>
    <w:rsid w:val="00295CA7"/>
    <w:rsid w:val="00295CC0"/>
    <w:rsid w:val="00295D21"/>
    <w:rsid w:val="00295D56"/>
    <w:rsid w:val="00295E12"/>
    <w:rsid w:val="00296046"/>
    <w:rsid w:val="00296089"/>
    <w:rsid w:val="00296241"/>
    <w:rsid w:val="00296304"/>
    <w:rsid w:val="0029634D"/>
    <w:rsid w:val="002965B7"/>
    <w:rsid w:val="002965F7"/>
    <w:rsid w:val="002966A7"/>
    <w:rsid w:val="0029675D"/>
    <w:rsid w:val="0029678A"/>
    <w:rsid w:val="002967D3"/>
    <w:rsid w:val="002969F0"/>
    <w:rsid w:val="00296A2E"/>
    <w:rsid w:val="00296B07"/>
    <w:rsid w:val="00296B5E"/>
    <w:rsid w:val="00296C0B"/>
    <w:rsid w:val="00296C5D"/>
    <w:rsid w:val="00296CB1"/>
    <w:rsid w:val="00296D30"/>
    <w:rsid w:val="00296D99"/>
    <w:rsid w:val="00296E36"/>
    <w:rsid w:val="00296EDD"/>
    <w:rsid w:val="00296F16"/>
    <w:rsid w:val="00297148"/>
    <w:rsid w:val="0029714B"/>
    <w:rsid w:val="00297169"/>
    <w:rsid w:val="0029723D"/>
    <w:rsid w:val="00297365"/>
    <w:rsid w:val="002975B4"/>
    <w:rsid w:val="00297682"/>
    <w:rsid w:val="002978E0"/>
    <w:rsid w:val="00297905"/>
    <w:rsid w:val="00297B12"/>
    <w:rsid w:val="00297C81"/>
    <w:rsid w:val="00297D4D"/>
    <w:rsid w:val="00297EA3"/>
    <w:rsid w:val="00297F50"/>
    <w:rsid w:val="00297FCC"/>
    <w:rsid w:val="002A00AA"/>
    <w:rsid w:val="002A01D2"/>
    <w:rsid w:val="002A02C7"/>
    <w:rsid w:val="002A0741"/>
    <w:rsid w:val="002A08A4"/>
    <w:rsid w:val="002A093C"/>
    <w:rsid w:val="002A0976"/>
    <w:rsid w:val="002A0981"/>
    <w:rsid w:val="002A0AD2"/>
    <w:rsid w:val="002A0B00"/>
    <w:rsid w:val="002A0D2D"/>
    <w:rsid w:val="002A106F"/>
    <w:rsid w:val="002A107C"/>
    <w:rsid w:val="002A1181"/>
    <w:rsid w:val="002A1214"/>
    <w:rsid w:val="002A136B"/>
    <w:rsid w:val="002A1399"/>
    <w:rsid w:val="002A14C2"/>
    <w:rsid w:val="002A1613"/>
    <w:rsid w:val="002A1639"/>
    <w:rsid w:val="002A1647"/>
    <w:rsid w:val="002A16C2"/>
    <w:rsid w:val="002A16C3"/>
    <w:rsid w:val="002A16F8"/>
    <w:rsid w:val="002A17D1"/>
    <w:rsid w:val="002A18A1"/>
    <w:rsid w:val="002A1952"/>
    <w:rsid w:val="002A1965"/>
    <w:rsid w:val="002A19D6"/>
    <w:rsid w:val="002A1C2E"/>
    <w:rsid w:val="002A1D04"/>
    <w:rsid w:val="002A1D24"/>
    <w:rsid w:val="002A1D53"/>
    <w:rsid w:val="002A1DC0"/>
    <w:rsid w:val="002A1DD1"/>
    <w:rsid w:val="002A1EC3"/>
    <w:rsid w:val="002A1EF8"/>
    <w:rsid w:val="002A1FA4"/>
    <w:rsid w:val="002A1FBA"/>
    <w:rsid w:val="002A200D"/>
    <w:rsid w:val="002A2070"/>
    <w:rsid w:val="002A2157"/>
    <w:rsid w:val="002A21FF"/>
    <w:rsid w:val="002A23FB"/>
    <w:rsid w:val="002A2443"/>
    <w:rsid w:val="002A252F"/>
    <w:rsid w:val="002A2555"/>
    <w:rsid w:val="002A2570"/>
    <w:rsid w:val="002A25BD"/>
    <w:rsid w:val="002A25BE"/>
    <w:rsid w:val="002A263E"/>
    <w:rsid w:val="002A26E0"/>
    <w:rsid w:val="002A2766"/>
    <w:rsid w:val="002A27A0"/>
    <w:rsid w:val="002A27B4"/>
    <w:rsid w:val="002A28B1"/>
    <w:rsid w:val="002A2965"/>
    <w:rsid w:val="002A29C6"/>
    <w:rsid w:val="002A2A3C"/>
    <w:rsid w:val="002A2AA1"/>
    <w:rsid w:val="002A2ACB"/>
    <w:rsid w:val="002A2AFD"/>
    <w:rsid w:val="002A2B60"/>
    <w:rsid w:val="002A2B93"/>
    <w:rsid w:val="002A2BA8"/>
    <w:rsid w:val="002A2BD0"/>
    <w:rsid w:val="002A2D12"/>
    <w:rsid w:val="002A2D89"/>
    <w:rsid w:val="002A2DDD"/>
    <w:rsid w:val="002A2E63"/>
    <w:rsid w:val="002A2E89"/>
    <w:rsid w:val="002A2EAA"/>
    <w:rsid w:val="002A2F07"/>
    <w:rsid w:val="002A2F6A"/>
    <w:rsid w:val="002A30A5"/>
    <w:rsid w:val="002A317B"/>
    <w:rsid w:val="002A31D6"/>
    <w:rsid w:val="002A3258"/>
    <w:rsid w:val="002A3295"/>
    <w:rsid w:val="002A3324"/>
    <w:rsid w:val="002A3337"/>
    <w:rsid w:val="002A33F1"/>
    <w:rsid w:val="002A34F0"/>
    <w:rsid w:val="002A35E3"/>
    <w:rsid w:val="002A3665"/>
    <w:rsid w:val="002A36EB"/>
    <w:rsid w:val="002A36F3"/>
    <w:rsid w:val="002A370A"/>
    <w:rsid w:val="002A390D"/>
    <w:rsid w:val="002A3A57"/>
    <w:rsid w:val="002A3ADA"/>
    <w:rsid w:val="002A3B2D"/>
    <w:rsid w:val="002A3D40"/>
    <w:rsid w:val="002A3D68"/>
    <w:rsid w:val="002A3DCA"/>
    <w:rsid w:val="002A3DE3"/>
    <w:rsid w:val="002A3E79"/>
    <w:rsid w:val="002A3F11"/>
    <w:rsid w:val="002A3F20"/>
    <w:rsid w:val="002A3FD8"/>
    <w:rsid w:val="002A40FF"/>
    <w:rsid w:val="002A41D0"/>
    <w:rsid w:val="002A4327"/>
    <w:rsid w:val="002A44E6"/>
    <w:rsid w:val="002A4510"/>
    <w:rsid w:val="002A45F1"/>
    <w:rsid w:val="002A465D"/>
    <w:rsid w:val="002A478C"/>
    <w:rsid w:val="002A4840"/>
    <w:rsid w:val="002A4944"/>
    <w:rsid w:val="002A4A05"/>
    <w:rsid w:val="002A4AE7"/>
    <w:rsid w:val="002A4BE4"/>
    <w:rsid w:val="002A4CB1"/>
    <w:rsid w:val="002A4DF8"/>
    <w:rsid w:val="002A4E57"/>
    <w:rsid w:val="002A4F8C"/>
    <w:rsid w:val="002A5114"/>
    <w:rsid w:val="002A5187"/>
    <w:rsid w:val="002A5188"/>
    <w:rsid w:val="002A51D6"/>
    <w:rsid w:val="002A530B"/>
    <w:rsid w:val="002A5350"/>
    <w:rsid w:val="002A5352"/>
    <w:rsid w:val="002A5367"/>
    <w:rsid w:val="002A5401"/>
    <w:rsid w:val="002A5462"/>
    <w:rsid w:val="002A54B1"/>
    <w:rsid w:val="002A5618"/>
    <w:rsid w:val="002A5651"/>
    <w:rsid w:val="002A57AF"/>
    <w:rsid w:val="002A5833"/>
    <w:rsid w:val="002A5A1B"/>
    <w:rsid w:val="002A5A31"/>
    <w:rsid w:val="002A5BA5"/>
    <w:rsid w:val="002A5BC1"/>
    <w:rsid w:val="002A5DC2"/>
    <w:rsid w:val="002A5DEC"/>
    <w:rsid w:val="002A5E78"/>
    <w:rsid w:val="002A5EB1"/>
    <w:rsid w:val="002A5EB8"/>
    <w:rsid w:val="002A5FA1"/>
    <w:rsid w:val="002A5FA6"/>
    <w:rsid w:val="002A5FB1"/>
    <w:rsid w:val="002A632C"/>
    <w:rsid w:val="002A6338"/>
    <w:rsid w:val="002A6482"/>
    <w:rsid w:val="002A6522"/>
    <w:rsid w:val="002A66E5"/>
    <w:rsid w:val="002A674D"/>
    <w:rsid w:val="002A680A"/>
    <w:rsid w:val="002A682F"/>
    <w:rsid w:val="002A6928"/>
    <w:rsid w:val="002A6959"/>
    <w:rsid w:val="002A6979"/>
    <w:rsid w:val="002A697D"/>
    <w:rsid w:val="002A69EC"/>
    <w:rsid w:val="002A6CC0"/>
    <w:rsid w:val="002A6E0C"/>
    <w:rsid w:val="002A6E0D"/>
    <w:rsid w:val="002A6E0E"/>
    <w:rsid w:val="002A6E58"/>
    <w:rsid w:val="002A6ED9"/>
    <w:rsid w:val="002A70F0"/>
    <w:rsid w:val="002A7353"/>
    <w:rsid w:val="002A7406"/>
    <w:rsid w:val="002A75C7"/>
    <w:rsid w:val="002A760B"/>
    <w:rsid w:val="002A761C"/>
    <w:rsid w:val="002A7729"/>
    <w:rsid w:val="002A7798"/>
    <w:rsid w:val="002A77CF"/>
    <w:rsid w:val="002A7912"/>
    <w:rsid w:val="002A7A8F"/>
    <w:rsid w:val="002A7A9A"/>
    <w:rsid w:val="002A7BAB"/>
    <w:rsid w:val="002A7D5B"/>
    <w:rsid w:val="002A7DDC"/>
    <w:rsid w:val="002A7E15"/>
    <w:rsid w:val="002A7E9F"/>
    <w:rsid w:val="002B0334"/>
    <w:rsid w:val="002B03EE"/>
    <w:rsid w:val="002B051B"/>
    <w:rsid w:val="002B056C"/>
    <w:rsid w:val="002B059F"/>
    <w:rsid w:val="002B05A4"/>
    <w:rsid w:val="002B05B3"/>
    <w:rsid w:val="002B05E1"/>
    <w:rsid w:val="002B06E6"/>
    <w:rsid w:val="002B0716"/>
    <w:rsid w:val="002B074D"/>
    <w:rsid w:val="002B0775"/>
    <w:rsid w:val="002B08CE"/>
    <w:rsid w:val="002B08D1"/>
    <w:rsid w:val="002B08FD"/>
    <w:rsid w:val="002B0B26"/>
    <w:rsid w:val="002B0C5B"/>
    <w:rsid w:val="002B0C86"/>
    <w:rsid w:val="002B0C9E"/>
    <w:rsid w:val="002B0CB7"/>
    <w:rsid w:val="002B0CFA"/>
    <w:rsid w:val="002B0DBE"/>
    <w:rsid w:val="002B0E22"/>
    <w:rsid w:val="002B0E85"/>
    <w:rsid w:val="002B0EA2"/>
    <w:rsid w:val="002B0EB0"/>
    <w:rsid w:val="002B0ED3"/>
    <w:rsid w:val="002B0FD8"/>
    <w:rsid w:val="002B11C8"/>
    <w:rsid w:val="002B11EE"/>
    <w:rsid w:val="002B12E3"/>
    <w:rsid w:val="002B12EC"/>
    <w:rsid w:val="002B144E"/>
    <w:rsid w:val="002B14C6"/>
    <w:rsid w:val="002B157D"/>
    <w:rsid w:val="002B1743"/>
    <w:rsid w:val="002B1775"/>
    <w:rsid w:val="002B17B8"/>
    <w:rsid w:val="002B17CD"/>
    <w:rsid w:val="002B1A5A"/>
    <w:rsid w:val="002B1AAB"/>
    <w:rsid w:val="002B1B1A"/>
    <w:rsid w:val="002B1B84"/>
    <w:rsid w:val="002B1BE4"/>
    <w:rsid w:val="002B1C8D"/>
    <w:rsid w:val="002B1D0F"/>
    <w:rsid w:val="002B1DBE"/>
    <w:rsid w:val="002B1DC8"/>
    <w:rsid w:val="002B1DD1"/>
    <w:rsid w:val="002B1DFF"/>
    <w:rsid w:val="002B1E07"/>
    <w:rsid w:val="002B1EAB"/>
    <w:rsid w:val="002B1FD0"/>
    <w:rsid w:val="002B20D9"/>
    <w:rsid w:val="002B213C"/>
    <w:rsid w:val="002B2253"/>
    <w:rsid w:val="002B2298"/>
    <w:rsid w:val="002B231D"/>
    <w:rsid w:val="002B23A6"/>
    <w:rsid w:val="002B23B7"/>
    <w:rsid w:val="002B23BE"/>
    <w:rsid w:val="002B244F"/>
    <w:rsid w:val="002B24C6"/>
    <w:rsid w:val="002B250A"/>
    <w:rsid w:val="002B265B"/>
    <w:rsid w:val="002B27DB"/>
    <w:rsid w:val="002B2897"/>
    <w:rsid w:val="002B2956"/>
    <w:rsid w:val="002B29F7"/>
    <w:rsid w:val="002B2A28"/>
    <w:rsid w:val="002B2A72"/>
    <w:rsid w:val="002B2A99"/>
    <w:rsid w:val="002B2BCA"/>
    <w:rsid w:val="002B2CBC"/>
    <w:rsid w:val="002B2CCB"/>
    <w:rsid w:val="002B2D9A"/>
    <w:rsid w:val="002B2DB8"/>
    <w:rsid w:val="002B2E1A"/>
    <w:rsid w:val="002B2E1F"/>
    <w:rsid w:val="002B2E49"/>
    <w:rsid w:val="002B3197"/>
    <w:rsid w:val="002B3231"/>
    <w:rsid w:val="002B336B"/>
    <w:rsid w:val="002B3446"/>
    <w:rsid w:val="002B34DA"/>
    <w:rsid w:val="002B351B"/>
    <w:rsid w:val="002B3588"/>
    <w:rsid w:val="002B35EC"/>
    <w:rsid w:val="002B388E"/>
    <w:rsid w:val="002B390C"/>
    <w:rsid w:val="002B39BD"/>
    <w:rsid w:val="002B3A90"/>
    <w:rsid w:val="002B3D9C"/>
    <w:rsid w:val="002B3E82"/>
    <w:rsid w:val="002B3E86"/>
    <w:rsid w:val="002B3EEE"/>
    <w:rsid w:val="002B3EFC"/>
    <w:rsid w:val="002B40F2"/>
    <w:rsid w:val="002B41BE"/>
    <w:rsid w:val="002B4293"/>
    <w:rsid w:val="002B42AA"/>
    <w:rsid w:val="002B4344"/>
    <w:rsid w:val="002B436C"/>
    <w:rsid w:val="002B436D"/>
    <w:rsid w:val="002B436E"/>
    <w:rsid w:val="002B4378"/>
    <w:rsid w:val="002B4448"/>
    <w:rsid w:val="002B445E"/>
    <w:rsid w:val="002B44A0"/>
    <w:rsid w:val="002B44DD"/>
    <w:rsid w:val="002B45D3"/>
    <w:rsid w:val="002B45D4"/>
    <w:rsid w:val="002B46D2"/>
    <w:rsid w:val="002B480A"/>
    <w:rsid w:val="002B4844"/>
    <w:rsid w:val="002B4954"/>
    <w:rsid w:val="002B497E"/>
    <w:rsid w:val="002B4B8E"/>
    <w:rsid w:val="002B4CEF"/>
    <w:rsid w:val="002B4F12"/>
    <w:rsid w:val="002B4F70"/>
    <w:rsid w:val="002B5195"/>
    <w:rsid w:val="002B53D2"/>
    <w:rsid w:val="002B54D7"/>
    <w:rsid w:val="002B55D9"/>
    <w:rsid w:val="002B55EE"/>
    <w:rsid w:val="002B56B3"/>
    <w:rsid w:val="002B57A6"/>
    <w:rsid w:val="002B5998"/>
    <w:rsid w:val="002B5A9C"/>
    <w:rsid w:val="002B5BFB"/>
    <w:rsid w:val="002B5CA7"/>
    <w:rsid w:val="002B5CC7"/>
    <w:rsid w:val="002B5E6E"/>
    <w:rsid w:val="002B5E7E"/>
    <w:rsid w:val="002B5EB1"/>
    <w:rsid w:val="002B5F30"/>
    <w:rsid w:val="002B602F"/>
    <w:rsid w:val="002B603F"/>
    <w:rsid w:val="002B605D"/>
    <w:rsid w:val="002B60BA"/>
    <w:rsid w:val="002B6167"/>
    <w:rsid w:val="002B62F9"/>
    <w:rsid w:val="002B634C"/>
    <w:rsid w:val="002B63DB"/>
    <w:rsid w:val="002B6455"/>
    <w:rsid w:val="002B65C3"/>
    <w:rsid w:val="002B671C"/>
    <w:rsid w:val="002B68AB"/>
    <w:rsid w:val="002B694A"/>
    <w:rsid w:val="002B6A0C"/>
    <w:rsid w:val="002B6A1E"/>
    <w:rsid w:val="002B6B36"/>
    <w:rsid w:val="002B6B41"/>
    <w:rsid w:val="002B6C0C"/>
    <w:rsid w:val="002B6C11"/>
    <w:rsid w:val="002B6C16"/>
    <w:rsid w:val="002B6CBA"/>
    <w:rsid w:val="002B6CED"/>
    <w:rsid w:val="002B6D02"/>
    <w:rsid w:val="002B6D64"/>
    <w:rsid w:val="002B6D7C"/>
    <w:rsid w:val="002B6DBF"/>
    <w:rsid w:val="002B6E20"/>
    <w:rsid w:val="002B6E6A"/>
    <w:rsid w:val="002B6EAE"/>
    <w:rsid w:val="002B6EF3"/>
    <w:rsid w:val="002B6FF2"/>
    <w:rsid w:val="002B7105"/>
    <w:rsid w:val="002B714A"/>
    <w:rsid w:val="002B7287"/>
    <w:rsid w:val="002B73FE"/>
    <w:rsid w:val="002B74D0"/>
    <w:rsid w:val="002B7665"/>
    <w:rsid w:val="002B783E"/>
    <w:rsid w:val="002B7862"/>
    <w:rsid w:val="002B791E"/>
    <w:rsid w:val="002B7955"/>
    <w:rsid w:val="002B7972"/>
    <w:rsid w:val="002B7BFF"/>
    <w:rsid w:val="002B7C9E"/>
    <w:rsid w:val="002B7E3C"/>
    <w:rsid w:val="002B7E68"/>
    <w:rsid w:val="002C000F"/>
    <w:rsid w:val="002C01DB"/>
    <w:rsid w:val="002C029F"/>
    <w:rsid w:val="002C0319"/>
    <w:rsid w:val="002C0345"/>
    <w:rsid w:val="002C041F"/>
    <w:rsid w:val="002C04BB"/>
    <w:rsid w:val="002C0612"/>
    <w:rsid w:val="002C06B6"/>
    <w:rsid w:val="002C06D8"/>
    <w:rsid w:val="002C0724"/>
    <w:rsid w:val="002C0732"/>
    <w:rsid w:val="002C0736"/>
    <w:rsid w:val="002C07E9"/>
    <w:rsid w:val="002C0918"/>
    <w:rsid w:val="002C09B1"/>
    <w:rsid w:val="002C0A3A"/>
    <w:rsid w:val="002C0AAD"/>
    <w:rsid w:val="002C0AD3"/>
    <w:rsid w:val="002C0AD7"/>
    <w:rsid w:val="002C0C0E"/>
    <w:rsid w:val="002C0C5A"/>
    <w:rsid w:val="002C0DDE"/>
    <w:rsid w:val="002C0E11"/>
    <w:rsid w:val="002C0EE0"/>
    <w:rsid w:val="002C0FB2"/>
    <w:rsid w:val="002C0FCD"/>
    <w:rsid w:val="002C0FF6"/>
    <w:rsid w:val="002C10AE"/>
    <w:rsid w:val="002C1148"/>
    <w:rsid w:val="002C11B5"/>
    <w:rsid w:val="002C12A3"/>
    <w:rsid w:val="002C13CB"/>
    <w:rsid w:val="002C14AF"/>
    <w:rsid w:val="002C14B3"/>
    <w:rsid w:val="002C1522"/>
    <w:rsid w:val="002C16F3"/>
    <w:rsid w:val="002C1777"/>
    <w:rsid w:val="002C1792"/>
    <w:rsid w:val="002C18A1"/>
    <w:rsid w:val="002C18F2"/>
    <w:rsid w:val="002C1913"/>
    <w:rsid w:val="002C19EB"/>
    <w:rsid w:val="002C1A40"/>
    <w:rsid w:val="002C1A79"/>
    <w:rsid w:val="002C1AE4"/>
    <w:rsid w:val="002C1BD9"/>
    <w:rsid w:val="002C1BE3"/>
    <w:rsid w:val="002C1C19"/>
    <w:rsid w:val="002C1C2D"/>
    <w:rsid w:val="002C1C71"/>
    <w:rsid w:val="002C1C79"/>
    <w:rsid w:val="002C1CAC"/>
    <w:rsid w:val="002C1D1B"/>
    <w:rsid w:val="002C1E1C"/>
    <w:rsid w:val="002C1E7C"/>
    <w:rsid w:val="002C1F7D"/>
    <w:rsid w:val="002C1FC5"/>
    <w:rsid w:val="002C2038"/>
    <w:rsid w:val="002C20F3"/>
    <w:rsid w:val="002C21FC"/>
    <w:rsid w:val="002C2382"/>
    <w:rsid w:val="002C23FF"/>
    <w:rsid w:val="002C2455"/>
    <w:rsid w:val="002C2459"/>
    <w:rsid w:val="002C2460"/>
    <w:rsid w:val="002C2593"/>
    <w:rsid w:val="002C25A0"/>
    <w:rsid w:val="002C25DE"/>
    <w:rsid w:val="002C25F5"/>
    <w:rsid w:val="002C2645"/>
    <w:rsid w:val="002C266A"/>
    <w:rsid w:val="002C2715"/>
    <w:rsid w:val="002C2844"/>
    <w:rsid w:val="002C2B02"/>
    <w:rsid w:val="002C2B0D"/>
    <w:rsid w:val="002C2B92"/>
    <w:rsid w:val="002C2CB7"/>
    <w:rsid w:val="002C2CC9"/>
    <w:rsid w:val="002C2E00"/>
    <w:rsid w:val="002C2E1A"/>
    <w:rsid w:val="002C2E84"/>
    <w:rsid w:val="002C2EA8"/>
    <w:rsid w:val="002C2EBE"/>
    <w:rsid w:val="002C2F17"/>
    <w:rsid w:val="002C2F20"/>
    <w:rsid w:val="002C3038"/>
    <w:rsid w:val="002C30CA"/>
    <w:rsid w:val="002C3187"/>
    <w:rsid w:val="002C3231"/>
    <w:rsid w:val="002C32ED"/>
    <w:rsid w:val="002C3344"/>
    <w:rsid w:val="002C337B"/>
    <w:rsid w:val="002C34BD"/>
    <w:rsid w:val="002C351D"/>
    <w:rsid w:val="002C35DF"/>
    <w:rsid w:val="002C3625"/>
    <w:rsid w:val="002C368F"/>
    <w:rsid w:val="002C36B6"/>
    <w:rsid w:val="002C3720"/>
    <w:rsid w:val="002C378D"/>
    <w:rsid w:val="002C3876"/>
    <w:rsid w:val="002C397F"/>
    <w:rsid w:val="002C39DF"/>
    <w:rsid w:val="002C3B7F"/>
    <w:rsid w:val="002C3D2B"/>
    <w:rsid w:val="002C3DB6"/>
    <w:rsid w:val="002C3E08"/>
    <w:rsid w:val="002C3EE4"/>
    <w:rsid w:val="002C3FAA"/>
    <w:rsid w:val="002C3FB7"/>
    <w:rsid w:val="002C3FE0"/>
    <w:rsid w:val="002C3FEE"/>
    <w:rsid w:val="002C4024"/>
    <w:rsid w:val="002C4047"/>
    <w:rsid w:val="002C4075"/>
    <w:rsid w:val="002C4092"/>
    <w:rsid w:val="002C40B3"/>
    <w:rsid w:val="002C40C9"/>
    <w:rsid w:val="002C414C"/>
    <w:rsid w:val="002C41BC"/>
    <w:rsid w:val="002C4217"/>
    <w:rsid w:val="002C4365"/>
    <w:rsid w:val="002C458E"/>
    <w:rsid w:val="002C4678"/>
    <w:rsid w:val="002C4688"/>
    <w:rsid w:val="002C46D7"/>
    <w:rsid w:val="002C474B"/>
    <w:rsid w:val="002C47BD"/>
    <w:rsid w:val="002C4879"/>
    <w:rsid w:val="002C49CB"/>
    <w:rsid w:val="002C4A44"/>
    <w:rsid w:val="002C4E6B"/>
    <w:rsid w:val="002C4E8C"/>
    <w:rsid w:val="002C4EBC"/>
    <w:rsid w:val="002C4F0E"/>
    <w:rsid w:val="002C51C9"/>
    <w:rsid w:val="002C51F0"/>
    <w:rsid w:val="002C52AE"/>
    <w:rsid w:val="002C5360"/>
    <w:rsid w:val="002C539F"/>
    <w:rsid w:val="002C54C8"/>
    <w:rsid w:val="002C554A"/>
    <w:rsid w:val="002C5573"/>
    <w:rsid w:val="002C557F"/>
    <w:rsid w:val="002C56EE"/>
    <w:rsid w:val="002C56F5"/>
    <w:rsid w:val="002C579F"/>
    <w:rsid w:val="002C586C"/>
    <w:rsid w:val="002C58DB"/>
    <w:rsid w:val="002C58F4"/>
    <w:rsid w:val="002C59D8"/>
    <w:rsid w:val="002C59FA"/>
    <w:rsid w:val="002C5A93"/>
    <w:rsid w:val="002C5ABE"/>
    <w:rsid w:val="002C5BDF"/>
    <w:rsid w:val="002C5C81"/>
    <w:rsid w:val="002C5CCE"/>
    <w:rsid w:val="002C5D04"/>
    <w:rsid w:val="002C5D65"/>
    <w:rsid w:val="002C5E31"/>
    <w:rsid w:val="002C5F13"/>
    <w:rsid w:val="002C5F94"/>
    <w:rsid w:val="002C6072"/>
    <w:rsid w:val="002C6250"/>
    <w:rsid w:val="002C626C"/>
    <w:rsid w:val="002C63B6"/>
    <w:rsid w:val="002C64A4"/>
    <w:rsid w:val="002C64CC"/>
    <w:rsid w:val="002C6526"/>
    <w:rsid w:val="002C65D0"/>
    <w:rsid w:val="002C65DF"/>
    <w:rsid w:val="002C671B"/>
    <w:rsid w:val="002C6746"/>
    <w:rsid w:val="002C69A5"/>
    <w:rsid w:val="002C6A7A"/>
    <w:rsid w:val="002C6A8C"/>
    <w:rsid w:val="002C6ADF"/>
    <w:rsid w:val="002C6B80"/>
    <w:rsid w:val="002C6BEF"/>
    <w:rsid w:val="002C6C2D"/>
    <w:rsid w:val="002C6C59"/>
    <w:rsid w:val="002C6D46"/>
    <w:rsid w:val="002C6E1C"/>
    <w:rsid w:val="002C6E54"/>
    <w:rsid w:val="002C6F19"/>
    <w:rsid w:val="002C6F56"/>
    <w:rsid w:val="002C6FCE"/>
    <w:rsid w:val="002C6FE5"/>
    <w:rsid w:val="002C702C"/>
    <w:rsid w:val="002C7042"/>
    <w:rsid w:val="002C7048"/>
    <w:rsid w:val="002C70ED"/>
    <w:rsid w:val="002C7210"/>
    <w:rsid w:val="002C72BB"/>
    <w:rsid w:val="002C72DA"/>
    <w:rsid w:val="002C72E4"/>
    <w:rsid w:val="002C7395"/>
    <w:rsid w:val="002C73C5"/>
    <w:rsid w:val="002C7420"/>
    <w:rsid w:val="002C748A"/>
    <w:rsid w:val="002C74CF"/>
    <w:rsid w:val="002C74FD"/>
    <w:rsid w:val="002C7570"/>
    <w:rsid w:val="002C75BE"/>
    <w:rsid w:val="002C7618"/>
    <w:rsid w:val="002C76AB"/>
    <w:rsid w:val="002C780B"/>
    <w:rsid w:val="002C787A"/>
    <w:rsid w:val="002C78F7"/>
    <w:rsid w:val="002C7A55"/>
    <w:rsid w:val="002C7A69"/>
    <w:rsid w:val="002C7ACE"/>
    <w:rsid w:val="002C7B8E"/>
    <w:rsid w:val="002C7CA2"/>
    <w:rsid w:val="002C7DD7"/>
    <w:rsid w:val="002C7E54"/>
    <w:rsid w:val="002C7E80"/>
    <w:rsid w:val="002C7F3B"/>
    <w:rsid w:val="002C7FBB"/>
    <w:rsid w:val="002D0061"/>
    <w:rsid w:val="002D010A"/>
    <w:rsid w:val="002D0112"/>
    <w:rsid w:val="002D037D"/>
    <w:rsid w:val="002D03BE"/>
    <w:rsid w:val="002D0401"/>
    <w:rsid w:val="002D04F9"/>
    <w:rsid w:val="002D054C"/>
    <w:rsid w:val="002D06AA"/>
    <w:rsid w:val="002D0773"/>
    <w:rsid w:val="002D087C"/>
    <w:rsid w:val="002D08C6"/>
    <w:rsid w:val="002D08D8"/>
    <w:rsid w:val="002D0950"/>
    <w:rsid w:val="002D09D3"/>
    <w:rsid w:val="002D0AF8"/>
    <w:rsid w:val="002D0C0A"/>
    <w:rsid w:val="002D0CF3"/>
    <w:rsid w:val="002D0DFD"/>
    <w:rsid w:val="002D0E01"/>
    <w:rsid w:val="002D0E39"/>
    <w:rsid w:val="002D0E5E"/>
    <w:rsid w:val="002D0E6A"/>
    <w:rsid w:val="002D0EFF"/>
    <w:rsid w:val="002D0F7A"/>
    <w:rsid w:val="002D0FBE"/>
    <w:rsid w:val="002D109F"/>
    <w:rsid w:val="002D10C8"/>
    <w:rsid w:val="002D114C"/>
    <w:rsid w:val="002D117D"/>
    <w:rsid w:val="002D124C"/>
    <w:rsid w:val="002D1300"/>
    <w:rsid w:val="002D1306"/>
    <w:rsid w:val="002D1316"/>
    <w:rsid w:val="002D1407"/>
    <w:rsid w:val="002D14D0"/>
    <w:rsid w:val="002D1514"/>
    <w:rsid w:val="002D159A"/>
    <w:rsid w:val="002D17BA"/>
    <w:rsid w:val="002D17F5"/>
    <w:rsid w:val="002D18BC"/>
    <w:rsid w:val="002D1A07"/>
    <w:rsid w:val="002D1A67"/>
    <w:rsid w:val="002D1AF3"/>
    <w:rsid w:val="002D1B52"/>
    <w:rsid w:val="002D1C18"/>
    <w:rsid w:val="002D1C79"/>
    <w:rsid w:val="002D1CB9"/>
    <w:rsid w:val="002D1DAF"/>
    <w:rsid w:val="002D1DCD"/>
    <w:rsid w:val="002D2014"/>
    <w:rsid w:val="002D209D"/>
    <w:rsid w:val="002D216F"/>
    <w:rsid w:val="002D21CF"/>
    <w:rsid w:val="002D22BF"/>
    <w:rsid w:val="002D22EB"/>
    <w:rsid w:val="002D23BE"/>
    <w:rsid w:val="002D23E3"/>
    <w:rsid w:val="002D2443"/>
    <w:rsid w:val="002D2534"/>
    <w:rsid w:val="002D2728"/>
    <w:rsid w:val="002D27C8"/>
    <w:rsid w:val="002D27F9"/>
    <w:rsid w:val="002D2881"/>
    <w:rsid w:val="002D297E"/>
    <w:rsid w:val="002D2A80"/>
    <w:rsid w:val="002D2AC4"/>
    <w:rsid w:val="002D2B16"/>
    <w:rsid w:val="002D2BBC"/>
    <w:rsid w:val="002D2CF7"/>
    <w:rsid w:val="002D2ECA"/>
    <w:rsid w:val="002D2F79"/>
    <w:rsid w:val="002D3078"/>
    <w:rsid w:val="002D30A8"/>
    <w:rsid w:val="002D30AB"/>
    <w:rsid w:val="002D30DE"/>
    <w:rsid w:val="002D30F5"/>
    <w:rsid w:val="002D3180"/>
    <w:rsid w:val="002D322C"/>
    <w:rsid w:val="002D3340"/>
    <w:rsid w:val="002D3361"/>
    <w:rsid w:val="002D3473"/>
    <w:rsid w:val="002D350F"/>
    <w:rsid w:val="002D361B"/>
    <w:rsid w:val="002D370C"/>
    <w:rsid w:val="002D37D0"/>
    <w:rsid w:val="002D381D"/>
    <w:rsid w:val="002D3830"/>
    <w:rsid w:val="002D38B1"/>
    <w:rsid w:val="002D3B2D"/>
    <w:rsid w:val="002D3B49"/>
    <w:rsid w:val="002D3D9D"/>
    <w:rsid w:val="002D3DAD"/>
    <w:rsid w:val="002D3E61"/>
    <w:rsid w:val="002D3F82"/>
    <w:rsid w:val="002D41E1"/>
    <w:rsid w:val="002D4374"/>
    <w:rsid w:val="002D43DF"/>
    <w:rsid w:val="002D4833"/>
    <w:rsid w:val="002D48CB"/>
    <w:rsid w:val="002D4D3E"/>
    <w:rsid w:val="002D4D52"/>
    <w:rsid w:val="002D4F31"/>
    <w:rsid w:val="002D4F3C"/>
    <w:rsid w:val="002D4FD5"/>
    <w:rsid w:val="002D51B2"/>
    <w:rsid w:val="002D5348"/>
    <w:rsid w:val="002D548D"/>
    <w:rsid w:val="002D5529"/>
    <w:rsid w:val="002D5563"/>
    <w:rsid w:val="002D55D3"/>
    <w:rsid w:val="002D5682"/>
    <w:rsid w:val="002D5716"/>
    <w:rsid w:val="002D573D"/>
    <w:rsid w:val="002D58BD"/>
    <w:rsid w:val="002D58F3"/>
    <w:rsid w:val="002D5932"/>
    <w:rsid w:val="002D594E"/>
    <w:rsid w:val="002D59DB"/>
    <w:rsid w:val="002D5A51"/>
    <w:rsid w:val="002D5A61"/>
    <w:rsid w:val="002D5AED"/>
    <w:rsid w:val="002D5AFE"/>
    <w:rsid w:val="002D5B2F"/>
    <w:rsid w:val="002D5B30"/>
    <w:rsid w:val="002D5C15"/>
    <w:rsid w:val="002D5DFA"/>
    <w:rsid w:val="002D5EB1"/>
    <w:rsid w:val="002D5F4B"/>
    <w:rsid w:val="002D6184"/>
    <w:rsid w:val="002D62B2"/>
    <w:rsid w:val="002D62BD"/>
    <w:rsid w:val="002D6445"/>
    <w:rsid w:val="002D64DC"/>
    <w:rsid w:val="002D6523"/>
    <w:rsid w:val="002D664C"/>
    <w:rsid w:val="002D66F9"/>
    <w:rsid w:val="002D6738"/>
    <w:rsid w:val="002D6757"/>
    <w:rsid w:val="002D6764"/>
    <w:rsid w:val="002D6780"/>
    <w:rsid w:val="002D678D"/>
    <w:rsid w:val="002D6798"/>
    <w:rsid w:val="002D691E"/>
    <w:rsid w:val="002D6990"/>
    <w:rsid w:val="002D6AD0"/>
    <w:rsid w:val="002D6AEA"/>
    <w:rsid w:val="002D6B64"/>
    <w:rsid w:val="002D6BDC"/>
    <w:rsid w:val="002D6C1E"/>
    <w:rsid w:val="002D6D11"/>
    <w:rsid w:val="002D6D76"/>
    <w:rsid w:val="002D6D84"/>
    <w:rsid w:val="002D6E70"/>
    <w:rsid w:val="002D6ED7"/>
    <w:rsid w:val="002D6F11"/>
    <w:rsid w:val="002D6F77"/>
    <w:rsid w:val="002D704B"/>
    <w:rsid w:val="002D7116"/>
    <w:rsid w:val="002D717E"/>
    <w:rsid w:val="002D7254"/>
    <w:rsid w:val="002D72DF"/>
    <w:rsid w:val="002D732A"/>
    <w:rsid w:val="002D73B4"/>
    <w:rsid w:val="002D75DC"/>
    <w:rsid w:val="002D76B5"/>
    <w:rsid w:val="002D770D"/>
    <w:rsid w:val="002D779F"/>
    <w:rsid w:val="002D793E"/>
    <w:rsid w:val="002D793F"/>
    <w:rsid w:val="002D7A43"/>
    <w:rsid w:val="002D7A96"/>
    <w:rsid w:val="002D7B21"/>
    <w:rsid w:val="002D7B81"/>
    <w:rsid w:val="002D7C27"/>
    <w:rsid w:val="002D7F4B"/>
    <w:rsid w:val="002D7F57"/>
    <w:rsid w:val="002D7F77"/>
    <w:rsid w:val="002E019F"/>
    <w:rsid w:val="002E028F"/>
    <w:rsid w:val="002E040D"/>
    <w:rsid w:val="002E05C6"/>
    <w:rsid w:val="002E0652"/>
    <w:rsid w:val="002E065D"/>
    <w:rsid w:val="002E079F"/>
    <w:rsid w:val="002E07DB"/>
    <w:rsid w:val="002E080B"/>
    <w:rsid w:val="002E087E"/>
    <w:rsid w:val="002E0885"/>
    <w:rsid w:val="002E08DD"/>
    <w:rsid w:val="002E094D"/>
    <w:rsid w:val="002E0A7B"/>
    <w:rsid w:val="002E0B88"/>
    <w:rsid w:val="002E0BF0"/>
    <w:rsid w:val="002E0D24"/>
    <w:rsid w:val="002E0D6A"/>
    <w:rsid w:val="002E0DB7"/>
    <w:rsid w:val="002E0DF9"/>
    <w:rsid w:val="002E0E85"/>
    <w:rsid w:val="002E0FE2"/>
    <w:rsid w:val="002E1074"/>
    <w:rsid w:val="002E1113"/>
    <w:rsid w:val="002E1131"/>
    <w:rsid w:val="002E12B0"/>
    <w:rsid w:val="002E136A"/>
    <w:rsid w:val="002E154B"/>
    <w:rsid w:val="002E15DB"/>
    <w:rsid w:val="002E1772"/>
    <w:rsid w:val="002E17DA"/>
    <w:rsid w:val="002E1A07"/>
    <w:rsid w:val="002E1A6B"/>
    <w:rsid w:val="002E1AFF"/>
    <w:rsid w:val="002E1B32"/>
    <w:rsid w:val="002E1B48"/>
    <w:rsid w:val="002E1D4B"/>
    <w:rsid w:val="002E1E77"/>
    <w:rsid w:val="002E20AD"/>
    <w:rsid w:val="002E20D5"/>
    <w:rsid w:val="002E222D"/>
    <w:rsid w:val="002E2285"/>
    <w:rsid w:val="002E2286"/>
    <w:rsid w:val="002E2401"/>
    <w:rsid w:val="002E2603"/>
    <w:rsid w:val="002E28BE"/>
    <w:rsid w:val="002E2A73"/>
    <w:rsid w:val="002E2B20"/>
    <w:rsid w:val="002E2BC6"/>
    <w:rsid w:val="002E2CCF"/>
    <w:rsid w:val="002E2CE1"/>
    <w:rsid w:val="002E2CFC"/>
    <w:rsid w:val="002E2D27"/>
    <w:rsid w:val="002E2D64"/>
    <w:rsid w:val="002E2ECB"/>
    <w:rsid w:val="002E3081"/>
    <w:rsid w:val="002E308A"/>
    <w:rsid w:val="002E313F"/>
    <w:rsid w:val="002E3172"/>
    <w:rsid w:val="002E31EC"/>
    <w:rsid w:val="002E32E2"/>
    <w:rsid w:val="002E3352"/>
    <w:rsid w:val="002E348E"/>
    <w:rsid w:val="002E34CE"/>
    <w:rsid w:val="002E356B"/>
    <w:rsid w:val="002E3637"/>
    <w:rsid w:val="002E37C1"/>
    <w:rsid w:val="002E3969"/>
    <w:rsid w:val="002E3A41"/>
    <w:rsid w:val="002E3A7C"/>
    <w:rsid w:val="002E3AC8"/>
    <w:rsid w:val="002E3BDF"/>
    <w:rsid w:val="002E3DB2"/>
    <w:rsid w:val="002E3E18"/>
    <w:rsid w:val="002E3E79"/>
    <w:rsid w:val="002E3F43"/>
    <w:rsid w:val="002E403E"/>
    <w:rsid w:val="002E4059"/>
    <w:rsid w:val="002E4070"/>
    <w:rsid w:val="002E40C7"/>
    <w:rsid w:val="002E41CB"/>
    <w:rsid w:val="002E437C"/>
    <w:rsid w:val="002E43B9"/>
    <w:rsid w:val="002E4544"/>
    <w:rsid w:val="002E465A"/>
    <w:rsid w:val="002E477C"/>
    <w:rsid w:val="002E47AE"/>
    <w:rsid w:val="002E47D2"/>
    <w:rsid w:val="002E485F"/>
    <w:rsid w:val="002E4873"/>
    <w:rsid w:val="002E48A0"/>
    <w:rsid w:val="002E49B3"/>
    <w:rsid w:val="002E4A44"/>
    <w:rsid w:val="002E4A5A"/>
    <w:rsid w:val="002E4B5C"/>
    <w:rsid w:val="002E4F0B"/>
    <w:rsid w:val="002E4FE8"/>
    <w:rsid w:val="002E50C1"/>
    <w:rsid w:val="002E5103"/>
    <w:rsid w:val="002E51E9"/>
    <w:rsid w:val="002E52CD"/>
    <w:rsid w:val="002E530D"/>
    <w:rsid w:val="002E530E"/>
    <w:rsid w:val="002E5345"/>
    <w:rsid w:val="002E536D"/>
    <w:rsid w:val="002E537E"/>
    <w:rsid w:val="002E5393"/>
    <w:rsid w:val="002E547C"/>
    <w:rsid w:val="002E54D5"/>
    <w:rsid w:val="002E5505"/>
    <w:rsid w:val="002E557D"/>
    <w:rsid w:val="002E5622"/>
    <w:rsid w:val="002E5637"/>
    <w:rsid w:val="002E5681"/>
    <w:rsid w:val="002E5765"/>
    <w:rsid w:val="002E57BF"/>
    <w:rsid w:val="002E581A"/>
    <w:rsid w:val="002E5990"/>
    <w:rsid w:val="002E59DC"/>
    <w:rsid w:val="002E5B4C"/>
    <w:rsid w:val="002E5BAC"/>
    <w:rsid w:val="002E5C08"/>
    <w:rsid w:val="002E5CC3"/>
    <w:rsid w:val="002E5D14"/>
    <w:rsid w:val="002E5D61"/>
    <w:rsid w:val="002E6018"/>
    <w:rsid w:val="002E61CE"/>
    <w:rsid w:val="002E62BA"/>
    <w:rsid w:val="002E6375"/>
    <w:rsid w:val="002E637D"/>
    <w:rsid w:val="002E63CC"/>
    <w:rsid w:val="002E6414"/>
    <w:rsid w:val="002E6487"/>
    <w:rsid w:val="002E64E5"/>
    <w:rsid w:val="002E6516"/>
    <w:rsid w:val="002E653B"/>
    <w:rsid w:val="002E6554"/>
    <w:rsid w:val="002E6588"/>
    <w:rsid w:val="002E658E"/>
    <w:rsid w:val="002E69C0"/>
    <w:rsid w:val="002E6AD6"/>
    <w:rsid w:val="002E6B87"/>
    <w:rsid w:val="002E6BD4"/>
    <w:rsid w:val="002E6DE8"/>
    <w:rsid w:val="002E6E41"/>
    <w:rsid w:val="002E6E69"/>
    <w:rsid w:val="002E7063"/>
    <w:rsid w:val="002E71A1"/>
    <w:rsid w:val="002E723A"/>
    <w:rsid w:val="002E7257"/>
    <w:rsid w:val="002E730E"/>
    <w:rsid w:val="002E7348"/>
    <w:rsid w:val="002E7394"/>
    <w:rsid w:val="002E7396"/>
    <w:rsid w:val="002E744D"/>
    <w:rsid w:val="002E74DE"/>
    <w:rsid w:val="002E74E6"/>
    <w:rsid w:val="002E7525"/>
    <w:rsid w:val="002E7592"/>
    <w:rsid w:val="002E7651"/>
    <w:rsid w:val="002E7699"/>
    <w:rsid w:val="002E7712"/>
    <w:rsid w:val="002E77D4"/>
    <w:rsid w:val="002E78B9"/>
    <w:rsid w:val="002E78BA"/>
    <w:rsid w:val="002E7979"/>
    <w:rsid w:val="002E7A00"/>
    <w:rsid w:val="002E7C74"/>
    <w:rsid w:val="002E7CFB"/>
    <w:rsid w:val="002E7D0E"/>
    <w:rsid w:val="002E7D33"/>
    <w:rsid w:val="002E7D36"/>
    <w:rsid w:val="002E7F22"/>
    <w:rsid w:val="002E7FFB"/>
    <w:rsid w:val="002F00FD"/>
    <w:rsid w:val="002F0116"/>
    <w:rsid w:val="002F015A"/>
    <w:rsid w:val="002F0389"/>
    <w:rsid w:val="002F046A"/>
    <w:rsid w:val="002F04C7"/>
    <w:rsid w:val="002F052F"/>
    <w:rsid w:val="002F0567"/>
    <w:rsid w:val="002F0644"/>
    <w:rsid w:val="002F0736"/>
    <w:rsid w:val="002F0762"/>
    <w:rsid w:val="002F07D6"/>
    <w:rsid w:val="002F089A"/>
    <w:rsid w:val="002F0BFD"/>
    <w:rsid w:val="002F0CC5"/>
    <w:rsid w:val="002F0D49"/>
    <w:rsid w:val="002F0E40"/>
    <w:rsid w:val="002F0E93"/>
    <w:rsid w:val="002F0EA3"/>
    <w:rsid w:val="002F0F60"/>
    <w:rsid w:val="002F10FB"/>
    <w:rsid w:val="002F1341"/>
    <w:rsid w:val="002F13A1"/>
    <w:rsid w:val="002F13CA"/>
    <w:rsid w:val="002F13DA"/>
    <w:rsid w:val="002F13E6"/>
    <w:rsid w:val="002F1416"/>
    <w:rsid w:val="002F14A5"/>
    <w:rsid w:val="002F14BE"/>
    <w:rsid w:val="002F156B"/>
    <w:rsid w:val="002F15F0"/>
    <w:rsid w:val="002F171A"/>
    <w:rsid w:val="002F1723"/>
    <w:rsid w:val="002F17A0"/>
    <w:rsid w:val="002F1976"/>
    <w:rsid w:val="002F1B72"/>
    <w:rsid w:val="002F1BAD"/>
    <w:rsid w:val="002F1C59"/>
    <w:rsid w:val="002F1D39"/>
    <w:rsid w:val="002F1D8F"/>
    <w:rsid w:val="002F1DF3"/>
    <w:rsid w:val="002F1E27"/>
    <w:rsid w:val="002F1E94"/>
    <w:rsid w:val="002F1EBE"/>
    <w:rsid w:val="002F1EE6"/>
    <w:rsid w:val="002F1FE4"/>
    <w:rsid w:val="002F20B1"/>
    <w:rsid w:val="002F212E"/>
    <w:rsid w:val="002F21E3"/>
    <w:rsid w:val="002F2219"/>
    <w:rsid w:val="002F22E7"/>
    <w:rsid w:val="002F23DB"/>
    <w:rsid w:val="002F2415"/>
    <w:rsid w:val="002F24CD"/>
    <w:rsid w:val="002F2542"/>
    <w:rsid w:val="002F25BF"/>
    <w:rsid w:val="002F267C"/>
    <w:rsid w:val="002F2764"/>
    <w:rsid w:val="002F2796"/>
    <w:rsid w:val="002F28C0"/>
    <w:rsid w:val="002F28FE"/>
    <w:rsid w:val="002F291F"/>
    <w:rsid w:val="002F2994"/>
    <w:rsid w:val="002F2A1C"/>
    <w:rsid w:val="002F2BF0"/>
    <w:rsid w:val="002F2D60"/>
    <w:rsid w:val="002F2E45"/>
    <w:rsid w:val="002F2E86"/>
    <w:rsid w:val="002F2F74"/>
    <w:rsid w:val="002F2FE5"/>
    <w:rsid w:val="002F30AB"/>
    <w:rsid w:val="002F3101"/>
    <w:rsid w:val="002F3183"/>
    <w:rsid w:val="002F3227"/>
    <w:rsid w:val="002F3271"/>
    <w:rsid w:val="002F3340"/>
    <w:rsid w:val="002F34AE"/>
    <w:rsid w:val="002F3511"/>
    <w:rsid w:val="002F3515"/>
    <w:rsid w:val="002F3688"/>
    <w:rsid w:val="002F36AC"/>
    <w:rsid w:val="002F37C6"/>
    <w:rsid w:val="002F37FF"/>
    <w:rsid w:val="002F3A31"/>
    <w:rsid w:val="002F3A8F"/>
    <w:rsid w:val="002F3BBC"/>
    <w:rsid w:val="002F3CB2"/>
    <w:rsid w:val="002F3CE6"/>
    <w:rsid w:val="002F3E5A"/>
    <w:rsid w:val="002F3F36"/>
    <w:rsid w:val="002F413D"/>
    <w:rsid w:val="002F41EE"/>
    <w:rsid w:val="002F4218"/>
    <w:rsid w:val="002F423E"/>
    <w:rsid w:val="002F4260"/>
    <w:rsid w:val="002F4291"/>
    <w:rsid w:val="002F42A3"/>
    <w:rsid w:val="002F4341"/>
    <w:rsid w:val="002F44BC"/>
    <w:rsid w:val="002F44DA"/>
    <w:rsid w:val="002F4560"/>
    <w:rsid w:val="002F4602"/>
    <w:rsid w:val="002F460E"/>
    <w:rsid w:val="002F47B2"/>
    <w:rsid w:val="002F48AD"/>
    <w:rsid w:val="002F48B8"/>
    <w:rsid w:val="002F4958"/>
    <w:rsid w:val="002F4A36"/>
    <w:rsid w:val="002F4A39"/>
    <w:rsid w:val="002F4A6A"/>
    <w:rsid w:val="002F4DFA"/>
    <w:rsid w:val="002F501D"/>
    <w:rsid w:val="002F515A"/>
    <w:rsid w:val="002F51FA"/>
    <w:rsid w:val="002F5215"/>
    <w:rsid w:val="002F528E"/>
    <w:rsid w:val="002F5353"/>
    <w:rsid w:val="002F53B3"/>
    <w:rsid w:val="002F53D7"/>
    <w:rsid w:val="002F540C"/>
    <w:rsid w:val="002F542C"/>
    <w:rsid w:val="002F55A7"/>
    <w:rsid w:val="002F55F1"/>
    <w:rsid w:val="002F5675"/>
    <w:rsid w:val="002F568A"/>
    <w:rsid w:val="002F56E5"/>
    <w:rsid w:val="002F577D"/>
    <w:rsid w:val="002F57C2"/>
    <w:rsid w:val="002F587C"/>
    <w:rsid w:val="002F58F2"/>
    <w:rsid w:val="002F5939"/>
    <w:rsid w:val="002F593B"/>
    <w:rsid w:val="002F5942"/>
    <w:rsid w:val="002F59A4"/>
    <w:rsid w:val="002F5A57"/>
    <w:rsid w:val="002F5B8C"/>
    <w:rsid w:val="002F5C90"/>
    <w:rsid w:val="002F5D3D"/>
    <w:rsid w:val="002F5E17"/>
    <w:rsid w:val="002F5EA5"/>
    <w:rsid w:val="002F60F3"/>
    <w:rsid w:val="002F610C"/>
    <w:rsid w:val="002F6282"/>
    <w:rsid w:val="002F62EA"/>
    <w:rsid w:val="002F634E"/>
    <w:rsid w:val="002F639E"/>
    <w:rsid w:val="002F63C6"/>
    <w:rsid w:val="002F6724"/>
    <w:rsid w:val="002F674C"/>
    <w:rsid w:val="002F69C1"/>
    <w:rsid w:val="002F6A0B"/>
    <w:rsid w:val="002F6AA0"/>
    <w:rsid w:val="002F6AE3"/>
    <w:rsid w:val="002F6BC5"/>
    <w:rsid w:val="002F6BE5"/>
    <w:rsid w:val="002F6CEF"/>
    <w:rsid w:val="002F6D4C"/>
    <w:rsid w:val="002F6D6A"/>
    <w:rsid w:val="002F6EC9"/>
    <w:rsid w:val="002F704B"/>
    <w:rsid w:val="002F7084"/>
    <w:rsid w:val="002F709B"/>
    <w:rsid w:val="002F71B7"/>
    <w:rsid w:val="002F71BD"/>
    <w:rsid w:val="002F721F"/>
    <w:rsid w:val="002F7268"/>
    <w:rsid w:val="002F7317"/>
    <w:rsid w:val="002F7362"/>
    <w:rsid w:val="002F738B"/>
    <w:rsid w:val="002F74DD"/>
    <w:rsid w:val="002F757E"/>
    <w:rsid w:val="002F75C5"/>
    <w:rsid w:val="002F76D1"/>
    <w:rsid w:val="002F78B1"/>
    <w:rsid w:val="002F78BA"/>
    <w:rsid w:val="002F7904"/>
    <w:rsid w:val="002F79FE"/>
    <w:rsid w:val="002F7A6A"/>
    <w:rsid w:val="002F7B3E"/>
    <w:rsid w:val="002F7BCD"/>
    <w:rsid w:val="002F7BD5"/>
    <w:rsid w:val="002F7BF2"/>
    <w:rsid w:val="002F7D4A"/>
    <w:rsid w:val="002F7D59"/>
    <w:rsid w:val="002F7ECE"/>
    <w:rsid w:val="002F7ED1"/>
    <w:rsid w:val="002F7F70"/>
    <w:rsid w:val="00300026"/>
    <w:rsid w:val="00300029"/>
    <w:rsid w:val="003000DB"/>
    <w:rsid w:val="003000E7"/>
    <w:rsid w:val="0030013B"/>
    <w:rsid w:val="0030027C"/>
    <w:rsid w:val="003002EB"/>
    <w:rsid w:val="00300311"/>
    <w:rsid w:val="00300345"/>
    <w:rsid w:val="003004A7"/>
    <w:rsid w:val="00300531"/>
    <w:rsid w:val="003005B5"/>
    <w:rsid w:val="003009EC"/>
    <w:rsid w:val="00300B25"/>
    <w:rsid w:val="00300BB1"/>
    <w:rsid w:val="00300C88"/>
    <w:rsid w:val="00300DEB"/>
    <w:rsid w:val="00300EAD"/>
    <w:rsid w:val="00301011"/>
    <w:rsid w:val="00301081"/>
    <w:rsid w:val="00301143"/>
    <w:rsid w:val="003011C8"/>
    <w:rsid w:val="003011D9"/>
    <w:rsid w:val="0030126C"/>
    <w:rsid w:val="003012DE"/>
    <w:rsid w:val="00301369"/>
    <w:rsid w:val="003013AA"/>
    <w:rsid w:val="0030143E"/>
    <w:rsid w:val="003014D7"/>
    <w:rsid w:val="00301524"/>
    <w:rsid w:val="0030152B"/>
    <w:rsid w:val="0030164C"/>
    <w:rsid w:val="003016BA"/>
    <w:rsid w:val="003017C0"/>
    <w:rsid w:val="0030191E"/>
    <w:rsid w:val="00301938"/>
    <w:rsid w:val="003019F7"/>
    <w:rsid w:val="00301B03"/>
    <w:rsid w:val="00301B32"/>
    <w:rsid w:val="00301B4E"/>
    <w:rsid w:val="00301C3F"/>
    <w:rsid w:val="00301C7A"/>
    <w:rsid w:val="00301D15"/>
    <w:rsid w:val="00301D20"/>
    <w:rsid w:val="00301DD7"/>
    <w:rsid w:val="00301E54"/>
    <w:rsid w:val="00301E5E"/>
    <w:rsid w:val="003022B5"/>
    <w:rsid w:val="003023B1"/>
    <w:rsid w:val="003023EF"/>
    <w:rsid w:val="0030243A"/>
    <w:rsid w:val="0030248A"/>
    <w:rsid w:val="00302537"/>
    <w:rsid w:val="0030271A"/>
    <w:rsid w:val="0030275F"/>
    <w:rsid w:val="00302768"/>
    <w:rsid w:val="003028F6"/>
    <w:rsid w:val="003028FA"/>
    <w:rsid w:val="00302913"/>
    <w:rsid w:val="00302958"/>
    <w:rsid w:val="00302A5B"/>
    <w:rsid w:val="00302AE3"/>
    <w:rsid w:val="00302B23"/>
    <w:rsid w:val="00302BA8"/>
    <w:rsid w:val="00302E06"/>
    <w:rsid w:val="00302E29"/>
    <w:rsid w:val="00302EE3"/>
    <w:rsid w:val="00302F5A"/>
    <w:rsid w:val="00303117"/>
    <w:rsid w:val="00303196"/>
    <w:rsid w:val="003031FB"/>
    <w:rsid w:val="0030327D"/>
    <w:rsid w:val="00303472"/>
    <w:rsid w:val="00303500"/>
    <w:rsid w:val="00303542"/>
    <w:rsid w:val="0030356A"/>
    <w:rsid w:val="003035E9"/>
    <w:rsid w:val="0030371A"/>
    <w:rsid w:val="00303757"/>
    <w:rsid w:val="00303CDF"/>
    <w:rsid w:val="00303EE4"/>
    <w:rsid w:val="0030400C"/>
    <w:rsid w:val="0030409D"/>
    <w:rsid w:val="00304150"/>
    <w:rsid w:val="00304390"/>
    <w:rsid w:val="003043F1"/>
    <w:rsid w:val="0030441E"/>
    <w:rsid w:val="003044C3"/>
    <w:rsid w:val="003044F0"/>
    <w:rsid w:val="003045BC"/>
    <w:rsid w:val="003045E6"/>
    <w:rsid w:val="0030460E"/>
    <w:rsid w:val="0030478C"/>
    <w:rsid w:val="0030482F"/>
    <w:rsid w:val="003048A1"/>
    <w:rsid w:val="003048A9"/>
    <w:rsid w:val="0030499C"/>
    <w:rsid w:val="00304A9C"/>
    <w:rsid w:val="00304B2C"/>
    <w:rsid w:val="00304B93"/>
    <w:rsid w:val="00304C50"/>
    <w:rsid w:val="00304E49"/>
    <w:rsid w:val="00304E52"/>
    <w:rsid w:val="00304E72"/>
    <w:rsid w:val="00304EBA"/>
    <w:rsid w:val="00304F0F"/>
    <w:rsid w:val="00304F2C"/>
    <w:rsid w:val="0030500E"/>
    <w:rsid w:val="00305393"/>
    <w:rsid w:val="00305406"/>
    <w:rsid w:val="003054C0"/>
    <w:rsid w:val="003056B3"/>
    <w:rsid w:val="003057A5"/>
    <w:rsid w:val="0030597E"/>
    <w:rsid w:val="00305AA6"/>
    <w:rsid w:val="00305AC2"/>
    <w:rsid w:val="00305B1C"/>
    <w:rsid w:val="00305B3F"/>
    <w:rsid w:val="00305BC0"/>
    <w:rsid w:val="00305CBF"/>
    <w:rsid w:val="00305E16"/>
    <w:rsid w:val="00305E37"/>
    <w:rsid w:val="00306015"/>
    <w:rsid w:val="0030604D"/>
    <w:rsid w:val="0030606E"/>
    <w:rsid w:val="00306269"/>
    <w:rsid w:val="00306393"/>
    <w:rsid w:val="003063D9"/>
    <w:rsid w:val="00306950"/>
    <w:rsid w:val="003069B4"/>
    <w:rsid w:val="003069CB"/>
    <w:rsid w:val="00306AE9"/>
    <w:rsid w:val="00306AEA"/>
    <w:rsid w:val="00306B12"/>
    <w:rsid w:val="00306BFB"/>
    <w:rsid w:val="00306C77"/>
    <w:rsid w:val="00306D52"/>
    <w:rsid w:val="00306DAD"/>
    <w:rsid w:val="00306DD7"/>
    <w:rsid w:val="00306DD9"/>
    <w:rsid w:val="00306E0E"/>
    <w:rsid w:val="00306FA0"/>
    <w:rsid w:val="0030719F"/>
    <w:rsid w:val="00307255"/>
    <w:rsid w:val="00307298"/>
    <w:rsid w:val="00307364"/>
    <w:rsid w:val="003073BD"/>
    <w:rsid w:val="0030740F"/>
    <w:rsid w:val="00307486"/>
    <w:rsid w:val="0030749E"/>
    <w:rsid w:val="0030752A"/>
    <w:rsid w:val="00307676"/>
    <w:rsid w:val="003076C9"/>
    <w:rsid w:val="0030778D"/>
    <w:rsid w:val="003077E7"/>
    <w:rsid w:val="00307862"/>
    <w:rsid w:val="00307867"/>
    <w:rsid w:val="0030790D"/>
    <w:rsid w:val="00307A0D"/>
    <w:rsid w:val="00307C99"/>
    <w:rsid w:val="00307D78"/>
    <w:rsid w:val="00307E55"/>
    <w:rsid w:val="00307EFA"/>
    <w:rsid w:val="00307FC1"/>
    <w:rsid w:val="00310278"/>
    <w:rsid w:val="003102C4"/>
    <w:rsid w:val="0031040E"/>
    <w:rsid w:val="00310451"/>
    <w:rsid w:val="0031054B"/>
    <w:rsid w:val="00310554"/>
    <w:rsid w:val="00310559"/>
    <w:rsid w:val="0031056D"/>
    <w:rsid w:val="003105BD"/>
    <w:rsid w:val="003105EE"/>
    <w:rsid w:val="00310675"/>
    <w:rsid w:val="003106EC"/>
    <w:rsid w:val="0031079E"/>
    <w:rsid w:val="00310803"/>
    <w:rsid w:val="003108D7"/>
    <w:rsid w:val="00310913"/>
    <w:rsid w:val="003109E6"/>
    <w:rsid w:val="00310B56"/>
    <w:rsid w:val="00310B59"/>
    <w:rsid w:val="00310C03"/>
    <w:rsid w:val="00310C34"/>
    <w:rsid w:val="00310DED"/>
    <w:rsid w:val="00310E4B"/>
    <w:rsid w:val="00310F2B"/>
    <w:rsid w:val="00310F63"/>
    <w:rsid w:val="00310F76"/>
    <w:rsid w:val="0031116B"/>
    <w:rsid w:val="003111BF"/>
    <w:rsid w:val="00311275"/>
    <w:rsid w:val="003112AF"/>
    <w:rsid w:val="003112C7"/>
    <w:rsid w:val="00311302"/>
    <w:rsid w:val="00311365"/>
    <w:rsid w:val="0031143D"/>
    <w:rsid w:val="003114CC"/>
    <w:rsid w:val="003114CF"/>
    <w:rsid w:val="00311545"/>
    <w:rsid w:val="00311551"/>
    <w:rsid w:val="0031157A"/>
    <w:rsid w:val="00311650"/>
    <w:rsid w:val="00311663"/>
    <w:rsid w:val="003116F4"/>
    <w:rsid w:val="00311735"/>
    <w:rsid w:val="00311752"/>
    <w:rsid w:val="0031182E"/>
    <w:rsid w:val="003119CC"/>
    <w:rsid w:val="00311A55"/>
    <w:rsid w:val="00311B08"/>
    <w:rsid w:val="00311BC3"/>
    <w:rsid w:val="00311D28"/>
    <w:rsid w:val="00311E0B"/>
    <w:rsid w:val="00311E3F"/>
    <w:rsid w:val="00311EEA"/>
    <w:rsid w:val="00311FB6"/>
    <w:rsid w:val="0031204D"/>
    <w:rsid w:val="0031214D"/>
    <w:rsid w:val="0031220B"/>
    <w:rsid w:val="00312246"/>
    <w:rsid w:val="00312382"/>
    <w:rsid w:val="00312390"/>
    <w:rsid w:val="003124B5"/>
    <w:rsid w:val="00312562"/>
    <w:rsid w:val="00312594"/>
    <w:rsid w:val="003125BD"/>
    <w:rsid w:val="003125C3"/>
    <w:rsid w:val="003125CE"/>
    <w:rsid w:val="003126C6"/>
    <w:rsid w:val="003126D7"/>
    <w:rsid w:val="00312796"/>
    <w:rsid w:val="00312AFA"/>
    <w:rsid w:val="00312B26"/>
    <w:rsid w:val="00312B3A"/>
    <w:rsid w:val="00312B8C"/>
    <w:rsid w:val="00312BE0"/>
    <w:rsid w:val="00312D01"/>
    <w:rsid w:val="00312DAA"/>
    <w:rsid w:val="00312DDE"/>
    <w:rsid w:val="00312DFE"/>
    <w:rsid w:val="00312E96"/>
    <w:rsid w:val="00312EC7"/>
    <w:rsid w:val="00312F80"/>
    <w:rsid w:val="00313033"/>
    <w:rsid w:val="00313177"/>
    <w:rsid w:val="00313181"/>
    <w:rsid w:val="00313326"/>
    <w:rsid w:val="0031333F"/>
    <w:rsid w:val="003133B3"/>
    <w:rsid w:val="003133DA"/>
    <w:rsid w:val="0031349A"/>
    <w:rsid w:val="00313550"/>
    <w:rsid w:val="00313670"/>
    <w:rsid w:val="0031378F"/>
    <w:rsid w:val="003137B7"/>
    <w:rsid w:val="0031392A"/>
    <w:rsid w:val="00313AC2"/>
    <w:rsid w:val="00313B20"/>
    <w:rsid w:val="00313BCE"/>
    <w:rsid w:val="00313C05"/>
    <w:rsid w:val="00313D18"/>
    <w:rsid w:val="00313D74"/>
    <w:rsid w:val="00313D7B"/>
    <w:rsid w:val="00313DCD"/>
    <w:rsid w:val="00313E54"/>
    <w:rsid w:val="00313EEE"/>
    <w:rsid w:val="00313F12"/>
    <w:rsid w:val="0031405C"/>
    <w:rsid w:val="00314133"/>
    <w:rsid w:val="00314330"/>
    <w:rsid w:val="00314340"/>
    <w:rsid w:val="0031436D"/>
    <w:rsid w:val="00314435"/>
    <w:rsid w:val="00314470"/>
    <w:rsid w:val="00314604"/>
    <w:rsid w:val="0031465B"/>
    <w:rsid w:val="0031478A"/>
    <w:rsid w:val="003147C7"/>
    <w:rsid w:val="003147FE"/>
    <w:rsid w:val="0031497E"/>
    <w:rsid w:val="00314CCF"/>
    <w:rsid w:val="00314D91"/>
    <w:rsid w:val="00314E12"/>
    <w:rsid w:val="00314E6E"/>
    <w:rsid w:val="00314EE3"/>
    <w:rsid w:val="00314EFC"/>
    <w:rsid w:val="00315073"/>
    <w:rsid w:val="00315122"/>
    <w:rsid w:val="0031520D"/>
    <w:rsid w:val="0031523C"/>
    <w:rsid w:val="00315250"/>
    <w:rsid w:val="00315274"/>
    <w:rsid w:val="003152C3"/>
    <w:rsid w:val="003152D3"/>
    <w:rsid w:val="00315330"/>
    <w:rsid w:val="00315341"/>
    <w:rsid w:val="0031534E"/>
    <w:rsid w:val="00315398"/>
    <w:rsid w:val="00315419"/>
    <w:rsid w:val="0031544E"/>
    <w:rsid w:val="003155D6"/>
    <w:rsid w:val="00315607"/>
    <w:rsid w:val="00315717"/>
    <w:rsid w:val="003157B4"/>
    <w:rsid w:val="003157D5"/>
    <w:rsid w:val="0031582C"/>
    <w:rsid w:val="0031584D"/>
    <w:rsid w:val="003158BE"/>
    <w:rsid w:val="0031592A"/>
    <w:rsid w:val="0031594E"/>
    <w:rsid w:val="003159CB"/>
    <w:rsid w:val="00315B2F"/>
    <w:rsid w:val="00315B34"/>
    <w:rsid w:val="00315B44"/>
    <w:rsid w:val="00315B4D"/>
    <w:rsid w:val="00315C51"/>
    <w:rsid w:val="00315C78"/>
    <w:rsid w:val="00315C7B"/>
    <w:rsid w:val="00315E78"/>
    <w:rsid w:val="00315F4E"/>
    <w:rsid w:val="00316022"/>
    <w:rsid w:val="0031610E"/>
    <w:rsid w:val="00316192"/>
    <w:rsid w:val="003162DA"/>
    <w:rsid w:val="0031631E"/>
    <w:rsid w:val="0031639E"/>
    <w:rsid w:val="003163D8"/>
    <w:rsid w:val="0031647A"/>
    <w:rsid w:val="003164B0"/>
    <w:rsid w:val="00316556"/>
    <w:rsid w:val="003165C1"/>
    <w:rsid w:val="0031667D"/>
    <w:rsid w:val="003166A3"/>
    <w:rsid w:val="003167A0"/>
    <w:rsid w:val="003167B2"/>
    <w:rsid w:val="0031687E"/>
    <w:rsid w:val="003169B2"/>
    <w:rsid w:val="00316A14"/>
    <w:rsid w:val="00316A75"/>
    <w:rsid w:val="00316A7B"/>
    <w:rsid w:val="00316AA7"/>
    <w:rsid w:val="00316AF9"/>
    <w:rsid w:val="00316BAE"/>
    <w:rsid w:val="00316C1E"/>
    <w:rsid w:val="00316C5E"/>
    <w:rsid w:val="00316D1A"/>
    <w:rsid w:val="00316DAD"/>
    <w:rsid w:val="00316DC0"/>
    <w:rsid w:val="00316E1A"/>
    <w:rsid w:val="00316EE0"/>
    <w:rsid w:val="00316F16"/>
    <w:rsid w:val="0031704F"/>
    <w:rsid w:val="003170D2"/>
    <w:rsid w:val="00317141"/>
    <w:rsid w:val="003173AA"/>
    <w:rsid w:val="00317652"/>
    <w:rsid w:val="00317ABF"/>
    <w:rsid w:val="00317AF5"/>
    <w:rsid w:val="00317C07"/>
    <w:rsid w:val="00317C5C"/>
    <w:rsid w:val="00317C7F"/>
    <w:rsid w:val="00317D3E"/>
    <w:rsid w:val="00317DC9"/>
    <w:rsid w:val="00317DE1"/>
    <w:rsid w:val="00317E2C"/>
    <w:rsid w:val="00317E63"/>
    <w:rsid w:val="00317FF2"/>
    <w:rsid w:val="003200A7"/>
    <w:rsid w:val="0032012D"/>
    <w:rsid w:val="0032023A"/>
    <w:rsid w:val="0032025A"/>
    <w:rsid w:val="0032025B"/>
    <w:rsid w:val="00320331"/>
    <w:rsid w:val="00320410"/>
    <w:rsid w:val="003204A9"/>
    <w:rsid w:val="00320588"/>
    <w:rsid w:val="003205C9"/>
    <w:rsid w:val="003205E2"/>
    <w:rsid w:val="00320766"/>
    <w:rsid w:val="0032086E"/>
    <w:rsid w:val="0032086F"/>
    <w:rsid w:val="003209D5"/>
    <w:rsid w:val="00320A00"/>
    <w:rsid w:val="00320B14"/>
    <w:rsid w:val="00320BBE"/>
    <w:rsid w:val="00320BDF"/>
    <w:rsid w:val="00320E64"/>
    <w:rsid w:val="00320F75"/>
    <w:rsid w:val="00320FF8"/>
    <w:rsid w:val="00321090"/>
    <w:rsid w:val="003211BC"/>
    <w:rsid w:val="00321261"/>
    <w:rsid w:val="00321466"/>
    <w:rsid w:val="003214EE"/>
    <w:rsid w:val="003215A3"/>
    <w:rsid w:val="00321709"/>
    <w:rsid w:val="003217E2"/>
    <w:rsid w:val="0032188A"/>
    <w:rsid w:val="00321987"/>
    <w:rsid w:val="003219A1"/>
    <w:rsid w:val="00321A4A"/>
    <w:rsid w:val="00321A7A"/>
    <w:rsid w:val="00321AA1"/>
    <w:rsid w:val="00321AAB"/>
    <w:rsid w:val="00321BD5"/>
    <w:rsid w:val="00321BFC"/>
    <w:rsid w:val="00321C01"/>
    <w:rsid w:val="00321C2C"/>
    <w:rsid w:val="00321C3B"/>
    <w:rsid w:val="00321C8A"/>
    <w:rsid w:val="00321C8E"/>
    <w:rsid w:val="00321D4A"/>
    <w:rsid w:val="00321D66"/>
    <w:rsid w:val="00321DEE"/>
    <w:rsid w:val="00321E9C"/>
    <w:rsid w:val="00321F68"/>
    <w:rsid w:val="003221BC"/>
    <w:rsid w:val="003221D7"/>
    <w:rsid w:val="003221EC"/>
    <w:rsid w:val="0032225D"/>
    <w:rsid w:val="00322286"/>
    <w:rsid w:val="0032228E"/>
    <w:rsid w:val="003222B3"/>
    <w:rsid w:val="00322365"/>
    <w:rsid w:val="003224FF"/>
    <w:rsid w:val="00322508"/>
    <w:rsid w:val="00322532"/>
    <w:rsid w:val="003225B8"/>
    <w:rsid w:val="00322685"/>
    <w:rsid w:val="0032270D"/>
    <w:rsid w:val="0032275C"/>
    <w:rsid w:val="00322775"/>
    <w:rsid w:val="00322834"/>
    <w:rsid w:val="00322C01"/>
    <w:rsid w:val="00322C7E"/>
    <w:rsid w:val="00322C8D"/>
    <w:rsid w:val="00322E18"/>
    <w:rsid w:val="00322E31"/>
    <w:rsid w:val="0032304D"/>
    <w:rsid w:val="0032316A"/>
    <w:rsid w:val="0032317F"/>
    <w:rsid w:val="00323244"/>
    <w:rsid w:val="0032333D"/>
    <w:rsid w:val="003233C2"/>
    <w:rsid w:val="00323458"/>
    <w:rsid w:val="003234F2"/>
    <w:rsid w:val="0032350D"/>
    <w:rsid w:val="00323906"/>
    <w:rsid w:val="0032390A"/>
    <w:rsid w:val="0032393B"/>
    <w:rsid w:val="00323A7F"/>
    <w:rsid w:val="00323B7E"/>
    <w:rsid w:val="00323C7F"/>
    <w:rsid w:val="00323E52"/>
    <w:rsid w:val="00323E79"/>
    <w:rsid w:val="00323EBD"/>
    <w:rsid w:val="00323EFA"/>
    <w:rsid w:val="00323F08"/>
    <w:rsid w:val="0032419C"/>
    <w:rsid w:val="00324381"/>
    <w:rsid w:val="0032439F"/>
    <w:rsid w:val="0032451E"/>
    <w:rsid w:val="0032454B"/>
    <w:rsid w:val="00324596"/>
    <w:rsid w:val="003245CD"/>
    <w:rsid w:val="003245EC"/>
    <w:rsid w:val="003245EF"/>
    <w:rsid w:val="00324899"/>
    <w:rsid w:val="003248F8"/>
    <w:rsid w:val="00324901"/>
    <w:rsid w:val="00324906"/>
    <w:rsid w:val="003249A7"/>
    <w:rsid w:val="00324AD4"/>
    <w:rsid w:val="00324B42"/>
    <w:rsid w:val="00324B44"/>
    <w:rsid w:val="00324C2E"/>
    <w:rsid w:val="00324DE2"/>
    <w:rsid w:val="00324E02"/>
    <w:rsid w:val="00324FD5"/>
    <w:rsid w:val="00324FFF"/>
    <w:rsid w:val="003250E4"/>
    <w:rsid w:val="0032515B"/>
    <w:rsid w:val="00325378"/>
    <w:rsid w:val="003253B6"/>
    <w:rsid w:val="003254D7"/>
    <w:rsid w:val="0032552F"/>
    <w:rsid w:val="00325733"/>
    <w:rsid w:val="00325763"/>
    <w:rsid w:val="003257A5"/>
    <w:rsid w:val="00325851"/>
    <w:rsid w:val="003258EC"/>
    <w:rsid w:val="003259F4"/>
    <w:rsid w:val="00325A39"/>
    <w:rsid w:val="00325AEB"/>
    <w:rsid w:val="00325BCE"/>
    <w:rsid w:val="00325E76"/>
    <w:rsid w:val="00325F0B"/>
    <w:rsid w:val="00325F49"/>
    <w:rsid w:val="00325F9A"/>
    <w:rsid w:val="00325FE0"/>
    <w:rsid w:val="00326018"/>
    <w:rsid w:val="0032626D"/>
    <w:rsid w:val="00326331"/>
    <w:rsid w:val="003264B4"/>
    <w:rsid w:val="0032656D"/>
    <w:rsid w:val="003265DC"/>
    <w:rsid w:val="00326615"/>
    <w:rsid w:val="0032676D"/>
    <w:rsid w:val="003267A3"/>
    <w:rsid w:val="00326956"/>
    <w:rsid w:val="003269B0"/>
    <w:rsid w:val="003269C6"/>
    <w:rsid w:val="00326B2E"/>
    <w:rsid w:val="00326B33"/>
    <w:rsid w:val="00326C39"/>
    <w:rsid w:val="00326D94"/>
    <w:rsid w:val="00326D99"/>
    <w:rsid w:val="00326DCB"/>
    <w:rsid w:val="00326DFD"/>
    <w:rsid w:val="00326ED9"/>
    <w:rsid w:val="00326F16"/>
    <w:rsid w:val="00327047"/>
    <w:rsid w:val="00327087"/>
    <w:rsid w:val="00327111"/>
    <w:rsid w:val="00327309"/>
    <w:rsid w:val="0032730D"/>
    <w:rsid w:val="00327380"/>
    <w:rsid w:val="00327398"/>
    <w:rsid w:val="003273BA"/>
    <w:rsid w:val="0032743F"/>
    <w:rsid w:val="0032772C"/>
    <w:rsid w:val="00327778"/>
    <w:rsid w:val="00327791"/>
    <w:rsid w:val="00327890"/>
    <w:rsid w:val="00327CE6"/>
    <w:rsid w:val="00327D4B"/>
    <w:rsid w:val="00327D4E"/>
    <w:rsid w:val="00327DD1"/>
    <w:rsid w:val="00327F22"/>
    <w:rsid w:val="00327F40"/>
    <w:rsid w:val="00330046"/>
    <w:rsid w:val="003300BD"/>
    <w:rsid w:val="00330188"/>
    <w:rsid w:val="00330326"/>
    <w:rsid w:val="0033036C"/>
    <w:rsid w:val="0033039C"/>
    <w:rsid w:val="00330452"/>
    <w:rsid w:val="00330460"/>
    <w:rsid w:val="003304C7"/>
    <w:rsid w:val="0033052E"/>
    <w:rsid w:val="00330579"/>
    <w:rsid w:val="00330794"/>
    <w:rsid w:val="003307A9"/>
    <w:rsid w:val="00330A11"/>
    <w:rsid w:val="00330BE0"/>
    <w:rsid w:val="00330BE7"/>
    <w:rsid w:val="00330C3D"/>
    <w:rsid w:val="00330E12"/>
    <w:rsid w:val="00330F27"/>
    <w:rsid w:val="00331083"/>
    <w:rsid w:val="003310E0"/>
    <w:rsid w:val="0033114E"/>
    <w:rsid w:val="00331157"/>
    <w:rsid w:val="003313A0"/>
    <w:rsid w:val="003313C2"/>
    <w:rsid w:val="0033147B"/>
    <w:rsid w:val="003315A3"/>
    <w:rsid w:val="003315A7"/>
    <w:rsid w:val="00331614"/>
    <w:rsid w:val="0033168C"/>
    <w:rsid w:val="003316BE"/>
    <w:rsid w:val="0033171A"/>
    <w:rsid w:val="0033173F"/>
    <w:rsid w:val="00331887"/>
    <w:rsid w:val="003318DB"/>
    <w:rsid w:val="00331AB7"/>
    <w:rsid w:val="00331AC0"/>
    <w:rsid w:val="00331B40"/>
    <w:rsid w:val="00331C14"/>
    <w:rsid w:val="00331CF4"/>
    <w:rsid w:val="00331F2F"/>
    <w:rsid w:val="00331F6C"/>
    <w:rsid w:val="00331F9B"/>
    <w:rsid w:val="0033203E"/>
    <w:rsid w:val="00332146"/>
    <w:rsid w:val="00332208"/>
    <w:rsid w:val="003322E7"/>
    <w:rsid w:val="00332324"/>
    <w:rsid w:val="0033239D"/>
    <w:rsid w:val="0033246B"/>
    <w:rsid w:val="003324FB"/>
    <w:rsid w:val="00332596"/>
    <w:rsid w:val="00332660"/>
    <w:rsid w:val="00332708"/>
    <w:rsid w:val="00332793"/>
    <w:rsid w:val="003327A8"/>
    <w:rsid w:val="003327EC"/>
    <w:rsid w:val="0033281A"/>
    <w:rsid w:val="00332858"/>
    <w:rsid w:val="0033296D"/>
    <w:rsid w:val="003329D3"/>
    <w:rsid w:val="00332ACE"/>
    <w:rsid w:val="00332AF5"/>
    <w:rsid w:val="00332BA1"/>
    <w:rsid w:val="00332C55"/>
    <w:rsid w:val="00332D0E"/>
    <w:rsid w:val="00332D8F"/>
    <w:rsid w:val="00332E25"/>
    <w:rsid w:val="00332E80"/>
    <w:rsid w:val="00332E89"/>
    <w:rsid w:val="00332F09"/>
    <w:rsid w:val="00333013"/>
    <w:rsid w:val="0033305A"/>
    <w:rsid w:val="00333133"/>
    <w:rsid w:val="003331A5"/>
    <w:rsid w:val="003331A9"/>
    <w:rsid w:val="003333DB"/>
    <w:rsid w:val="00333426"/>
    <w:rsid w:val="003335A1"/>
    <w:rsid w:val="0033363C"/>
    <w:rsid w:val="0033368F"/>
    <w:rsid w:val="00333705"/>
    <w:rsid w:val="003337D1"/>
    <w:rsid w:val="003338B8"/>
    <w:rsid w:val="0033391F"/>
    <w:rsid w:val="00333ACC"/>
    <w:rsid w:val="00333B63"/>
    <w:rsid w:val="00333B82"/>
    <w:rsid w:val="00333C5F"/>
    <w:rsid w:val="00333D20"/>
    <w:rsid w:val="00333DC7"/>
    <w:rsid w:val="00333E1D"/>
    <w:rsid w:val="00333FE2"/>
    <w:rsid w:val="0033422D"/>
    <w:rsid w:val="00334296"/>
    <w:rsid w:val="003342DA"/>
    <w:rsid w:val="003343DB"/>
    <w:rsid w:val="0033440D"/>
    <w:rsid w:val="0033474E"/>
    <w:rsid w:val="003347B2"/>
    <w:rsid w:val="00334828"/>
    <w:rsid w:val="00334849"/>
    <w:rsid w:val="003349C1"/>
    <w:rsid w:val="00334A0B"/>
    <w:rsid w:val="00334A87"/>
    <w:rsid w:val="00334AD0"/>
    <w:rsid w:val="00334C4C"/>
    <w:rsid w:val="00334CE4"/>
    <w:rsid w:val="00334CE5"/>
    <w:rsid w:val="00334DDE"/>
    <w:rsid w:val="00334E2C"/>
    <w:rsid w:val="00334E4F"/>
    <w:rsid w:val="00334E5C"/>
    <w:rsid w:val="00335029"/>
    <w:rsid w:val="0033507C"/>
    <w:rsid w:val="0033508B"/>
    <w:rsid w:val="003350D5"/>
    <w:rsid w:val="00335464"/>
    <w:rsid w:val="003354D1"/>
    <w:rsid w:val="003355EE"/>
    <w:rsid w:val="003356E3"/>
    <w:rsid w:val="00335737"/>
    <w:rsid w:val="0033583D"/>
    <w:rsid w:val="0033587E"/>
    <w:rsid w:val="00335924"/>
    <w:rsid w:val="00335A25"/>
    <w:rsid w:val="00335A2D"/>
    <w:rsid w:val="00335AB9"/>
    <w:rsid w:val="00335AC8"/>
    <w:rsid w:val="00335B3F"/>
    <w:rsid w:val="00335B5F"/>
    <w:rsid w:val="00335B93"/>
    <w:rsid w:val="00335BC5"/>
    <w:rsid w:val="00335C0C"/>
    <w:rsid w:val="00335C10"/>
    <w:rsid w:val="00335D97"/>
    <w:rsid w:val="00335DE8"/>
    <w:rsid w:val="00335EE2"/>
    <w:rsid w:val="00335FFB"/>
    <w:rsid w:val="00336017"/>
    <w:rsid w:val="003361A4"/>
    <w:rsid w:val="00336226"/>
    <w:rsid w:val="00336234"/>
    <w:rsid w:val="0033629E"/>
    <w:rsid w:val="003362AD"/>
    <w:rsid w:val="00336374"/>
    <w:rsid w:val="003363B0"/>
    <w:rsid w:val="003364D2"/>
    <w:rsid w:val="0033656F"/>
    <w:rsid w:val="00336583"/>
    <w:rsid w:val="0033660F"/>
    <w:rsid w:val="0033666D"/>
    <w:rsid w:val="00336690"/>
    <w:rsid w:val="00336733"/>
    <w:rsid w:val="00336842"/>
    <w:rsid w:val="00336937"/>
    <w:rsid w:val="0033696B"/>
    <w:rsid w:val="0033698B"/>
    <w:rsid w:val="00336BD2"/>
    <w:rsid w:val="00336C53"/>
    <w:rsid w:val="00336C5E"/>
    <w:rsid w:val="00336C7B"/>
    <w:rsid w:val="00336CA8"/>
    <w:rsid w:val="00336D10"/>
    <w:rsid w:val="00336E4E"/>
    <w:rsid w:val="00337002"/>
    <w:rsid w:val="0033708A"/>
    <w:rsid w:val="00337104"/>
    <w:rsid w:val="0033719B"/>
    <w:rsid w:val="003371B8"/>
    <w:rsid w:val="00337219"/>
    <w:rsid w:val="003373F4"/>
    <w:rsid w:val="00337524"/>
    <w:rsid w:val="00337578"/>
    <w:rsid w:val="003375E3"/>
    <w:rsid w:val="00337763"/>
    <w:rsid w:val="0033778F"/>
    <w:rsid w:val="0033781E"/>
    <w:rsid w:val="00337927"/>
    <w:rsid w:val="00337944"/>
    <w:rsid w:val="00337B8F"/>
    <w:rsid w:val="00337BB3"/>
    <w:rsid w:val="00337D15"/>
    <w:rsid w:val="00337D6B"/>
    <w:rsid w:val="00337D6F"/>
    <w:rsid w:val="00337DC0"/>
    <w:rsid w:val="00337F15"/>
    <w:rsid w:val="00337FA6"/>
    <w:rsid w:val="00337FD3"/>
    <w:rsid w:val="0034004E"/>
    <w:rsid w:val="0034007E"/>
    <w:rsid w:val="00340094"/>
    <w:rsid w:val="003400E5"/>
    <w:rsid w:val="00340203"/>
    <w:rsid w:val="00340220"/>
    <w:rsid w:val="00340438"/>
    <w:rsid w:val="00340496"/>
    <w:rsid w:val="00340516"/>
    <w:rsid w:val="0034061C"/>
    <w:rsid w:val="0034068B"/>
    <w:rsid w:val="003406A6"/>
    <w:rsid w:val="003407A1"/>
    <w:rsid w:val="00340AC5"/>
    <w:rsid w:val="00340AE0"/>
    <w:rsid w:val="00340B2B"/>
    <w:rsid w:val="00340B3E"/>
    <w:rsid w:val="00340CAD"/>
    <w:rsid w:val="00340CC4"/>
    <w:rsid w:val="00340E34"/>
    <w:rsid w:val="00340E35"/>
    <w:rsid w:val="00340F1E"/>
    <w:rsid w:val="00341134"/>
    <w:rsid w:val="0034118B"/>
    <w:rsid w:val="003411B0"/>
    <w:rsid w:val="00341226"/>
    <w:rsid w:val="003412DE"/>
    <w:rsid w:val="00341339"/>
    <w:rsid w:val="0034134E"/>
    <w:rsid w:val="00341410"/>
    <w:rsid w:val="0034147C"/>
    <w:rsid w:val="003414D2"/>
    <w:rsid w:val="0034156E"/>
    <w:rsid w:val="00341661"/>
    <w:rsid w:val="003416E2"/>
    <w:rsid w:val="003417C1"/>
    <w:rsid w:val="00341814"/>
    <w:rsid w:val="00341847"/>
    <w:rsid w:val="00341891"/>
    <w:rsid w:val="00341930"/>
    <w:rsid w:val="00341972"/>
    <w:rsid w:val="00341B5B"/>
    <w:rsid w:val="00341D2D"/>
    <w:rsid w:val="00341D48"/>
    <w:rsid w:val="00341DD9"/>
    <w:rsid w:val="00342179"/>
    <w:rsid w:val="003421C5"/>
    <w:rsid w:val="00342350"/>
    <w:rsid w:val="003423CD"/>
    <w:rsid w:val="00342479"/>
    <w:rsid w:val="0034257A"/>
    <w:rsid w:val="00342610"/>
    <w:rsid w:val="00342670"/>
    <w:rsid w:val="0034269B"/>
    <w:rsid w:val="003427AC"/>
    <w:rsid w:val="00342923"/>
    <w:rsid w:val="0034298C"/>
    <w:rsid w:val="003429C8"/>
    <w:rsid w:val="00342A11"/>
    <w:rsid w:val="00342A50"/>
    <w:rsid w:val="00342A5D"/>
    <w:rsid w:val="00342B51"/>
    <w:rsid w:val="00342B7E"/>
    <w:rsid w:val="00342BDE"/>
    <w:rsid w:val="00342C85"/>
    <w:rsid w:val="00342D2E"/>
    <w:rsid w:val="00342D4D"/>
    <w:rsid w:val="00342E7A"/>
    <w:rsid w:val="00342E92"/>
    <w:rsid w:val="00342F29"/>
    <w:rsid w:val="00342F9F"/>
    <w:rsid w:val="00342FA3"/>
    <w:rsid w:val="00343138"/>
    <w:rsid w:val="00343226"/>
    <w:rsid w:val="0034326F"/>
    <w:rsid w:val="003434AE"/>
    <w:rsid w:val="00343599"/>
    <w:rsid w:val="0034359F"/>
    <w:rsid w:val="003435DD"/>
    <w:rsid w:val="0034360B"/>
    <w:rsid w:val="0034363A"/>
    <w:rsid w:val="0034364D"/>
    <w:rsid w:val="0034372B"/>
    <w:rsid w:val="003437B4"/>
    <w:rsid w:val="00343907"/>
    <w:rsid w:val="00343BB0"/>
    <w:rsid w:val="00343BCC"/>
    <w:rsid w:val="00343BF5"/>
    <w:rsid w:val="00343D0E"/>
    <w:rsid w:val="00343DBC"/>
    <w:rsid w:val="00343E72"/>
    <w:rsid w:val="00343EDD"/>
    <w:rsid w:val="00343EFF"/>
    <w:rsid w:val="003440B3"/>
    <w:rsid w:val="00344180"/>
    <w:rsid w:val="003442EF"/>
    <w:rsid w:val="00344395"/>
    <w:rsid w:val="00344397"/>
    <w:rsid w:val="003443B4"/>
    <w:rsid w:val="003443CA"/>
    <w:rsid w:val="003443F2"/>
    <w:rsid w:val="003444E8"/>
    <w:rsid w:val="0034454D"/>
    <w:rsid w:val="003446A6"/>
    <w:rsid w:val="0034475C"/>
    <w:rsid w:val="0034480F"/>
    <w:rsid w:val="00344BB0"/>
    <w:rsid w:val="00344C19"/>
    <w:rsid w:val="00344DE6"/>
    <w:rsid w:val="00344F1D"/>
    <w:rsid w:val="00344F2E"/>
    <w:rsid w:val="00344F2F"/>
    <w:rsid w:val="00344FBA"/>
    <w:rsid w:val="0034503F"/>
    <w:rsid w:val="003451D1"/>
    <w:rsid w:val="003453CB"/>
    <w:rsid w:val="00345500"/>
    <w:rsid w:val="00345531"/>
    <w:rsid w:val="00345570"/>
    <w:rsid w:val="00345582"/>
    <w:rsid w:val="003455CF"/>
    <w:rsid w:val="003455F6"/>
    <w:rsid w:val="0034565C"/>
    <w:rsid w:val="003456B0"/>
    <w:rsid w:val="0034575E"/>
    <w:rsid w:val="0034576D"/>
    <w:rsid w:val="00345882"/>
    <w:rsid w:val="003459F6"/>
    <w:rsid w:val="00345A2F"/>
    <w:rsid w:val="00345B55"/>
    <w:rsid w:val="00345BC1"/>
    <w:rsid w:val="00345C12"/>
    <w:rsid w:val="00345CD1"/>
    <w:rsid w:val="00345D0F"/>
    <w:rsid w:val="00345DB4"/>
    <w:rsid w:val="00345DF2"/>
    <w:rsid w:val="00345ECD"/>
    <w:rsid w:val="00345EE3"/>
    <w:rsid w:val="003460CD"/>
    <w:rsid w:val="003461B8"/>
    <w:rsid w:val="003461C9"/>
    <w:rsid w:val="00346262"/>
    <w:rsid w:val="0034641E"/>
    <w:rsid w:val="003464C6"/>
    <w:rsid w:val="00346507"/>
    <w:rsid w:val="003465FC"/>
    <w:rsid w:val="003466A4"/>
    <w:rsid w:val="00346779"/>
    <w:rsid w:val="00346805"/>
    <w:rsid w:val="0034687F"/>
    <w:rsid w:val="00346911"/>
    <w:rsid w:val="00346AD5"/>
    <w:rsid w:val="00346B09"/>
    <w:rsid w:val="00346B95"/>
    <w:rsid w:val="00346BFC"/>
    <w:rsid w:val="00346C14"/>
    <w:rsid w:val="00346CB3"/>
    <w:rsid w:val="00346D45"/>
    <w:rsid w:val="00346DFC"/>
    <w:rsid w:val="00346E3D"/>
    <w:rsid w:val="00347021"/>
    <w:rsid w:val="00347035"/>
    <w:rsid w:val="0034708D"/>
    <w:rsid w:val="003470B8"/>
    <w:rsid w:val="00347219"/>
    <w:rsid w:val="003473C2"/>
    <w:rsid w:val="0034753B"/>
    <w:rsid w:val="003475B7"/>
    <w:rsid w:val="0034761F"/>
    <w:rsid w:val="003476ED"/>
    <w:rsid w:val="0034773B"/>
    <w:rsid w:val="00347800"/>
    <w:rsid w:val="00347A94"/>
    <w:rsid w:val="00347A95"/>
    <w:rsid w:val="00347B29"/>
    <w:rsid w:val="00347B2F"/>
    <w:rsid w:val="00347B6E"/>
    <w:rsid w:val="00347BAE"/>
    <w:rsid w:val="00347BE3"/>
    <w:rsid w:val="00347C41"/>
    <w:rsid w:val="00347D08"/>
    <w:rsid w:val="00347E88"/>
    <w:rsid w:val="00347E90"/>
    <w:rsid w:val="00347ED2"/>
    <w:rsid w:val="00347F1A"/>
    <w:rsid w:val="00347F4D"/>
    <w:rsid w:val="00350132"/>
    <w:rsid w:val="003501C9"/>
    <w:rsid w:val="00350384"/>
    <w:rsid w:val="0035039A"/>
    <w:rsid w:val="003503BC"/>
    <w:rsid w:val="003503ED"/>
    <w:rsid w:val="003504EB"/>
    <w:rsid w:val="0035050C"/>
    <w:rsid w:val="00350579"/>
    <w:rsid w:val="00350684"/>
    <w:rsid w:val="003506BE"/>
    <w:rsid w:val="003507F3"/>
    <w:rsid w:val="003508CB"/>
    <w:rsid w:val="003508F9"/>
    <w:rsid w:val="0035097B"/>
    <w:rsid w:val="00350981"/>
    <w:rsid w:val="00350B45"/>
    <w:rsid w:val="00350BDB"/>
    <w:rsid w:val="00350D97"/>
    <w:rsid w:val="00350DEE"/>
    <w:rsid w:val="00350F6C"/>
    <w:rsid w:val="00350F88"/>
    <w:rsid w:val="00351121"/>
    <w:rsid w:val="00351151"/>
    <w:rsid w:val="003511BA"/>
    <w:rsid w:val="00351345"/>
    <w:rsid w:val="0035137E"/>
    <w:rsid w:val="00351525"/>
    <w:rsid w:val="00351698"/>
    <w:rsid w:val="00351838"/>
    <w:rsid w:val="00351A15"/>
    <w:rsid w:val="00351A24"/>
    <w:rsid w:val="00351A2E"/>
    <w:rsid w:val="00351AA9"/>
    <w:rsid w:val="00351B85"/>
    <w:rsid w:val="00351CEB"/>
    <w:rsid w:val="00351D10"/>
    <w:rsid w:val="00351DEC"/>
    <w:rsid w:val="00351E40"/>
    <w:rsid w:val="00351E86"/>
    <w:rsid w:val="00351E96"/>
    <w:rsid w:val="00351F35"/>
    <w:rsid w:val="00351F4D"/>
    <w:rsid w:val="00351FE3"/>
    <w:rsid w:val="00352008"/>
    <w:rsid w:val="00352034"/>
    <w:rsid w:val="0035209C"/>
    <w:rsid w:val="0035209E"/>
    <w:rsid w:val="00352174"/>
    <w:rsid w:val="00352481"/>
    <w:rsid w:val="00352537"/>
    <w:rsid w:val="003526BA"/>
    <w:rsid w:val="0035289A"/>
    <w:rsid w:val="003528A9"/>
    <w:rsid w:val="00352936"/>
    <w:rsid w:val="00352960"/>
    <w:rsid w:val="00352A2C"/>
    <w:rsid w:val="00352ACB"/>
    <w:rsid w:val="00352B84"/>
    <w:rsid w:val="00352BB8"/>
    <w:rsid w:val="00352C16"/>
    <w:rsid w:val="00352CDC"/>
    <w:rsid w:val="00352CEF"/>
    <w:rsid w:val="00352E0E"/>
    <w:rsid w:val="00352E18"/>
    <w:rsid w:val="00352ED1"/>
    <w:rsid w:val="00352FBF"/>
    <w:rsid w:val="00352FD9"/>
    <w:rsid w:val="00352FDD"/>
    <w:rsid w:val="003530B9"/>
    <w:rsid w:val="0035345D"/>
    <w:rsid w:val="00353477"/>
    <w:rsid w:val="003534D6"/>
    <w:rsid w:val="00353606"/>
    <w:rsid w:val="00353816"/>
    <w:rsid w:val="0035399E"/>
    <w:rsid w:val="00353A3E"/>
    <w:rsid w:val="00353A45"/>
    <w:rsid w:val="00353AA3"/>
    <w:rsid w:val="00353C18"/>
    <w:rsid w:val="00353C58"/>
    <w:rsid w:val="00353D6B"/>
    <w:rsid w:val="00353DC6"/>
    <w:rsid w:val="00353DD5"/>
    <w:rsid w:val="00353F42"/>
    <w:rsid w:val="00353F4E"/>
    <w:rsid w:val="00354013"/>
    <w:rsid w:val="00354026"/>
    <w:rsid w:val="0035408F"/>
    <w:rsid w:val="003540B7"/>
    <w:rsid w:val="003540BC"/>
    <w:rsid w:val="0035422B"/>
    <w:rsid w:val="003542A9"/>
    <w:rsid w:val="003542F2"/>
    <w:rsid w:val="00354306"/>
    <w:rsid w:val="00354365"/>
    <w:rsid w:val="003543E2"/>
    <w:rsid w:val="00354456"/>
    <w:rsid w:val="00354579"/>
    <w:rsid w:val="003545EB"/>
    <w:rsid w:val="00354640"/>
    <w:rsid w:val="00354683"/>
    <w:rsid w:val="003546A6"/>
    <w:rsid w:val="003546D6"/>
    <w:rsid w:val="00354723"/>
    <w:rsid w:val="0035487F"/>
    <w:rsid w:val="0035499A"/>
    <w:rsid w:val="003549DE"/>
    <w:rsid w:val="00354B00"/>
    <w:rsid w:val="00354BDD"/>
    <w:rsid w:val="00354E86"/>
    <w:rsid w:val="00354F63"/>
    <w:rsid w:val="00354F88"/>
    <w:rsid w:val="00354FBE"/>
    <w:rsid w:val="00355119"/>
    <w:rsid w:val="00355232"/>
    <w:rsid w:val="003553D0"/>
    <w:rsid w:val="003554FA"/>
    <w:rsid w:val="0035571E"/>
    <w:rsid w:val="00355760"/>
    <w:rsid w:val="0035582D"/>
    <w:rsid w:val="00355886"/>
    <w:rsid w:val="00355E2B"/>
    <w:rsid w:val="00355E4A"/>
    <w:rsid w:val="00355E72"/>
    <w:rsid w:val="00355EF8"/>
    <w:rsid w:val="00355F26"/>
    <w:rsid w:val="00355F68"/>
    <w:rsid w:val="00355FA3"/>
    <w:rsid w:val="00356015"/>
    <w:rsid w:val="0035607F"/>
    <w:rsid w:val="003560B2"/>
    <w:rsid w:val="003560E4"/>
    <w:rsid w:val="00356104"/>
    <w:rsid w:val="00356142"/>
    <w:rsid w:val="003562AD"/>
    <w:rsid w:val="00356313"/>
    <w:rsid w:val="00356347"/>
    <w:rsid w:val="00356419"/>
    <w:rsid w:val="0035657C"/>
    <w:rsid w:val="0035661B"/>
    <w:rsid w:val="0035669A"/>
    <w:rsid w:val="003567C3"/>
    <w:rsid w:val="0035686D"/>
    <w:rsid w:val="003568E7"/>
    <w:rsid w:val="00356904"/>
    <w:rsid w:val="003569A8"/>
    <w:rsid w:val="00356A8F"/>
    <w:rsid w:val="00356B4B"/>
    <w:rsid w:val="00356B70"/>
    <w:rsid w:val="00356C6A"/>
    <w:rsid w:val="00356DCE"/>
    <w:rsid w:val="00356E45"/>
    <w:rsid w:val="00356E8A"/>
    <w:rsid w:val="0035700C"/>
    <w:rsid w:val="0035707C"/>
    <w:rsid w:val="003570C9"/>
    <w:rsid w:val="00357109"/>
    <w:rsid w:val="003571AC"/>
    <w:rsid w:val="003571E3"/>
    <w:rsid w:val="0035735B"/>
    <w:rsid w:val="003573B6"/>
    <w:rsid w:val="003573BD"/>
    <w:rsid w:val="00357496"/>
    <w:rsid w:val="003574EF"/>
    <w:rsid w:val="003575F1"/>
    <w:rsid w:val="0035770A"/>
    <w:rsid w:val="0035785E"/>
    <w:rsid w:val="00357862"/>
    <w:rsid w:val="003578A4"/>
    <w:rsid w:val="0035798F"/>
    <w:rsid w:val="003579D4"/>
    <w:rsid w:val="00357A1C"/>
    <w:rsid w:val="00357A75"/>
    <w:rsid w:val="00357C9A"/>
    <w:rsid w:val="00357EDC"/>
    <w:rsid w:val="00357F4A"/>
    <w:rsid w:val="00357F64"/>
    <w:rsid w:val="00360058"/>
    <w:rsid w:val="00360070"/>
    <w:rsid w:val="00360083"/>
    <w:rsid w:val="00360097"/>
    <w:rsid w:val="00360105"/>
    <w:rsid w:val="00360116"/>
    <w:rsid w:val="00360193"/>
    <w:rsid w:val="0036039A"/>
    <w:rsid w:val="003605DE"/>
    <w:rsid w:val="0036061A"/>
    <w:rsid w:val="00360633"/>
    <w:rsid w:val="00360637"/>
    <w:rsid w:val="003606B5"/>
    <w:rsid w:val="00360765"/>
    <w:rsid w:val="0036079C"/>
    <w:rsid w:val="003608EF"/>
    <w:rsid w:val="0036098D"/>
    <w:rsid w:val="003609C7"/>
    <w:rsid w:val="00360A84"/>
    <w:rsid w:val="00360AFD"/>
    <w:rsid w:val="00360D0F"/>
    <w:rsid w:val="00360DF0"/>
    <w:rsid w:val="00360E4C"/>
    <w:rsid w:val="00360F69"/>
    <w:rsid w:val="00360F77"/>
    <w:rsid w:val="00360F82"/>
    <w:rsid w:val="00361046"/>
    <w:rsid w:val="00361363"/>
    <w:rsid w:val="00361461"/>
    <w:rsid w:val="00361464"/>
    <w:rsid w:val="00361594"/>
    <w:rsid w:val="00361654"/>
    <w:rsid w:val="003616C1"/>
    <w:rsid w:val="00361765"/>
    <w:rsid w:val="003617A3"/>
    <w:rsid w:val="003617B9"/>
    <w:rsid w:val="00361A56"/>
    <w:rsid w:val="00361AAA"/>
    <w:rsid w:val="00361B11"/>
    <w:rsid w:val="00361B6F"/>
    <w:rsid w:val="00361BE8"/>
    <w:rsid w:val="00361C3A"/>
    <w:rsid w:val="00361C77"/>
    <w:rsid w:val="00361C7D"/>
    <w:rsid w:val="00361D41"/>
    <w:rsid w:val="00361F25"/>
    <w:rsid w:val="00362016"/>
    <w:rsid w:val="003620FB"/>
    <w:rsid w:val="0036212B"/>
    <w:rsid w:val="00362133"/>
    <w:rsid w:val="0036213B"/>
    <w:rsid w:val="0036215D"/>
    <w:rsid w:val="0036222A"/>
    <w:rsid w:val="0036224D"/>
    <w:rsid w:val="00362302"/>
    <w:rsid w:val="00362422"/>
    <w:rsid w:val="00362481"/>
    <w:rsid w:val="003624B3"/>
    <w:rsid w:val="003624F8"/>
    <w:rsid w:val="0036259B"/>
    <w:rsid w:val="003625AE"/>
    <w:rsid w:val="003625B7"/>
    <w:rsid w:val="0036268A"/>
    <w:rsid w:val="00362708"/>
    <w:rsid w:val="0036270B"/>
    <w:rsid w:val="0036274E"/>
    <w:rsid w:val="003627BA"/>
    <w:rsid w:val="00362AAC"/>
    <w:rsid w:val="00362AC6"/>
    <w:rsid w:val="00362B14"/>
    <w:rsid w:val="00362B61"/>
    <w:rsid w:val="00362B86"/>
    <w:rsid w:val="00362BE6"/>
    <w:rsid w:val="00362BEA"/>
    <w:rsid w:val="00362CBC"/>
    <w:rsid w:val="00362DB7"/>
    <w:rsid w:val="00362DCE"/>
    <w:rsid w:val="00362DD0"/>
    <w:rsid w:val="00362E74"/>
    <w:rsid w:val="00362EB3"/>
    <w:rsid w:val="00362EEE"/>
    <w:rsid w:val="00362F03"/>
    <w:rsid w:val="00362FE3"/>
    <w:rsid w:val="0036300F"/>
    <w:rsid w:val="00363098"/>
    <w:rsid w:val="00363166"/>
    <w:rsid w:val="00363298"/>
    <w:rsid w:val="003632CF"/>
    <w:rsid w:val="00363323"/>
    <w:rsid w:val="00363372"/>
    <w:rsid w:val="003633C0"/>
    <w:rsid w:val="00363461"/>
    <w:rsid w:val="003634EE"/>
    <w:rsid w:val="0036353A"/>
    <w:rsid w:val="00363563"/>
    <w:rsid w:val="003636BC"/>
    <w:rsid w:val="003636C1"/>
    <w:rsid w:val="0036374D"/>
    <w:rsid w:val="0036385C"/>
    <w:rsid w:val="00363881"/>
    <w:rsid w:val="0036390D"/>
    <w:rsid w:val="0036391F"/>
    <w:rsid w:val="0036396F"/>
    <w:rsid w:val="00363A1F"/>
    <w:rsid w:val="00363BDE"/>
    <w:rsid w:val="00363CE9"/>
    <w:rsid w:val="00363D60"/>
    <w:rsid w:val="00363FB8"/>
    <w:rsid w:val="003640E5"/>
    <w:rsid w:val="00364290"/>
    <w:rsid w:val="00364381"/>
    <w:rsid w:val="003643A4"/>
    <w:rsid w:val="003643EA"/>
    <w:rsid w:val="00364402"/>
    <w:rsid w:val="003644AE"/>
    <w:rsid w:val="003645D9"/>
    <w:rsid w:val="003647D3"/>
    <w:rsid w:val="0036482B"/>
    <w:rsid w:val="003648EF"/>
    <w:rsid w:val="0036494F"/>
    <w:rsid w:val="003649AD"/>
    <w:rsid w:val="003649E3"/>
    <w:rsid w:val="00364A52"/>
    <w:rsid w:val="00364BFC"/>
    <w:rsid w:val="00364CDF"/>
    <w:rsid w:val="00364D68"/>
    <w:rsid w:val="00364E00"/>
    <w:rsid w:val="00364E4B"/>
    <w:rsid w:val="00364FBE"/>
    <w:rsid w:val="003650BE"/>
    <w:rsid w:val="003650F6"/>
    <w:rsid w:val="003651BC"/>
    <w:rsid w:val="00365200"/>
    <w:rsid w:val="00365264"/>
    <w:rsid w:val="0036533B"/>
    <w:rsid w:val="0036549E"/>
    <w:rsid w:val="00365620"/>
    <w:rsid w:val="00365635"/>
    <w:rsid w:val="00365659"/>
    <w:rsid w:val="00365732"/>
    <w:rsid w:val="0036574B"/>
    <w:rsid w:val="003657BB"/>
    <w:rsid w:val="003657C2"/>
    <w:rsid w:val="0036582D"/>
    <w:rsid w:val="00365849"/>
    <w:rsid w:val="00365867"/>
    <w:rsid w:val="00365894"/>
    <w:rsid w:val="00365941"/>
    <w:rsid w:val="0036594C"/>
    <w:rsid w:val="003659A3"/>
    <w:rsid w:val="00365AD2"/>
    <w:rsid w:val="00365BDF"/>
    <w:rsid w:val="00365C6E"/>
    <w:rsid w:val="00365CC6"/>
    <w:rsid w:val="00365D61"/>
    <w:rsid w:val="00365D79"/>
    <w:rsid w:val="00365E33"/>
    <w:rsid w:val="00365FA4"/>
    <w:rsid w:val="00365FC9"/>
    <w:rsid w:val="00365FFF"/>
    <w:rsid w:val="00366050"/>
    <w:rsid w:val="003660A5"/>
    <w:rsid w:val="003660B3"/>
    <w:rsid w:val="003660E2"/>
    <w:rsid w:val="003660F2"/>
    <w:rsid w:val="003666CC"/>
    <w:rsid w:val="0036670A"/>
    <w:rsid w:val="003667C6"/>
    <w:rsid w:val="00366944"/>
    <w:rsid w:val="00366A5A"/>
    <w:rsid w:val="00366B75"/>
    <w:rsid w:val="00366CD8"/>
    <w:rsid w:val="00366DD1"/>
    <w:rsid w:val="00366E5E"/>
    <w:rsid w:val="00366ECB"/>
    <w:rsid w:val="00366EF2"/>
    <w:rsid w:val="00366F94"/>
    <w:rsid w:val="00366FA7"/>
    <w:rsid w:val="0036703F"/>
    <w:rsid w:val="003670B2"/>
    <w:rsid w:val="00367113"/>
    <w:rsid w:val="003671C5"/>
    <w:rsid w:val="00367257"/>
    <w:rsid w:val="0036728E"/>
    <w:rsid w:val="00367338"/>
    <w:rsid w:val="0036742F"/>
    <w:rsid w:val="003674E8"/>
    <w:rsid w:val="00367509"/>
    <w:rsid w:val="003675B0"/>
    <w:rsid w:val="00367780"/>
    <w:rsid w:val="0036781B"/>
    <w:rsid w:val="00367820"/>
    <w:rsid w:val="0036785C"/>
    <w:rsid w:val="00367937"/>
    <w:rsid w:val="00367970"/>
    <w:rsid w:val="00367AC8"/>
    <w:rsid w:val="00367B75"/>
    <w:rsid w:val="00367BDD"/>
    <w:rsid w:val="00367D29"/>
    <w:rsid w:val="00367E4F"/>
    <w:rsid w:val="00367FD2"/>
    <w:rsid w:val="003702F3"/>
    <w:rsid w:val="0037032A"/>
    <w:rsid w:val="00370426"/>
    <w:rsid w:val="00370582"/>
    <w:rsid w:val="00370653"/>
    <w:rsid w:val="00370789"/>
    <w:rsid w:val="0037089B"/>
    <w:rsid w:val="003708EA"/>
    <w:rsid w:val="0037094C"/>
    <w:rsid w:val="003709CB"/>
    <w:rsid w:val="00370A23"/>
    <w:rsid w:val="00370B59"/>
    <w:rsid w:val="00370BCA"/>
    <w:rsid w:val="00370CC9"/>
    <w:rsid w:val="00370CED"/>
    <w:rsid w:val="00370D42"/>
    <w:rsid w:val="00370E79"/>
    <w:rsid w:val="00370F4B"/>
    <w:rsid w:val="00370F4E"/>
    <w:rsid w:val="00370F64"/>
    <w:rsid w:val="00370F70"/>
    <w:rsid w:val="003710A4"/>
    <w:rsid w:val="00371102"/>
    <w:rsid w:val="0037113D"/>
    <w:rsid w:val="0037115E"/>
    <w:rsid w:val="00371331"/>
    <w:rsid w:val="00371472"/>
    <w:rsid w:val="00371511"/>
    <w:rsid w:val="0037157B"/>
    <w:rsid w:val="00371648"/>
    <w:rsid w:val="003716DB"/>
    <w:rsid w:val="003718A3"/>
    <w:rsid w:val="0037194F"/>
    <w:rsid w:val="00371990"/>
    <w:rsid w:val="003719EB"/>
    <w:rsid w:val="00371A89"/>
    <w:rsid w:val="00371B56"/>
    <w:rsid w:val="00371BB1"/>
    <w:rsid w:val="00371BCD"/>
    <w:rsid w:val="00371C6D"/>
    <w:rsid w:val="00371CA0"/>
    <w:rsid w:val="00371E1C"/>
    <w:rsid w:val="00371EE0"/>
    <w:rsid w:val="00372033"/>
    <w:rsid w:val="003720B5"/>
    <w:rsid w:val="0037240E"/>
    <w:rsid w:val="00372469"/>
    <w:rsid w:val="00372475"/>
    <w:rsid w:val="003724BE"/>
    <w:rsid w:val="003724FF"/>
    <w:rsid w:val="003725AA"/>
    <w:rsid w:val="00372693"/>
    <w:rsid w:val="0037269D"/>
    <w:rsid w:val="003727A7"/>
    <w:rsid w:val="0037284E"/>
    <w:rsid w:val="003729BC"/>
    <w:rsid w:val="00372DB3"/>
    <w:rsid w:val="00372DC3"/>
    <w:rsid w:val="00372E40"/>
    <w:rsid w:val="00372E52"/>
    <w:rsid w:val="00372FA3"/>
    <w:rsid w:val="0037303C"/>
    <w:rsid w:val="0037309A"/>
    <w:rsid w:val="00373157"/>
    <w:rsid w:val="003731DB"/>
    <w:rsid w:val="00373294"/>
    <w:rsid w:val="003732CA"/>
    <w:rsid w:val="003733B6"/>
    <w:rsid w:val="003733C8"/>
    <w:rsid w:val="003733DD"/>
    <w:rsid w:val="00373488"/>
    <w:rsid w:val="003734D5"/>
    <w:rsid w:val="0037374D"/>
    <w:rsid w:val="003737DF"/>
    <w:rsid w:val="0037382D"/>
    <w:rsid w:val="0037393B"/>
    <w:rsid w:val="00373AA4"/>
    <w:rsid w:val="00373AF8"/>
    <w:rsid w:val="00373C05"/>
    <w:rsid w:val="00373EFA"/>
    <w:rsid w:val="00373F1D"/>
    <w:rsid w:val="00373F5D"/>
    <w:rsid w:val="00373FA0"/>
    <w:rsid w:val="0037404F"/>
    <w:rsid w:val="0037406F"/>
    <w:rsid w:val="003740B1"/>
    <w:rsid w:val="003740ED"/>
    <w:rsid w:val="003740F8"/>
    <w:rsid w:val="00374143"/>
    <w:rsid w:val="003741E9"/>
    <w:rsid w:val="003742B7"/>
    <w:rsid w:val="00374362"/>
    <w:rsid w:val="003744C4"/>
    <w:rsid w:val="0037461C"/>
    <w:rsid w:val="003746E6"/>
    <w:rsid w:val="0037470E"/>
    <w:rsid w:val="00374825"/>
    <w:rsid w:val="0037482A"/>
    <w:rsid w:val="003748CF"/>
    <w:rsid w:val="003748E7"/>
    <w:rsid w:val="00374976"/>
    <w:rsid w:val="0037497B"/>
    <w:rsid w:val="003749C2"/>
    <w:rsid w:val="003749CE"/>
    <w:rsid w:val="00374A46"/>
    <w:rsid w:val="00374AF5"/>
    <w:rsid w:val="00374BE2"/>
    <w:rsid w:val="00374BF8"/>
    <w:rsid w:val="00374C03"/>
    <w:rsid w:val="00374D01"/>
    <w:rsid w:val="00374D21"/>
    <w:rsid w:val="00374F65"/>
    <w:rsid w:val="00374FAD"/>
    <w:rsid w:val="00374FF3"/>
    <w:rsid w:val="0037502E"/>
    <w:rsid w:val="00375061"/>
    <w:rsid w:val="00375069"/>
    <w:rsid w:val="003751B1"/>
    <w:rsid w:val="00375290"/>
    <w:rsid w:val="00375462"/>
    <w:rsid w:val="003754BF"/>
    <w:rsid w:val="003754CD"/>
    <w:rsid w:val="00375528"/>
    <w:rsid w:val="0037552C"/>
    <w:rsid w:val="00375583"/>
    <w:rsid w:val="00375600"/>
    <w:rsid w:val="00375625"/>
    <w:rsid w:val="003756BF"/>
    <w:rsid w:val="0037581C"/>
    <w:rsid w:val="003758ED"/>
    <w:rsid w:val="00375996"/>
    <w:rsid w:val="00375A61"/>
    <w:rsid w:val="00375B0C"/>
    <w:rsid w:val="00375B25"/>
    <w:rsid w:val="00375C0A"/>
    <w:rsid w:val="00375D02"/>
    <w:rsid w:val="00375D65"/>
    <w:rsid w:val="00375D8B"/>
    <w:rsid w:val="00375DB1"/>
    <w:rsid w:val="00375DC3"/>
    <w:rsid w:val="00375EA5"/>
    <w:rsid w:val="00375F4D"/>
    <w:rsid w:val="00375FC5"/>
    <w:rsid w:val="0037607D"/>
    <w:rsid w:val="00376186"/>
    <w:rsid w:val="003761F0"/>
    <w:rsid w:val="0037620D"/>
    <w:rsid w:val="00376236"/>
    <w:rsid w:val="00376370"/>
    <w:rsid w:val="0037649C"/>
    <w:rsid w:val="003764C1"/>
    <w:rsid w:val="00376621"/>
    <w:rsid w:val="003766D4"/>
    <w:rsid w:val="003767D4"/>
    <w:rsid w:val="003768BC"/>
    <w:rsid w:val="003769E6"/>
    <w:rsid w:val="00376A74"/>
    <w:rsid w:val="00376B03"/>
    <w:rsid w:val="00376B73"/>
    <w:rsid w:val="00376BE1"/>
    <w:rsid w:val="00376BEC"/>
    <w:rsid w:val="00376C94"/>
    <w:rsid w:val="00376D05"/>
    <w:rsid w:val="00376D11"/>
    <w:rsid w:val="00376D74"/>
    <w:rsid w:val="00376DBB"/>
    <w:rsid w:val="00376DC8"/>
    <w:rsid w:val="00376EC9"/>
    <w:rsid w:val="00376FC5"/>
    <w:rsid w:val="00377103"/>
    <w:rsid w:val="00377145"/>
    <w:rsid w:val="00377255"/>
    <w:rsid w:val="00377261"/>
    <w:rsid w:val="0037731F"/>
    <w:rsid w:val="0037744A"/>
    <w:rsid w:val="00377451"/>
    <w:rsid w:val="00377461"/>
    <w:rsid w:val="00377485"/>
    <w:rsid w:val="003775E5"/>
    <w:rsid w:val="003776A5"/>
    <w:rsid w:val="003776AF"/>
    <w:rsid w:val="0037777A"/>
    <w:rsid w:val="003777A8"/>
    <w:rsid w:val="003778B1"/>
    <w:rsid w:val="003779C6"/>
    <w:rsid w:val="003779C8"/>
    <w:rsid w:val="00377A5B"/>
    <w:rsid w:val="00377B2D"/>
    <w:rsid w:val="00377B4B"/>
    <w:rsid w:val="00377B9B"/>
    <w:rsid w:val="00377BAB"/>
    <w:rsid w:val="00377BC5"/>
    <w:rsid w:val="00377C5E"/>
    <w:rsid w:val="00377CF8"/>
    <w:rsid w:val="00377ED4"/>
    <w:rsid w:val="00377EED"/>
    <w:rsid w:val="00377F9B"/>
    <w:rsid w:val="0038001B"/>
    <w:rsid w:val="0038001F"/>
    <w:rsid w:val="00380078"/>
    <w:rsid w:val="0038009B"/>
    <w:rsid w:val="003801EE"/>
    <w:rsid w:val="003801FF"/>
    <w:rsid w:val="00380318"/>
    <w:rsid w:val="0038039A"/>
    <w:rsid w:val="00380422"/>
    <w:rsid w:val="003804CC"/>
    <w:rsid w:val="003805B9"/>
    <w:rsid w:val="00380693"/>
    <w:rsid w:val="003806B5"/>
    <w:rsid w:val="00380766"/>
    <w:rsid w:val="0038080E"/>
    <w:rsid w:val="003808B5"/>
    <w:rsid w:val="003808D3"/>
    <w:rsid w:val="00380A2B"/>
    <w:rsid w:val="00380AB9"/>
    <w:rsid w:val="00380B41"/>
    <w:rsid w:val="00380C02"/>
    <w:rsid w:val="00380C03"/>
    <w:rsid w:val="00380C5B"/>
    <w:rsid w:val="00380CAE"/>
    <w:rsid w:val="00380DB2"/>
    <w:rsid w:val="00380E49"/>
    <w:rsid w:val="00380F3B"/>
    <w:rsid w:val="0038100B"/>
    <w:rsid w:val="003810B2"/>
    <w:rsid w:val="00381108"/>
    <w:rsid w:val="0038128F"/>
    <w:rsid w:val="0038155E"/>
    <w:rsid w:val="00381679"/>
    <w:rsid w:val="00381702"/>
    <w:rsid w:val="0038176A"/>
    <w:rsid w:val="00381786"/>
    <w:rsid w:val="00381912"/>
    <w:rsid w:val="00381AB2"/>
    <w:rsid w:val="00381AB6"/>
    <w:rsid w:val="00381B0A"/>
    <w:rsid w:val="00381B72"/>
    <w:rsid w:val="00381B97"/>
    <w:rsid w:val="00381B98"/>
    <w:rsid w:val="00381C7F"/>
    <w:rsid w:val="00381C8C"/>
    <w:rsid w:val="00381C92"/>
    <w:rsid w:val="00381CAF"/>
    <w:rsid w:val="00381CC2"/>
    <w:rsid w:val="00381DE5"/>
    <w:rsid w:val="00381F3D"/>
    <w:rsid w:val="00381F6E"/>
    <w:rsid w:val="00382005"/>
    <w:rsid w:val="00382069"/>
    <w:rsid w:val="00382129"/>
    <w:rsid w:val="0038218F"/>
    <w:rsid w:val="00382194"/>
    <w:rsid w:val="003821A4"/>
    <w:rsid w:val="0038225B"/>
    <w:rsid w:val="0038227F"/>
    <w:rsid w:val="00382280"/>
    <w:rsid w:val="0038228D"/>
    <w:rsid w:val="003822C5"/>
    <w:rsid w:val="003823FE"/>
    <w:rsid w:val="003825EE"/>
    <w:rsid w:val="00382688"/>
    <w:rsid w:val="003827B8"/>
    <w:rsid w:val="0038285A"/>
    <w:rsid w:val="003828A8"/>
    <w:rsid w:val="003829CF"/>
    <w:rsid w:val="00382B3A"/>
    <w:rsid w:val="00382B57"/>
    <w:rsid w:val="00382C39"/>
    <w:rsid w:val="00382C89"/>
    <w:rsid w:val="00382D24"/>
    <w:rsid w:val="00382E98"/>
    <w:rsid w:val="00382FCA"/>
    <w:rsid w:val="00383017"/>
    <w:rsid w:val="00383251"/>
    <w:rsid w:val="003832BD"/>
    <w:rsid w:val="003833AD"/>
    <w:rsid w:val="003833BC"/>
    <w:rsid w:val="003836C6"/>
    <w:rsid w:val="003837B1"/>
    <w:rsid w:val="0038395A"/>
    <w:rsid w:val="00383BD2"/>
    <w:rsid w:val="00383BDD"/>
    <w:rsid w:val="00383BDF"/>
    <w:rsid w:val="00383C3B"/>
    <w:rsid w:val="00383EAC"/>
    <w:rsid w:val="00383EE1"/>
    <w:rsid w:val="00383F32"/>
    <w:rsid w:val="00383F68"/>
    <w:rsid w:val="00383F7A"/>
    <w:rsid w:val="00383FCD"/>
    <w:rsid w:val="0038420C"/>
    <w:rsid w:val="003842AE"/>
    <w:rsid w:val="0038431D"/>
    <w:rsid w:val="003843B6"/>
    <w:rsid w:val="003843D4"/>
    <w:rsid w:val="003843D8"/>
    <w:rsid w:val="00384414"/>
    <w:rsid w:val="0038448F"/>
    <w:rsid w:val="003845D9"/>
    <w:rsid w:val="003845F4"/>
    <w:rsid w:val="0038469B"/>
    <w:rsid w:val="003846B1"/>
    <w:rsid w:val="003848FD"/>
    <w:rsid w:val="0038493A"/>
    <w:rsid w:val="0038494B"/>
    <w:rsid w:val="00384A85"/>
    <w:rsid w:val="00384AEC"/>
    <w:rsid w:val="00384AF0"/>
    <w:rsid w:val="00384B1C"/>
    <w:rsid w:val="00384BA5"/>
    <w:rsid w:val="00384BD9"/>
    <w:rsid w:val="00384C11"/>
    <w:rsid w:val="00384C31"/>
    <w:rsid w:val="00384C41"/>
    <w:rsid w:val="00384D4D"/>
    <w:rsid w:val="00384E24"/>
    <w:rsid w:val="00384F76"/>
    <w:rsid w:val="00385253"/>
    <w:rsid w:val="00385294"/>
    <w:rsid w:val="0038532C"/>
    <w:rsid w:val="00385454"/>
    <w:rsid w:val="003854A9"/>
    <w:rsid w:val="003855B4"/>
    <w:rsid w:val="003855EF"/>
    <w:rsid w:val="003855FB"/>
    <w:rsid w:val="003856F0"/>
    <w:rsid w:val="00385704"/>
    <w:rsid w:val="0038572A"/>
    <w:rsid w:val="003857D3"/>
    <w:rsid w:val="00385826"/>
    <w:rsid w:val="0038583C"/>
    <w:rsid w:val="00385866"/>
    <w:rsid w:val="003858B7"/>
    <w:rsid w:val="00385A19"/>
    <w:rsid w:val="00385A4D"/>
    <w:rsid w:val="00385CA9"/>
    <w:rsid w:val="00385CAD"/>
    <w:rsid w:val="00385CCE"/>
    <w:rsid w:val="00385D50"/>
    <w:rsid w:val="00385D62"/>
    <w:rsid w:val="00385DD6"/>
    <w:rsid w:val="00385ED6"/>
    <w:rsid w:val="00385F55"/>
    <w:rsid w:val="00385F86"/>
    <w:rsid w:val="00385F9A"/>
    <w:rsid w:val="00385FB2"/>
    <w:rsid w:val="003860FA"/>
    <w:rsid w:val="00386168"/>
    <w:rsid w:val="0038618D"/>
    <w:rsid w:val="00386323"/>
    <w:rsid w:val="00386357"/>
    <w:rsid w:val="003863A5"/>
    <w:rsid w:val="003863C7"/>
    <w:rsid w:val="003863CF"/>
    <w:rsid w:val="00386695"/>
    <w:rsid w:val="003866F6"/>
    <w:rsid w:val="0038672F"/>
    <w:rsid w:val="003868F1"/>
    <w:rsid w:val="00386980"/>
    <w:rsid w:val="00386ACC"/>
    <w:rsid w:val="00386B71"/>
    <w:rsid w:val="00386B80"/>
    <w:rsid w:val="00386C9E"/>
    <w:rsid w:val="00386CA5"/>
    <w:rsid w:val="00386CE0"/>
    <w:rsid w:val="00386D69"/>
    <w:rsid w:val="00386D6A"/>
    <w:rsid w:val="00386DB6"/>
    <w:rsid w:val="00386DF4"/>
    <w:rsid w:val="00386FB4"/>
    <w:rsid w:val="003870E4"/>
    <w:rsid w:val="003870E8"/>
    <w:rsid w:val="00387232"/>
    <w:rsid w:val="0038725A"/>
    <w:rsid w:val="003872C5"/>
    <w:rsid w:val="00387401"/>
    <w:rsid w:val="003875DF"/>
    <w:rsid w:val="0038767C"/>
    <w:rsid w:val="003876E9"/>
    <w:rsid w:val="00387777"/>
    <w:rsid w:val="003878A2"/>
    <w:rsid w:val="00387910"/>
    <w:rsid w:val="00387930"/>
    <w:rsid w:val="00387A21"/>
    <w:rsid w:val="00387A27"/>
    <w:rsid w:val="00387AAF"/>
    <w:rsid w:val="00387ADF"/>
    <w:rsid w:val="00387BAF"/>
    <w:rsid w:val="00387C02"/>
    <w:rsid w:val="00387C34"/>
    <w:rsid w:val="00387CD6"/>
    <w:rsid w:val="003900C9"/>
    <w:rsid w:val="00390133"/>
    <w:rsid w:val="003901B6"/>
    <w:rsid w:val="003902FD"/>
    <w:rsid w:val="00390471"/>
    <w:rsid w:val="00390577"/>
    <w:rsid w:val="003905F7"/>
    <w:rsid w:val="0039065B"/>
    <w:rsid w:val="0039073E"/>
    <w:rsid w:val="003907C1"/>
    <w:rsid w:val="00390828"/>
    <w:rsid w:val="003908A6"/>
    <w:rsid w:val="003908B8"/>
    <w:rsid w:val="003909DD"/>
    <w:rsid w:val="00390AD2"/>
    <w:rsid w:val="00390AF1"/>
    <w:rsid w:val="00390BBD"/>
    <w:rsid w:val="00390C80"/>
    <w:rsid w:val="00390E17"/>
    <w:rsid w:val="00390EB5"/>
    <w:rsid w:val="00390F45"/>
    <w:rsid w:val="00390FD6"/>
    <w:rsid w:val="00391036"/>
    <w:rsid w:val="00391052"/>
    <w:rsid w:val="00391083"/>
    <w:rsid w:val="00391087"/>
    <w:rsid w:val="00391143"/>
    <w:rsid w:val="00391148"/>
    <w:rsid w:val="0039121C"/>
    <w:rsid w:val="0039127A"/>
    <w:rsid w:val="00391387"/>
    <w:rsid w:val="003915B4"/>
    <w:rsid w:val="003915B8"/>
    <w:rsid w:val="003916B8"/>
    <w:rsid w:val="0039177C"/>
    <w:rsid w:val="003917B3"/>
    <w:rsid w:val="0039182E"/>
    <w:rsid w:val="0039185C"/>
    <w:rsid w:val="0039186B"/>
    <w:rsid w:val="00391899"/>
    <w:rsid w:val="003918F7"/>
    <w:rsid w:val="0039190E"/>
    <w:rsid w:val="00391925"/>
    <w:rsid w:val="003919E9"/>
    <w:rsid w:val="00391C46"/>
    <w:rsid w:val="00391E89"/>
    <w:rsid w:val="00391E8E"/>
    <w:rsid w:val="00391F68"/>
    <w:rsid w:val="00391F9D"/>
    <w:rsid w:val="00392009"/>
    <w:rsid w:val="00392382"/>
    <w:rsid w:val="0039249A"/>
    <w:rsid w:val="003924FA"/>
    <w:rsid w:val="003925CE"/>
    <w:rsid w:val="003926CA"/>
    <w:rsid w:val="00392704"/>
    <w:rsid w:val="0039287B"/>
    <w:rsid w:val="003928D6"/>
    <w:rsid w:val="00392981"/>
    <w:rsid w:val="00392A76"/>
    <w:rsid w:val="00392B63"/>
    <w:rsid w:val="00392B87"/>
    <w:rsid w:val="00392C7B"/>
    <w:rsid w:val="00392CED"/>
    <w:rsid w:val="00392E06"/>
    <w:rsid w:val="00392E41"/>
    <w:rsid w:val="00392F77"/>
    <w:rsid w:val="00392FC9"/>
    <w:rsid w:val="003931B9"/>
    <w:rsid w:val="00393223"/>
    <w:rsid w:val="003932C1"/>
    <w:rsid w:val="00393330"/>
    <w:rsid w:val="003933F2"/>
    <w:rsid w:val="00393433"/>
    <w:rsid w:val="0039349A"/>
    <w:rsid w:val="003935B6"/>
    <w:rsid w:val="0039365F"/>
    <w:rsid w:val="003936D2"/>
    <w:rsid w:val="00393707"/>
    <w:rsid w:val="0039370B"/>
    <w:rsid w:val="00393747"/>
    <w:rsid w:val="003937DE"/>
    <w:rsid w:val="0039383F"/>
    <w:rsid w:val="00393982"/>
    <w:rsid w:val="00393A64"/>
    <w:rsid w:val="00393AAB"/>
    <w:rsid w:val="00393ADE"/>
    <w:rsid w:val="00393B47"/>
    <w:rsid w:val="00393BE9"/>
    <w:rsid w:val="00393D70"/>
    <w:rsid w:val="00393E6D"/>
    <w:rsid w:val="00393ECC"/>
    <w:rsid w:val="00393F46"/>
    <w:rsid w:val="00393F8B"/>
    <w:rsid w:val="00393F97"/>
    <w:rsid w:val="00393FCA"/>
    <w:rsid w:val="00394050"/>
    <w:rsid w:val="00394087"/>
    <w:rsid w:val="00394106"/>
    <w:rsid w:val="00394542"/>
    <w:rsid w:val="0039459B"/>
    <w:rsid w:val="003946FC"/>
    <w:rsid w:val="00394846"/>
    <w:rsid w:val="0039487D"/>
    <w:rsid w:val="00394936"/>
    <w:rsid w:val="00394994"/>
    <w:rsid w:val="003949E6"/>
    <w:rsid w:val="003949ED"/>
    <w:rsid w:val="00394ADF"/>
    <w:rsid w:val="00394B83"/>
    <w:rsid w:val="00394B9F"/>
    <w:rsid w:val="00394C78"/>
    <w:rsid w:val="00394D19"/>
    <w:rsid w:val="00394DB6"/>
    <w:rsid w:val="00394EAA"/>
    <w:rsid w:val="00394F62"/>
    <w:rsid w:val="00394FF6"/>
    <w:rsid w:val="003951C4"/>
    <w:rsid w:val="003952A0"/>
    <w:rsid w:val="003954A2"/>
    <w:rsid w:val="003954AD"/>
    <w:rsid w:val="00395506"/>
    <w:rsid w:val="0039558D"/>
    <w:rsid w:val="003958B5"/>
    <w:rsid w:val="003958DA"/>
    <w:rsid w:val="00395A42"/>
    <w:rsid w:val="00395A5A"/>
    <w:rsid w:val="00395B17"/>
    <w:rsid w:val="00395C23"/>
    <w:rsid w:val="00395C79"/>
    <w:rsid w:val="00395CDB"/>
    <w:rsid w:val="00395D66"/>
    <w:rsid w:val="00395DAA"/>
    <w:rsid w:val="00395E38"/>
    <w:rsid w:val="00395F28"/>
    <w:rsid w:val="00395F3C"/>
    <w:rsid w:val="00395F87"/>
    <w:rsid w:val="0039602C"/>
    <w:rsid w:val="00396047"/>
    <w:rsid w:val="00396082"/>
    <w:rsid w:val="003960A5"/>
    <w:rsid w:val="003962CC"/>
    <w:rsid w:val="00396307"/>
    <w:rsid w:val="0039643A"/>
    <w:rsid w:val="003964E7"/>
    <w:rsid w:val="003965A3"/>
    <w:rsid w:val="003965F6"/>
    <w:rsid w:val="00396673"/>
    <w:rsid w:val="00396782"/>
    <w:rsid w:val="003967D6"/>
    <w:rsid w:val="003967F1"/>
    <w:rsid w:val="00396856"/>
    <w:rsid w:val="00396A0D"/>
    <w:rsid w:val="00396A9A"/>
    <w:rsid w:val="00396ACD"/>
    <w:rsid w:val="00396D3E"/>
    <w:rsid w:val="00396D90"/>
    <w:rsid w:val="00396DA3"/>
    <w:rsid w:val="00396E71"/>
    <w:rsid w:val="00396EA6"/>
    <w:rsid w:val="00396ECC"/>
    <w:rsid w:val="00396F11"/>
    <w:rsid w:val="00397084"/>
    <w:rsid w:val="003971EB"/>
    <w:rsid w:val="00397212"/>
    <w:rsid w:val="00397322"/>
    <w:rsid w:val="00397366"/>
    <w:rsid w:val="0039740B"/>
    <w:rsid w:val="00397601"/>
    <w:rsid w:val="00397624"/>
    <w:rsid w:val="00397695"/>
    <w:rsid w:val="003976A4"/>
    <w:rsid w:val="0039771F"/>
    <w:rsid w:val="0039774F"/>
    <w:rsid w:val="00397752"/>
    <w:rsid w:val="003977BC"/>
    <w:rsid w:val="00397938"/>
    <w:rsid w:val="00397A7B"/>
    <w:rsid w:val="00397A7D"/>
    <w:rsid w:val="00397B6B"/>
    <w:rsid w:val="00397B80"/>
    <w:rsid w:val="00397D2A"/>
    <w:rsid w:val="00397D37"/>
    <w:rsid w:val="00397DBE"/>
    <w:rsid w:val="00397F2E"/>
    <w:rsid w:val="00397F91"/>
    <w:rsid w:val="003A000D"/>
    <w:rsid w:val="003A02AD"/>
    <w:rsid w:val="003A0302"/>
    <w:rsid w:val="003A0376"/>
    <w:rsid w:val="003A041C"/>
    <w:rsid w:val="003A0446"/>
    <w:rsid w:val="003A04DE"/>
    <w:rsid w:val="003A0538"/>
    <w:rsid w:val="003A0657"/>
    <w:rsid w:val="003A07F9"/>
    <w:rsid w:val="003A09AE"/>
    <w:rsid w:val="003A0CB1"/>
    <w:rsid w:val="003A0DAC"/>
    <w:rsid w:val="003A0E06"/>
    <w:rsid w:val="003A0F27"/>
    <w:rsid w:val="003A0F63"/>
    <w:rsid w:val="003A1037"/>
    <w:rsid w:val="003A107D"/>
    <w:rsid w:val="003A11C0"/>
    <w:rsid w:val="003A11E8"/>
    <w:rsid w:val="003A11F7"/>
    <w:rsid w:val="003A1421"/>
    <w:rsid w:val="003A1597"/>
    <w:rsid w:val="003A159C"/>
    <w:rsid w:val="003A16F0"/>
    <w:rsid w:val="003A1702"/>
    <w:rsid w:val="003A19A5"/>
    <w:rsid w:val="003A1A38"/>
    <w:rsid w:val="003A1A3A"/>
    <w:rsid w:val="003A1AD4"/>
    <w:rsid w:val="003A1B31"/>
    <w:rsid w:val="003A1BE6"/>
    <w:rsid w:val="003A1C6F"/>
    <w:rsid w:val="003A1D9C"/>
    <w:rsid w:val="003A1DE3"/>
    <w:rsid w:val="003A1E95"/>
    <w:rsid w:val="003A1F8E"/>
    <w:rsid w:val="003A20DF"/>
    <w:rsid w:val="003A2111"/>
    <w:rsid w:val="003A2118"/>
    <w:rsid w:val="003A215D"/>
    <w:rsid w:val="003A21B3"/>
    <w:rsid w:val="003A2207"/>
    <w:rsid w:val="003A22FD"/>
    <w:rsid w:val="003A232E"/>
    <w:rsid w:val="003A2478"/>
    <w:rsid w:val="003A255B"/>
    <w:rsid w:val="003A2579"/>
    <w:rsid w:val="003A25EF"/>
    <w:rsid w:val="003A2622"/>
    <w:rsid w:val="003A2924"/>
    <w:rsid w:val="003A2936"/>
    <w:rsid w:val="003A298E"/>
    <w:rsid w:val="003A29B5"/>
    <w:rsid w:val="003A2AB2"/>
    <w:rsid w:val="003A2AFA"/>
    <w:rsid w:val="003A2BE0"/>
    <w:rsid w:val="003A2D34"/>
    <w:rsid w:val="003A2E31"/>
    <w:rsid w:val="003A2EC6"/>
    <w:rsid w:val="003A2EDB"/>
    <w:rsid w:val="003A2F4C"/>
    <w:rsid w:val="003A2F8B"/>
    <w:rsid w:val="003A2FAD"/>
    <w:rsid w:val="003A2FE9"/>
    <w:rsid w:val="003A3055"/>
    <w:rsid w:val="003A30DB"/>
    <w:rsid w:val="003A30E0"/>
    <w:rsid w:val="003A31B1"/>
    <w:rsid w:val="003A32FA"/>
    <w:rsid w:val="003A3307"/>
    <w:rsid w:val="003A3326"/>
    <w:rsid w:val="003A33B1"/>
    <w:rsid w:val="003A33C2"/>
    <w:rsid w:val="003A33FC"/>
    <w:rsid w:val="003A348F"/>
    <w:rsid w:val="003A34A2"/>
    <w:rsid w:val="003A34B0"/>
    <w:rsid w:val="003A34C9"/>
    <w:rsid w:val="003A3525"/>
    <w:rsid w:val="003A3526"/>
    <w:rsid w:val="003A35D3"/>
    <w:rsid w:val="003A36D4"/>
    <w:rsid w:val="003A36F1"/>
    <w:rsid w:val="003A3732"/>
    <w:rsid w:val="003A3789"/>
    <w:rsid w:val="003A378E"/>
    <w:rsid w:val="003A3825"/>
    <w:rsid w:val="003A3889"/>
    <w:rsid w:val="003A397A"/>
    <w:rsid w:val="003A3A0C"/>
    <w:rsid w:val="003A3B47"/>
    <w:rsid w:val="003A3C2A"/>
    <w:rsid w:val="003A3C4D"/>
    <w:rsid w:val="003A3CCA"/>
    <w:rsid w:val="003A3E0F"/>
    <w:rsid w:val="003A4061"/>
    <w:rsid w:val="003A408A"/>
    <w:rsid w:val="003A40AB"/>
    <w:rsid w:val="003A416F"/>
    <w:rsid w:val="003A4174"/>
    <w:rsid w:val="003A4188"/>
    <w:rsid w:val="003A422C"/>
    <w:rsid w:val="003A42C9"/>
    <w:rsid w:val="003A4353"/>
    <w:rsid w:val="003A44FD"/>
    <w:rsid w:val="003A45D7"/>
    <w:rsid w:val="003A47CA"/>
    <w:rsid w:val="003A49D9"/>
    <w:rsid w:val="003A4B57"/>
    <w:rsid w:val="003A4BDA"/>
    <w:rsid w:val="003A4C82"/>
    <w:rsid w:val="003A4D06"/>
    <w:rsid w:val="003A4DCF"/>
    <w:rsid w:val="003A4DE1"/>
    <w:rsid w:val="003A4ED4"/>
    <w:rsid w:val="003A4F99"/>
    <w:rsid w:val="003A4FA5"/>
    <w:rsid w:val="003A4FC3"/>
    <w:rsid w:val="003A51AE"/>
    <w:rsid w:val="003A51D3"/>
    <w:rsid w:val="003A51F4"/>
    <w:rsid w:val="003A52B2"/>
    <w:rsid w:val="003A5361"/>
    <w:rsid w:val="003A552C"/>
    <w:rsid w:val="003A5561"/>
    <w:rsid w:val="003A56AB"/>
    <w:rsid w:val="003A5746"/>
    <w:rsid w:val="003A5813"/>
    <w:rsid w:val="003A5867"/>
    <w:rsid w:val="003A5869"/>
    <w:rsid w:val="003A593D"/>
    <w:rsid w:val="003A593F"/>
    <w:rsid w:val="003A5972"/>
    <w:rsid w:val="003A59D8"/>
    <w:rsid w:val="003A5A44"/>
    <w:rsid w:val="003A5AC8"/>
    <w:rsid w:val="003A5B9E"/>
    <w:rsid w:val="003A5C30"/>
    <w:rsid w:val="003A5C68"/>
    <w:rsid w:val="003A5F71"/>
    <w:rsid w:val="003A5F8F"/>
    <w:rsid w:val="003A6015"/>
    <w:rsid w:val="003A6030"/>
    <w:rsid w:val="003A606A"/>
    <w:rsid w:val="003A60C5"/>
    <w:rsid w:val="003A624C"/>
    <w:rsid w:val="003A6257"/>
    <w:rsid w:val="003A62AC"/>
    <w:rsid w:val="003A641D"/>
    <w:rsid w:val="003A6446"/>
    <w:rsid w:val="003A6482"/>
    <w:rsid w:val="003A6541"/>
    <w:rsid w:val="003A655B"/>
    <w:rsid w:val="003A6640"/>
    <w:rsid w:val="003A664E"/>
    <w:rsid w:val="003A668D"/>
    <w:rsid w:val="003A66B2"/>
    <w:rsid w:val="003A68E2"/>
    <w:rsid w:val="003A6943"/>
    <w:rsid w:val="003A694B"/>
    <w:rsid w:val="003A69A7"/>
    <w:rsid w:val="003A69E9"/>
    <w:rsid w:val="003A69ED"/>
    <w:rsid w:val="003A6A6B"/>
    <w:rsid w:val="003A6A77"/>
    <w:rsid w:val="003A6B48"/>
    <w:rsid w:val="003A6B6C"/>
    <w:rsid w:val="003A6D50"/>
    <w:rsid w:val="003A6D8A"/>
    <w:rsid w:val="003A6E85"/>
    <w:rsid w:val="003A6F68"/>
    <w:rsid w:val="003A6FAE"/>
    <w:rsid w:val="003A703C"/>
    <w:rsid w:val="003A7191"/>
    <w:rsid w:val="003A722F"/>
    <w:rsid w:val="003A72A5"/>
    <w:rsid w:val="003A72BC"/>
    <w:rsid w:val="003A75D2"/>
    <w:rsid w:val="003A767F"/>
    <w:rsid w:val="003A77A0"/>
    <w:rsid w:val="003A77DC"/>
    <w:rsid w:val="003A796C"/>
    <w:rsid w:val="003A7A5D"/>
    <w:rsid w:val="003A7AE8"/>
    <w:rsid w:val="003A7B54"/>
    <w:rsid w:val="003A7C55"/>
    <w:rsid w:val="003A7C69"/>
    <w:rsid w:val="003A7C71"/>
    <w:rsid w:val="003A7C8F"/>
    <w:rsid w:val="003A7D63"/>
    <w:rsid w:val="003A7D71"/>
    <w:rsid w:val="003A7DFD"/>
    <w:rsid w:val="003A7EA7"/>
    <w:rsid w:val="003B0146"/>
    <w:rsid w:val="003B01A5"/>
    <w:rsid w:val="003B0210"/>
    <w:rsid w:val="003B0386"/>
    <w:rsid w:val="003B03A4"/>
    <w:rsid w:val="003B04F3"/>
    <w:rsid w:val="003B056D"/>
    <w:rsid w:val="003B0572"/>
    <w:rsid w:val="003B0597"/>
    <w:rsid w:val="003B05B7"/>
    <w:rsid w:val="003B0620"/>
    <w:rsid w:val="003B0904"/>
    <w:rsid w:val="003B0A3D"/>
    <w:rsid w:val="003B0B5D"/>
    <w:rsid w:val="003B0B8D"/>
    <w:rsid w:val="003B0C2C"/>
    <w:rsid w:val="003B0CB5"/>
    <w:rsid w:val="003B0E15"/>
    <w:rsid w:val="003B0EEA"/>
    <w:rsid w:val="003B0F47"/>
    <w:rsid w:val="003B100E"/>
    <w:rsid w:val="003B1071"/>
    <w:rsid w:val="003B11A4"/>
    <w:rsid w:val="003B11B1"/>
    <w:rsid w:val="003B11DE"/>
    <w:rsid w:val="003B11EE"/>
    <w:rsid w:val="003B12B2"/>
    <w:rsid w:val="003B13EC"/>
    <w:rsid w:val="003B15CB"/>
    <w:rsid w:val="003B17CA"/>
    <w:rsid w:val="003B197E"/>
    <w:rsid w:val="003B1BC0"/>
    <w:rsid w:val="003B1D1C"/>
    <w:rsid w:val="003B1D39"/>
    <w:rsid w:val="003B1DBA"/>
    <w:rsid w:val="003B1E06"/>
    <w:rsid w:val="003B1E80"/>
    <w:rsid w:val="003B20D5"/>
    <w:rsid w:val="003B2191"/>
    <w:rsid w:val="003B22BF"/>
    <w:rsid w:val="003B2339"/>
    <w:rsid w:val="003B2477"/>
    <w:rsid w:val="003B2570"/>
    <w:rsid w:val="003B2602"/>
    <w:rsid w:val="003B260D"/>
    <w:rsid w:val="003B2640"/>
    <w:rsid w:val="003B26A7"/>
    <w:rsid w:val="003B2745"/>
    <w:rsid w:val="003B275E"/>
    <w:rsid w:val="003B27E4"/>
    <w:rsid w:val="003B27ED"/>
    <w:rsid w:val="003B2803"/>
    <w:rsid w:val="003B29B3"/>
    <w:rsid w:val="003B2A20"/>
    <w:rsid w:val="003B2A46"/>
    <w:rsid w:val="003B2B0A"/>
    <w:rsid w:val="003B2CBE"/>
    <w:rsid w:val="003B2DA9"/>
    <w:rsid w:val="003B2DC0"/>
    <w:rsid w:val="003B2ED7"/>
    <w:rsid w:val="003B2EEC"/>
    <w:rsid w:val="003B2F6E"/>
    <w:rsid w:val="003B31AB"/>
    <w:rsid w:val="003B31E7"/>
    <w:rsid w:val="003B31EF"/>
    <w:rsid w:val="003B3211"/>
    <w:rsid w:val="003B3265"/>
    <w:rsid w:val="003B3452"/>
    <w:rsid w:val="003B348C"/>
    <w:rsid w:val="003B36BD"/>
    <w:rsid w:val="003B3A99"/>
    <w:rsid w:val="003B3B64"/>
    <w:rsid w:val="003B3C67"/>
    <w:rsid w:val="003B3CA0"/>
    <w:rsid w:val="003B3CB1"/>
    <w:rsid w:val="003B3F36"/>
    <w:rsid w:val="003B3F4D"/>
    <w:rsid w:val="003B3FC9"/>
    <w:rsid w:val="003B4040"/>
    <w:rsid w:val="003B404D"/>
    <w:rsid w:val="003B4146"/>
    <w:rsid w:val="003B4193"/>
    <w:rsid w:val="003B41C9"/>
    <w:rsid w:val="003B41FE"/>
    <w:rsid w:val="003B4299"/>
    <w:rsid w:val="003B42DA"/>
    <w:rsid w:val="003B43EF"/>
    <w:rsid w:val="003B45CA"/>
    <w:rsid w:val="003B45E4"/>
    <w:rsid w:val="003B4667"/>
    <w:rsid w:val="003B4694"/>
    <w:rsid w:val="003B48D6"/>
    <w:rsid w:val="003B48D9"/>
    <w:rsid w:val="003B48F3"/>
    <w:rsid w:val="003B4910"/>
    <w:rsid w:val="003B492B"/>
    <w:rsid w:val="003B494F"/>
    <w:rsid w:val="003B49AA"/>
    <w:rsid w:val="003B49CD"/>
    <w:rsid w:val="003B4A83"/>
    <w:rsid w:val="003B4AD2"/>
    <w:rsid w:val="003B4BD3"/>
    <w:rsid w:val="003B4C63"/>
    <w:rsid w:val="003B4D01"/>
    <w:rsid w:val="003B4D9E"/>
    <w:rsid w:val="003B4E03"/>
    <w:rsid w:val="003B4E12"/>
    <w:rsid w:val="003B4FB2"/>
    <w:rsid w:val="003B5185"/>
    <w:rsid w:val="003B51E5"/>
    <w:rsid w:val="003B5221"/>
    <w:rsid w:val="003B5293"/>
    <w:rsid w:val="003B53FA"/>
    <w:rsid w:val="003B549D"/>
    <w:rsid w:val="003B5527"/>
    <w:rsid w:val="003B558E"/>
    <w:rsid w:val="003B55BD"/>
    <w:rsid w:val="003B55C4"/>
    <w:rsid w:val="003B56BF"/>
    <w:rsid w:val="003B56DD"/>
    <w:rsid w:val="003B58E5"/>
    <w:rsid w:val="003B59AF"/>
    <w:rsid w:val="003B5B5A"/>
    <w:rsid w:val="003B5C79"/>
    <w:rsid w:val="003B5D2F"/>
    <w:rsid w:val="003B5D88"/>
    <w:rsid w:val="003B5F7B"/>
    <w:rsid w:val="003B5FB7"/>
    <w:rsid w:val="003B6009"/>
    <w:rsid w:val="003B6018"/>
    <w:rsid w:val="003B607E"/>
    <w:rsid w:val="003B60B7"/>
    <w:rsid w:val="003B6181"/>
    <w:rsid w:val="003B61AB"/>
    <w:rsid w:val="003B6371"/>
    <w:rsid w:val="003B6486"/>
    <w:rsid w:val="003B650E"/>
    <w:rsid w:val="003B6574"/>
    <w:rsid w:val="003B65B9"/>
    <w:rsid w:val="003B65FA"/>
    <w:rsid w:val="003B660A"/>
    <w:rsid w:val="003B6690"/>
    <w:rsid w:val="003B67B2"/>
    <w:rsid w:val="003B67C4"/>
    <w:rsid w:val="003B6948"/>
    <w:rsid w:val="003B6955"/>
    <w:rsid w:val="003B69B6"/>
    <w:rsid w:val="003B6A7E"/>
    <w:rsid w:val="003B6BAD"/>
    <w:rsid w:val="003B6BB6"/>
    <w:rsid w:val="003B6BF7"/>
    <w:rsid w:val="003B6C16"/>
    <w:rsid w:val="003B6CA0"/>
    <w:rsid w:val="003B6D84"/>
    <w:rsid w:val="003B6DC5"/>
    <w:rsid w:val="003B6E32"/>
    <w:rsid w:val="003B6F5E"/>
    <w:rsid w:val="003B6F7A"/>
    <w:rsid w:val="003B71E8"/>
    <w:rsid w:val="003B7206"/>
    <w:rsid w:val="003B7339"/>
    <w:rsid w:val="003B7359"/>
    <w:rsid w:val="003B7367"/>
    <w:rsid w:val="003B73B8"/>
    <w:rsid w:val="003B73E7"/>
    <w:rsid w:val="003B744C"/>
    <w:rsid w:val="003B747B"/>
    <w:rsid w:val="003B749B"/>
    <w:rsid w:val="003B74BC"/>
    <w:rsid w:val="003B7574"/>
    <w:rsid w:val="003B75F8"/>
    <w:rsid w:val="003B76D0"/>
    <w:rsid w:val="003B7896"/>
    <w:rsid w:val="003B79A3"/>
    <w:rsid w:val="003B79B0"/>
    <w:rsid w:val="003B7A39"/>
    <w:rsid w:val="003B7BB0"/>
    <w:rsid w:val="003B7BCA"/>
    <w:rsid w:val="003B7C82"/>
    <w:rsid w:val="003B7D05"/>
    <w:rsid w:val="003B7DE6"/>
    <w:rsid w:val="003B7F77"/>
    <w:rsid w:val="003C0009"/>
    <w:rsid w:val="003C007E"/>
    <w:rsid w:val="003C00A2"/>
    <w:rsid w:val="003C0108"/>
    <w:rsid w:val="003C01DE"/>
    <w:rsid w:val="003C0331"/>
    <w:rsid w:val="003C03DE"/>
    <w:rsid w:val="003C04A9"/>
    <w:rsid w:val="003C0513"/>
    <w:rsid w:val="003C0613"/>
    <w:rsid w:val="003C0794"/>
    <w:rsid w:val="003C07F8"/>
    <w:rsid w:val="003C0862"/>
    <w:rsid w:val="003C091A"/>
    <w:rsid w:val="003C091B"/>
    <w:rsid w:val="003C09D6"/>
    <w:rsid w:val="003C0A8F"/>
    <w:rsid w:val="003C0C4F"/>
    <w:rsid w:val="003C0D56"/>
    <w:rsid w:val="003C0DB7"/>
    <w:rsid w:val="003C0DE0"/>
    <w:rsid w:val="003C0F5E"/>
    <w:rsid w:val="003C106A"/>
    <w:rsid w:val="003C10A0"/>
    <w:rsid w:val="003C117D"/>
    <w:rsid w:val="003C12AD"/>
    <w:rsid w:val="003C12DF"/>
    <w:rsid w:val="003C136E"/>
    <w:rsid w:val="003C13E8"/>
    <w:rsid w:val="003C15C8"/>
    <w:rsid w:val="003C1609"/>
    <w:rsid w:val="003C1618"/>
    <w:rsid w:val="003C16E6"/>
    <w:rsid w:val="003C1799"/>
    <w:rsid w:val="003C1856"/>
    <w:rsid w:val="003C193F"/>
    <w:rsid w:val="003C1A55"/>
    <w:rsid w:val="003C1B4E"/>
    <w:rsid w:val="003C1C4F"/>
    <w:rsid w:val="003C1D64"/>
    <w:rsid w:val="003C1E0D"/>
    <w:rsid w:val="003C1FF6"/>
    <w:rsid w:val="003C2213"/>
    <w:rsid w:val="003C2293"/>
    <w:rsid w:val="003C23F1"/>
    <w:rsid w:val="003C2427"/>
    <w:rsid w:val="003C24C8"/>
    <w:rsid w:val="003C2503"/>
    <w:rsid w:val="003C26E5"/>
    <w:rsid w:val="003C285D"/>
    <w:rsid w:val="003C28E5"/>
    <w:rsid w:val="003C2933"/>
    <w:rsid w:val="003C29C4"/>
    <w:rsid w:val="003C29E9"/>
    <w:rsid w:val="003C2ADC"/>
    <w:rsid w:val="003C2BA2"/>
    <w:rsid w:val="003C2C97"/>
    <w:rsid w:val="003C2DFA"/>
    <w:rsid w:val="003C2E4F"/>
    <w:rsid w:val="003C3318"/>
    <w:rsid w:val="003C3458"/>
    <w:rsid w:val="003C355A"/>
    <w:rsid w:val="003C3572"/>
    <w:rsid w:val="003C35A1"/>
    <w:rsid w:val="003C35A7"/>
    <w:rsid w:val="003C3608"/>
    <w:rsid w:val="003C366D"/>
    <w:rsid w:val="003C36D6"/>
    <w:rsid w:val="003C36F3"/>
    <w:rsid w:val="003C3738"/>
    <w:rsid w:val="003C3871"/>
    <w:rsid w:val="003C3A15"/>
    <w:rsid w:val="003C3A9A"/>
    <w:rsid w:val="003C3BE9"/>
    <w:rsid w:val="003C3C5F"/>
    <w:rsid w:val="003C3CD8"/>
    <w:rsid w:val="003C3CE3"/>
    <w:rsid w:val="003C3CFB"/>
    <w:rsid w:val="003C3E2B"/>
    <w:rsid w:val="003C3E51"/>
    <w:rsid w:val="003C3EA0"/>
    <w:rsid w:val="003C3F69"/>
    <w:rsid w:val="003C414A"/>
    <w:rsid w:val="003C41FA"/>
    <w:rsid w:val="003C4283"/>
    <w:rsid w:val="003C43D1"/>
    <w:rsid w:val="003C43E2"/>
    <w:rsid w:val="003C44D4"/>
    <w:rsid w:val="003C4531"/>
    <w:rsid w:val="003C46C1"/>
    <w:rsid w:val="003C46E1"/>
    <w:rsid w:val="003C474F"/>
    <w:rsid w:val="003C4851"/>
    <w:rsid w:val="003C49F0"/>
    <w:rsid w:val="003C4A30"/>
    <w:rsid w:val="003C4A75"/>
    <w:rsid w:val="003C4AA2"/>
    <w:rsid w:val="003C4B8F"/>
    <w:rsid w:val="003C4BC7"/>
    <w:rsid w:val="003C4CC1"/>
    <w:rsid w:val="003C4D42"/>
    <w:rsid w:val="003C4D5F"/>
    <w:rsid w:val="003C4E55"/>
    <w:rsid w:val="003C4FD1"/>
    <w:rsid w:val="003C53A6"/>
    <w:rsid w:val="003C5448"/>
    <w:rsid w:val="003C550B"/>
    <w:rsid w:val="003C5510"/>
    <w:rsid w:val="003C5620"/>
    <w:rsid w:val="003C5791"/>
    <w:rsid w:val="003C5795"/>
    <w:rsid w:val="003C5873"/>
    <w:rsid w:val="003C5889"/>
    <w:rsid w:val="003C58B9"/>
    <w:rsid w:val="003C5957"/>
    <w:rsid w:val="003C5B69"/>
    <w:rsid w:val="003C5BB5"/>
    <w:rsid w:val="003C5C1A"/>
    <w:rsid w:val="003C5D08"/>
    <w:rsid w:val="003C5D22"/>
    <w:rsid w:val="003C5D29"/>
    <w:rsid w:val="003C5D38"/>
    <w:rsid w:val="003C5DB4"/>
    <w:rsid w:val="003C5DF2"/>
    <w:rsid w:val="003C5E03"/>
    <w:rsid w:val="003C5F25"/>
    <w:rsid w:val="003C5F5B"/>
    <w:rsid w:val="003C5FAF"/>
    <w:rsid w:val="003C6021"/>
    <w:rsid w:val="003C60FB"/>
    <w:rsid w:val="003C6102"/>
    <w:rsid w:val="003C613B"/>
    <w:rsid w:val="003C627D"/>
    <w:rsid w:val="003C6420"/>
    <w:rsid w:val="003C6437"/>
    <w:rsid w:val="003C661A"/>
    <w:rsid w:val="003C67EE"/>
    <w:rsid w:val="003C67F1"/>
    <w:rsid w:val="003C68D1"/>
    <w:rsid w:val="003C6911"/>
    <w:rsid w:val="003C6A34"/>
    <w:rsid w:val="003C6A91"/>
    <w:rsid w:val="003C6AA4"/>
    <w:rsid w:val="003C6B00"/>
    <w:rsid w:val="003C6B6B"/>
    <w:rsid w:val="003C6B72"/>
    <w:rsid w:val="003C6BFC"/>
    <w:rsid w:val="003C6CB5"/>
    <w:rsid w:val="003C6DB4"/>
    <w:rsid w:val="003C6FE4"/>
    <w:rsid w:val="003C704D"/>
    <w:rsid w:val="003C70A2"/>
    <w:rsid w:val="003C72A6"/>
    <w:rsid w:val="003C7365"/>
    <w:rsid w:val="003C7372"/>
    <w:rsid w:val="003C7583"/>
    <w:rsid w:val="003C7598"/>
    <w:rsid w:val="003C75AB"/>
    <w:rsid w:val="003C7636"/>
    <w:rsid w:val="003C76C8"/>
    <w:rsid w:val="003C770C"/>
    <w:rsid w:val="003C775E"/>
    <w:rsid w:val="003C77CE"/>
    <w:rsid w:val="003C7868"/>
    <w:rsid w:val="003C7880"/>
    <w:rsid w:val="003C790A"/>
    <w:rsid w:val="003C7A75"/>
    <w:rsid w:val="003C7B23"/>
    <w:rsid w:val="003C7B47"/>
    <w:rsid w:val="003C7C10"/>
    <w:rsid w:val="003C7C72"/>
    <w:rsid w:val="003C7C98"/>
    <w:rsid w:val="003C7C99"/>
    <w:rsid w:val="003C7D1F"/>
    <w:rsid w:val="003C7E74"/>
    <w:rsid w:val="003D0128"/>
    <w:rsid w:val="003D0169"/>
    <w:rsid w:val="003D01F5"/>
    <w:rsid w:val="003D022E"/>
    <w:rsid w:val="003D02A5"/>
    <w:rsid w:val="003D03A8"/>
    <w:rsid w:val="003D0496"/>
    <w:rsid w:val="003D04E0"/>
    <w:rsid w:val="003D0887"/>
    <w:rsid w:val="003D08E3"/>
    <w:rsid w:val="003D09E8"/>
    <w:rsid w:val="003D0A52"/>
    <w:rsid w:val="003D0A66"/>
    <w:rsid w:val="003D0BB5"/>
    <w:rsid w:val="003D0BE5"/>
    <w:rsid w:val="003D0BFE"/>
    <w:rsid w:val="003D0C61"/>
    <w:rsid w:val="003D0C7C"/>
    <w:rsid w:val="003D0FB5"/>
    <w:rsid w:val="003D0FE8"/>
    <w:rsid w:val="003D114B"/>
    <w:rsid w:val="003D1158"/>
    <w:rsid w:val="003D115C"/>
    <w:rsid w:val="003D1398"/>
    <w:rsid w:val="003D13A0"/>
    <w:rsid w:val="003D13D7"/>
    <w:rsid w:val="003D1413"/>
    <w:rsid w:val="003D1509"/>
    <w:rsid w:val="003D15EB"/>
    <w:rsid w:val="003D16D3"/>
    <w:rsid w:val="003D179A"/>
    <w:rsid w:val="003D1989"/>
    <w:rsid w:val="003D19EC"/>
    <w:rsid w:val="003D1CF8"/>
    <w:rsid w:val="003D1E3F"/>
    <w:rsid w:val="003D2081"/>
    <w:rsid w:val="003D208F"/>
    <w:rsid w:val="003D20A1"/>
    <w:rsid w:val="003D20A3"/>
    <w:rsid w:val="003D20D1"/>
    <w:rsid w:val="003D20F6"/>
    <w:rsid w:val="003D21DE"/>
    <w:rsid w:val="003D2206"/>
    <w:rsid w:val="003D2227"/>
    <w:rsid w:val="003D225A"/>
    <w:rsid w:val="003D2473"/>
    <w:rsid w:val="003D2498"/>
    <w:rsid w:val="003D24F0"/>
    <w:rsid w:val="003D2539"/>
    <w:rsid w:val="003D2550"/>
    <w:rsid w:val="003D26A6"/>
    <w:rsid w:val="003D26E0"/>
    <w:rsid w:val="003D2833"/>
    <w:rsid w:val="003D283E"/>
    <w:rsid w:val="003D28ED"/>
    <w:rsid w:val="003D2957"/>
    <w:rsid w:val="003D29B3"/>
    <w:rsid w:val="003D2A09"/>
    <w:rsid w:val="003D2A46"/>
    <w:rsid w:val="003D2A59"/>
    <w:rsid w:val="003D2B1B"/>
    <w:rsid w:val="003D2B97"/>
    <w:rsid w:val="003D2BEB"/>
    <w:rsid w:val="003D2D7A"/>
    <w:rsid w:val="003D2EC7"/>
    <w:rsid w:val="003D32CD"/>
    <w:rsid w:val="003D3616"/>
    <w:rsid w:val="003D3647"/>
    <w:rsid w:val="003D3677"/>
    <w:rsid w:val="003D3681"/>
    <w:rsid w:val="003D3787"/>
    <w:rsid w:val="003D379A"/>
    <w:rsid w:val="003D39A9"/>
    <w:rsid w:val="003D3B08"/>
    <w:rsid w:val="003D3CBA"/>
    <w:rsid w:val="003D3CD5"/>
    <w:rsid w:val="003D3D2A"/>
    <w:rsid w:val="003D3DA2"/>
    <w:rsid w:val="003D3E81"/>
    <w:rsid w:val="003D3ED4"/>
    <w:rsid w:val="003D40DB"/>
    <w:rsid w:val="003D4103"/>
    <w:rsid w:val="003D414A"/>
    <w:rsid w:val="003D4155"/>
    <w:rsid w:val="003D41CD"/>
    <w:rsid w:val="003D41D8"/>
    <w:rsid w:val="003D4230"/>
    <w:rsid w:val="003D427C"/>
    <w:rsid w:val="003D4331"/>
    <w:rsid w:val="003D4449"/>
    <w:rsid w:val="003D44F1"/>
    <w:rsid w:val="003D4537"/>
    <w:rsid w:val="003D4581"/>
    <w:rsid w:val="003D4629"/>
    <w:rsid w:val="003D476E"/>
    <w:rsid w:val="003D4784"/>
    <w:rsid w:val="003D479B"/>
    <w:rsid w:val="003D49E3"/>
    <w:rsid w:val="003D4A2B"/>
    <w:rsid w:val="003D4AAB"/>
    <w:rsid w:val="003D4AB6"/>
    <w:rsid w:val="003D4E9A"/>
    <w:rsid w:val="003D4F8E"/>
    <w:rsid w:val="003D5097"/>
    <w:rsid w:val="003D50CF"/>
    <w:rsid w:val="003D529F"/>
    <w:rsid w:val="003D53B5"/>
    <w:rsid w:val="003D53BE"/>
    <w:rsid w:val="003D548D"/>
    <w:rsid w:val="003D550D"/>
    <w:rsid w:val="003D566B"/>
    <w:rsid w:val="003D56CF"/>
    <w:rsid w:val="003D56F5"/>
    <w:rsid w:val="003D57EB"/>
    <w:rsid w:val="003D5808"/>
    <w:rsid w:val="003D5906"/>
    <w:rsid w:val="003D5BD7"/>
    <w:rsid w:val="003D5C4B"/>
    <w:rsid w:val="003D5CDA"/>
    <w:rsid w:val="003D5E6A"/>
    <w:rsid w:val="003D5EB7"/>
    <w:rsid w:val="003D5F12"/>
    <w:rsid w:val="003D5F38"/>
    <w:rsid w:val="003D5F6E"/>
    <w:rsid w:val="003D6070"/>
    <w:rsid w:val="003D6129"/>
    <w:rsid w:val="003D6190"/>
    <w:rsid w:val="003D6198"/>
    <w:rsid w:val="003D624C"/>
    <w:rsid w:val="003D640D"/>
    <w:rsid w:val="003D643D"/>
    <w:rsid w:val="003D65F5"/>
    <w:rsid w:val="003D661F"/>
    <w:rsid w:val="003D66A4"/>
    <w:rsid w:val="003D66A8"/>
    <w:rsid w:val="003D66EA"/>
    <w:rsid w:val="003D674B"/>
    <w:rsid w:val="003D6883"/>
    <w:rsid w:val="003D6BC0"/>
    <w:rsid w:val="003D6BE8"/>
    <w:rsid w:val="003D6C7B"/>
    <w:rsid w:val="003D6C9A"/>
    <w:rsid w:val="003D6CBC"/>
    <w:rsid w:val="003D6CCF"/>
    <w:rsid w:val="003D6ECF"/>
    <w:rsid w:val="003D6EEE"/>
    <w:rsid w:val="003D6F62"/>
    <w:rsid w:val="003D7058"/>
    <w:rsid w:val="003D7139"/>
    <w:rsid w:val="003D713C"/>
    <w:rsid w:val="003D71D7"/>
    <w:rsid w:val="003D7203"/>
    <w:rsid w:val="003D726B"/>
    <w:rsid w:val="003D739C"/>
    <w:rsid w:val="003D7443"/>
    <w:rsid w:val="003D744E"/>
    <w:rsid w:val="003D745E"/>
    <w:rsid w:val="003D7480"/>
    <w:rsid w:val="003D7567"/>
    <w:rsid w:val="003D76EB"/>
    <w:rsid w:val="003D773F"/>
    <w:rsid w:val="003D7791"/>
    <w:rsid w:val="003D789C"/>
    <w:rsid w:val="003D790F"/>
    <w:rsid w:val="003D7999"/>
    <w:rsid w:val="003D7A21"/>
    <w:rsid w:val="003D7ADF"/>
    <w:rsid w:val="003D7BC9"/>
    <w:rsid w:val="003D7BE9"/>
    <w:rsid w:val="003D7C68"/>
    <w:rsid w:val="003D7C6D"/>
    <w:rsid w:val="003D7D78"/>
    <w:rsid w:val="003D7DE4"/>
    <w:rsid w:val="003D7E13"/>
    <w:rsid w:val="003D7EBF"/>
    <w:rsid w:val="003D7F00"/>
    <w:rsid w:val="003E0001"/>
    <w:rsid w:val="003E017C"/>
    <w:rsid w:val="003E0201"/>
    <w:rsid w:val="003E022B"/>
    <w:rsid w:val="003E028B"/>
    <w:rsid w:val="003E0399"/>
    <w:rsid w:val="003E0444"/>
    <w:rsid w:val="003E0447"/>
    <w:rsid w:val="003E04A6"/>
    <w:rsid w:val="003E04FC"/>
    <w:rsid w:val="003E0623"/>
    <w:rsid w:val="003E0781"/>
    <w:rsid w:val="003E082A"/>
    <w:rsid w:val="003E0955"/>
    <w:rsid w:val="003E09D4"/>
    <w:rsid w:val="003E0A36"/>
    <w:rsid w:val="003E0A58"/>
    <w:rsid w:val="003E0AD4"/>
    <w:rsid w:val="003E0BC8"/>
    <w:rsid w:val="003E0C15"/>
    <w:rsid w:val="003E0C47"/>
    <w:rsid w:val="003E0C63"/>
    <w:rsid w:val="003E0D14"/>
    <w:rsid w:val="003E0E3D"/>
    <w:rsid w:val="003E0E8C"/>
    <w:rsid w:val="003E0EB0"/>
    <w:rsid w:val="003E0F62"/>
    <w:rsid w:val="003E0F63"/>
    <w:rsid w:val="003E105A"/>
    <w:rsid w:val="003E120F"/>
    <w:rsid w:val="003E12CD"/>
    <w:rsid w:val="003E1438"/>
    <w:rsid w:val="003E149B"/>
    <w:rsid w:val="003E14A0"/>
    <w:rsid w:val="003E14AB"/>
    <w:rsid w:val="003E1535"/>
    <w:rsid w:val="003E1601"/>
    <w:rsid w:val="003E16DD"/>
    <w:rsid w:val="003E171F"/>
    <w:rsid w:val="003E1748"/>
    <w:rsid w:val="003E17DA"/>
    <w:rsid w:val="003E1A64"/>
    <w:rsid w:val="003E1A6C"/>
    <w:rsid w:val="003E1A80"/>
    <w:rsid w:val="003E1E92"/>
    <w:rsid w:val="003E1F05"/>
    <w:rsid w:val="003E1FC9"/>
    <w:rsid w:val="003E2049"/>
    <w:rsid w:val="003E20BE"/>
    <w:rsid w:val="003E2126"/>
    <w:rsid w:val="003E214D"/>
    <w:rsid w:val="003E2157"/>
    <w:rsid w:val="003E2234"/>
    <w:rsid w:val="003E2268"/>
    <w:rsid w:val="003E2380"/>
    <w:rsid w:val="003E2471"/>
    <w:rsid w:val="003E2577"/>
    <w:rsid w:val="003E268F"/>
    <w:rsid w:val="003E26E8"/>
    <w:rsid w:val="003E270E"/>
    <w:rsid w:val="003E2778"/>
    <w:rsid w:val="003E285D"/>
    <w:rsid w:val="003E286E"/>
    <w:rsid w:val="003E290B"/>
    <w:rsid w:val="003E2A49"/>
    <w:rsid w:val="003E2A8F"/>
    <w:rsid w:val="003E2AB1"/>
    <w:rsid w:val="003E2C39"/>
    <w:rsid w:val="003E2D33"/>
    <w:rsid w:val="003E2DE9"/>
    <w:rsid w:val="003E2FAD"/>
    <w:rsid w:val="003E30A7"/>
    <w:rsid w:val="003E314A"/>
    <w:rsid w:val="003E3259"/>
    <w:rsid w:val="003E327D"/>
    <w:rsid w:val="003E32FD"/>
    <w:rsid w:val="003E3374"/>
    <w:rsid w:val="003E33BD"/>
    <w:rsid w:val="003E33D8"/>
    <w:rsid w:val="003E33EC"/>
    <w:rsid w:val="003E3469"/>
    <w:rsid w:val="003E3476"/>
    <w:rsid w:val="003E3538"/>
    <w:rsid w:val="003E353F"/>
    <w:rsid w:val="003E356D"/>
    <w:rsid w:val="003E370B"/>
    <w:rsid w:val="003E3814"/>
    <w:rsid w:val="003E3830"/>
    <w:rsid w:val="003E384A"/>
    <w:rsid w:val="003E3854"/>
    <w:rsid w:val="003E38A3"/>
    <w:rsid w:val="003E38E8"/>
    <w:rsid w:val="003E3999"/>
    <w:rsid w:val="003E3D34"/>
    <w:rsid w:val="003E3D65"/>
    <w:rsid w:val="003E3E10"/>
    <w:rsid w:val="003E3F5C"/>
    <w:rsid w:val="003E3FE3"/>
    <w:rsid w:val="003E401D"/>
    <w:rsid w:val="003E40D2"/>
    <w:rsid w:val="003E41CF"/>
    <w:rsid w:val="003E4203"/>
    <w:rsid w:val="003E42EF"/>
    <w:rsid w:val="003E4362"/>
    <w:rsid w:val="003E4370"/>
    <w:rsid w:val="003E449F"/>
    <w:rsid w:val="003E44AB"/>
    <w:rsid w:val="003E4519"/>
    <w:rsid w:val="003E461F"/>
    <w:rsid w:val="003E4629"/>
    <w:rsid w:val="003E46DA"/>
    <w:rsid w:val="003E47B9"/>
    <w:rsid w:val="003E4877"/>
    <w:rsid w:val="003E4903"/>
    <w:rsid w:val="003E493C"/>
    <w:rsid w:val="003E49B2"/>
    <w:rsid w:val="003E49EC"/>
    <w:rsid w:val="003E4AE6"/>
    <w:rsid w:val="003E4C3C"/>
    <w:rsid w:val="003E4CA8"/>
    <w:rsid w:val="003E4DED"/>
    <w:rsid w:val="003E4E32"/>
    <w:rsid w:val="003E4ED2"/>
    <w:rsid w:val="003E4F1D"/>
    <w:rsid w:val="003E4F22"/>
    <w:rsid w:val="003E4FCD"/>
    <w:rsid w:val="003E4FE0"/>
    <w:rsid w:val="003E5011"/>
    <w:rsid w:val="003E5042"/>
    <w:rsid w:val="003E534C"/>
    <w:rsid w:val="003E540B"/>
    <w:rsid w:val="003E54D1"/>
    <w:rsid w:val="003E54D6"/>
    <w:rsid w:val="003E553F"/>
    <w:rsid w:val="003E55AD"/>
    <w:rsid w:val="003E560F"/>
    <w:rsid w:val="003E5669"/>
    <w:rsid w:val="003E5876"/>
    <w:rsid w:val="003E5A4F"/>
    <w:rsid w:val="003E5A8F"/>
    <w:rsid w:val="003E5B41"/>
    <w:rsid w:val="003E5B4D"/>
    <w:rsid w:val="003E5B9F"/>
    <w:rsid w:val="003E5CF9"/>
    <w:rsid w:val="003E5DA5"/>
    <w:rsid w:val="003E5E74"/>
    <w:rsid w:val="003E5EE1"/>
    <w:rsid w:val="003E6096"/>
    <w:rsid w:val="003E60AA"/>
    <w:rsid w:val="003E61A5"/>
    <w:rsid w:val="003E630E"/>
    <w:rsid w:val="003E63C4"/>
    <w:rsid w:val="003E64B7"/>
    <w:rsid w:val="003E66AD"/>
    <w:rsid w:val="003E673C"/>
    <w:rsid w:val="003E681C"/>
    <w:rsid w:val="003E6891"/>
    <w:rsid w:val="003E690A"/>
    <w:rsid w:val="003E6B5D"/>
    <w:rsid w:val="003E6C14"/>
    <w:rsid w:val="003E6CEA"/>
    <w:rsid w:val="003E6CEC"/>
    <w:rsid w:val="003E6D98"/>
    <w:rsid w:val="003E6DB3"/>
    <w:rsid w:val="003E6EA5"/>
    <w:rsid w:val="003E6F6B"/>
    <w:rsid w:val="003E7038"/>
    <w:rsid w:val="003E71C3"/>
    <w:rsid w:val="003E7382"/>
    <w:rsid w:val="003E7548"/>
    <w:rsid w:val="003E7567"/>
    <w:rsid w:val="003E7670"/>
    <w:rsid w:val="003E77DF"/>
    <w:rsid w:val="003E7940"/>
    <w:rsid w:val="003E7BC5"/>
    <w:rsid w:val="003E7E9B"/>
    <w:rsid w:val="003E7F1F"/>
    <w:rsid w:val="003E7F38"/>
    <w:rsid w:val="003F0044"/>
    <w:rsid w:val="003F00C6"/>
    <w:rsid w:val="003F00E2"/>
    <w:rsid w:val="003F0288"/>
    <w:rsid w:val="003F04C4"/>
    <w:rsid w:val="003F050D"/>
    <w:rsid w:val="003F051C"/>
    <w:rsid w:val="003F0529"/>
    <w:rsid w:val="003F05CD"/>
    <w:rsid w:val="003F0635"/>
    <w:rsid w:val="003F06AD"/>
    <w:rsid w:val="003F0723"/>
    <w:rsid w:val="003F0794"/>
    <w:rsid w:val="003F092B"/>
    <w:rsid w:val="003F0B21"/>
    <w:rsid w:val="003F0BCE"/>
    <w:rsid w:val="003F0BD8"/>
    <w:rsid w:val="003F0C0A"/>
    <w:rsid w:val="003F0C3F"/>
    <w:rsid w:val="003F0C83"/>
    <w:rsid w:val="003F0CA7"/>
    <w:rsid w:val="003F0CDC"/>
    <w:rsid w:val="003F0CE2"/>
    <w:rsid w:val="003F0FD1"/>
    <w:rsid w:val="003F1045"/>
    <w:rsid w:val="003F105C"/>
    <w:rsid w:val="003F11BF"/>
    <w:rsid w:val="003F1227"/>
    <w:rsid w:val="003F1233"/>
    <w:rsid w:val="003F1252"/>
    <w:rsid w:val="003F1283"/>
    <w:rsid w:val="003F1340"/>
    <w:rsid w:val="003F1382"/>
    <w:rsid w:val="003F139F"/>
    <w:rsid w:val="003F1402"/>
    <w:rsid w:val="003F1962"/>
    <w:rsid w:val="003F1A58"/>
    <w:rsid w:val="003F1BAB"/>
    <w:rsid w:val="003F1BBB"/>
    <w:rsid w:val="003F1CF9"/>
    <w:rsid w:val="003F1FC0"/>
    <w:rsid w:val="003F1FF5"/>
    <w:rsid w:val="003F2049"/>
    <w:rsid w:val="003F2059"/>
    <w:rsid w:val="003F2090"/>
    <w:rsid w:val="003F20FE"/>
    <w:rsid w:val="003F213B"/>
    <w:rsid w:val="003F214F"/>
    <w:rsid w:val="003F21E3"/>
    <w:rsid w:val="003F222E"/>
    <w:rsid w:val="003F234E"/>
    <w:rsid w:val="003F2350"/>
    <w:rsid w:val="003F236D"/>
    <w:rsid w:val="003F2488"/>
    <w:rsid w:val="003F2574"/>
    <w:rsid w:val="003F2588"/>
    <w:rsid w:val="003F2641"/>
    <w:rsid w:val="003F26B2"/>
    <w:rsid w:val="003F26BD"/>
    <w:rsid w:val="003F26C0"/>
    <w:rsid w:val="003F274C"/>
    <w:rsid w:val="003F2796"/>
    <w:rsid w:val="003F28A6"/>
    <w:rsid w:val="003F28AA"/>
    <w:rsid w:val="003F2C1D"/>
    <w:rsid w:val="003F2C4D"/>
    <w:rsid w:val="003F2CDC"/>
    <w:rsid w:val="003F2CEB"/>
    <w:rsid w:val="003F2D9D"/>
    <w:rsid w:val="003F2E41"/>
    <w:rsid w:val="003F2EB2"/>
    <w:rsid w:val="003F2EF0"/>
    <w:rsid w:val="003F2F05"/>
    <w:rsid w:val="003F2F1A"/>
    <w:rsid w:val="003F307A"/>
    <w:rsid w:val="003F312E"/>
    <w:rsid w:val="003F31F8"/>
    <w:rsid w:val="003F3224"/>
    <w:rsid w:val="003F33EE"/>
    <w:rsid w:val="003F3422"/>
    <w:rsid w:val="003F34C7"/>
    <w:rsid w:val="003F3599"/>
    <w:rsid w:val="003F3787"/>
    <w:rsid w:val="003F381A"/>
    <w:rsid w:val="003F3859"/>
    <w:rsid w:val="003F386D"/>
    <w:rsid w:val="003F38DC"/>
    <w:rsid w:val="003F3991"/>
    <w:rsid w:val="003F3A03"/>
    <w:rsid w:val="003F3A32"/>
    <w:rsid w:val="003F3A56"/>
    <w:rsid w:val="003F3BF0"/>
    <w:rsid w:val="003F3C70"/>
    <w:rsid w:val="003F3C9F"/>
    <w:rsid w:val="003F3D0B"/>
    <w:rsid w:val="003F3DBF"/>
    <w:rsid w:val="003F3E5D"/>
    <w:rsid w:val="003F3E90"/>
    <w:rsid w:val="003F3F82"/>
    <w:rsid w:val="003F402F"/>
    <w:rsid w:val="003F41D0"/>
    <w:rsid w:val="003F424E"/>
    <w:rsid w:val="003F4463"/>
    <w:rsid w:val="003F44AD"/>
    <w:rsid w:val="003F4543"/>
    <w:rsid w:val="003F4641"/>
    <w:rsid w:val="003F4648"/>
    <w:rsid w:val="003F481B"/>
    <w:rsid w:val="003F4838"/>
    <w:rsid w:val="003F4897"/>
    <w:rsid w:val="003F490F"/>
    <w:rsid w:val="003F496D"/>
    <w:rsid w:val="003F4A74"/>
    <w:rsid w:val="003F4B35"/>
    <w:rsid w:val="003F4B86"/>
    <w:rsid w:val="003F4BD3"/>
    <w:rsid w:val="003F4D8B"/>
    <w:rsid w:val="003F4E67"/>
    <w:rsid w:val="003F4ECA"/>
    <w:rsid w:val="003F5076"/>
    <w:rsid w:val="003F509B"/>
    <w:rsid w:val="003F5178"/>
    <w:rsid w:val="003F51B7"/>
    <w:rsid w:val="003F53C3"/>
    <w:rsid w:val="003F53DC"/>
    <w:rsid w:val="003F545E"/>
    <w:rsid w:val="003F5461"/>
    <w:rsid w:val="003F54C1"/>
    <w:rsid w:val="003F54F7"/>
    <w:rsid w:val="003F5716"/>
    <w:rsid w:val="003F57A1"/>
    <w:rsid w:val="003F57B3"/>
    <w:rsid w:val="003F57E9"/>
    <w:rsid w:val="003F584E"/>
    <w:rsid w:val="003F5BBD"/>
    <w:rsid w:val="003F5BE7"/>
    <w:rsid w:val="003F5C65"/>
    <w:rsid w:val="003F5D0F"/>
    <w:rsid w:val="003F5D2E"/>
    <w:rsid w:val="003F5D83"/>
    <w:rsid w:val="003F5FAD"/>
    <w:rsid w:val="003F5FB2"/>
    <w:rsid w:val="003F6001"/>
    <w:rsid w:val="003F605A"/>
    <w:rsid w:val="003F60BD"/>
    <w:rsid w:val="003F6152"/>
    <w:rsid w:val="003F6229"/>
    <w:rsid w:val="003F64B5"/>
    <w:rsid w:val="003F6536"/>
    <w:rsid w:val="003F65B9"/>
    <w:rsid w:val="003F6829"/>
    <w:rsid w:val="003F68DD"/>
    <w:rsid w:val="003F6961"/>
    <w:rsid w:val="003F6AC7"/>
    <w:rsid w:val="003F6BEF"/>
    <w:rsid w:val="003F6C7D"/>
    <w:rsid w:val="003F6C8D"/>
    <w:rsid w:val="003F6CB7"/>
    <w:rsid w:val="003F6E32"/>
    <w:rsid w:val="003F6EE5"/>
    <w:rsid w:val="003F6F31"/>
    <w:rsid w:val="003F7098"/>
    <w:rsid w:val="003F7115"/>
    <w:rsid w:val="003F7287"/>
    <w:rsid w:val="003F72DC"/>
    <w:rsid w:val="003F73B5"/>
    <w:rsid w:val="003F7483"/>
    <w:rsid w:val="003F7541"/>
    <w:rsid w:val="003F75F6"/>
    <w:rsid w:val="003F76C9"/>
    <w:rsid w:val="003F76D8"/>
    <w:rsid w:val="003F79E9"/>
    <w:rsid w:val="003F7A4C"/>
    <w:rsid w:val="003F7ACC"/>
    <w:rsid w:val="003F7D1D"/>
    <w:rsid w:val="003F7D97"/>
    <w:rsid w:val="003F7DA8"/>
    <w:rsid w:val="003F7E5E"/>
    <w:rsid w:val="003F7ED6"/>
    <w:rsid w:val="003F7F92"/>
    <w:rsid w:val="003F7FB0"/>
    <w:rsid w:val="003F7FC4"/>
    <w:rsid w:val="0040004F"/>
    <w:rsid w:val="004001FC"/>
    <w:rsid w:val="004002C2"/>
    <w:rsid w:val="004004A3"/>
    <w:rsid w:val="004006EA"/>
    <w:rsid w:val="00400783"/>
    <w:rsid w:val="00400899"/>
    <w:rsid w:val="0040096C"/>
    <w:rsid w:val="004009DA"/>
    <w:rsid w:val="00400A81"/>
    <w:rsid w:val="00400AD7"/>
    <w:rsid w:val="00400B5E"/>
    <w:rsid w:val="00400B97"/>
    <w:rsid w:val="00400C46"/>
    <w:rsid w:val="00400CC7"/>
    <w:rsid w:val="00400D34"/>
    <w:rsid w:val="00400EB1"/>
    <w:rsid w:val="00401101"/>
    <w:rsid w:val="00401200"/>
    <w:rsid w:val="004012F2"/>
    <w:rsid w:val="004013CC"/>
    <w:rsid w:val="00401511"/>
    <w:rsid w:val="00401729"/>
    <w:rsid w:val="0040187F"/>
    <w:rsid w:val="00401892"/>
    <w:rsid w:val="00401898"/>
    <w:rsid w:val="004019C5"/>
    <w:rsid w:val="00401A81"/>
    <w:rsid w:val="00401B2D"/>
    <w:rsid w:val="00401B3E"/>
    <w:rsid w:val="00401C26"/>
    <w:rsid w:val="00401CCF"/>
    <w:rsid w:val="00401DAA"/>
    <w:rsid w:val="00401DAE"/>
    <w:rsid w:val="00401E40"/>
    <w:rsid w:val="00401EBD"/>
    <w:rsid w:val="00402001"/>
    <w:rsid w:val="0040206B"/>
    <w:rsid w:val="00402132"/>
    <w:rsid w:val="0040213C"/>
    <w:rsid w:val="0040214F"/>
    <w:rsid w:val="004021EC"/>
    <w:rsid w:val="00402203"/>
    <w:rsid w:val="0040223B"/>
    <w:rsid w:val="00402261"/>
    <w:rsid w:val="004022BB"/>
    <w:rsid w:val="00402458"/>
    <w:rsid w:val="00402553"/>
    <w:rsid w:val="0040255B"/>
    <w:rsid w:val="004025E1"/>
    <w:rsid w:val="0040265C"/>
    <w:rsid w:val="0040267E"/>
    <w:rsid w:val="0040269B"/>
    <w:rsid w:val="00402766"/>
    <w:rsid w:val="004027B5"/>
    <w:rsid w:val="004027C4"/>
    <w:rsid w:val="004027D4"/>
    <w:rsid w:val="004029BC"/>
    <w:rsid w:val="00402B42"/>
    <w:rsid w:val="00402B4B"/>
    <w:rsid w:val="00402C1B"/>
    <w:rsid w:val="00402CFA"/>
    <w:rsid w:val="00402D7D"/>
    <w:rsid w:val="00402E64"/>
    <w:rsid w:val="00402E68"/>
    <w:rsid w:val="00402EB4"/>
    <w:rsid w:val="00402EC4"/>
    <w:rsid w:val="00402F1B"/>
    <w:rsid w:val="00402F47"/>
    <w:rsid w:val="00402F59"/>
    <w:rsid w:val="00402F78"/>
    <w:rsid w:val="00403101"/>
    <w:rsid w:val="00403116"/>
    <w:rsid w:val="0040321A"/>
    <w:rsid w:val="00403282"/>
    <w:rsid w:val="0040339E"/>
    <w:rsid w:val="004033E7"/>
    <w:rsid w:val="0040343F"/>
    <w:rsid w:val="00403467"/>
    <w:rsid w:val="00403615"/>
    <w:rsid w:val="0040368D"/>
    <w:rsid w:val="004037CF"/>
    <w:rsid w:val="00403ACE"/>
    <w:rsid w:val="00403B8E"/>
    <w:rsid w:val="00403BDF"/>
    <w:rsid w:val="00403C7E"/>
    <w:rsid w:val="00403F4D"/>
    <w:rsid w:val="00404078"/>
    <w:rsid w:val="004040B4"/>
    <w:rsid w:val="00404183"/>
    <w:rsid w:val="00404220"/>
    <w:rsid w:val="0040423F"/>
    <w:rsid w:val="004042EE"/>
    <w:rsid w:val="00404319"/>
    <w:rsid w:val="0040434D"/>
    <w:rsid w:val="00404384"/>
    <w:rsid w:val="00404434"/>
    <w:rsid w:val="0040444E"/>
    <w:rsid w:val="00404496"/>
    <w:rsid w:val="00404684"/>
    <w:rsid w:val="004046D8"/>
    <w:rsid w:val="00404922"/>
    <w:rsid w:val="00404924"/>
    <w:rsid w:val="00404A53"/>
    <w:rsid w:val="00404AF0"/>
    <w:rsid w:val="00404B1C"/>
    <w:rsid w:val="00404B72"/>
    <w:rsid w:val="00404B9D"/>
    <w:rsid w:val="00404D0E"/>
    <w:rsid w:val="00404D5C"/>
    <w:rsid w:val="00404E45"/>
    <w:rsid w:val="00404FEE"/>
    <w:rsid w:val="004050FE"/>
    <w:rsid w:val="0040519C"/>
    <w:rsid w:val="00405264"/>
    <w:rsid w:val="004052C5"/>
    <w:rsid w:val="004052DE"/>
    <w:rsid w:val="00405313"/>
    <w:rsid w:val="00405364"/>
    <w:rsid w:val="0040537B"/>
    <w:rsid w:val="0040540C"/>
    <w:rsid w:val="004054A6"/>
    <w:rsid w:val="0040550D"/>
    <w:rsid w:val="004055BD"/>
    <w:rsid w:val="0040566B"/>
    <w:rsid w:val="004056A5"/>
    <w:rsid w:val="0040588B"/>
    <w:rsid w:val="004058AC"/>
    <w:rsid w:val="004058E4"/>
    <w:rsid w:val="00405B28"/>
    <w:rsid w:val="00405CC0"/>
    <w:rsid w:val="00405D30"/>
    <w:rsid w:val="00405ED7"/>
    <w:rsid w:val="00405F1B"/>
    <w:rsid w:val="00405F65"/>
    <w:rsid w:val="00406091"/>
    <w:rsid w:val="004061C6"/>
    <w:rsid w:val="00406241"/>
    <w:rsid w:val="004062A9"/>
    <w:rsid w:val="004063AA"/>
    <w:rsid w:val="00406607"/>
    <w:rsid w:val="0040668A"/>
    <w:rsid w:val="00406752"/>
    <w:rsid w:val="00406813"/>
    <w:rsid w:val="0040683E"/>
    <w:rsid w:val="004068D2"/>
    <w:rsid w:val="0040695E"/>
    <w:rsid w:val="00406A01"/>
    <w:rsid w:val="00406A0B"/>
    <w:rsid w:val="00406A7D"/>
    <w:rsid w:val="00406A83"/>
    <w:rsid w:val="00406A9B"/>
    <w:rsid w:val="00406AA4"/>
    <w:rsid w:val="00406AB6"/>
    <w:rsid w:val="00406C75"/>
    <w:rsid w:val="00406CCE"/>
    <w:rsid w:val="00406DCF"/>
    <w:rsid w:val="00406E86"/>
    <w:rsid w:val="00407062"/>
    <w:rsid w:val="004070FB"/>
    <w:rsid w:val="004071A2"/>
    <w:rsid w:val="004071AF"/>
    <w:rsid w:val="004071B3"/>
    <w:rsid w:val="004071E5"/>
    <w:rsid w:val="004072FE"/>
    <w:rsid w:val="0040733D"/>
    <w:rsid w:val="00407397"/>
    <w:rsid w:val="004073BA"/>
    <w:rsid w:val="0040745D"/>
    <w:rsid w:val="00407460"/>
    <w:rsid w:val="00407493"/>
    <w:rsid w:val="0040753B"/>
    <w:rsid w:val="0040759A"/>
    <w:rsid w:val="004075A9"/>
    <w:rsid w:val="00407643"/>
    <w:rsid w:val="004076CB"/>
    <w:rsid w:val="00407951"/>
    <w:rsid w:val="00407A1A"/>
    <w:rsid w:val="00407ABE"/>
    <w:rsid w:val="00407C43"/>
    <w:rsid w:val="00407C62"/>
    <w:rsid w:val="00407DAC"/>
    <w:rsid w:val="00407E41"/>
    <w:rsid w:val="00407ED1"/>
    <w:rsid w:val="00407F2A"/>
    <w:rsid w:val="00407FE5"/>
    <w:rsid w:val="00410149"/>
    <w:rsid w:val="004101BC"/>
    <w:rsid w:val="004101E1"/>
    <w:rsid w:val="00410218"/>
    <w:rsid w:val="004102BB"/>
    <w:rsid w:val="0041049F"/>
    <w:rsid w:val="004104B7"/>
    <w:rsid w:val="00410586"/>
    <w:rsid w:val="0041058B"/>
    <w:rsid w:val="0041070F"/>
    <w:rsid w:val="0041073E"/>
    <w:rsid w:val="0041076F"/>
    <w:rsid w:val="00410866"/>
    <w:rsid w:val="004108BD"/>
    <w:rsid w:val="0041099D"/>
    <w:rsid w:val="004109BB"/>
    <w:rsid w:val="00410A5A"/>
    <w:rsid w:val="00410A8C"/>
    <w:rsid w:val="00410BB9"/>
    <w:rsid w:val="00410C13"/>
    <w:rsid w:val="00410E0E"/>
    <w:rsid w:val="00410EC5"/>
    <w:rsid w:val="00410F9C"/>
    <w:rsid w:val="00411023"/>
    <w:rsid w:val="00411161"/>
    <w:rsid w:val="004111C0"/>
    <w:rsid w:val="00411262"/>
    <w:rsid w:val="004112DB"/>
    <w:rsid w:val="004113B1"/>
    <w:rsid w:val="0041146A"/>
    <w:rsid w:val="004114A9"/>
    <w:rsid w:val="004114FE"/>
    <w:rsid w:val="00411575"/>
    <w:rsid w:val="004117D2"/>
    <w:rsid w:val="00411A22"/>
    <w:rsid w:val="00411A72"/>
    <w:rsid w:val="00411AB2"/>
    <w:rsid w:val="00411AF1"/>
    <w:rsid w:val="00411CA1"/>
    <w:rsid w:val="00412155"/>
    <w:rsid w:val="0041224D"/>
    <w:rsid w:val="0041224F"/>
    <w:rsid w:val="00412304"/>
    <w:rsid w:val="0041243D"/>
    <w:rsid w:val="0041247C"/>
    <w:rsid w:val="00412499"/>
    <w:rsid w:val="004125E9"/>
    <w:rsid w:val="0041275F"/>
    <w:rsid w:val="00412761"/>
    <w:rsid w:val="004127F8"/>
    <w:rsid w:val="004128BF"/>
    <w:rsid w:val="004129FA"/>
    <w:rsid w:val="00412AC0"/>
    <w:rsid w:val="00412B9B"/>
    <w:rsid w:val="00412D16"/>
    <w:rsid w:val="00412DB1"/>
    <w:rsid w:val="00412E3A"/>
    <w:rsid w:val="00412EB3"/>
    <w:rsid w:val="00412EEF"/>
    <w:rsid w:val="00412EF7"/>
    <w:rsid w:val="00412F4F"/>
    <w:rsid w:val="00412F78"/>
    <w:rsid w:val="00412FAA"/>
    <w:rsid w:val="00412FDD"/>
    <w:rsid w:val="00413061"/>
    <w:rsid w:val="0041308E"/>
    <w:rsid w:val="00413167"/>
    <w:rsid w:val="00413226"/>
    <w:rsid w:val="004132BD"/>
    <w:rsid w:val="00413368"/>
    <w:rsid w:val="004134C8"/>
    <w:rsid w:val="004134E4"/>
    <w:rsid w:val="00413539"/>
    <w:rsid w:val="004135E7"/>
    <w:rsid w:val="00413635"/>
    <w:rsid w:val="00413820"/>
    <w:rsid w:val="004138A5"/>
    <w:rsid w:val="004138A6"/>
    <w:rsid w:val="0041390D"/>
    <w:rsid w:val="004139F3"/>
    <w:rsid w:val="00413B46"/>
    <w:rsid w:val="00413BF4"/>
    <w:rsid w:val="00413D41"/>
    <w:rsid w:val="00413DCB"/>
    <w:rsid w:val="00413DD2"/>
    <w:rsid w:val="00413E29"/>
    <w:rsid w:val="00413E70"/>
    <w:rsid w:val="0041408F"/>
    <w:rsid w:val="004141E3"/>
    <w:rsid w:val="0041437D"/>
    <w:rsid w:val="00414517"/>
    <w:rsid w:val="00414537"/>
    <w:rsid w:val="0041459B"/>
    <w:rsid w:val="004145AF"/>
    <w:rsid w:val="004146BC"/>
    <w:rsid w:val="0041472B"/>
    <w:rsid w:val="00414799"/>
    <w:rsid w:val="00414873"/>
    <w:rsid w:val="00414874"/>
    <w:rsid w:val="0041495E"/>
    <w:rsid w:val="004149E4"/>
    <w:rsid w:val="00414B22"/>
    <w:rsid w:val="00414B42"/>
    <w:rsid w:val="00414C8F"/>
    <w:rsid w:val="00414C92"/>
    <w:rsid w:val="00414C95"/>
    <w:rsid w:val="00414CE5"/>
    <w:rsid w:val="00414D83"/>
    <w:rsid w:val="00414E31"/>
    <w:rsid w:val="00414F75"/>
    <w:rsid w:val="00414FC0"/>
    <w:rsid w:val="00414FF6"/>
    <w:rsid w:val="00415003"/>
    <w:rsid w:val="00415016"/>
    <w:rsid w:val="00415081"/>
    <w:rsid w:val="004150D0"/>
    <w:rsid w:val="004150E7"/>
    <w:rsid w:val="00415194"/>
    <w:rsid w:val="004151D5"/>
    <w:rsid w:val="004151DA"/>
    <w:rsid w:val="0041564D"/>
    <w:rsid w:val="0041567D"/>
    <w:rsid w:val="00415697"/>
    <w:rsid w:val="004157AC"/>
    <w:rsid w:val="0041585B"/>
    <w:rsid w:val="00415922"/>
    <w:rsid w:val="00415940"/>
    <w:rsid w:val="00415955"/>
    <w:rsid w:val="004159AC"/>
    <w:rsid w:val="004159E4"/>
    <w:rsid w:val="004159F0"/>
    <w:rsid w:val="00415A68"/>
    <w:rsid w:val="00415CAC"/>
    <w:rsid w:val="00415CC5"/>
    <w:rsid w:val="00415DBA"/>
    <w:rsid w:val="00415EA5"/>
    <w:rsid w:val="0041602E"/>
    <w:rsid w:val="0041606D"/>
    <w:rsid w:val="00416084"/>
    <w:rsid w:val="004160AF"/>
    <w:rsid w:val="0041616E"/>
    <w:rsid w:val="00416174"/>
    <w:rsid w:val="00416186"/>
    <w:rsid w:val="00416224"/>
    <w:rsid w:val="00416273"/>
    <w:rsid w:val="00416443"/>
    <w:rsid w:val="004164D4"/>
    <w:rsid w:val="0041650D"/>
    <w:rsid w:val="004165C8"/>
    <w:rsid w:val="00416604"/>
    <w:rsid w:val="0041678D"/>
    <w:rsid w:val="00416859"/>
    <w:rsid w:val="00416973"/>
    <w:rsid w:val="004169D0"/>
    <w:rsid w:val="004169F8"/>
    <w:rsid w:val="00416B41"/>
    <w:rsid w:val="00416B5B"/>
    <w:rsid w:val="00416B95"/>
    <w:rsid w:val="00416C0B"/>
    <w:rsid w:val="00416C27"/>
    <w:rsid w:val="00416D38"/>
    <w:rsid w:val="00416D5E"/>
    <w:rsid w:val="00416D84"/>
    <w:rsid w:val="00416E32"/>
    <w:rsid w:val="00416E45"/>
    <w:rsid w:val="00416E66"/>
    <w:rsid w:val="00416F04"/>
    <w:rsid w:val="00417015"/>
    <w:rsid w:val="004170C8"/>
    <w:rsid w:val="004170E3"/>
    <w:rsid w:val="0041711D"/>
    <w:rsid w:val="004171A5"/>
    <w:rsid w:val="0041720C"/>
    <w:rsid w:val="004172E9"/>
    <w:rsid w:val="00417300"/>
    <w:rsid w:val="0041740B"/>
    <w:rsid w:val="00417416"/>
    <w:rsid w:val="004174B3"/>
    <w:rsid w:val="004174F8"/>
    <w:rsid w:val="004175CF"/>
    <w:rsid w:val="00417613"/>
    <w:rsid w:val="0041762A"/>
    <w:rsid w:val="0041766B"/>
    <w:rsid w:val="0041769E"/>
    <w:rsid w:val="004176CB"/>
    <w:rsid w:val="004176D6"/>
    <w:rsid w:val="004176E4"/>
    <w:rsid w:val="004177CE"/>
    <w:rsid w:val="00417813"/>
    <w:rsid w:val="004178A4"/>
    <w:rsid w:val="004178CD"/>
    <w:rsid w:val="00417A08"/>
    <w:rsid w:val="00417B2A"/>
    <w:rsid w:val="00417BD7"/>
    <w:rsid w:val="00417C6E"/>
    <w:rsid w:val="00417D7E"/>
    <w:rsid w:val="00417D95"/>
    <w:rsid w:val="00417E1E"/>
    <w:rsid w:val="004202FF"/>
    <w:rsid w:val="0042040B"/>
    <w:rsid w:val="0042053B"/>
    <w:rsid w:val="00420596"/>
    <w:rsid w:val="004205EC"/>
    <w:rsid w:val="0042069F"/>
    <w:rsid w:val="004207EB"/>
    <w:rsid w:val="0042093C"/>
    <w:rsid w:val="004209D5"/>
    <w:rsid w:val="004209DE"/>
    <w:rsid w:val="00420A5C"/>
    <w:rsid w:val="00420AB1"/>
    <w:rsid w:val="00420AE2"/>
    <w:rsid w:val="00420AFA"/>
    <w:rsid w:val="00420B0B"/>
    <w:rsid w:val="00420B1B"/>
    <w:rsid w:val="00420BB1"/>
    <w:rsid w:val="00420BC8"/>
    <w:rsid w:val="00420D88"/>
    <w:rsid w:val="00420D8A"/>
    <w:rsid w:val="00420FEE"/>
    <w:rsid w:val="0042104A"/>
    <w:rsid w:val="00421083"/>
    <w:rsid w:val="004210AA"/>
    <w:rsid w:val="004210CD"/>
    <w:rsid w:val="004210F9"/>
    <w:rsid w:val="0042112B"/>
    <w:rsid w:val="004211B4"/>
    <w:rsid w:val="004211ED"/>
    <w:rsid w:val="00421273"/>
    <w:rsid w:val="0042127F"/>
    <w:rsid w:val="00421421"/>
    <w:rsid w:val="0042150F"/>
    <w:rsid w:val="00421563"/>
    <w:rsid w:val="00421594"/>
    <w:rsid w:val="0042177F"/>
    <w:rsid w:val="00421866"/>
    <w:rsid w:val="0042188E"/>
    <w:rsid w:val="0042197B"/>
    <w:rsid w:val="00421994"/>
    <w:rsid w:val="00421A52"/>
    <w:rsid w:val="00421AF9"/>
    <w:rsid w:val="00421BC0"/>
    <w:rsid w:val="00421C3F"/>
    <w:rsid w:val="00421C79"/>
    <w:rsid w:val="00421D1B"/>
    <w:rsid w:val="00421D99"/>
    <w:rsid w:val="00421E65"/>
    <w:rsid w:val="00422081"/>
    <w:rsid w:val="0042216F"/>
    <w:rsid w:val="00422273"/>
    <w:rsid w:val="004222F1"/>
    <w:rsid w:val="00422340"/>
    <w:rsid w:val="0042234A"/>
    <w:rsid w:val="00422495"/>
    <w:rsid w:val="004224F8"/>
    <w:rsid w:val="00422799"/>
    <w:rsid w:val="004227C2"/>
    <w:rsid w:val="0042285B"/>
    <w:rsid w:val="00422924"/>
    <w:rsid w:val="0042297B"/>
    <w:rsid w:val="00422AA7"/>
    <w:rsid w:val="00422C26"/>
    <w:rsid w:val="00422CC5"/>
    <w:rsid w:val="00422CF6"/>
    <w:rsid w:val="00422E70"/>
    <w:rsid w:val="00422E88"/>
    <w:rsid w:val="00422FF0"/>
    <w:rsid w:val="0042318E"/>
    <w:rsid w:val="00423497"/>
    <w:rsid w:val="004234DC"/>
    <w:rsid w:val="004234F9"/>
    <w:rsid w:val="0042352D"/>
    <w:rsid w:val="00423583"/>
    <w:rsid w:val="0042361F"/>
    <w:rsid w:val="0042364F"/>
    <w:rsid w:val="004236C8"/>
    <w:rsid w:val="004236D8"/>
    <w:rsid w:val="0042373A"/>
    <w:rsid w:val="004237B4"/>
    <w:rsid w:val="0042389A"/>
    <w:rsid w:val="004239E9"/>
    <w:rsid w:val="00423A94"/>
    <w:rsid w:val="00423BCC"/>
    <w:rsid w:val="00423C17"/>
    <w:rsid w:val="00423C40"/>
    <w:rsid w:val="00423CF0"/>
    <w:rsid w:val="00423D5F"/>
    <w:rsid w:val="00423D75"/>
    <w:rsid w:val="00423E0C"/>
    <w:rsid w:val="00423EF5"/>
    <w:rsid w:val="00423F4D"/>
    <w:rsid w:val="00424069"/>
    <w:rsid w:val="004240C3"/>
    <w:rsid w:val="00424127"/>
    <w:rsid w:val="00424158"/>
    <w:rsid w:val="00424326"/>
    <w:rsid w:val="004243B9"/>
    <w:rsid w:val="00424474"/>
    <w:rsid w:val="00424652"/>
    <w:rsid w:val="004247F9"/>
    <w:rsid w:val="00424859"/>
    <w:rsid w:val="00424862"/>
    <w:rsid w:val="0042489E"/>
    <w:rsid w:val="00424A21"/>
    <w:rsid w:val="00424A37"/>
    <w:rsid w:val="00424AD5"/>
    <w:rsid w:val="00424AE5"/>
    <w:rsid w:val="00424B9E"/>
    <w:rsid w:val="00424EF7"/>
    <w:rsid w:val="00424F91"/>
    <w:rsid w:val="00425023"/>
    <w:rsid w:val="00425104"/>
    <w:rsid w:val="00425246"/>
    <w:rsid w:val="00425253"/>
    <w:rsid w:val="0042535D"/>
    <w:rsid w:val="004253D5"/>
    <w:rsid w:val="00425418"/>
    <w:rsid w:val="00425497"/>
    <w:rsid w:val="004254B7"/>
    <w:rsid w:val="00425500"/>
    <w:rsid w:val="004255E9"/>
    <w:rsid w:val="004256AC"/>
    <w:rsid w:val="0042581B"/>
    <w:rsid w:val="0042599A"/>
    <w:rsid w:val="00425A33"/>
    <w:rsid w:val="00425A41"/>
    <w:rsid w:val="00425A6C"/>
    <w:rsid w:val="00425A8C"/>
    <w:rsid w:val="00425ADD"/>
    <w:rsid w:val="00425BA9"/>
    <w:rsid w:val="00425BC3"/>
    <w:rsid w:val="00425D12"/>
    <w:rsid w:val="00425DB3"/>
    <w:rsid w:val="00425DE5"/>
    <w:rsid w:val="00425E59"/>
    <w:rsid w:val="00425E70"/>
    <w:rsid w:val="00425E87"/>
    <w:rsid w:val="00425EB6"/>
    <w:rsid w:val="00425EDC"/>
    <w:rsid w:val="004261A2"/>
    <w:rsid w:val="004261F6"/>
    <w:rsid w:val="0042623A"/>
    <w:rsid w:val="00426360"/>
    <w:rsid w:val="004263CB"/>
    <w:rsid w:val="00426407"/>
    <w:rsid w:val="004265D0"/>
    <w:rsid w:val="00426716"/>
    <w:rsid w:val="0042678C"/>
    <w:rsid w:val="004267E3"/>
    <w:rsid w:val="004267EB"/>
    <w:rsid w:val="0042680A"/>
    <w:rsid w:val="0042680D"/>
    <w:rsid w:val="0042684F"/>
    <w:rsid w:val="004268EA"/>
    <w:rsid w:val="00426939"/>
    <w:rsid w:val="00426B46"/>
    <w:rsid w:val="00426B48"/>
    <w:rsid w:val="00426C4F"/>
    <w:rsid w:val="00426C56"/>
    <w:rsid w:val="00426C75"/>
    <w:rsid w:val="00426D0F"/>
    <w:rsid w:val="00426D4F"/>
    <w:rsid w:val="00426DA3"/>
    <w:rsid w:val="00426DA9"/>
    <w:rsid w:val="00426E21"/>
    <w:rsid w:val="00426F26"/>
    <w:rsid w:val="0042713E"/>
    <w:rsid w:val="0042724B"/>
    <w:rsid w:val="004272E8"/>
    <w:rsid w:val="0042733F"/>
    <w:rsid w:val="00427384"/>
    <w:rsid w:val="004273BD"/>
    <w:rsid w:val="0042745C"/>
    <w:rsid w:val="00427595"/>
    <w:rsid w:val="004275D0"/>
    <w:rsid w:val="004275DB"/>
    <w:rsid w:val="0042761A"/>
    <w:rsid w:val="004276EF"/>
    <w:rsid w:val="00427765"/>
    <w:rsid w:val="004277AE"/>
    <w:rsid w:val="00427822"/>
    <w:rsid w:val="00427934"/>
    <w:rsid w:val="0042798D"/>
    <w:rsid w:val="00427C3A"/>
    <w:rsid w:val="00427D0B"/>
    <w:rsid w:val="00427E83"/>
    <w:rsid w:val="00427F0F"/>
    <w:rsid w:val="00427F3B"/>
    <w:rsid w:val="00427F87"/>
    <w:rsid w:val="00427FA0"/>
    <w:rsid w:val="00427FAB"/>
    <w:rsid w:val="00427FDB"/>
    <w:rsid w:val="00430005"/>
    <w:rsid w:val="00430100"/>
    <w:rsid w:val="00430189"/>
    <w:rsid w:val="004301CB"/>
    <w:rsid w:val="004301E0"/>
    <w:rsid w:val="00430254"/>
    <w:rsid w:val="0043026F"/>
    <w:rsid w:val="0043029D"/>
    <w:rsid w:val="00430433"/>
    <w:rsid w:val="004304B3"/>
    <w:rsid w:val="00430629"/>
    <w:rsid w:val="00430643"/>
    <w:rsid w:val="0043076D"/>
    <w:rsid w:val="0043080E"/>
    <w:rsid w:val="0043080F"/>
    <w:rsid w:val="00430962"/>
    <w:rsid w:val="00430963"/>
    <w:rsid w:val="0043098C"/>
    <w:rsid w:val="004309B9"/>
    <w:rsid w:val="00430AA2"/>
    <w:rsid w:val="00430B4D"/>
    <w:rsid w:val="00430BD1"/>
    <w:rsid w:val="00430BD9"/>
    <w:rsid w:val="00430BE1"/>
    <w:rsid w:val="00430BFF"/>
    <w:rsid w:val="00430C19"/>
    <w:rsid w:val="00430C71"/>
    <w:rsid w:val="00430F57"/>
    <w:rsid w:val="00430FEA"/>
    <w:rsid w:val="00430FF9"/>
    <w:rsid w:val="00431034"/>
    <w:rsid w:val="004310D5"/>
    <w:rsid w:val="00431140"/>
    <w:rsid w:val="00431163"/>
    <w:rsid w:val="00431185"/>
    <w:rsid w:val="00431198"/>
    <w:rsid w:val="004312BB"/>
    <w:rsid w:val="0043135F"/>
    <w:rsid w:val="004313E1"/>
    <w:rsid w:val="0043142A"/>
    <w:rsid w:val="0043154E"/>
    <w:rsid w:val="0043157F"/>
    <w:rsid w:val="004315FC"/>
    <w:rsid w:val="0043163D"/>
    <w:rsid w:val="004316BC"/>
    <w:rsid w:val="00431884"/>
    <w:rsid w:val="0043188B"/>
    <w:rsid w:val="00431A7D"/>
    <w:rsid w:val="00431AED"/>
    <w:rsid w:val="00431B14"/>
    <w:rsid w:val="00431C95"/>
    <w:rsid w:val="00431D9F"/>
    <w:rsid w:val="00431DF2"/>
    <w:rsid w:val="00431DF7"/>
    <w:rsid w:val="00431F4E"/>
    <w:rsid w:val="00431F8B"/>
    <w:rsid w:val="00432124"/>
    <w:rsid w:val="00432132"/>
    <w:rsid w:val="00432207"/>
    <w:rsid w:val="00432263"/>
    <w:rsid w:val="004322BB"/>
    <w:rsid w:val="0043231C"/>
    <w:rsid w:val="004323AF"/>
    <w:rsid w:val="004324A0"/>
    <w:rsid w:val="004324AA"/>
    <w:rsid w:val="0043258B"/>
    <w:rsid w:val="004325B1"/>
    <w:rsid w:val="004326EC"/>
    <w:rsid w:val="0043279C"/>
    <w:rsid w:val="004327FA"/>
    <w:rsid w:val="00432842"/>
    <w:rsid w:val="00432947"/>
    <w:rsid w:val="00432AFD"/>
    <w:rsid w:val="00432B4A"/>
    <w:rsid w:val="00432D3D"/>
    <w:rsid w:val="00432E2D"/>
    <w:rsid w:val="00432E9B"/>
    <w:rsid w:val="004330F6"/>
    <w:rsid w:val="004331A1"/>
    <w:rsid w:val="00433338"/>
    <w:rsid w:val="004333D1"/>
    <w:rsid w:val="00433401"/>
    <w:rsid w:val="00433452"/>
    <w:rsid w:val="00433481"/>
    <w:rsid w:val="004334C1"/>
    <w:rsid w:val="0043359C"/>
    <w:rsid w:val="004335A8"/>
    <w:rsid w:val="0043362E"/>
    <w:rsid w:val="0043366A"/>
    <w:rsid w:val="00433855"/>
    <w:rsid w:val="0043387A"/>
    <w:rsid w:val="004338A5"/>
    <w:rsid w:val="004339A5"/>
    <w:rsid w:val="004339B6"/>
    <w:rsid w:val="004339FE"/>
    <w:rsid w:val="00433A00"/>
    <w:rsid w:val="00433AB1"/>
    <w:rsid w:val="00433AB5"/>
    <w:rsid w:val="00433AB6"/>
    <w:rsid w:val="00433B11"/>
    <w:rsid w:val="00433BE0"/>
    <w:rsid w:val="00433BEB"/>
    <w:rsid w:val="00433BF2"/>
    <w:rsid w:val="00433D04"/>
    <w:rsid w:val="00433E2E"/>
    <w:rsid w:val="00433E3F"/>
    <w:rsid w:val="00433EA3"/>
    <w:rsid w:val="00433EBD"/>
    <w:rsid w:val="00433F5C"/>
    <w:rsid w:val="00434001"/>
    <w:rsid w:val="00434073"/>
    <w:rsid w:val="004340CF"/>
    <w:rsid w:val="00434231"/>
    <w:rsid w:val="00434330"/>
    <w:rsid w:val="0043434C"/>
    <w:rsid w:val="004343A7"/>
    <w:rsid w:val="0043448C"/>
    <w:rsid w:val="00434598"/>
    <w:rsid w:val="0043475C"/>
    <w:rsid w:val="00434824"/>
    <w:rsid w:val="004348C4"/>
    <w:rsid w:val="00434AF0"/>
    <w:rsid w:val="00434B9E"/>
    <w:rsid w:val="00434C3A"/>
    <w:rsid w:val="00434C82"/>
    <w:rsid w:val="00434D55"/>
    <w:rsid w:val="00434DAB"/>
    <w:rsid w:val="00434FC5"/>
    <w:rsid w:val="00435001"/>
    <w:rsid w:val="00435039"/>
    <w:rsid w:val="004350F8"/>
    <w:rsid w:val="00435150"/>
    <w:rsid w:val="004351B0"/>
    <w:rsid w:val="00435242"/>
    <w:rsid w:val="00435321"/>
    <w:rsid w:val="0043543C"/>
    <w:rsid w:val="00435476"/>
    <w:rsid w:val="0043548E"/>
    <w:rsid w:val="004355ED"/>
    <w:rsid w:val="00435793"/>
    <w:rsid w:val="004357B6"/>
    <w:rsid w:val="00435894"/>
    <w:rsid w:val="0043591C"/>
    <w:rsid w:val="0043594A"/>
    <w:rsid w:val="00435986"/>
    <w:rsid w:val="00435C87"/>
    <w:rsid w:val="00435D38"/>
    <w:rsid w:val="00435D7A"/>
    <w:rsid w:val="00435ECA"/>
    <w:rsid w:val="00435F24"/>
    <w:rsid w:val="00435FBA"/>
    <w:rsid w:val="00435FD5"/>
    <w:rsid w:val="004360DD"/>
    <w:rsid w:val="00436178"/>
    <w:rsid w:val="00436289"/>
    <w:rsid w:val="00436320"/>
    <w:rsid w:val="00436354"/>
    <w:rsid w:val="00436364"/>
    <w:rsid w:val="00436451"/>
    <w:rsid w:val="0043646C"/>
    <w:rsid w:val="004364C9"/>
    <w:rsid w:val="004364E4"/>
    <w:rsid w:val="00436507"/>
    <w:rsid w:val="00436541"/>
    <w:rsid w:val="00436667"/>
    <w:rsid w:val="004366FF"/>
    <w:rsid w:val="00436727"/>
    <w:rsid w:val="004367DB"/>
    <w:rsid w:val="00436879"/>
    <w:rsid w:val="00436924"/>
    <w:rsid w:val="0043695B"/>
    <w:rsid w:val="00436A44"/>
    <w:rsid w:val="00436BBD"/>
    <w:rsid w:val="00436C2C"/>
    <w:rsid w:val="00436D08"/>
    <w:rsid w:val="00436EE8"/>
    <w:rsid w:val="0043703A"/>
    <w:rsid w:val="0043709F"/>
    <w:rsid w:val="00437130"/>
    <w:rsid w:val="004372AA"/>
    <w:rsid w:val="004372F3"/>
    <w:rsid w:val="00437387"/>
    <w:rsid w:val="004375B9"/>
    <w:rsid w:val="00437758"/>
    <w:rsid w:val="004377CF"/>
    <w:rsid w:val="00437845"/>
    <w:rsid w:val="00437850"/>
    <w:rsid w:val="004379C7"/>
    <w:rsid w:val="00437A23"/>
    <w:rsid w:val="00437AB3"/>
    <w:rsid w:val="00437BAF"/>
    <w:rsid w:val="00437BF2"/>
    <w:rsid w:val="00437C0C"/>
    <w:rsid w:val="00437C4D"/>
    <w:rsid w:val="00437E47"/>
    <w:rsid w:val="00437F2C"/>
    <w:rsid w:val="00437F6F"/>
    <w:rsid w:val="00437F7D"/>
    <w:rsid w:val="004400A3"/>
    <w:rsid w:val="004400B0"/>
    <w:rsid w:val="0044012E"/>
    <w:rsid w:val="0044016F"/>
    <w:rsid w:val="0044023C"/>
    <w:rsid w:val="004402D6"/>
    <w:rsid w:val="00440427"/>
    <w:rsid w:val="00440465"/>
    <w:rsid w:val="00440490"/>
    <w:rsid w:val="00440679"/>
    <w:rsid w:val="004406A9"/>
    <w:rsid w:val="004406C5"/>
    <w:rsid w:val="004406CE"/>
    <w:rsid w:val="00440753"/>
    <w:rsid w:val="004407AD"/>
    <w:rsid w:val="004407B5"/>
    <w:rsid w:val="004407BC"/>
    <w:rsid w:val="00440A79"/>
    <w:rsid w:val="00440AD6"/>
    <w:rsid w:val="00440B44"/>
    <w:rsid w:val="00440B9A"/>
    <w:rsid w:val="00440BFC"/>
    <w:rsid w:val="00440C04"/>
    <w:rsid w:val="00440C33"/>
    <w:rsid w:val="00440CE6"/>
    <w:rsid w:val="00440EB2"/>
    <w:rsid w:val="00440EE4"/>
    <w:rsid w:val="00440EF9"/>
    <w:rsid w:val="00440F3D"/>
    <w:rsid w:val="00440F81"/>
    <w:rsid w:val="00440FA8"/>
    <w:rsid w:val="004410E7"/>
    <w:rsid w:val="0044123F"/>
    <w:rsid w:val="00441327"/>
    <w:rsid w:val="00441365"/>
    <w:rsid w:val="00441465"/>
    <w:rsid w:val="004415EE"/>
    <w:rsid w:val="00441611"/>
    <w:rsid w:val="004417ED"/>
    <w:rsid w:val="0044180F"/>
    <w:rsid w:val="00441B30"/>
    <w:rsid w:val="00441B5C"/>
    <w:rsid w:val="00441DE9"/>
    <w:rsid w:val="00442186"/>
    <w:rsid w:val="004421A2"/>
    <w:rsid w:val="004422DF"/>
    <w:rsid w:val="004422EE"/>
    <w:rsid w:val="004423D0"/>
    <w:rsid w:val="00442426"/>
    <w:rsid w:val="00442442"/>
    <w:rsid w:val="004424A7"/>
    <w:rsid w:val="00442618"/>
    <w:rsid w:val="00442621"/>
    <w:rsid w:val="0044263A"/>
    <w:rsid w:val="004426C2"/>
    <w:rsid w:val="0044272C"/>
    <w:rsid w:val="0044279F"/>
    <w:rsid w:val="004427E3"/>
    <w:rsid w:val="0044282C"/>
    <w:rsid w:val="00442890"/>
    <w:rsid w:val="004429C4"/>
    <w:rsid w:val="00442A2E"/>
    <w:rsid w:val="00442B36"/>
    <w:rsid w:val="00442B5B"/>
    <w:rsid w:val="00442B68"/>
    <w:rsid w:val="00442BF4"/>
    <w:rsid w:val="00442C1E"/>
    <w:rsid w:val="00442C31"/>
    <w:rsid w:val="00442C47"/>
    <w:rsid w:val="00442D6A"/>
    <w:rsid w:val="00442DE2"/>
    <w:rsid w:val="00442EF4"/>
    <w:rsid w:val="00442F63"/>
    <w:rsid w:val="004430FC"/>
    <w:rsid w:val="00443314"/>
    <w:rsid w:val="00443320"/>
    <w:rsid w:val="00443397"/>
    <w:rsid w:val="004433EB"/>
    <w:rsid w:val="0044355A"/>
    <w:rsid w:val="00443685"/>
    <w:rsid w:val="00443696"/>
    <w:rsid w:val="004438DA"/>
    <w:rsid w:val="00443967"/>
    <w:rsid w:val="00443A10"/>
    <w:rsid w:val="00443B3F"/>
    <w:rsid w:val="00443CAE"/>
    <w:rsid w:val="00443CE3"/>
    <w:rsid w:val="00443D2E"/>
    <w:rsid w:val="00443E0A"/>
    <w:rsid w:val="00443E79"/>
    <w:rsid w:val="00444046"/>
    <w:rsid w:val="00444055"/>
    <w:rsid w:val="00444168"/>
    <w:rsid w:val="00444216"/>
    <w:rsid w:val="004442FB"/>
    <w:rsid w:val="0044433C"/>
    <w:rsid w:val="00444346"/>
    <w:rsid w:val="0044434E"/>
    <w:rsid w:val="0044435A"/>
    <w:rsid w:val="004443DE"/>
    <w:rsid w:val="00444423"/>
    <w:rsid w:val="004445D3"/>
    <w:rsid w:val="004445D8"/>
    <w:rsid w:val="0044461E"/>
    <w:rsid w:val="0044475B"/>
    <w:rsid w:val="00444BF3"/>
    <w:rsid w:val="00444C6A"/>
    <w:rsid w:val="00444C6C"/>
    <w:rsid w:val="00444CAF"/>
    <w:rsid w:val="00444CD8"/>
    <w:rsid w:val="00444D0F"/>
    <w:rsid w:val="00444D59"/>
    <w:rsid w:val="00444DFA"/>
    <w:rsid w:val="00444E65"/>
    <w:rsid w:val="00444F5F"/>
    <w:rsid w:val="00444FC8"/>
    <w:rsid w:val="00444FCC"/>
    <w:rsid w:val="00444FEB"/>
    <w:rsid w:val="00445128"/>
    <w:rsid w:val="0044520A"/>
    <w:rsid w:val="0044525C"/>
    <w:rsid w:val="004453A3"/>
    <w:rsid w:val="00445468"/>
    <w:rsid w:val="004454CC"/>
    <w:rsid w:val="0044558E"/>
    <w:rsid w:val="00445596"/>
    <w:rsid w:val="004455FA"/>
    <w:rsid w:val="00445627"/>
    <w:rsid w:val="00445779"/>
    <w:rsid w:val="0044577A"/>
    <w:rsid w:val="00445789"/>
    <w:rsid w:val="00445806"/>
    <w:rsid w:val="0044582D"/>
    <w:rsid w:val="00445848"/>
    <w:rsid w:val="0044585F"/>
    <w:rsid w:val="004459B5"/>
    <w:rsid w:val="00445A08"/>
    <w:rsid w:val="00445AD9"/>
    <w:rsid w:val="00445B28"/>
    <w:rsid w:val="00445B64"/>
    <w:rsid w:val="00445D06"/>
    <w:rsid w:val="00445DB9"/>
    <w:rsid w:val="00445DD6"/>
    <w:rsid w:val="00445E09"/>
    <w:rsid w:val="00445E8C"/>
    <w:rsid w:val="00445F3B"/>
    <w:rsid w:val="0044600F"/>
    <w:rsid w:val="00446079"/>
    <w:rsid w:val="00446135"/>
    <w:rsid w:val="00446140"/>
    <w:rsid w:val="0044614C"/>
    <w:rsid w:val="0044616C"/>
    <w:rsid w:val="004461BD"/>
    <w:rsid w:val="00446211"/>
    <w:rsid w:val="00446250"/>
    <w:rsid w:val="00446304"/>
    <w:rsid w:val="00446367"/>
    <w:rsid w:val="004463D7"/>
    <w:rsid w:val="0044645F"/>
    <w:rsid w:val="00446483"/>
    <w:rsid w:val="004464D6"/>
    <w:rsid w:val="004465A1"/>
    <w:rsid w:val="004467E8"/>
    <w:rsid w:val="004468E1"/>
    <w:rsid w:val="00446938"/>
    <w:rsid w:val="00446995"/>
    <w:rsid w:val="00446A33"/>
    <w:rsid w:val="00446A91"/>
    <w:rsid w:val="00446BBE"/>
    <w:rsid w:val="00446C3D"/>
    <w:rsid w:val="00446C59"/>
    <w:rsid w:val="00446C87"/>
    <w:rsid w:val="00446D3B"/>
    <w:rsid w:val="00446E19"/>
    <w:rsid w:val="00446E36"/>
    <w:rsid w:val="00446E47"/>
    <w:rsid w:val="00446E92"/>
    <w:rsid w:val="00446FD3"/>
    <w:rsid w:val="00446FEB"/>
    <w:rsid w:val="004470BE"/>
    <w:rsid w:val="00447107"/>
    <w:rsid w:val="004471B1"/>
    <w:rsid w:val="00447285"/>
    <w:rsid w:val="004473DB"/>
    <w:rsid w:val="00447471"/>
    <w:rsid w:val="004474F3"/>
    <w:rsid w:val="0044766C"/>
    <w:rsid w:val="00447699"/>
    <w:rsid w:val="0044778A"/>
    <w:rsid w:val="00447895"/>
    <w:rsid w:val="004479DB"/>
    <w:rsid w:val="004479F4"/>
    <w:rsid w:val="00447A0C"/>
    <w:rsid w:val="00447A93"/>
    <w:rsid w:val="00447AED"/>
    <w:rsid w:val="00447C5A"/>
    <w:rsid w:val="00447D3B"/>
    <w:rsid w:val="00447D42"/>
    <w:rsid w:val="00447E81"/>
    <w:rsid w:val="00447F10"/>
    <w:rsid w:val="00447F2D"/>
    <w:rsid w:val="00447FF2"/>
    <w:rsid w:val="0045010A"/>
    <w:rsid w:val="0045015B"/>
    <w:rsid w:val="00450192"/>
    <w:rsid w:val="00450254"/>
    <w:rsid w:val="004502CB"/>
    <w:rsid w:val="00450334"/>
    <w:rsid w:val="0045034B"/>
    <w:rsid w:val="0045039E"/>
    <w:rsid w:val="004503BD"/>
    <w:rsid w:val="004503DD"/>
    <w:rsid w:val="00450499"/>
    <w:rsid w:val="0045049D"/>
    <w:rsid w:val="0045062B"/>
    <w:rsid w:val="0045068D"/>
    <w:rsid w:val="0045068F"/>
    <w:rsid w:val="004506C0"/>
    <w:rsid w:val="004507A7"/>
    <w:rsid w:val="004508BE"/>
    <w:rsid w:val="00450A79"/>
    <w:rsid w:val="00450AA4"/>
    <w:rsid w:val="00450AEB"/>
    <w:rsid w:val="00450B02"/>
    <w:rsid w:val="00450B10"/>
    <w:rsid w:val="00450BC1"/>
    <w:rsid w:val="00450C46"/>
    <w:rsid w:val="00450D49"/>
    <w:rsid w:val="00450D6B"/>
    <w:rsid w:val="00450D8D"/>
    <w:rsid w:val="00450EC9"/>
    <w:rsid w:val="00450F47"/>
    <w:rsid w:val="00450FB1"/>
    <w:rsid w:val="00451101"/>
    <w:rsid w:val="00451213"/>
    <w:rsid w:val="0045128D"/>
    <w:rsid w:val="004512D4"/>
    <w:rsid w:val="004513AF"/>
    <w:rsid w:val="00451450"/>
    <w:rsid w:val="00451482"/>
    <w:rsid w:val="004514D2"/>
    <w:rsid w:val="004514E3"/>
    <w:rsid w:val="00451572"/>
    <w:rsid w:val="00451596"/>
    <w:rsid w:val="00451619"/>
    <w:rsid w:val="00451627"/>
    <w:rsid w:val="0045175E"/>
    <w:rsid w:val="0045194F"/>
    <w:rsid w:val="00451B35"/>
    <w:rsid w:val="00451C1D"/>
    <w:rsid w:val="00451C5F"/>
    <w:rsid w:val="00451D7A"/>
    <w:rsid w:val="00451D9F"/>
    <w:rsid w:val="00451E00"/>
    <w:rsid w:val="00451E49"/>
    <w:rsid w:val="0045204F"/>
    <w:rsid w:val="004520AE"/>
    <w:rsid w:val="004520C5"/>
    <w:rsid w:val="004521E0"/>
    <w:rsid w:val="0045221C"/>
    <w:rsid w:val="0045226F"/>
    <w:rsid w:val="0045228A"/>
    <w:rsid w:val="004522D0"/>
    <w:rsid w:val="00452354"/>
    <w:rsid w:val="004524EC"/>
    <w:rsid w:val="0045255E"/>
    <w:rsid w:val="004525FC"/>
    <w:rsid w:val="00452603"/>
    <w:rsid w:val="00452649"/>
    <w:rsid w:val="0045267F"/>
    <w:rsid w:val="0045274E"/>
    <w:rsid w:val="00452845"/>
    <w:rsid w:val="00452860"/>
    <w:rsid w:val="004528A5"/>
    <w:rsid w:val="0045295C"/>
    <w:rsid w:val="004529DF"/>
    <w:rsid w:val="00452A12"/>
    <w:rsid w:val="00452A5D"/>
    <w:rsid w:val="00452ACF"/>
    <w:rsid w:val="00452AF3"/>
    <w:rsid w:val="00452B18"/>
    <w:rsid w:val="00452BC0"/>
    <w:rsid w:val="00452C6C"/>
    <w:rsid w:val="00452C83"/>
    <w:rsid w:val="00452D57"/>
    <w:rsid w:val="00453114"/>
    <w:rsid w:val="00453155"/>
    <w:rsid w:val="00453204"/>
    <w:rsid w:val="0045324C"/>
    <w:rsid w:val="00453252"/>
    <w:rsid w:val="00453260"/>
    <w:rsid w:val="004532F6"/>
    <w:rsid w:val="0045335F"/>
    <w:rsid w:val="0045340E"/>
    <w:rsid w:val="00453546"/>
    <w:rsid w:val="00453699"/>
    <w:rsid w:val="00453778"/>
    <w:rsid w:val="004537C8"/>
    <w:rsid w:val="004537DC"/>
    <w:rsid w:val="004537E8"/>
    <w:rsid w:val="00453973"/>
    <w:rsid w:val="00453A1C"/>
    <w:rsid w:val="00453A2E"/>
    <w:rsid w:val="00453A90"/>
    <w:rsid w:val="00453B64"/>
    <w:rsid w:val="00453B7B"/>
    <w:rsid w:val="00453BBE"/>
    <w:rsid w:val="00453C28"/>
    <w:rsid w:val="00453CF4"/>
    <w:rsid w:val="00453DB3"/>
    <w:rsid w:val="00453DF8"/>
    <w:rsid w:val="00453F09"/>
    <w:rsid w:val="00453F94"/>
    <w:rsid w:val="0045410A"/>
    <w:rsid w:val="00454169"/>
    <w:rsid w:val="004541F7"/>
    <w:rsid w:val="004541FC"/>
    <w:rsid w:val="0045430D"/>
    <w:rsid w:val="0045437D"/>
    <w:rsid w:val="00454391"/>
    <w:rsid w:val="004544B0"/>
    <w:rsid w:val="004544E5"/>
    <w:rsid w:val="0045451C"/>
    <w:rsid w:val="00454524"/>
    <w:rsid w:val="004546F1"/>
    <w:rsid w:val="0045477C"/>
    <w:rsid w:val="004547D9"/>
    <w:rsid w:val="00454A07"/>
    <w:rsid w:val="00454A13"/>
    <w:rsid w:val="00454A2B"/>
    <w:rsid w:val="00454BAD"/>
    <w:rsid w:val="00454BC6"/>
    <w:rsid w:val="00454D15"/>
    <w:rsid w:val="00454D46"/>
    <w:rsid w:val="00454DA2"/>
    <w:rsid w:val="00454DD9"/>
    <w:rsid w:val="00454EEE"/>
    <w:rsid w:val="0045511C"/>
    <w:rsid w:val="004551D3"/>
    <w:rsid w:val="00455375"/>
    <w:rsid w:val="00455457"/>
    <w:rsid w:val="00455484"/>
    <w:rsid w:val="0045549A"/>
    <w:rsid w:val="0045549C"/>
    <w:rsid w:val="004554F2"/>
    <w:rsid w:val="0045556C"/>
    <w:rsid w:val="00455583"/>
    <w:rsid w:val="004555C1"/>
    <w:rsid w:val="00455624"/>
    <w:rsid w:val="0045562E"/>
    <w:rsid w:val="00455713"/>
    <w:rsid w:val="0045577B"/>
    <w:rsid w:val="004557D4"/>
    <w:rsid w:val="004558CC"/>
    <w:rsid w:val="00455946"/>
    <w:rsid w:val="00455A14"/>
    <w:rsid w:val="00455AA0"/>
    <w:rsid w:val="00455B85"/>
    <w:rsid w:val="00455BA6"/>
    <w:rsid w:val="00455BF6"/>
    <w:rsid w:val="00455CA2"/>
    <w:rsid w:val="00455DEC"/>
    <w:rsid w:val="00455DF1"/>
    <w:rsid w:val="00455E68"/>
    <w:rsid w:val="00455E76"/>
    <w:rsid w:val="00455F4D"/>
    <w:rsid w:val="00455F53"/>
    <w:rsid w:val="00455FDA"/>
    <w:rsid w:val="00455FDE"/>
    <w:rsid w:val="0045619D"/>
    <w:rsid w:val="004561A3"/>
    <w:rsid w:val="00456375"/>
    <w:rsid w:val="00456504"/>
    <w:rsid w:val="0045658B"/>
    <w:rsid w:val="004565D8"/>
    <w:rsid w:val="0045661B"/>
    <w:rsid w:val="0045664D"/>
    <w:rsid w:val="004566A8"/>
    <w:rsid w:val="004566EF"/>
    <w:rsid w:val="0045676D"/>
    <w:rsid w:val="004568AA"/>
    <w:rsid w:val="004569FE"/>
    <w:rsid w:val="00456A4E"/>
    <w:rsid w:val="00456AED"/>
    <w:rsid w:val="00456C6E"/>
    <w:rsid w:val="00456CFF"/>
    <w:rsid w:val="00456DBA"/>
    <w:rsid w:val="00456DD3"/>
    <w:rsid w:val="00456E1C"/>
    <w:rsid w:val="00456E84"/>
    <w:rsid w:val="004570BB"/>
    <w:rsid w:val="00457166"/>
    <w:rsid w:val="004572D3"/>
    <w:rsid w:val="00457316"/>
    <w:rsid w:val="00457320"/>
    <w:rsid w:val="00457341"/>
    <w:rsid w:val="00457347"/>
    <w:rsid w:val="00457385"/>
    <w:rsid w:val="004573F9"/>
    <w:rsid w:val="00457404"/>
    <w:rsid w:val="00457417"/>
    <w:rsid w:val="00457420"/>
    <w:rsid w:val="00457554"/>
    <w:rsid w:val="00457580"/>
    <w:rsid w:val="004575B5"/>
    <w:rsid w:val="0045760A"/>
    <w:rsid w:val="00457610"/>
    <w:rsid w:val="00457612"/>
    <w:rsid w:val="004576CB"/>
    <w:rsid w:val="004576CC"/>
    <w:rsid w:val="00457704"/>
    <w:rsid w:val="0045771A"/>
    <w:rsid w:val="00457876"/>
    <w:rsid w:val="004579B5"/>
    <w:rsid w:val="00457B0D"/>
    <w:rsid w:val="00457B1F"/>
    <w:rsid w:val="00457C60"/>
    <w:rsid w:val="00457CDA"/>
    <w:rsid w:val="00457CF9"/>
    <w:rsid w:val="00457E5D"/>
    <w:rsid w:val="00457ED2"/>
    <w:rsid w:val="00457F14"/>
    <w:rsid w:val="00457F62"/>
    <w:rsid w:val="00457F6C"/>
    <w:rsid w:val="0045E612"/>
    <w:rsid w:val="00460062"/>
    <w:rsid w:val="004601FB"/>
    <w:rsid w:val="00460235"/>
    <w:rsid w:val="00460521"/>
    <w:rsid w:val="00460580"/>
    <w:rsid w:val="0046062B"/>
    <w:rsid w:val="004606C6"/>
    <w:rsid w:val="004606F7"/>
    <w:rsid w:val="0046074D"/>
    <w:rsid w:val="00460793"/>
    <w:rsid w:val="004607CD"/>
    <w:rsid w:val="00460863"/>
    <w:rsid w:val="00460874"/>
    <w:rsid w:val="004608DC"/>
    <w:rsid w:val="00460987"/>
    <w:rsid w:val="004609A2"/>
    <w:rsid w:val="00460A3D"/>
    <w:rsid w:val="00460A4B"/>
    <w:rsid w:val="00460BBC"/>
    <w:rsid w:val="00460C97"/>
    <w:rsid w:val="00460CC2"/>
    <w:rsid w:val="00460DCD"/>
    <w:rsid w:val="00460EC5"/>
    <w:rsid w:val="00460F94"/>
    <w:rsid w:val="00460FA1"/>
    <w:rsid w:val="00460FDD"/>
    <w:rsid w:val="00461031"/>
    <w:rsid w:val="00461081"/>
    <w:rsid w:val="004611B8"/>
    <w:rsid w:val="004612AF"/>
    <w:rsid w:val="004613E2"/>
    <w:rsid w:val="004613FC"/>
    <w:rsid w:val="00461490"/>
    <w:rsid w:val="004614CF"/>
    <w:rsid w:val="00461527"/>
    <w:rsid w:val="00461533"/>
    <w:rsid w:val="00461657"/>
    <w:rsid w:val="004616A3"/>
    <w:rsid w:val="004616D9"/>
    <w:rsid w:val="004617A5"/>
    <w:rsid w:val="004618A2"/>
    <w:rsid w:val="004618D7"/>
    <w:rsid w:val="00461A46"/>
    <w:rsid w:val="00461A49"/>
    <w:rsid w:val="00461AB0"/>
    <w:rsid w:val="00461B26"/>
    <w:rsid w:val="00461B9A"/>
    <w:rsid w:val="00461BBB"/>
    <w:rsid w:val="00461BED"/>
    <w:rsid w:val="00461CA6"/>
    <w:rsid w:val="00461CBA"/>
    <w:rsid w:val="00461D7C"/>
    <w:rsid w:val="00461DB5"/>
    <w:rsid w:val="00461DBF"/>
    <w:rsid w:val="00461E3C"/>
    <w:rsid w:val="00461EA1"/>
    <w:rsid w:val="00461FA3"/>
    <w:rsid w:val="00462115"/>
    <w:rsid w:val="004621D3"/>
    <w:rsid w:val="004622DD"/>
    <w:rsid w:val="00462365"/>
    <w:rsid w:val="004624F7"/>
    <w:rsid w:val="00462530"/>
    <w:rsid w:val="004625F0"/>
    <w:rsid w:val="004626CE"/>
    <w:rsid w:val="0046276B"/>
    <w:rsid w:val="0046279D"/>
    <w:rsid w:val="0046283A"/>
    <w:rsid w:val="0046293E"/>
    <w:rsid w:val="004629D4"/>
    <w:rsid w:val="004629F6"/>
    <w:rsid w:val="00462A26"/>
    <w:rsid w:val="00462CDF"/>
    <w:rsid w:val="00462E8F"/>
    <w:rsid w:val="00462EBE"/>
    <w:rsid w:val="00462FE8"/>
    <w:rsid w:val="00463090"/>
    <w:rsid w:val="00463147"/>
    <w:rsid w:val="0046335B"/>
    <w:rsid w:val="0046336D"/>
    <w:rsid w:val="0046342B"/>
    <w:rsid w:val="00463434"/>
    <w:rsid w:val="004634EB"/>
    <w:rsid w:val="00463526"/>
    <w:rsid w:val="00463559"/>
    <w:rsid w:val="00463591"/>
    <w:rsid w:val="0046363E"/>
    <w:rsid w:val="004637FC"/>
    <w:rsid w:val="00463995"/>
    <w:rsid w:val="004639F9"/>
    <w:rsid w:val="00463DD2"/>
    <w:rsid w:val="00463FCB"/>
    <w:rsid w:val="004640AC"/>
    <w:rsid w:val="004642CB"/>
    <w:rsid w:val="004642E8"/>
    <w:rsid w:val="004643E5"/>
    <w:rsid w:val="004644F1"/>
    <w:rsid w:val="00464585"/>
    <w:rsid w:val="00464612"/>
    <w:rsid w:val="004646D8"/>
    <w:rsid w:val="00464724"/>
    <w:rsid w:val="004649A9"/>
    <w:rsid w:val="00464BBC"/>
    <w:rsid w:val="00464C30"/>
    <w:rsid w:val="00464C47"/>
    <w:rsid w:val="00464CA2"/>
    <w:rsid w:val="00464D23"/>
    <w:rsid w:val="00464FD0"/>
    <w:rsid w:val="0046507B"/>
    <w:rsid w:val="004650B1"/>
    <w:rsid w:val="004650BC"/>
    <w:rsid w:val="00465115"/>
    <w:rsid w:val="004651C8"/>
    <w:rsid w:val="004653F6"/>
    <w:rsid w:val="0046540A"/>
    <w:rsid w:val="0046558B"/>
    <w:rsid w:val="004655F0"/>
    <w:rsid w:val="004656DB"/>
    <w:rsid w:val="004659A7"/>
    <w:rsid w:val="004659E4"/>
    <w:rsid w:val="00465AA7"/>
    <w:rsid w:val="00465AC0"/>
    <w:rsid w:val="00465AEB"/>
    <w:rsid w:val="00465B2E"/>
    <w:rsid w:val="00465B61"/>
    <w:rsid w:val="00465BC9"/>
    <w:rsid w:val="00465C4A"/>
    <w:rsid w:val="00465E01"/>
    <w:rsid w:val="00465E75"/>
    <w:rsid w:val="00465E7C"/>
    <w:rsid w:val="00465F70"/>
    <w:rsid w:val="00466031"/>
    <w:rsid w:val="00466127"/>
    <w:rsid w:val="004661C7"/>
    <w:rsid w:val="004662B7"/>
    <w:rsid w:val="00466303"/>
    <w:rsid w:val="0046630D"/>
    <w:rsid w:val="004663F8"/>
    <w:rsid w:val="004665A9"/>
    <w:rsid w:val="004665DA"/>
    <w:rsid w:val="00466602"/>
    <w:rsid w:val="004667B1"/>
    <w:rsid w:val="00466812"/>
    <w:rsid w:val="00466901"/>
    <w:rsid w:val="00466AEE"/>
    <w:rsid w:val="00466AF9"/>
    <w:rsid w:val="00466BEE"/>
    <w:rsid w:val="00466C28"/>
    <w:rsid w:val="00466D87"/>
    <w:rsid w:val="00466E1B"/>
    <w:rsid w:val="00466F8C"/>
    <w:rsid w:val="00467146"/>
    <w:rsid w:val="00467166"/>
    <w:rsid w:val="00467170"/>
    <w:rsid w:val="00467278"/>
    <w:rsid w:val="00467477"/>
    <w:rsid w:val="00467558"/>
    <w:rsid w:val="00467576"/>
    <w:rsid w:val="00467618"/>
    <w:rsid w:val="00467623"/>
    <w:rsid w:val="004676E9"/>
    <w:rsid w:val="0046784C"/>
    <w:rsid w:val="0046792F"/>
    <w:rsid w:val="00467994"/>
    <w:rsid w:val="00467A01"/>
    <w:rsid w:val="00467A41"/>
    <w:rsid w:val="00467A61"/>
    <w:rsid w:val="00467C91"/>
    <w:rsid w:val="00467D7F"/>
    <w:rsid w:val="00467DBD"/>
    <w:rsid w:val="00467E54"/>
    <w:rsid w:val="00467F04"/>
    <w:rsid w:val="004700FA"/>
    <w:rsid w:val="0047019E"/>
    <w:rsid w:val="004701B0"/>
    <w:rsid w:val="0047020A"/>
    <w:rsid w:val="00470246"/>
    <w:rsid w:val="00470269"/>
    <w:rsid w:val="004702FF"/>
    <w:rsid w:val="00470371"/>
    <w:rsid w:val="004704B6"/>
    <w:rsid w:val="0047051D"/>
    <w:rsid w:val="00470552"/>
    <w:rsid w:val="00470576"/>
    <w:rsid w:val="0047057B"/>
    <w:rsid w:val="004706C7"/>
    <w:rsid w:val="004706F7"/>
    <w:rsid w:val="00470877"/>
    <w:rsid w:val="004708BB"/>
    <w:rsid w:val="00470A69"/>
    <w:rsid w:val="00470A97"/>
    <w:rsid w:val="00470AD3"/>
    <w:rsid w:val="00470B51"/>
    <w:rsid w:val="00470BB5"/>
    <w:rsid w:val="00470C0F"/>
    <w:rsid w:val="00470C45"/>
    <w:rsid w:val="00470C86"/>
    <w:rsid w:val="00470E6A"/>
    <w:rsid w:val="00470ED4"/>
    <w:rsid w:val="0047113E"/>
    <w:rsid w:val="00471279"/>
    <w:rsid w:val="004712B5"/>
    <w:rsid w:val="0047136F"/>
    <w:rsid w:val="00471370"/>
    <w:rsid w:val="00471445"/>
    <w:rsid w:val="004714D5"/>
    <w:rsid w:val="004717D0"/>
    <w:rsid w:val="004718C6"/>
    <w:rsid w:val="00471919"/>
    <w:rsid w:val="00471A91"/>
    <w:rsid w:val="00471A9A"/>
    <w:rsid w:val="00471B56"/>
    <w:rsid w:val="00471BEC"/>
    <w:rsid w:val="00471C49"/>
    <w:rsid w:val="00471C58"/>
    <w:rsid w:val="00471C6F"/>
    <w:rsid w:val="00471C8A"/>
    <w:rsid w:val="00471DA4"/>
    <w:rsid w:val="00471E8D"/>
    <w:rsid w:val="00471EF9"/>
    <w:rsid w:val="00472085"/>
    <w:rsid w:val="00472188"/>
    <w:rsid w:val="00472248"/>
    <w:rsid w:val="00472335"/>
    <w:rsid w:val="00472383"/>
    <w:rsid w:val="0047244E"/>
    <w:rsid w:val="00472457"/>
    <w:rsid w:val="004724E0"/>
    <w:rsid w:val="004725FA"/>
    <w:rsid w:val="0047261D"/>
    <w:rsid w:val="0047269D"/>
    <w:rsid w:val="0047269F"/>
    <w:rsid w:val="00472876"/>
    <w:rsid w:val="004728AA"/>
    <w:rsid w:val="004728AB"/>
    <w:rsid w:val="0047294D"/>
    <w:rsid w:val="004729A9"/>
    <w:rsid w:val="004729BA"/>
    <w:rsid w:val="00472B75"/>
    <w:rsid w:val="00472B79"/>
    <w:rsid w:val="00472C47"/>
    <w:rsid w:val="00472E1C"/>
    <w:rsid w:val="00472F1C"/>
    <w:rsid w:val="00472F27"/>
    <w:rsid w:val="004730AA"/>
    <w:rsid w:val="004730B9"/>
    <w:rsid w:val="004730BF"/>
    <w:rsid w:val="00473308"/>
    <w:rsid w:val="00473319"/>
    <w:rsid w:val="00473396"/>
    <w:rsid w:val="004733C1"/>
    <w:rsid w:val="0047342E"/>
    <w:rsid w:val="00473633"/>
    <w:rsid w:val="0047365A"/>
    <w:rsid w:val="00473733"/>
    <w:rsid w:val="00473777"/>
    <w:rsid w:val="004738CC"/>
    <w:rsid w:val="004738FB"/>
    <w:rsid w:val="004739D2"/>
    <w:rsid w:val="00473A26"/>
    <w:rsid w:val="00473AF6"/>
    <w:rsid w:val="00473BFC"/>
    <w:rsid w:val="00473CCF"/>
    <w:rsid w:val="00473D92"/>
    <w:rsid w:val="00473E03"/>
    <w:rsid w:val="00473FEE"/>
    <w:rsid w:val="00474128"/>
    <w:rsid w:val="00474279"/>
    <w:rsid w:val="00474540"/>
    <w:rsid w:val="0047455C"/>
    <w:rsid w:val="004745CC"/>
    <w:rsid w:val="004745DE"/>
    <w:rsid w:val="004746CE"/>
    <w:rsid w:val="00474709"/>
    <w:rsid w:val="0047487A"/>
    <w:rsid w:val="0047488E"/>
    <w:rsid w:val="00474914"/>
    <w:rsid w:val="00474956"/>
    <w:rsid w:val="0047497C"/>
    <w:rsid w:val="00474A6B"/>
    <w:rsid w:val="00474AA6"/>
    <w:rsid w:val="00474B63"/>
    <w:rsid w:val="00474B70"/>
    <w:rsid w:val="00474B83"/>
    <w:rsid w:val="00474B92"/>
    <w:rsid w:val="00474C27"/>
    <w:rsid w:val="00474DEA"/>
    <w:rsid w:val="00475015"/>
    <w:rsid w:val="0047501B"/>
    <w:rsid w:val="004750C8"/>
    <w:rsid w:val="00475109"/>
    <w:rsid w:val="00475313"/>
    <w:rsid w:val="004753AB"/>
    <w:rsid w:val="004754F2"/>
    <w:rsid w:val="004754F4"/>
    <w:rsid w:val="004756A8"/>
    <w:rsid w:val="004756F9"/>
    <w:rsid w:val="00475731"/>
    <w:rsid w:val="004757E8"/>
    <w:rsid w:val="0047580D"/>
    <w:rsid w:val="0047582E"/>
    <w:rsid w:val="00475883"/>
    <w:rsid w:val="0047591F"/>
    <w:rsid w:val="00475A65"/>
    <w:rsid w:val="00475AC7"/>
    <w:rsid w:val="00475B06"/>
    <w:rsid w:val="00475B23"/>
    <w:rsid w:val="00475BAE"/>
    <w:rsid w:val="00475BD3"/>
    <w:rsid w:val="00475C67"/>
    <w:rsid w:val="00475CD2"/>
    <w:rsid w:val="00475DFF"/>
    <w:rsid w:val="00475E17"/>
    <w:rsid w:val="00475EC2"/>
    <w:rsid w:val="00476011"/>
    <w:rsid w:val="004760AC"/>
    <w:rsid w:val="00476204"/>
    <w:rsid w:val="004763CE"/>
    <w:rsid w:val="0047641B"/>
    <w:rsid w:val="0047643C"/>
    <w:rsid w:val="00476446"/>
    <w:rsid w:val="0047648D"/>
    <w:rsid w:val="004764A1"/>
    <w:rsid w:val="004764C7"/>
    <w:rsid w:val="00476523"/>
    <w:rsid w:val="0047652D"/>
    <w:rsid w:val="0047659C"/>
    <w:rsid w:val="004765AD"/>
    <w:rsid w:val="00476699"/>
    <w:rsid w:val="00476745"/>
    <w:rsid w:val="004767E8"/>
    <w:rsid w:val="00476847"/>
    <w:rsid w:val="0047690B"/>
    <w:rsid w:val="0047699A"/>
    <w:rsid w:val="00476A01"/>
    <w:rsid w:val="00476A44"/>
    <w:rsid w:val="00476A98"/>
    <w:rsid w:val="00476B32"/>
    <w:rsid w:val="00476B6C"/>
    <w:rsid w:val="00476BCE"/>
    <w:rsid w:val="00476C54"/>
    <w:rsid w:val="00476C57"/>
    <w:rsid w:val="00476F39"/>
    <w:rsid w:val="00476F59"/>
    <w:rsid w:val="00476FD6"/>
    <w:rsid w:val="0047707B"/>
    <w:rsid w:val="00477125"/>
    <w:rsid w:val="00477142"/>
    <w:rsid w:val="00477227"/>
    <w:rsid w:val="0047723D"/>
    <w:rsid w:val="004772FD"/>
    <w:rsid w:val="00477396"/>
    <w:rsid w:val="00477635"/>
    <w:rsid w:val="004776E4"/>
    <w:rsid w:val="004776FF"/>
    <w:rsid w:val="00477719"/>
    <w:rsid w:val="004777B2"/>
    <w:rsid w:val="00477920"/>
    <w:rsid w:val="00477926"/>
    <w:rsid w:val="0047793E"/>
    <w:rsid w:val="0047794C"/>
    <w:rsid w:val="004779A3"/>
    <w:rsid w:val="00477A49"/>
    <w:rsid w:val="00477DE4"/>
    <w:rsid w:val="00477E39"/>
    <w:rsid w:val="00477E7B"/>
    <w:rsid w:val="00477F88"/>
    <w:rsid w:val="00477FE8"/>
    <w:rsid w:val="004800F5"/>
    <w:rsid w:val="0048025D"/>
    <w:rsid w:val="0048027E"/>
    <w:rsid w:val="00480328"/>
    <w:rsid w:val="00480460"/>
    <w:rsid w:val="00480464"/>
    <w:rsid w:val="0048048D"/>
    <w:rsid w:val="0048056E"/>
    <w:rsid w:val="004805D0"/>
    <w:rsid w:val="004805F5"/>
    <w:rsid w:val="00480619"/>
    <w:rsid w:val="00480699"/>
    <w:rsid w:val="00480759"/>
    <w:rsid w:val="004807E4"/>
    <w:rsid w:val="0048086A"/>
    <w:rsid w:val="004809AD"/>
    <w:rsid w:val="004809CF"/>
    <w:rsid w:val="004809DF"/>
    <w:rsid w:val="00480AF2"/>
    <w:rsid w:val="00480B35"/>
    <w:rsid w:val="00480CF2"/>
    <w:rsid w:val="00480D2A"/>
    <w:rsid w:val="00480D69"/>
    <w:rsid w:val="00480E4E"/>
    <w:rsid w:val="00480F48"/>
    <w:rsid w:val="0048115F"/>
    <w:rsid w:val="004812A3"/>
    <w:rsid w:val="00481322"/>
    <w:rsid w:val="00481348"/>
    <w:rsid w:val="004813CA"/>
    <w:rsid w:val="00481403"/>
    <w:rsid w:val="00481424"/>
    <w:rsid w:val="004814AF"/>
    <w:rsid w:val="00481568"/>
    <w:rsid w:val="004815E4"/>
    <w:rsid w:val="00481770"/>
    <w:rsid w:val="00481842"/>
    <w:rsid w:val="00481893"/>
    <w:rsid w:val="004818A9"/>
    <w:rsid w:val="004818AB"/>
    <w:rsid w:val="004819BF"/>
    <w:rsid w:val="00481A58"/>
    <w:rsid w:val="00481ADF"/>
    <w:rsid w:val="00481BDE"/>
    <w:rsid w:val="00481C18"/>
    <w:rsid w:val="00481C5B"/>
    <w:rsid w:val="00481E51"/>
    <w:rsid w:val="00481E60"/>
    <w:rsid w:val="00481E7F"/>
    <w:rsid w:val="00481EA8"/>
    <w:rsid w:val="00481F13"/>
    <w:rsid w:val="00481F1A"/>
    <w:rsid w:val="00481FDE"/>
    <w:rsid w:val="00481FF9"/>
    <w:rsid w:val="00482028"/>
    <w:rsid w:val="004821F0"/>
    <w:rsid w:val="00482218"/>
    <w:rsid w:val="004822A2"/>
    <w:rsid w:val="004822C1"/>
    <w:rsid w:val="004824C9"/>
    <w:rsid w:val="004827E5"/>
    <w:rsid w:val="004829BB"/>
    <w:rsid w:val="004829C1"/>
    <w:rsid w:val="00482A47"/>
    <w:rsid w:val="00482C0E"/>
    <w:rsid w:val="00482CD9"/>
    <w:rsid w:val="00482D7F"/>
    <w:rsid w:val="00482DAD"/>
    <w:rsid w:val="00482F10"/>
    <w:rsid w:val="00482FCD"/>
    <w:rsid w:val="004831FA"/>
    <w:rsid w:val="0048321D"/>
    <w:rsid w:val="004832E5"/>
    <w:rsid w:val="00483366"/>
    <w:rsid w:val="00483389"/>
    <w:rsid w:val="004833BA"/>
    <w:rsid w:val="0048345F"/>
    <w:rsid w:val="00483471"/>
    <w:rsid w:val="004834E0"/>
    <w:rsid w:val="004835A7"/>
    <w:rsid w:val="004835E8"/>
    <w:rsid w:val="0048365D"/>
    <w:rsid w:val="0048365F"/>
    <w:rsid w:val="00483703"/>
    <w:rsid w:val="00483831"/>
    <w:rsid w:val="0048389F"/>
    <w:rsid w:val="00483972"/>
    <w:rsid w:val="00483A34"/>
    <w:rsid w:val="00483AA2"/>
    <w:rsid w:val="00483B58"/>
    <w:rsid w:val="00483B64"/>
    <w:rsid w:val="00483BB2"/>
    <w:rsid w:val="00483C1E"/>
    <w:rsid w:val="00483C2A"/>
    <w:rsid w:val="00483C45"/>
    <w:rsid w:val="00483E42"/>
    <w:rsid w:val="00483EE9"/>
    <w:rsid w:val="00483F39"/>
    <w:rsid w:val="0048406D"/>
    <w:rsid w:val="004840D5"/>
    <w:rsid w:val="00484403"/>
    <w:rsid w:val="0048467A"/>
    <w:rsid w:val="004846B9"/>
    <w:rsid w:val="00484886"/>
    <w:rsid w:val="00484950"/>
    <w:rsid w:val="00484B20"/>
    <w:rsid w:val="00484B30"/>
    <w:rsid w:val="00484C80"/>
    <w:rsid w:val="00484CD6"/>
    <w:rsid w:val="00484D87"/>
    <w:rsid w:val="00484E9A"/>
    <w:rsid w:val="00485003"/>
    <w:rsid w:val="004851F5"/>
    <w:rsid w:val="004851FF"/>
    <w:rsid w:val="00485331"/>
    <w:rsid w:val="00485345"/>
    <w:rsid w:val="00485601"/>
    <w:rsid w:val="004856A8"/>
    <w:rsid w:val="004858AB"/>
    <w:rsid w:val="0048594E"/>
    <w:rsid w:val="00485957"/>
    <w:rsid w:val="00485993"/>
    <w:rsid w:val="00485B53"/>
    <w:rsid w:val="00485C7A"/>
    <w:rsid w:val="00485CF8"/>
    <w:rsid w:val="00485DBD"/>
    <w:rsid w:val="00485DF2"/>
    <w:rsid w:val="00485EAE"/>
    <w:rsid w:val="00485FDF"/>
    <w:rsid w:val="004860E8"/>
    <w:rsid w:val="00486256"/>
    <w:rsid w:val="0048637B"/>
    <w:rsid w:val="00486402"/>
    <w:rsid w:val="004864CC"/>
    <w:rsid w:val="004866FD"/>
    <w:rsid w:val="004867DB"/>
    <w:rsid w:val="00486904"/>
    <w:rsid w:val="00486AA1"/>
    <w:rsid w:val="00486AD1"/>
    <w:rsid w:val="00486B27"/>
    <w:rsid w:val="00486B2F"/>
    <w:rsid w:val="00486B55"/>
    <w:rsid w:val="00486BA6"/>
    <w:rsid w:val="00486BDB"/>
    <w:rsid w:val="00486C4B"/>
    <w:rsid w:val="00486CD1"/>
    <w:rsid w:val="00486F50"/>
    <w:rsid w:val="00486F79"/>
    <w:rsid w:val="0048708F"/>
    <w:rsid w:val="004871F1"/>
    <w:rsid w:val="00487324"/>
    <w:rsid w:val="00487384"/>
    <w:rsid w:val="0048760C"/>
    <w:rsid w:val="00487662"/>
    <w:rsid w:val="004876B5"/>
    <w:rsid w:val="004876C7"/>
    <w:rsid w:val="004877D0"/>
    <w:rsid w:val="00487932"/>
    <w:rsid w:val="00487A5F"/>
    <w:rsid w:val="00487B6A"/>
    <w:rsid w:val="00487E5E"/>
    <w:rsid w:val="00487EF8"/>
    <w:rsid w:val="00487F3F"/>
    <w:rsid w:val="00487F96"/>
    <w:rsid w:val="00490009"/>
    <w:rsid w:val="004900E0"/>
    <w:rsid w:val="0049011F"/>
    <w:rsid w:val="0049027C"/>
    <w:rsid w:val="0049027D"/>
    <w:rsid w:val="0049030D"/>
    <w:rsid w:val="004903CD"/>
    <w:rsid w:val="004904EF"/>
    <w:rsid w:val="00490551"/>
    <w:rsid w:val="00490582"/>
    <w:rsid w:val="004906D9"/>
    <w:rsid w:val="00490711"/>
    <w:rsid w:val="00490773"/>
    <w:rsid w:val="00490803"/>
    <w:rsid w:val="00490A64"/>
    <w:rsid w:val="00490B11"/>
    <w:rsid w:val="00490B47"/>
    <w:rsid w:val="00490B85"/>
    <w:rsid w:val="00490BE7"/>
    <w:rsid w:val="00490C64"/>
    <w:rsid w:val="00490CC5"/>
    <w:rsid w:val="00490CF1"/>
    <w:rsid w:val="00490F48"/>
    <w:rsid w:val="0049105C"/>
    <w:rsid w:val="00491183"/>
    <w:rsid w:val="00491187"/>
    <w:rsid w:val="0049119C"/>
    <w:rsid w:val="00491233"/>
    <w:rsid w:val="00491250"/>
    <w:rsid w:val="004912A8"/>
    <w:rsid w:val="00491502"/>
    <w:rsid w:val="004915AC"/>
    <w:rsid w:val="0049178D"/>
    <w:rsid w:val="004917E3"/>
    <w:rsid w:val="004917F5"/>
    <w:rsid w:val="00491956"/>
    <w:rsid w:val="004919A7"/>
    <w:rsid w:val="00491A44"/>
    <w:rsid w:val="00491AC5"/>
    <w:rsid w:val="00491ACB"/>
    <w:rsid w:val="00491D1D"/>
    <w:rsid w:val="00491D2E"/>
    <w:rsid w:val="00491E1B"/>
    <w:rsid w:val="00491E8E"/>
    <w:rsid w:val="00491EE8"/>
    <w:rsid w:val="00491F87"/>
    <w:rsid w:val="00492067"/>
    <w:rsid w:val="00492118"/>
    <w:rsid w:val="004921C6"/>
    <w:rsid w:val="004921DA"/>
    <w:rsid w:val="00492534"/>
    <w:rsid w:val="0049253E"/>
    <w:rsid w:val="004925EA"/>
    <w:rsid w:val="0049265D"/>
    <w:rsid w:val="004926FE"/>
    <w:rsid w:val="00492734"/>
    <w:rsid w:val="00492807"/>
    <w:rsid w:val="004928CE"/>
    <w:rsid w:val="00492906"/>
    <w:rsid w:val="00492963"/>
    <w:rsid w:val="004929DD"/>
    <w:rsid w:val="004929F8"/>
    <w:rsid w:val="00492A3A"/>
    <w:rsid w:val="00492A90"/>
    <w:rsid w:val="00492AA2"/>
    <w:rsid w:val="00492C24"/>
    <w:rsid w:val="00492C2F"/>
    <w:rsid w:val="00492C58"/>
    <w:rsid w:val="00492CAF"/>
    <w:rsid w:val="00492D6E"/>
    <w:rsid w:val="00492E72"/>
    <w:rsid w:val="00492E94"/>
    <w:rsid w:val="00492EDA"/>
    <w:rsid w:val="0049319D"/>
    <w:rsid w:val="004931C1"/>
    <w:rsid w:val="00493497"/>
    <w:rsid w:val="00493607"/>
    <w:rsid w:val="004937EC"/>
    <w:rsid w:val="004938B2"/>
    <w:rsid w:val="004938C0"/>
    <w:rsid w:val="004938F7"/>
    <w:rsid w:val="004939EC"/>
    <w:rsid w:val="00493ABB"/>
    <w:rsid w:val="00493B99"/>
    <w:rsid w:val="00493D1C"/>
    <w:rsid w:val="00493D29"/>
    <w:rsid w:val="00493D96"/>
    <w:rsid w:val="00493DA2"/>
    <w:rsid w:val="00493E62"/>
    <w:rsid w:val="00493F7C"/>
    <w:rsid w:val="00493F82"/>
    <w:rsid w:val="00493F95"/>
    <w:rsid w:val="00493FA2"/>
    <w:rsid w:val="004940B6"/>
    <w:rsid w:val="004940D6"/>
    <w:rsid w:val="0049413C"/>
    <w:rsid w:val="0049417D"/>
    <w:rsid w:val="004942C0"/>
    <w:rsid w:val="00494325"/>
    <w:rsid w:val="00494546"/>
    <w:rsid w:val="00494549"/>
    <w:rsid w:val="00494591"/>
    <w:rsid w:val="0049462A"/>
    <w:rsid w:val="00494638"/>
    <w:rsid w:val="004946A3"/>
    <w:rsid w:val="0049477A"/>
    <w:rsid w:val="00494789"/>
    <w:rsid w:val="00494837"/>
    <w:rsid w:val="004948BC"/>
    <w:rsid w:val="00494A34"/>
    <w:rsid w:val="00494A86"/>
    <w:rsid w:val="00494A89"/>
    <w:rsid w:val="00494B2C"/>
    <w:rsid w:val="00494C7E"/>
    <w:rsid w:val="00494F33"/>
    <w:rsid w:val="00494FDE"/>
    <w:rsid w:val="00494FFB"/>
    <w:rsid w:val="00495044"/>
    <w:rsid w:val="00495166"/>
    <w:rsid w:val="004951A7"/>
    <w:rsid w:val="00495226"/>
    <w:rsid w:val="004952AB"/>
    <w:rsid w:val="004952C0"/>
    <w:rsid w:val="00495400"/>
    <w:rsid w:val="0049542D"/>
    <w:rsid w:val="0049542F"/>
    <w:rsid w:val="00495551"/>
    <w:rsid w:val="004955FB"/>
    <w:rsid w:val="004958F0"/>
    <w:rsid w:val="00495A64"/>
    <w:rsid w:val="00495B09"/>
    <w:rsid w:val="00495B70"/>
    <w:rsid w:val="00495BC5"/>
    <w:rsid w:val="00495DB7"/>
    <w:rsid w:val="00495EF5"/>
    <w:rsid w:val="00495F38"/>
    <w:rsid w:val="00495F50"/>
    <w:rsid w:val="00495F59"/>
    <w:rsid w:val="00496010"/>
    <w:rsid w:val="004961BB"/>
    <w:rsid w:val="004961EA"/>
    <w:rsid w:val="00496277"/>
    <w:rsid w:val="00496367"/>
    <w:rsid w:val="00496392"/>
    <w:rsid w:val="004963E6"/>
    <w:rsid w:val="00496476"/>
    <w:rsid w:val="004964F9"/>
    <w:rsid w:val="004964FD"/>
    <w:rsid w:val="004966C3"/>
    <w:rsid w:val="0049672E"/>
    <w:rsid w:val="00496752"/>
    <w:rsid w:val="0049686A"/>
    <w:rsid w:val="004968F9"/>
    <w:rsid w:val="00496996"/>
    <w:rsid w:val="004969B0"/>
    <w:rsid w:val="004969B9"/>
    <w:rsid w:val="00497002"/>
    <w:rsid w:val="00497086"/>
    <w:rsid w:val="00497105"/>
    <w:rsid w:val="0049710B"/>
    <w:rsid w:val="0049711B"/>
    <w:rsid w:val="0049714B"/>
    <w:rsid w:val="00497189"/>
    <w:rsid w:val="004971BB"/>
    <w:rsid w:val="00497248"/>
    <w:rsid w:val="00497253"/>
    <w:rsid w:val="0049738D"/>
    <w:rsid w:val="0049739B"/>
    <w:rsid w:val="004973EF"/>
    <w:rsid w:val="0049753A"/>
    <w:rsid w:val="0049758C"/>
    <w:rsid w:val="004976C4"/>
    <w:rsid w:val="00497731"/>
    <w:rsid w:val="0049777B"/>
    <w:rsid w:val="00497814"/>
    <w:rsid w:val="0049783E"/>
    <w:rsid w:val="00497AEF"/>
    <w:rsid w:val="00497B1F"/>
    <w:rsid w:val="00497D07"/>
    <w:rsid w:val="00497D92"/>
    <w:rsid w:val="00497DAE"/>
    <w:rsid w:val="00497DD3"/>
    <w:rsid w:val="00497E5B"/>
    <w:rsid w:val="00497ED5"/>
    <w:rsid w:val="00497FE8"/>
    <w:rsid w:val="004A00A7"/>
    <w:rsid w:val="004A023A"/>
    <w:rsid w:val="004A027B"/>
    <w:rsid w:val="004A02A6"/>
    <w:rsid w:val="004A030F"/>
    <w:rsid w:val="004A0486"/>
    <w:rsid w:val="004A04BB"/>
    <w:rsid w:val="004A068A"/>
    <w:rsid w:val="004A06BC"/>
    <w:rsid w:val="004A079F"/>
    <w:rsid w:val="004A086A"/>
    <w:rsid w:val="004A089C"/>
    <w:rsid w:val="004A08A2"/>
    <w:rsid w:val="004A0925"/>
    <w:rsid w:val="004A099E"/>
    <w:rsid w:val="004A0A1D"/>
    <w:rsid w:val="004A0BF3"/>
    <w:rsid w:val="004A0CDE"/>
    <w:rsid w:val="004A0D23"/>
    <w:rsid w:val="004A0E21"/>
    <w:rsid w:val="004A0EC0"/>
    <w:rsid w:val="004A0EE3"/>
    <w:rsid w:val="004A105E"/>
    <w:rsid w:val="004A10ED"/>
    <w:rsid w:val="004A116E"/>
    <w:rsid w:val="004A1170"/>
    <w:rsid w:val="004A11C7"/>
    <w:rsid w:val="004A1436"/>
    <w:rsid w:val="004A1575"/>
    <w:rsid w:val="004A157F"/>
    <w:rsid w:val="004A1605"/>
    <w:rsid w:val="004A160F"/>
    <w:rsid w:val="004A180B"/>
    <w:rsid w:val="004A1870"/>
    <w:rsid w:val="004A1986"/>
    <w:rsid w:val="004A1A45"/>
    <w:rsid w:val="004A1A7E"/>
    <w:rsid w:val="004A1B43"/>
    <w:rsid w:val="004A1CB3"/>
    <w:rsid w:val="004A1D79"/>
    <w:rsid w:val="004A1DA4"/>
    <w:rsid w:val="004A1DA8"/>
    <w:rsid w:val="004A1E62"/>
    <w:rsid w:val="004A207D"/>
    <w:rsid w:val="004A2238"/>
    <w:rsid w:val="004A230E"/>
    <w:rsid w:val="004A235B"/>
    <w:rsid w:val="004A2367"/>
    <w:rsid w:val="004A237A"/>
    <w:rsid w:val="004A2445"/>
    <w:rsid w:val="004A2471"/>
    <w:rsid w:val="004A2635"/>
    <w:rsid w:val="004A2673"/>
    <w:rsid w:val="004A2679"/>
    <w:rsid w:val="004A26C6"/>
    <w:rsid w:val="004A288B"/>
    <w:rsid w:val="004A2917"/>
    <w:rsid w:val="004A2918"/>
    <w:rsid w:val="004A291E"/>
    <w:rsid w:val="004A2A01"/>
    <w:rsid w:val="004A2A24"/>
    <w:rsid w:val="004A2D48"/>
    <w:rsid w:val="004A2D70"/>
    <w:rsid w:val="004A2FB5"/>
    <w:rsid w:val="004A2FBA"/>
    <w:rsid w:val="004A3044"/>
    <w:rsid w:val="004A308E"/>
    <w:rsid w:val="004A31BD"/>
    <w:rsid w:val="004A31F1"/>
    <w:rsid w:val="004A3308"/>
    <w:rsid w:val="004A34FE"/>
    <w:rsid w:val="004A380D"/>
    <w:rsid w:val="004A390B"/>
    <w:rsid w:val="004A3929"/>
    <w:rsid w:val="004A39E7"/>
    <w:rsid w:val="004A3B15"/>
    <w:rsid w:val="004A3C54"/>
    <w:rsid w:val="004A3C74"/>
    <w:rsid w:val="004A3CEF"/>
    <w:rsid w:val="004A3D26"/>
    <w:rsid w:val="004A3E31"/>
    <w:rsid w:val="004A3E53"/>
    <w:rsid w:val="004A3EBC"/>
    <w:rsid w:val="004A3FB4"/>
    <w:rsid w:val="004A3FD2"/>
    <w:rsid w:val="004A3FD7"/>
    <w:rsid w:val="004A4018"/>
    <w:rsid w:val="004A403F"/>
    <w:rsid w:val="004A40CD"/>
    <w:rsid w:val="004A40FD"/>
    <w:rsid w:val="004A4110"/>
    <w:rsid w:val="004A426F"/>
    <w:rsid w:val="004A46CB"/>
    <w:rsid w:val="004A4710"/>
    <w:rsid w:val="004A47C6"/>
    <w:rsid w:val="004A4988"/>
    <w:rsid w:val="004A4996"/>
    <w:rsid w:val="004A49D8"/>
    <w:rsid w:val="004A4A19"/>
    <w:rsid w:val="004A4A6C"/>
    <w:rsid w:val="004A4B1A"/>
    <w:rsid w:val="004A4B47"/>
    <w:rsid w:val="004A4FE8"/>
    <w:rsid w:val="004A4FF9"/>
    <w:rsid w:val="004A50EB"/>
    <w:rsid w:val="004A51DE"/>
    <w:rsid w:val="004A51EA"/>
    <w:rsid w:val="004A523C"/>
    <w:rsid w:val="004A525B"/>
    <w:rsid w:val="004A52EC"/>
    <w:rsid w:val="004A542A"/>
    <w:rsid w:val="004A551F"/>
    <w:rsid w:val="004A5568"/>
    <w:rsid w:val="004A560E"/>
    <w:rsid w:val="004A5655"/>
    <w:rsid w:val="004A5783"/>
    <w:rsid w:val="004A57AE"/>
    <w:rsid w:val="004A5810"/>
    <w:rsid w:val="004A586A"/>
    <w:rsid w:val="004A5873"/>
    <w:rsid w:val="004A58EB"/>
    <w:rsid w:val="004A5B41"/>
    <w:rsid w:val="004A5B6B"/>
    <w:rsid w:val="004A5B88"/>
    <w:rsid w:val="004A5F7B"/>
    <w:rsid w:val="004A5FD6"/>
    <w:rsid w:val="004A6016"/>
    <w:rsid w:val="004A602A"/>
    <w:rsid w:val="004A6184"/>
    <w:rsid w:val="004A618D"/>
    <w:rsid w:val="004A61B9"/>
    <w:rsid w:val="004A6231"/>
    <w:rsid w:val="004A625E"/>
    <w:rsid w:val="004A63BD"/>
    <w:rsid w:val="004A6489"/>
    <w:rsid w:val="004A6553"/>
    <w:rsid w:val="004A659B"/>
    <w:rsid w:val="004A65C4"/>
    <w:rsid w:val="004A65E0"/>
    <w:rsid w:val="004A661F"/>
    <w:rsid w:val="004A6644"/>
    <w:rsid w:val="004A6676"/>
    <w:rsid w:val="004A674D"/>
    <w:rsid w:val="004A6AE5"/>
    <w:rsid w:val="004A6B18"/>
    <w:rsid w:val="004A6C36"/>
    <w:rsid w:val="004A6E6F"/>
    <w:rsid w:val="004A6ED2"/>
    <w:rsid w:val="004A7012"/>
    <w:rsid w:val="004A7017"/>
    <w:rsid w:val="004A718F"/>
    <w:rsid w:val="004A72FA"/>
    <w:rsid w:val="004A73F9"/>
    <w:rsid w:val="004A744D"/>
    <w:rsid w:val="004A7489"/>
    <w:rsid w:val="004A74DE"/>
    <w:rsid w:val="004A7537"/>
    <w:rsid w:val="004A78AC"/>
    <w:rsid w:val="004A7956"/>
    <w:rsid w:val="004A79C1"/>
    <w:rsid w:val="004A7AEB"/>
    <w:rsid w:val="004A7C1A"/>
    <w:rsid w:val="004A7C33"/>
    <w:rsid w:val="004A7C87"/>
    <w:rsid w:val="004A7D67"/>
    <w:rsid w:val="004A7DFC"/>
    <w:rsid w:val="004A7E06"/>
    <w:rsid w:val="004A7EE3"/>
    <w:rsid w:val="004A7F30"/>
    <w:rsid w:val="004B00D4"/>
    <w:rsid w:val="004B01C6"/>
    <w:rsid w:val="004B042F"/>
    <w:rsid w:val="004B0485"/>
    <w:rsid w:val="004B0493"/>
    <w:rsid w:val="004B04A3"/>
    <w:rsid w:val="004B04CB"/>
    <w:rsid w:val="004B06AA"/>
    <w:rsid w:val="004B06C9"/>
    <w:rsid w:val="004B0732"/>
    <w:rsid w:val="004B0797"/>
    <w:rsid w:val="004B07B4"/>
    <w:rsid w:val="004B089E"/>
    <w:rsid w:val="004B08C4"/>
    <w:rsid w:val="004B0A68"/>
    <w:rsid w:val="004B0A91"/>
    <w:rsid w:val="004B0AA4"/>
    <w:rsid w:val="004B0AC8"/>
    <w:rsid w:val="004B0BCF"/>
    <w:rsid w:val="004B0BEA"/>
    <w:rsid w:val="004B0C18"/>
    <w:rsid w:val="004B0CA7"/>
    <w:rsid w:val="004B0D35"/>
    <w:rsid w:val="004B0E38"/>
    <w:rsid w:val="004B0E96"/>
    <w:rsid w:val="004B0F36"/>
    <w:rsid w:val="004B0FD4"/>
    <w:rsid w:val="004B0FE0"/>
    <w:rsid w:val="004B116A"/>
    <w:rsid w:val="004B11D0"/>
    <w:rsid w:val="004B12A0"/>
    <w:rsid w:val="004B133B"/>
    <w:rsid w:val="004B1396"/>
    <w:rsid w:val="004B14EE"/>
    <w:rsid w:val="004B1645"/>
    <w:rsid w:val="004B171C"/>
    <w:rsid w:val="004B176F"/>
    <w:rsid w:val="004B18E1"/>
    <w:rsid w:val="004B1AA2"/>
    <w:rsid w:val="004B1AFE"/>
    <w:rsid w:val="004B1BCD"/>
    <w:rsid w:val="004B1C09"/>
    <w:rsid w:val="004B1D6B"/>
    <w:rsid w:val="004B1E01"/>
    <w:rsid w:val="004B1F05"/>
    <w:rsid w:val="004B2099"/>
    <w:rsid w:val="004B20FF"/>
    <w:rsid w:val="004B21FD"/>
    <w:rsid w:val="004B2219"/>
    <w:rsid w:val="004B22D6"/>
    <w:rsid w:val="004B2394"/>
    <w:rsid w:val="004B241A"/>
    <w:rsid w:val="004B24CA"/>
    <w:rsid w:val="004B2526"/>
    <w:rsid w:val="004B256E"/>
    <w:rsid w:val="004B25D0"/>
    <w:rsid w:val="004B25E2"/>
    <w:rsid w:val="004B2714"/>
    <w:rsid w:val="004B275B"/>
    <w:rsid w:val="004B285D"/>
    <w:rsid w:val="004B2A1C"/>
    <w:rsid w:val="004B2A6E"/>
    <w:rsid w:val="004B2AFB"/>
    <w:rsid w:val="004B2B17"/>
    <w:rsid w:val="004B2BA2"/>
    <w:rsid w:val="004B2C23"/>
    <w:rsid w:val="004B2C68"/>
    <w:rsid w:val="004B2D26"/>
    <w:rsid w:val="004B2DE8"/>
    <w:rsid w:val="004B2F84"/>
    <w:rsid w:val="004B30A4"/>
    <w:rsid w:val="004B30BF"/>
    <w:rsid w:val="004B32B1"/>
    <w:rsid w:val="004B33EA"/>
    <w:rsid w:val="004B35A1"/>
    <w:rsid w:val="004B3701"/>
    <w:rsid w:val="004B3731"/>
    <w:rsid w:val="004B3934"/>
    <w:rsid w:val="004B3986"/>
    <w:rsid w:val="004B3A89"/>
    <w:rsid w:val="004B3B6D"/>
    <w:rsid w:val="004B3C00"/>
    <w:rsid w:val="004B3C0B"/>
    <w:rsid w:val="004B3C66"/>
    <w:rsid w:val="004B3CFB"/>
    <w:rsid w:val="004B3CFD"/>
    <w:rsid w:val="004B4133"/>
    <w:rsid w:val="004B4216"/>
    <w:rsid w:val="004B42F9"/>
    <w:rsid w:val="004B4420"/>
    <w:rsid w:val="004B4468"/>
    <w:rsid w:val="004B4484"/>
    <w:rsid w:val="004B4536"/>
    <w:rsid w:val="004B454B"/>
    <w:rsid w:val="004B45B5"/>
    <w:rsid w:val="004B460B"/>
    <w:rsid w:val="004B4736"/>
    <w:rsid w:val="004B47AD"/>
    <w:rsid w:val="004B47BC"/>
    <w:rsid w:val="004B48C3"/>
    <w:rsid w:val="004B492D"/>
    <w:rsid w:val="004B4997"/>
    <w:rsid w:val="004B49A3"/>
    <w:rsid w:val="004B49EC"/>
    <w:rsid w:val="004B4A7F"/>
    <w:rsid w:val="004B4AF3"/>
    <w:rsid w:val="004B4BF0"/>
    <w:rsid w:val="004B4BF8"/>
    <w:rsid w:val="004B4D83"/>
    <w:rsid w:val="004B4ED9"/>
    <w:rsid w:val="004B4F6F"/>
    <w:rsid w:val="004B4FBD"/>
    <w:rsid w:val="004B4FD9"/>
    <w:rsid w:val="004B4FF0"/>
    <w:rsid w:val="004B50A2"/>
    <w:rsid w:val="004B50FC"/>
    <w:rsid w:val="004B51FF"/>
    <w:rsid w:val="004B54FD"/>
    <w:rsid w:val="004B5545"/>
    <w:rsid w:val="004B55CB"/>
    <w:rsid w:val="004B5642"/>
    <w:rsid w:val="004B5658"/>
    <w:rsid w:val="004B56B7"/>
    <w:rsid w:val="004B576D"/>
    <w:rsid w:val="004B57B3"/>
    <w:rsid w:val="004B5918"/>
    <w:rsid w:val="004B5A44"/>
    <w:rsid w:val="004B5A73"/>
    <w:rsid w:val="004B5B0C"/>
    <w:rsid w:val="004B5BAE"/>
    <w:rsid w:val="004B5CC6"/>
    <w:rsid w:val="004B5CF2"/>
    <w:rsid w:val="004B5D80"/>
    <w:rsid w:val="004B5DFE"/>
    <w:rsid w:val="004B5F23"/>
    <w:rsid w:val="004B603C"/>
    <w:rsid w:val="004B604C"/>
    <w:rsid w:val="004B61A8"/>
    <w:rsid w:val="004B620E"/>
    <w:rsid w:val="004B6248"/>
    <w:rsid w:val="004B6249"/>
    <w:rsid w:val="004B62B4"/>
    <w:rsid w:val="004B62CE"/>
    <w:rsid w:val="004B6307"/>
    <w:rsid w:val="004B6325"/>
    <w:rsid w:val="004B639B"/>
    <w:rsid w:val="004B63EE"/>
    <w:rsid w:val="004B660F"/>
    <w:rsid w:val="004B66BC"/>
    <w:rsid w:val="004B6702"/>
    <w:rsid w:val="004B68A6"/>
    <w:rsid w:val="004B68B4"/>
    <w:rsid w:val="004B6A7A"/>
    <w:rsid w:val="004B6B62"/>
    <w:rsid w:val="004B6BCA"/>
    <w:rsid w:val="004B6CC6"/>
    <w:rsid w:val="004B6E65"/>
    <w:rsid w:val="004B6EB6"/>
    <w:rsid w:val="004B6F1A"/>
    <w:rsid w:val="004B6F6A"/>
    <w:rsid w:val="004B6FA5"/>
    <w:rsid w:val="004B7005"/>
    <w:rsid w:val="004B7013"/>
    <w:rsid w:val="004B702B"/>
    <w:rsid w:val="004B70BF"/>
    <w:rsid w:val="004B7247"/>
    <w:rsid w:val="004B72B7"/>
    <w:rsid w:val="004B72D4"/>
    <w:rsid w:val="004B73D9"/>
    <w:rsid w:val="004B741D"/>
    <w:rsid w:val="004B7458"/>
    <w:rsid w:val="004B75F7"/>
    <w:rsid w:val="004B766C"/>
    <w:rsid w:val="004B771C"/>
    <w:rsid w:val="004B778B"/>
    <w:rsid w:val="004B77A0"/>
    <w:rsid w:val="004B77E0"/>
    <w:rsid w:val="004B784C"/>
    <w:rsid w:val="004B79AE"/>
    <w:rsid w:val="004B79D8"/>
    <w:rsid w:val="004B7B96"/>
    <w:rsid w:val="004B7C43"/>
    <w:rsid w:val="004B7D26"/>
    <w:rsid w:val="004B7D54"/>
    <w:rsid w:val="004B7DCA"/>
    <w:rsid w:val="004B7E81"/>
    <w:rsid w:val="004B7EB5"/>
    <w:rsid w:val="004B7F9C"/>
    <w:rsid w:val="004B7FD8"/>
    <w:rsid w:val="004BA3E2"/>
    <w:rsid w:val="004C0158"/>
    <w:rsid w:val="004C0191"/>
    <w:rsid w:val="004C01A7"/>
    <w:rsid w:val="004C01D1"/>
    <w:rsid w:val="004C01FD"/>
    <w:rsid w:val="004C022D"/>
    <w:rsid w:val="004C0402"/>
    <w:rsid w:val="004C0448"/>
    <w:rsid w:val="004C0492"/>
    <w:rsid w:val="004C05D4"/>
    <w:rsid w:val="004C064F"/>
    <w:rsid w:val="004C07DC"/>
    <w:rsid w:val="004C08A6"/>
    <w:rsid w:val="004C095D"/>
    <w:rsid w:val="004C0979"/>
    <w:rsid w:val="004C0A7E"/>
    <w:rsid w:val="004C0A93"/>
    <w:rsid w:val="004C0D45"/>
    <w:rsid w:val="004C0E08"/>
    <w:rsid w:val="004C0F40"/>
    <w:rsid w:val="004C1088"/>
    <w:rsid w:val="004C10C8"/>
    <w:rsid w:val="004C127A"/>
    <w:rsid w:val="004C12E5"/>
    <w:rsid w:val="004C12F5"/>
    <w:rsid w:val="004C1333"/>
    <w:rsid w:val="004C144D"/>
    <w:rsid w:val="004C148B"/>
    <w:rsid w:val="004C14A2"/>
    <w:rsid w:val="004C14A8"/>
    <w:rsid w:val="004C156A"/>
    <w:rsid w:val="004C159A"/>
    <w:rsid w:val="004C15E0"/>
    <w:rsid w:val="004C1657"/>
    <w:rsid w:val="004C172D"/>
    <w:rsid w:val="004C1751"/>
    <w:rsid w:val="004C17A6"/>
    <w:rsid w:val="004C1845"/>
    <w:rsid w:val="004C191B"/>
    <w:rsid w:val="004C1A32"/>
    <w:rsid w:val="004C1AD1"/>
    <w:rsid w:val="004C1B9A"/>
    <w:rsid w:val="004C1CE1"/>
    <w:rsid w:val="004C1CF3"/>
    <w:rsid w:val="004C1D10"/>
    <w:rsid w:val="004C1D36"/>
    <w:rsid w:val="004C1DC5"/>
    <w:rsid w:val="004C1E0E"/>
    <w:rsid w:val="004C1EC0"/>
    <w:rsid w:val="004C1F09"/>
    <w:rsid w:val="004C1FAC"/>
    <w:rsid w:val="004C1FC9"/>
    <w:rsid w:val="004C20AF"/>
    <w:rsid w:val="004C222D"/>
    <w:rsid w:val="004C22AA"/>
    <w:rsid w:val="004C238D"/>
    <w:rsid w:val="004C242A"/>
    <w:rsid w:val="004C2469"/>
    <w:rsid w:val="004C24F7"/>
    <w:rsid w:val="004C250B"/>
    <w:rsid w:val="004C266B"/>
    <w:rsid w:val="004C26A5"/>
    <w:rsid w:val="004C26B0"/>
    <w:rsid w:val="004C2741"/>
    <w:rsid w:val="004C2A6C"/>
    <w:rsid w:val="004C2AE1"/>
    <w:rsid w:val="004C2B7D"/>
    <w:rsid w:val="004C2B81"/>
    <w:rsid w:val="004C2DE2"/>
    <w:rsid w:val="004C2E14"/>
    <w:rsid w:val="004C2E31"/>
    <w:rsid w:val="004C2F61"/>
    <w:rsid w:val="004C3075"/>
    <w:rsid w:val="004C30A6"/>
    <w:rsid w:val="004C30B7"/>
    <w:rsid w:val="004C311F"/>
    <w:rsid w:val="004C3181"/>
    <w:rsid w:val="004C31CC"/>
    <w:rsid w:val="004C3247"/>
    <w:rsid w:val="004C3277"/>
    <w:rsid w:val="004C3455"/>
    <w:rsid w:val="004C357A"/>
    <w:rsid w:val="004C35CC"/>
    <w:rsid w:val="004C3868"/>
    <w:rsid w:val="004C38A0"/>
    <w:rsid w:val="004C38D5"/>
    <w:rsid w:val="004C3A8C"/>
    <w:rsid w:val="004C3AFF"/>
    <w:rsid w:val="004C3B0D"/>
    <w:rsid w:val="004C3B78"/>
    <w:rsid w:val="004C3BF7"/>
    <w:rsid w:val="004C3CB3"/>
    <w:rsid w:val="004C3D0F"/>
    <w:rsid w:val="004C3E69"/>
    <w:rsid w:val="004C3E8C"/>
    <w:rsid w:val="004C3EAD"/>
    <w:rsid w:val="004C3EF7"/>
    <w:rsid w:val="004C3F67"/>
    <w:rsid w:val="004C3FEA"/>
    <w:rsid w:val="004C4239"/>
    <w:rsid w:val="004C429A"/>
    <w:rsid w:val="004C42E6"/>
    <w:rsid w:val="004C4362"/>
    <w:rsid w:val="004C43EB"/>
    <w:rsid w:val="004C4454"/>
    <w:rsid w:val="004C4493"/>
    <w:rsid w:val="004C4628"/>
    <w:rsid w:val="004C47E3"/>
    <w:rsid w:val="004C47F5"/>
    <w:rsid w:val="004C488F"/>
    <w:rsid w:val="004C48E0"/>
    <w:rsid w:val="004C49B5"/>
    <w:rsid w:val="004C4A12"/>
    <w:rsid w:val="004C4A42"/>
    <w:rsid w:val="004C4A4F"/>
    <w:rsid w:val="004C4C44"/>
    <w:rsid w:val="004C4CC2"/>
    <w:rsid w:val="004C4D46"/>
    <w:rsid w:val="004C4D69"/>
    <w:rsid w:val="004C4D9A"/>
    <w:rsid w:val="004C4E53"/>
    <w:rsid w:val="004C4EC4"/>
    <w:rsid w:val="004C502F"/>
    <w:rsid w:val="004C50DE"/>
    <w:rsid w:val="004C513A"/>
    <w:rsid w:val="004C51A8"/>
    <w:rsid w:val="004C5238"/>
    <w:rsid w:val="004C5309"/>
    <w:rsid w:val="004C5347"/>
    <w:rsid w:val="004C535F"/>
    <w:rsid w:val="004C545D"/>
    <w:rsid w:val="004C54B7"/>
    <w:rsid w:val="004C5605"/>
    <w:rsid w:val="004C5647"/>
    <w:rsid w:val="004C56D9"/>
    <w:rsid w:val="004C57AC"/>
    <w:rsid w:val="004C57BD"/>
    <w:rsid w:val="004C5814"/>
    <w:rsid w:val="004C5819"/>
    <w:rsid w:val="004C5863"/>
    <w:rsid w:val="004C599C"/>
    <w:rsid w:val="004C5A01"/>
    <w:rsid w:val="004C5A26"/>
    <w:rsid w:val="004C5AF9"/>
    <w:rsid w:val="004C5B86"/>
    <w:rsid w:val="004C5CE3"/>
    <w:rsid w:val="004C5D04"/>
    <w:rsid w:val="004C5DCC"/>
    <w:rsid w:val="004C5EDD"/>
    <w:rsid w:val="004C60AE"/>
    <w:rsid w:val="004C60C3"/>
    <w:rsid w:val="004C6139"/>
    <w:rsid w:val="004C6310"/>
    <w:rsid w:val="004C6352"/>
    <w:rsid w:val="004C6435"/>
    <w:rsid w:val="004C64F0"/>
    <w:rsid w:val="004C65CA"/>
    <w:rsid w:val="004C65EF"/>
    <w:rsid w:val="004C663C"/>
    <w:rsid w:val="004C6671"/>
    <w:rsid w:val="004C66B3"/>
    <w:rsid w:val="004C6751"/>
    <w:rsid w:val="004C675A"/>
    <w:rsid w:val="004C6763"/>
    <w:rsid w:val="004C67D8"/>
    <w:rsid w:val="004C688B"/>
    <w:rsid w:val="004C6897"/>
    <w:rsid w:val="004C68A1"/>
    <w:rsid w:val="004C690C"/>
    <w:rsid w:val="004C6972"/>
    <w:rsid w:val="004C69F2"/>
    <w:rsid w:val="004C6A49"/>
    <w:rsid w:val="004C6A75"/>
    <w:rsid w:val="004C6ADA"/>
    <w:rsid w:val="004C6B6E"/>
    <w:rsid w:val="004C6B82"/>
    <w:rsid w:val="004C6C0F"/>
    <w:rsid w:val="004C6C47"/>
    <w:rsid w:val="004C6F02"/>
    <w:rsid w:val="004C6F1B"/>
    <w:rsid w:val="004C6F73"/>
    <w:rsid w:val="004C6F9C"/>
    <w:rsid w:val="004C6FA0"/>
    <w:rsid w:val="004C6FBC"/>
    <w:rsid w:val="004C6FC0"/>
    <w:rsid w:val="004C7002"/>
    <w:rsid w:val="004C700E"/>
    <w:rsid w:val="004C70F6"/>
    <w:rsid w:val="004C722C"/>
    <w:rsid w:val="004C72E6"/>
    <w:rsid w:val="004C7438"/>
    <w:rsid w:val="004C7497"/>
    <w:rsid w:val="004C7744"/>
    <w:rsid w:val="004C7884"/>
    <w:rsid w:val="004C792B"/>
    <w:rsid w:val="004C7AEE"/>
    <w:rsid w:val="004C7BFE"/>
    <w:rsid w:val="004C7DDA"/>
    <w:rsid w:val="004C7E4E"/>
    <w:rsid w:val="004C7EC3"/>
    <w:rsid w:val="004C7F68"/>
    <w:rsid w:val="004C7FAA"/>
    <w:rsid w:val="004D00FE"/>
    <w:rsid w:val="004D01F4"/>
    <w:rsid w:val="004D03D5"/>
    <w:rsid w:val="004D0464"/>
    <w:rsid w:val="004D0465"/>
    <w:rsid w:val="004D04BB"/>
    <w:rsid w:val="004D05D9"/>
    <w:rsid w:val="004D0635"/>
    <w:rsid w:val="004D0666"/>
    <w:rsid w:val="004D0669"/>
    <w:rsid w:val="004D070E"/>
    <w:rsid w:val="004D0732"/>
    <w:rsid w:val="004D080C"/>
    <w:rsid w:val="004D0851"/>
    <w:rsid w:val="004D0858"/>
    <w:rsid w:val="004D0891"/>
    <w:rsid w:val="004D0932"/>
    <w:rsid w:val="004D0937"/>
    <w:rsid w:val="004D0A4C"/>
    <w:rsid w:val="004D0A6C"/>
    <w:rsid w:val="004D0ABF"/>
    <w:rsid w:val="004D0C41"/>
    <w:rsid w:val="004D0D62"/>
    <w:rsid w:val="004D0EC2"/>
    <w:rsid w:val="004D0FBC"/>
    <w:rsid w:val="004D101E"/>
    <w:rsid w:val="004D104E"/>
    <w:rsid w:val="004D1073"/>
    <w:rsid w:val="004D1098"/>
    <w:rsid w:val="004D135D"/>
    <w:rsid w:val="004D13D4"/>
    <w:rsid w:val="004D1564"/>
    <w:rsid w:val="004D1582"/>
    <w:rsid w:val="004D15FC"/>
    <w:rsid w:val="004D1654"/>
    <w:rsid w:val="004D178F"/>
    <w:rsid w:val="004D17A0"/>
    <w:rsid w:val="004D17F5"/>
    <w:rsid w:val="004D18B2"/>
    <w:rsid w:val="004D18E3"/>
    <w:rsid w:val="004D19A7"/>
    <w:rsid w:val="004D1A10"/>
    <w:rsid w:val="004D1B69"/>
    <w:rsid w:val="004D1C23"/>
    <w:rsid w:val="004D1CE7"/>
    <w:rsid w:val="004D1CF6"/>
    <w:rsid w:val="004D1D22"/>
    <w:rsid w:val="004D1D45"/>
    <w:rsid w:val="004D1E85"/>
    <w:rsid w:val="004D1E9F"/>
    <w:rsid w:val="004D1EDB"/>
    <w:rsid w:val="004D1F16"/>
    <w:rsid w:val="004D1F1C"/>
    <w:rsid w:val="004D208A"/>
    <w:rsid w:val="004D2106"/>
    <w:rsid w:val="004D2108"/>
    <w:rsid w:val="004D21B1"/>
    <w:rsid w:val="004D237A"/>
    <w:rsid w:val="004D259B"/>
    <w:rsid w:val="004D25A5"/>
    <w:rsid w:val="004D25B5"/>
    <w:rsid w:val="004D263D"/>
    <w:rsid w:val="004D2787"/>
    <w:rsid w:val="004D279A"/>
    <w:rsid w:val="004D27AA"/>
    <w:rsid w:val="004D27AC"/>
    <w:rsid w:val="004D27AD"/>
    <w:rsid w:val="004D28B0"/>
    <w:rsid w:val="004D28CE"/>
    <w:rsid w:val="004D2AA5"/>
    <w:rsid w:val="004D2AAC"/>
    <w:rsid w:val="004D2AF9"/>
    <w:rsid w:val="004D2B2B"/>
    <w:rsid w:val="004D2B8B"/>
    <w:rsid w:val="004D2C6B"/>
    <w:rsid w:val="004D2C77"/>
    <w:rsid w:val="004D2DD9"/>
    <w:rsid w:val="004D2DF2"/>
    <w:rsid w:val="004D2E74"/>
    <w:rsid w:val="004D2F5D"/>
    <w:rsid w:val="004D328C"/>
    <w:rsid w:val="004D3316"/>
    <w:rsid w:val="004D3337"/>
    <w:rsid w:val="004D351A"/>
    <w:rsid w:val="004D3523"/>
    <w:rsid w:val="004D35E8"/>
    <w:rsid w:val="004D3698"/>
    <w:rsid w:val="004D3723"/>
    <w:rsid w:val="004D374B"/>
    <w:rsid w:val="004D3777"/>
    <w:rsid w:val="004D38E9"/>
    <w:rsid w:val="004D3950"/>
    <w:rsid w:val="004D39B5"/>
    <w:rsid w:val="004D39CD"/>
    <w:rsid w:val="004D3A81"/>
    <w:rsid w:val="004D3A96"/>
    <w:rsid w:val="004D3CB9"/>
    <w:rsid w:val="004D3CE1"/>
    <w:rsid w:val="004D3D13"/>
    <w:rsid w:val="004D3D46"/>
    <w:rsid w:val="004D3D4B"/>
    <w:rsid w:val="004D3DD7"/>
    <w:rsid w:val="004D3E77"/>
    <w:rsid w:val="004D3E81"/>
    <w:rsid w:val="004D3F38"/>
    <w:rsid w:val="004D3F43"/>
    <w:rsid w:val="004D3FD8"/>
    <w:rsid w:val="004D403D"/>
    <w:rsid w:val="004D4083"/>
    <w:rsid w:val="004D409D"/>
    <w:rsid w:val="004D4203"/>
    <w:rsid w:val="004D4297"/>
    <w:rsid w:val="004D42AC"/>
    <w:rsid w:val="004D42E0"/>
    <w:rsid w:val="004D42F3"/>
    <w:rsid w:val="004D4302"/>
    <w:rsid w:val="004D43A2"/>
    <w:rsid w:val="004D457A"/>
    <w:rsid w:val="004D4581"/>
    <w:rsid w:val="004D4725"/>
    <w:rsid w:val="004D4755"/>
    <w:rsid w:val="004D4862"/>
    <w:rsid w:val="004D48B7"/>
    <w:rsid w:val="004D4986"/>
    <w:rsid w:val="004D49E5"/>
    <w:rsid w:val="004D49FA"/>
    <w:rsid w:val="004D4AC6"/>
    <w:rsid w:val="004D4AEC"/>
    <w:rsid w:val="004D4B6A"/>
    <w:rsid w:val="004D4C7B"/>
    <w:rsid w:val="004D4C98"/>
    <w:rsid w:val="004D4E25"/>
    <w:rsid w:val="004D4F19"/>
    <w:rsid w:val="004D4FCF"/>
    <w:rsid w:val="004D4FEC"/>
    <w:rsid w:val="004D5036"/>
    <w:rsid w:val="004D5125"/>
    <w:rsid w:val="004D51A4"/>
    <w:rsid w:val="004D525F"/>
    <w:rsid w:val="004D52C6"/>
    <w:rsid w:val="004D52CD"/>
    <w:rsid w:val="004D5306"/>
    <w:rsid w:val="004D5312"/>
    <w:rsid w:val="004D5337"/>
    <w:rsid w:val="004D53C5"/>
    <w:rsid w:val="004D53DE"/>
    <w:rsid w:val="004D558C"/>
    <w:rsid w:val="004D56B1"/>
    <w:rsid w:val="004D56FC"/>
    <w:rsid w:val="004D5848"/>
    <w:rsid w:val="004D5859"/>
    <w:rsid w:val="004D5898"/>
    <w:rsid w:val="004D58D0"/>
    <w:rsid w:val="004D59CD"/>
    <w:rsid w:val="004D5A54"/>
    <w:rsid w:val="004D5D32"/>
    <w:rsid w:val="004D5E46"/>
    <w:rsid w:val="004D5EA0"/>
    <w:rsid w:val="004D5EF7"/>
    <w:rsid w:val="004D5F21"/>
    <w:rsid w:val="004D5F22"/>
    <w:rsid w:val="004D5F24"/>
    <w:rsid w:val="004D5FA7"/>
    <w:rsid w:val="004D606E"/>
    <w:rsid w:val="004D6119"/>
    <w:rsid w:val="004D6259"/>
    <w:rsid w:val="004D628F"/>
    <w:rsid w:val="004D62C8"/>
    <w:rsid w:val="004D6300"/>
    <w:rsid w:val="004D6408"/>
    <w:rsid w:val="004D653E"/>
    <w:rsid w:val="004D6625"/>
    <w:rsid w:val="004D6649"/>
    <w:rsid w:val="004D6688"/>
    <w:rsid w:val="004D66C4"/>
    <w:rsid w:val="004D6915"/>
    <w:rsid w:val="004D69E2"/>
    <w:rsid w:val="004D6A05"/>
    <w:rsid w:val="004D6A35"/>
    <w:rsid w:val="004D6B6B"/>
    <w:rsid w:val="004D6B80"/>
    <w:rsid w:val="004D6C01"/>
    <w:rsid w:val="004D6C21"/>
    <w:rsid w:val="004D6D22"/>
    <w:rsid w:val="004D6D23"/>
    <w:rsid w:val="004D6F43"/>
    <w:rsid w:val="004D6FE4"/>
    <w:rsid w:val="004D70B7"/>
    <w:rsid w:val="004D71A3"/>
    <w:rsid w:val="004D71E5"/>
    <w:rsid w:val="004D71F0"/>
    <w:rsid w:val="004D72C5"/>
    <w:rsid w:val="004D72DD"/>
    <w:rsid w:val="004D7320"/>
    <w:rsid w:val="004D7389"/>
    <w:rsid w:val="004D73CB"/>
    <w:rsid w:val="004D7553"/>
    <w:rsid w:val="004D759B"/>
    <w:rsid w:val="004D76B4"/>
    <w:rsid w:val="004D770F"/>
    <w:rsid w:val="004D77F9"/>
    <w:rsid w:val="004D7914"/>
    <w:rsid w:val="004D7955"/>
    <w:rsid w:val="004D7957"/>
    <w:rsid w:val="004D79A4"/>
    <w:rsid w:val="004D7A14"/>
    <w:rsid w:val="004D7BB1"/>
    <w:rsid w:val="004D7C7C"/>
    <w:rsid w:val="004D7E3E"/>
    <w:rsid w:val="004D7EDF"/>
    <w:rsid w:val="004E001F"/>
    <w:rsid w:val="004E0029"/>
    <w:rsid w:val="004E0103"/>
    <w:rsid w:val="004E0174"/>
    <w:rsid w:val="004E01A7"/>
    <w:rsid w:val="004E01A9"/>
    <w:rsid w:val="004E02D4"/>
    <w:rsid w:val="004E02D5"/>
    <w:rsid w:val="004E03C5"/>
    <w:rsid w:val="004E03D7"/>
    <w:rsid w:val="004E0539"/>
    <w:rsid w:val="004E06BC"/>
    <w:rsid w:val="004E06C5"/>
    <w:rsid w:val="004E06CC"/>
    <w:rsid w:val="004E06DC"/>
    <w:rsid w:val="004E0779"/>
    <w:rsid w:val="004E0904"/>
    <w:rsid w:val="004E0A82"/>
    <w:rsid w:val="004E0B1A"/>
    <w:rsid w:val="004E0C2F"/>
    <w:rsid w:val="004E0CCD"/>
    <w:rsid w:val="004E0CFD"/>
    <w:rsid w:val="004E0E0D"/>
    <w:rsid w:val="004E0E11"/>
    <w:rsid w:val="004E0F8B"/>
    <w:rsid w:val="004E0FBE"/>
    <w:rsid w:val="004E1009"/>
    <w:rsid w:val="004E1079"/>
    <w:rsid w:val="004E10AF"/>
    <w:rsid w:val="004E122A"/>
    <w:rsid w:val="004E1275"/>
    <w:rsid w:val="004E13FB"/>
    <w:rsid w:val="004E1473"/>
    <w:rsid w:val="004E1634"/>
    <w:rsid w:val="004E1697"/>
    <w:rsid w:val="004E172B"/>
    <w:rsid w:val="004E1737"/>
    <w:rsid w:val="004E1794"/>
    <w:rsid w:val="004E1801"/>
    <w:rsid w:val="004E192C"/>
    <w:rsid w:val="004E1955"/>
    <w:rsid w:val="004E197F"/>
    <w:rsid w:val="004E19CF"/>
    <w:rsid w:val="004E1A7B"/>
    <w:rsid w:val="004E1AFF"/>
    <w:rsid w:val="004E1C98"/>
    <w:rsid w:val="004E1D96"/>
    <w:rsid w:val="004E1DC9"/>
    <w:rsid w:val="004E1E32"/>
    <w:rsid w:val="004E1EC0"/>
    <w:rsid w:val="004E22EC"/>
    <w:rsid w:val="004E23C7"/>
    <w:rsid w:val="004E241D"/>
    <w:rsid w:val="004E242A"/>
    <w:rsid w:val="004E24C0"/>
    <w:rsid w:val="004E2657"/>
    <w:rsid w:val="004E26FD"/>
    <w:rsid w:val="004E27B5"/>
    <w:rsid w:val="004E288A"/>
    <w:rsid w:val="004E28A4"/>
    <w:rsid w:val="004E2927"/>
    <w:rsid w:val="004E2963"/>
    <w:rsid w:val="004E297C"/>
    <w:rsid w:val="004E297F"/>
    <w:rsid w:val="004E2A3D"/>
    <w:rsid w:val="004E2A3F"/>
    <w:rsid w:val="004E2A91"/>
    <w:rsid w:val="004E2BCD"/>
    <w:rsid w:val="004E2C83"/>
    <w:rsid w:val="004E2CE6"/>
    <w:rsid w:val="004E2D23"/>
    <w:rsid w:val="004E2DF7"/>
    <w:rsid w:val="004E2E5B"/>
    <w:rsid w:val="004E2EC3"/>
    <w:rsid w:val="004E2ECE"/>
    <w:rsid w:val="004E2EDD"/>
    <w:rsid w:val="004E2F03"/>
    <w:rsid w:val="004E2FEA"/>
    <w:rsid w:val="004E303A"/>
    <w:rsid w:val="004E305E"/>
    <w:rsid w:val="004E307F"/>
    <w:rsid w:val="004E30B0"/>
    <w:rsid w:val="004E310E"/>
    <w:rsid w:val="004E31B3"/>
    <w:rsid w:val="004E31DE"/>
    <w:rsid w:val="004E31E5"/>
    <w:rsid w:val="004E3260"/>
    <w:rsid w:val="004E348F"/>
    <w:rsid w:val="004E3504"/>
    <w:rsid w:val="004E3507"/>
    <w:rsid w:val="004E3621"/>
    <w:rsid w:val="004E366E"/>
    <w:rsid w:val="004E3678"/>
    <w:rsid w:val="004E3684"/>
    <w:rsid w:val="004E36AB"/>
    <w:rsid w:val="004E380C"/>
    <w:rsid w:val="004E3857"/>
    <w:rsid w:val="004E3963"/>
    <w:rsid w:val="004E39A8"/>
    <w:rsid w:val="004E39D0"/>
    <w:rsid w:val="004E3AEB"/>
    <w:rsid w:val="004E3AF9"/>
    <w:rsid w:val="004E3CCE"/>
    <w:rsid w:val="004E3DB4"/>
    <w:rsid w:val="004E3F76"/>
    <w:rsid w:val="004E40A5"/>
    <w:rsid w:val="004E40DD"/>
    <w:rsid w:val="004E415D"/>
    <w:rsid w:val="004E416E"/>
    <w:rsid w:val="004E41AF"/>
    <w:rsid w:val="004E420F"/>
    <w:rsid w:val="004E4216"/>
    <w:rsid w:val="004E4364"/>
    <w:rsid w:val="004E43BB"/>
    <w:rsid w:val="004E4460"/>
    <w:rsid w:val="004E4463"/>
    <w:rsid w:val="004E4487"/>
    <w:rsid w:val="004E45C2"/>
    <w:rsid w:val="004E4671"/>
    <w:rsid w:val="004E469A"/>
    <w:rsid w:val="004E48DB"/>
    <w:rsid w:val="004E49AC"/>
    <w:rsid w:val="004E4B21"/>
    <w:rsid w:val="004E4B34"/>
    <w:rsid w:val="004E4B4A"/>
    <w:rsid w:val="004E4D3D"/>
    <w:rsid w:val="004E4D86"/>
    <w:rsid w:val="004E4EC1"/>
    <w:rsid w:val="004E4F0C"/>
    <w:rsid w:val="004E4F24"/>
    <w:rsid w:val="004E4F88"/>
    <w:rsid w:val="004E5102"/>
    <w:rsid w:val="004E51BA"/>
    <w:rsid w:val="004E51D2"/>
    <w:rsid w:val="004E529A"/>
    <w:rsid w:val="004E5362"/>
    <w:rsid w:val="004E543B"/>
    <w:rsid w:val="004E54B4"/>
    <w:rsid w:val="004E550C"/>
    <w:rsid w:val="004E579E"/>
    <w:rsid w:val="004E57AE"/>
    <w:rsid w:val="004E57D1"/>
    <w:rsid w:val="004E58A2"/>
    <w:rsid w:val="004E58AA"/>
    <w:rsid w:val="004E58F6"/>
    <w:rsid w:val="004E5902"/>
    <w:rsid w:val="004E596F"/>
    <w:rsid w:val="004E5B18"/>
    <w:rsid w:val="004E5B67"/>
    <w:rsid w:val="004E5BA0"/>
    <w:rsid w:val="004E5BDD"/>
    <w:rsid w:val="004E5C44"/>
    <w:rsid w:val="004E5C8D"/>
    <w:rsid w:val="004E5CEA"/>
    <w:rsid w:val="004E5E61"/>
    <w:rsid w:val="004E5F88"/>
    <w:rsid w:val="004E612C"/>
    <w:rsid w:val="004E6187"/>
    <w:rsid w:val="004E6212"/>
    <w:rsid w:val="004E62A4"/>
    <w:rsid w:val="004E62B6"/>
    <w:rsid w:val="004E62D4"/>
    <w:rsid w:val="004E642A"/>
    <w:rsid w:val="004E6502"/>
    <w:rsid w:val="004E656A"/>
    <w:rsid w:val="004E6797"/>
    <w:rsid w:val="004E67CB"/>
    <w:rsid w:val="004E67EB"/>
    <w:rsid w:val="004E69CE"/>
    <w:rsid w:val="004E6A29"/>
    <w:rsid w:val="004E6A56"/>
    <w:rsid w:val="004E6C2D"/>
    <w:rsid w:val="004E6C53"/>
    <w:rsid w:val="004E6C9A"/>
    <w:rsid w:val="004E6CD9"/>
    <w:rsid w:val="004E6D30"/>
    <w:rsid w:val="004E6D35"/>
    <w:rsid w:val="004E6E7D"/>
    <w:rsid w:val="004E6E81"/>
    <w:rsid w:val="004E701D"/>
    <w:rsid w:val="004E71B3"/>
    <w:rsid w:val="004E7255"/>
    <w:rsid w:val="004E727B"/>
    <w:rsid w:val="004E73C4"/>
    <w:rsid w:val="004E73F9"/>
    <w:rsid w:val="004E7445"/>
    <w:rsid w:val="004E7600"/>
    <w:rsid w:val="004E7601"/>
    <w:rsid w:val="004E775B"/>
    <w:rsid w:val="004E77A3"/>
    <w:rsid w:val="004E77A4"/>
    <w:rsid w:val="004E785D"/>
    <w:rsid w:val="004E792D"/>
    <w:rsid w:val="004E79B4"/>
    <w:rsid w:val="004E7A41"/>
    <w:rsid w:val="004E7A44"/>
    <w:rsid w:val="004E7A86"/>
    <w:rsid w:val="004E7BBD"/>
    <w:rsid w:val="004E7CF0"/>
    <w:rsid w:val="004E7D45"/>
    <w:rsid w:val="004E7D47"/>
    <w:rsid w:val="004E7D9E"/>
    <w:rsid w:val="004F025D"/>
    <w:rsid w:val="004F0267"/>
    <w:rsid w:val="004F0308"/>
    <w:rsid w:val="004F034D"/>
    <w:rsid w:val="004F03DB"/>
    <w:rsid w:val="004F04A2"/>
    <w:rsid w:val="004F055B"/>
    <w:rsid w:val="004F0579"/>
    <w:rsid w:val="004F06D4"/>
    <w:rsid w:val="004F06DD"/>
    <w:rsid w:val="004F0737"/>
    <w:rsid w:val="004F0823"/>
    <w:rsid w:val="004F08C6"/>
    <w:rsid w:val="004F0ACE"/>
    <w:rsid w:val="004F0AF3"/>
    <w:rsid w:val="004F0B04"/>
    <w:rsid w:val="004F0BD3"/>
    <w:rsid w:val="004F0BE8"/>
    <w:rsid w:val="004F0DDE"/>
    <w:rsid w:val="004F0E08"/>
    <w:rsid w:val="004F0E30"/>
    <w:rsid w:val="004F0E68"/>
    <w:rsid w:val="004F0E72"/>
    <w:rsid w:val="004F0F11"/>
    <w:rsid w:val="004F0F18"/>
    <w:rsid w:val="004F11C4"/>
    <w:rsid w:val="004F1206"/>
    <w:rsid w:val="004F130B"/>
    <w:rsid w:val="004F1326"/>
    <w:rsid w:val="004F13E4"/>
    <w:rsid w:val="004F140D"/>
    <w:rsid w:val="004F150C"/>
    <w:rsid w:val="004F1531"/>
    <w:rsid w:val="004F157A"/>
    <w:rsid w:val="004F1672"/>
    <w:rsid w:val="004F174D"/>
    <w:rsid w:val="004F186A"/>
    <w:rsid w:val="004F1A00"/>
    <w:rsid w:val="004F1A7D"/>
    <w:rsid w:val="004F1B6F"/>
    <w:rsid w:val="004F1C7B"/>
    <w:rsid w:val="004F1D4F"/>
    <w:rsid w:val="004F1DFD"/>
    <w:rsid w:val="004F1E16"/>
    <w:rsid w:val="004F1EB1"/>
    <w:rsid w:val="004F1FE5"/>
    <w:rsid w:val="004F22A0"/>
    <w:rsid w:val="004F2626"/>
    <w:rsid w:val="004F265F"/>
    <w:rsid w:val="004F2688"/>
    <w:rsid w:val="004F26BD"/>
    <w:rsid w:val="004F27F7"/>
    <w:rsid w:val="004F2853"/>
    <w:rsid w:val="004F28DD"/>
    <w:rsid w:val="004F2ACE"/>
    <w:rsid w:val="004F2B75"/>
    <w:rsid w:val="004F2C8C"/>
    <w:rsid w:val="004F2D06"/>
    <w:rsid w:val="004F2D76"/>
    <w:rsid w:val="004F2E7E"/>
    <w:rsid w:val="004F2EA3"/>
    <w:rsid w:val="004F2F84"/>
    <w:rsid w:val="004F2FE8"/>
    <w:rsid w:val="004F31A4"/>
    <w:rsid w:val="004F3225"/>
    <w:rsid w:val="004F343E"/>
    <w:rsid w:val="004F34C9"/>
    <w:rsid w:val="004F34FF"/>
    <w:rsid w:val="004F3583"/>
    <w:rsid w:val="004F3680"/>
    <w:rsid w:val="004F36AC"/>
    <w:rsid w:val="004F36B5"/>
    <w:rsid w:val="004F36CE"/>
    <w:rsid w:val="004F36FD"/>
    <w:rsid w:val="004F3706"/>
    <w:rsid w:val="004F3724"/>
    <w:rsid w:val="004F384C"/>
    <w:rsid w:val="004F3A21"/>
    <w:rsid w:val="004F3AE1"/>
    <w:rsid w:val="004F3B2E"/>
    <w:rsid w:val="004F3B72"/>
    <w:rsid w:val="004F3BB8"/>
    <w:rsid w:val="004F3C39"/>
    <w:rsid w:val="004F3CC8"/>
    <w:rsid w:val="004F3D04"/>
    <w:rsid w:val="004F3DB6"/>
    <w:rsid w:val="004F3DCB"/>
    <w:rsid w:val="004F3EA8"/>
    <w:rsid w:val="004F406A"/>
    <w:rsid w:val="004F40CF"/>
    <w:rsid w:val="004F4374"/>
    <w:rsid w:val="004F43F2"/>
    <w:rsid w:val="004F4602"/>
    <w:rsid w:val="004F460D"/>
    <w:rsid w:val="004F4792"/>
    <w:rsid w:val="004F47CB"/>
    <w:rsid w:val="004F4825"/>
    <w:rsid w:val="004F4856"/>
    <w:rsid w:val="004F4956"/>
    <w:rsid w:val="004F49AA"/>
    <w:rsid w:val="004F4A3A"/>
    <w:rsid w:val="004F4B7E"/>
    <w:rsid w:val="004F4C8E"/>
    <w:rsid w:val="004F4CDE"/>
    <w:rsid w:val="004F4CFE"/>
    <w:rsid w:val="004F4F67"/>
    <w:rsid w:val="004F4F9B"/>
    <w:rsid w:val="004F4FB1"/>
    <w:rsid w:val="004F51E9"/>
    <w:rsid w:val="004F51EA"/>
    <w:rsid w:val="004F521C"/>
    <w:rsid w:val="004F522D"/>
    <w:rsid w:val="004F5339"/>
    <w:rsid w:val="004F5349"/>
    <w:rsid w:val="004F54DF"/>
    <w:rsid w:val="004F56E2"/>
    <w:rsid w:val="004F57A3"/>
    <w:rsid w:val="004F57C9"/>
    <w:rsid w:val="004F5876"/>
    <w:rsid w:val="004F5877"/>
    <w:rsid w:val="004F58E8"/>
    <w:rsid w:val="004F59E9"/>
    <w:rsid w:val="004F59F7"/>
    <w:rsid w:val="004F5B17"/>
    <w:rsid w:val="004F5B92"/>
    <w:rsid w:val="004F5BCB"/>
    <w:rsid w:val="004F5CCC"/>
    <w:rsid w:val="004F5DD6"/>
    <w:rsid w:val="004F6142"/>
    <w:rsid w:val="004F6186"/>
    <w:rsid w:val="004F625B"/>
    <w:rsid w:val="004F62F8"/>
    <w:rsid w:val="004F6560"/>
    <w:rsid w:val="004F66A7"/>
    <w:rsid w:val="004F6822"/>
    <w:rsid w:val="004F693E"/>
    <w:rsid w:val="004F6A00"/>
    <w:rsid w:val="004F6A03"/>
    <w:rsid w:val="004F6ABA"/>
    <w:rsid w:val="004F6ABD"/>
    <w:rsid w:val="004F6AF3"/>
    <w:rsid w:val="004F6B0E"/>
    <w:rsid w:val="004F6B4E"/>
    <w:rsid w:val="004F6B80"/>
    <w:rsid w:val="004F6C8B"/>
    <w:rsid w:val="004F6CB7"/>
    <w:rsid w:val="004F6D22"/>
    <w:rsid w:val="004F6D28"/>
    <w:rsid w:val="004F6DC3"/>
    <w:rsid w:val="004F6EBF"/>
    <w:rsid w:val="004F6F03"/>
    <w:rsid w:val="004F6F33"/>
    <w:rsid w:val="004F6F51"/>
    <w:rsid w:val="004F6FB1"/>
    <w:rsid w:val="004F6FB4"/>
    <w:rsid w:val="004F701D"/>
    <w:rsid w:val="004F708C"/>
    <w:rsid w:val="004F70B3"/>
    <w:rsid w:val="004F717A"/>
    <w:rsid w:val="004F722D"/>
    <w:rsid w:val="004F7236"/>
    <w:rsid w:val="004F736E"/>
    <w:rsid w:val="004F738F"/>
    <w:rsid w:val="004F73C6"/>
    <w:rsid w:val="004F7441"/>
    <w:rsid w:val="004F7476"/>
    <w:rsid w:val="004F75AA"/>
    <w:rsid w:val="004F768B"/>
    <w:rsid w:val="004F76CE"/>
    <w:rsid w:val="004F7835"/>
    <w:rsid w:val="004F7853"/>
    <w:rsid w:val="004F788E"/>
    <w:rsid w:val="004F7A84"/>
    <w:rsid w:val="004F7AB7"/>
    <w:rsid w:val="004F7C00"/>
    <w:rsid w:val="004F7CF5"/>
    <w:rsid w:val="004F7E34"/>
    <w:rsid w:val="004F7E7B"/>
    <w:rsid w:val="004F7F5E"/>
    <w:rsid w:val="004F7FAF"/>
    <w:rsid w:val="004F7FCD"/>
    <w:rsid w:val="0050015D"/>
    <w:rsid w:val="00500254"/>
    <w:rsid w:val="005002BF"/>
    <w:rsid w:val="005004C6"/>
    <w:rsid w:val="00500504"/>
    <w:rsid w:val="00500703"/>
    <w:rsid w:val="00500768"/>
    <w:rsid w:val="005007E1"/>
    <w:rsid w:val="00500803"/>
    <w:rsid w:val="005008D7"/>
    <w:rsid w:val="0050099F"/>
    <w:rsid w:val="005009DC"/>
    <w:rsid w:val="00500A09"/>
    <w:rsid w:val="00500A2A"/>
    <w:rsid w:val="00500B94"/>
    <w:rsid w:val="00500C05"/>
    <w:rsid w:val="00500CAB"/>
    <w:rsid w:val="00500DBC"/>
    <w:rsid w:val="00500E2B"/>
    <w:rsid w:val="00500E43"/>
    <w:rsid w:val="00500F08"/>
    <w:rsid w:val="00500F1F"/>
    <w:rsid w:val="00501167"/>
    <w:rsid w:val="0050116E"/>
    <w:rsid w:val="005011E1"/>
    <w:rsid w:val="005012AC"/>
    <w:rsid w:val="0050141A"/>
    <w:rsid w:val="0050144D"/>
    <w:rsid w:val="005014A3"/>
    <w:rsid w:val="00501571"/>
    <w:rsid w:val="005015F3"/>
    <w:rsid w:val="0050163B"/>
    <w:rsid w:val="0050166E"/>
    <w:rsid w:val="00501747"/>
    <w:rsid w:val="005018A3"/>
    <w:rsid w:val="005018D7"/>
    <w:rsid w:val="00501B94"/>
    <w:rsid w:val="00501C63"/>
    <w:rsid w:val="00501D28"/>
    <w:rsid w:val="00501D35"/>
    <w:rsid w:val="00501D90"/>
    <w:rsid w:val="00501EBB"/>
    <w:rsid w:val="00501F2A"/>
    <w:rsid w:val="00501F3F"/>
    <w:rsid w:val="0050208D"/>
    <w:rsid w:val="0050219C"/>
    <w:rsid w:val="005021C0"/>
    <w:rsid w:val="00502247"/>
    <w:rsid w:val="005022C1"/>
    <w:rsid w:val="00502376"/>
    <w:rsid w:val="005023C5"/>
    <w:rsid w:val="00502507"/>
    <w:rsid w:val="005025AB"/>
    <w:rsid w:val="00502653"/>
    <w:rsid w:val="00502683"/>
    <w:rsid w:val="005026BE"/>
    <w:rsid w:val="005026C8"/>
    <w:rsid w:val="005026CE"/>
    <w:rsid w:val="005026D4"/>
    <w:rsid w:val="005027D3"/>
    <w:rsid w:val="00502865"/>
    <w:rsid w:val="00502897"/>
    <w:rsid w:val="005028B9"/>
    <w:rsid w:val="005029C8"/>
    <w:rsid w:val="00502ACA"/>
    <w:rsid w:val="00502ACE"/>
    <w:rsid w:val="00502B26"/>
    <w:rsid w:val="00502C0E"/>
    <w:rsid w:val="00502C99"/>
    <w:rsid w:val="00502D70"/>
    <w:rsid w:val="00502E38"/>
    <w:rsid w:val="00502EDC"/>
    <w:rsid w:val="005030F4"/>
    <w:rsid w:val="00503180"/>
    <w:rsid w:val="005031D5"/>
    <w:rsid w:val="005031E5"/>
    <w:rsid w:val="0050336B"/>
    <w:rsid w:val="0050344B"/>
    <w:rsid w:val="005034F2"/>
    <w:rsid w:val="00503524"/>
    <w:rsid w:val="0050370E"/>
    <w:rsid w:val="005037D4"/>
    <w:rsid w:val="00503940"/>
    <w:rsid w:val="005039B2"/>
    <w:rsid w:val="00503A11"/>
    <w:rsid w:val="00503A75"/>
    <w:rsid w:val="00503AC7"/>
    <w:rsid w:val="00503AD6"/>
    <w:rsid w:val="00503B38"/>
    <w:rsid w:val="00503C7C"/>
    <w:rsid w:val="00503CCD"/>
    <w:rsid w:val="00503E6D"/>
    <w:rsid w:val="00503EC6"/>
    <w:rsid w:val="00503F1A"/>
    <w:rsid w:val="00503F40"/>
    <w:rsid w:val="00503FA2"/>
    <w:rsid w:val="0050402C"/>
    <w:rsid w:val="00504181"/>
    <w:rsid w:val="0050419A"/>
    <w:rsid w:val="0050433F"/>
    <w:rsid w:val="0050451D"/>
    <w:rsid w:val="0050457B"/>
    <w:rsid w:val="005045A4"/>
    <w:rsid w:val="005046B6"/>
    <w:rsid w:val="005046DA"/>
    <w:rsid w:val="005046EB"/>
    <w:rsid w:val="005046F1"/>
    <w:rsid w:val="005049F1"/>
    <w:rsid w:val="00504A75"/>
    <w:rsid w:val="00504A85"/>
    <w:rsid w:val="00504B11"/>
    <w:rsid w:val="00504C5A"/>
    <w:rsid w:val="00504CA5"/>
    <w:rsid w:val="00504DEF"/>
    <w:rsid w:val="00504E77"/>
    <w:rsid w:val="00504EC3"/>
    <w:rsid w:val="00504FC2"/>
    <w:rsid w:val="005050CB"/>
    <w:rsid w:val="00505120"/>
    <w:rsid w:val="00505213"/>
    <w:rsid w:val="005052B5"/>
    <w:rsid w:val="00505321"/>
    <w:rsid w:val="00505434"/>
    <w:rsid w:val="00505440"/>
    <w:rsid w:val="00505481"/>
    <w:rsid w:val="00505490"/>
    <w:rsid w:val="00505498"/>
    <w:rsid w:val="00505516"/>
    <w:rsid w:val="0050555C"/>
    <w:rsid w:val="005055EA"/>
    <w:rsid w:val="005055F9"/>
    <w:rsid w:val="00505808"/>
    <w:rsid w:val="00505842"/>
    <w:rsid w:val="00505912"/>
    <w:rsid w:val="00505935"/>
    <w:rsid w:val="0050599E"/>
    <w:rsid w:val="00505A5C"/>
    <w:rsid w:val="00505A7D"/>
    <w:rsid w:val="00505AB6"/>
    <w:rsid w:val="00505C5C"/>
    <w:rsid w:val="00505CBA"/>
    <w:rsid w:val="00505DDC"/>
    <w:rsid w:val="00505E02"/>
    <w:rsid w:val="00505F5B"/>
    <w:rsid w:val="0050600F"/>
    <w:rsid w:val="00506186"/>
    <w:rsid w:val="0050627D"/>
    <w:rsid w:val="00506391"/>
    <w:rsid w:val="005064C2"/>
    <w:rsid w:val="00506647"/>
    <w:rsid w:val="00506683"/>
    <w:rsid w:val="005066BA"/>
    <w:rsid w:val="005066E8"/>
    <w:rsid w:val="00506713"/>
    <w:rsid w:val="005067B2"/>
    <w:rsid w:val="0050682C"/>
    <w:rsid w:val="005069CD"/>
    <w:rsid w:val="00506A85"/>
    <w:rsid w:val="00506B3A"/>
    <w:rsid w:val="00506C4A"/>
    <w:rsid w:val="00506CE3"/>
    <w:rsid w:val="00506D28"/>
    <w:rsid w:val="00506DAC"/>
    <w:rsid w:val="00506EB2"/>
    <w:rsid w:val="00506F03"/>
    <w:rsid w:val="0050700F"/>
    <w:rsid w:val="00507060"/>
    <w:rsid w:val="00507163"/>
    <w:rsid w:val="00507302"/>
    <w:rsid w:val="0050739D"/>
    <w:rsid w:val="00507487"/>
    <w:rsid w:val="0050752B"/>
    <w:rsid w:val="0050754E"/>
    <w:rsid w:val="0050757D"/>
    <w:rsid w:val="00507699"/>
    <w:rsid w:val="0050782B"/>
    <w:rsid w:val="005078FA"/>
    <w:rsid w:val="0050791B"/>
    <w:rsid w:val="0050796E"/>
    <w:rsid w:val="00507B33"/>
    <w:rsid w:val="00507D2F"/>
    <w:rsid w:val="00507D4E"/>
    <w:rsid w:val="00507DF0"/>
    <w:rsid w:val="00507E5D"/>
    <w:rsid w:val="00507EDF"/>
    <w:rsid w:val="00507F38"/>
    <w:rsid w:val="00507FFE"/>
    <w:rsid w:val="005101F3"/>
    <w:rsid w:val="00510269"/>
    <w:rsid w:val="0051028C"/>
    <w:rsid w:val="00510327"/>
    <w:rsid w:val="00510475"/>
    <w:rsid w:val="0051067A"/>
    <w:rsid w:val="005106E0"/>
    <w:rsid w:val="00510781"/>
    <w:rsid w:val="00510987"/>
    <w:rsid w:val="005109AD"/>
    <w:rsid w:val="00510B8E"/>
    <w:rsid w:val="00510BC9"/>
    <w:rsid w:val="00510BDE"/>
    <w:rsid w:val="00510C48"/>
    <w:rsid w:val="00510CFD"/>
    <w:rsid w:val="00510DA9"/>
    <w:rsid w:val="00510DD7"/>
    <w:rsid w:val="00510DE3"/>
    <w:rsid w:val="00510E6A"/>
    <w:rsid w:val="0051114B"/>
    <w:rsid w:val="00511160"/>
    <w:rsid w:val="00511236"/>
    <w:rsid w:val="005112A6"/>
    <w:rsid w:val="005113AA"/>
    <w:rsid w:val="00511587"/>
    <w:rsid w:val="005115C9"/>
    <w:rsid w:val="00511741"/>
    <w:rsid w:val="00511753"/>
    <w:rsid w:val="005117DB"/>
    <w:rsid w:val="00511858"/>
    <w:rsid w:val="005118C4"/>
    <w:rsid w:val="0051191D"/>
    <w:rsid w:val="00511AC0"/>
    <w:rsid w:val="00511B31"/>
    <w:rsid w:val="00511BC9"/>
    <w:rsid w:val="00511BDA"/>
    <w:rsid w:val="00511CED"/>
    <w:rsid w:val="00511DED"/>
    <w:rsid w:val="00511EB7"/>
    <w:rsid w:val="00512033"/>
    <w:rsid w:val="00512051"/>
    <w:rsid w:val="00512071"/>
    <w:rsid w:val="00512475"/>
    <w:rsid w:val="005125FC"/>
    <w:rsid w:val="0051278A"/>
    <w:rsid w:val="00512835"/>
    <w:rsid w:val="005128AA"/>
    <w:rsid w:val="0051291C"/>
    <w:rsid w:val="00512990"/>
    <w:rsid w:val="005129C3"/>
    <w:rsid w:val="00512AB4"/>
    <w:rsid w:val="00512AC9"/>
    <w:rsid w:val="00512CF5"/>
    <w:rsid w:val="00512D19"/>
    <w:rsid w:val="00512D3F"/>
    <w:rsid w:val="00512EE9"/>
    <w:rsid w:val="0051305A"/>
    <w:rsid w:val="005130A2"/>
    <w:rsid w:val="00513127"/>
    <w:rsid w:val="005131E2"/>
    <w:rsid w:val="0051321C"/>
    <w:rsid w:val="00513248"/>
    <w:rsid w:val="0051328C"/>
    <w:rsid w:val="00513290"/>
    <w:rsid w:val="0051349A"/>
    <w:rsid w:val="005134B4"/>
    <w:rsid w:val="005134E1"/>
    <w:rsid w:val="0051355C"/>
    <w:rsid w:val="00513562"/>
    <w:rsid w:val="005136C8"/>
    <w:rsid w:val="0051372D"/>
    <w:rsid w:val="00513836"/>
    <w:rsid w:val="00513859"/>
    <w:rsid w:val="00513873"/>
    <w:rsid w:val="00513911"/>
    <w:rsid w:val="00513914"/>
    <w:rsid w:val="0051391D"/>
    <w:rsid w:val="005139D3"/>
    <w:rsid w:val="00513B1B"/>
    <w:rsid w:val="00513B73"/>
    <w:rsid w:val="00513C2D"/>
    <w:rsid w:val="00513C38"/>
    <w:rsid w:val="00513C84"/>
    <w:rsid w:val="00513C92"/>
    <w:rsid w:val="00513D35"/>
    <w:rsid w:val="00513DC7"/>
    <w:rsid w:val="00513E29"/>
    <w:rsid w:val="00513EE0"/>
    <w:rsid w:val="00514016"/>
    <w:rsid w:val="00514177"/>
    <w:rsid w:val="005141C5"/>
    <w:rsid w:val="005141EE"/>
    <w:rsid w:val="005142DA"/>
    <w:rsid w:val="005142F9"/>
    <w:rsid w:val="0051449F"/>
    <w:rsid w:val="005144FB"/>
    <w:rsid w:val="0051460B"/>
    <w:rsid w:val="00514679"/>
    <w:rsid w:val="005147B0"/>
    <w:rsid w:val="00514921"/>
    <w:rsid w:val="0051494B"/>
    <w:rsid w:val="00514953"/>
    <w:rsid w:val="0051498F"/>
    <w:rsid w:val="005149C6"/>
    <w:rsid w:val="00514A4A"/>
    <w:rsid w:val="00514B9B"/>
    <w:rsid w:val="00514C47"/>
    <w:rsid w:val="00514CE9"/>
    <w:rsid w:val="00514F20"/>
    <w:rsid w:val="00514F65"/>
    <w:rsid w:val="00515095"/>
    <w:rsid w:val="0051514D"/>
    <w:rsid w:val="005151DF"/>
    <w:rsid w:val="00515233"/>
    <w:rsid w:val="0051530A"/>
    <w:rsid w:val="005154B7"/>
    <w:rsid w:val="005156D8"/>
    <w:rsid w:val="005157E5"/>
    <w:rsid w:val="00515828"/>
    <w:rsid w:val="005158E1"/>
    <w:rsid w:val="00515A17"/>
    <w:rsid w:val="00515A4F"/>
    <w:rsid w:val="00515A63"/>
    <w:rsid w:val="00515A67"/>
    <w:rsid w:val="00515BAD"/>
    <w:rsid w:val="00515BF7"/>
    <w:rsid w:val="00515C08"/>
    <w:rsid w:val="00515CC2"/>
    <w:rsid w:val="0051603F"/>
    <w:rsid w:val="005160A0"/>
    <w:rsid w:val="005161C3"/>
    <w:rsid w:val="0051622E"/>
    <w:rsid w:val="005163C1"/>
    <w:rsid w:val="00516487"/>
    <w:rsid w:val="005164B0"/>
    <w:rsid w:val="0051659D"/>
    <w:rsid w:val="005165B2"/>
    <w:rsid w:val="00516619"/>
    <w:rsid w:val="00516912"/>
    <w:rsid w:val="005169DC"/>
    <w:rsid w:val="005169F1"/>
    <w:rsid w:val="00516A9A"/>
    <w:rsid w:val="00516ACC"/>
    <w:rsid w:val="00516B3E"/>
    <w:rsid w:val="00516BE7"/>
    <w:rsid w:val="00516C98"/>
    <w:rsid w:val="00516E18"/>
    <w:rsid w:val="00516EDE"/>
    <w:rsid w:val="00516F19"/>
    <w:rsid w:val="005170C8"/>
    <w:rsid w:val="005170D3"/>
    <w:rsid w:val="005170ED"/>
    <w:rsid w:val="005172EB"/>
    <w:rsid w:val="00517317"/>
    <w:rsid w:val="00517325"/>
    <w:rsid w:val="0051758D"/>
    <w:rsid w:val="00517663"/>
    <w:rsid w:val="00517870"/>
    <w:rsid w:val="00517888"/>
    <w:rsid w:val="005178B8"/>
    <w:rsid w:val="0051794E"/>
    <w:rsid w:val="00517B7D"/>
    <w:rsid w:val="00517BAF"/>
    <w:rsid w:val="00517D30"/>
    <w:rsid w:val="00517E40"/>
    <w:rsid w:val="00517FDB"/>
    <w:rsid w:val="00520192"/>
    <w:rsid w:val="005202E4"/>
    <w:rsid w:val="00520317"/>
    <w:rsid w:val="00520426"/>
    <w:rsid w:val="00520506"/>
    <w:rsid w:val="00520583"/>
    <w:rsid w:val="005205BE"/>
    <w:rsid w:val="0052063A"/>
    <w:rsid w:val="00520652"/>
    <w:rsid w:val="00520690"/>
    <w:rsid w:val="005207C4"/>
    <w:rsid w:val="0052082D"/>
    <w:rsid w:val="005208E2"/>
    <w:rsid w:val="005209B0"/>
    <w:rsid w:val="00520A39"/>
    <w:rsid w:val="00520AA3"/>
    <w:rsid w:val="00520B60"/>
    <w:rsid w:val="00520B71"/>
    <w:rsid w:val="00520CAC"/>
    <w:rsid w:val="00520CDF"/>
    <w:rsid w:val="00520E93"/>
    <w:rsid w:val="00520F6C"/>
    <w:rsid w:val="00520F8B"/>
    <w:rsid w:val="00521004"/>
    <w:rsid w:val="00521038"/>
    <w:rsid w:val="005210B1"/>
    <w:rsid w:val="0052118D"/>
    <w:rsid w:val="00521271"/>
    <w:rsid w:val="00521555"/>
    <w:rsid w:val="00521575"/>
    <w:rsid w:val="005216E8"/>
    <w:rsid w:val="00521799"/>
    <w:rsid w:val="005217BD"/>
    <w:rsid w:val="0052185C"/>
    <w:rsid w:val="00521889"/>
    <w:rsid w:val="0052193D"/>
    <w:rsid w:val="005219CB"/>
    <w:rsid w:val="00521AB9"/>
    <w:rsid w:val="00521B85"/>
    <w:rsid w:val="00521C1A"/>
    <w:rsid w:val="00521C57"/>
    <w:rsid w:val="00521F97"/>
    <w:rsid w:val="0052213E"/>
    <w:rsid w:val="005221D6"/>
    <w:rsid w:val="0052227E"/>
    <w:rsid w:val="0052229B"/>
    <w:rsid w:val="005222F1"/>
    <w:rsid w:val="0052247D"/>
    <w:rsid w:val="0052253F"/>
    <w:rsid w:val="0052281C"/>
    <w:rsid w:val="00522897"/>
    <w:rsid w:val="005228D4"/>
    <w:rsid w:val="00522AD9"/>
    <w:rsid w:val="00522B4D"/>
    <w:rsid w:val="00522B81"/>
    <w:rsid w:val="00522C07"/>
    <w:rsid w:val="00522D5C"/>
    <w:rsid w:val="00522ED4"/>
    <w:rsid w:val="00522FF3"/>
    <w:rsid w:val="00522FF8"/>
    <w:rsid w:val="00523037"/>
    <w:rsid w:val="00523056"/>
    <w:rsid w:val="00523057"/>
    <w:rsid w:val="00523063"/>
    <w:rsid w:val="005230FF"/>
    <w:rsid w:val="0052320F"/>
    <w:rsid w:val="0052322F"/>
    <w:rsid w:val="0052326A"/>
    <w:rsid w:val="005233D8"/>
    <w:rsid w:val="00523446"/>
    <w:rsid w:val="005234CE"/>
    <w:rsid w:val="00523574"/>
    <w:rsid w:val="005236B0"/>
    <w:rsid w:val="0052375F"/>
    <w:rsid w:val="00523796"/>
    <w:rsid w:val="005237C7"/>
    <w:rsid w:val="005237E9"/>
    <w:rsid w:val="00523927"/>
    <w:rsid w:val="005239D0"/>
    <w:rsid w:val="00523AC4"/>
    <w:rsid w:val="00523ACA"/>
    <w:rsid w:val="00523B3F"/>
    <w:rsid w:val="00523B51"/>
    <w:rsid w:val="00523C1B"/>
    <w:rsid w:val="00523D2F"/>
    <w:rsid w:val="00523DB1"/>
    <w:rsid w:val="005240C7"/>
    <w:rsid w:val="005241B3"/>
    <w:rsid w:val="00524300"/>
    <w:rsid w:val="00524363"/>
    <w:rsid w:val="005243B0"/>
    <w:rsid w:val="00524427"/>
    <w:rsid w:val="005244D1"/>
    <w:rsid w:val="00524587"/>
    <w:rsid w:val="005245F6"/>
    <w:rsid w:val="005246BE"/>
    <w:rsid w:val="00524738"/>
    <w:rsid w:val="0052478A"/>
    <w:rsid w:val="005248D3"/>
    <w:rsid w:val="00524BFD"/>
    <w:rsid w:val="00524C81"/>
    <w:rsid w:val="00524D73"/>
    <w:rsid w:val="00525080"/>
    <w:rsid w:val="005250A3"/>
    <w:rsid w:val="005251D2"/>
    <w:rsid w:val="005251F3"/>
    <w:rsid w:val="005251F6"/>
    <w:rsid w:val="0052520C"/>
    <w:rsid w:val="0052530F"/>
    <w:rsid w:val="0052545A"/>
    <w:rsid w:val="005254D4"/>
    <w:rsid w:val="00525659"/>
    <w:rsid w:val="005256D0"/>
    <w:rsid w:val="00525720"/>
    <w:rsid w:val="0052572F"/>
    <w:rsid w:val="00525738"/>
    <w:rsid w:val="00525803"/>
    <w:rsid w:val="00525945"/>
    <w:rsid w:val="00525956"/>
    <w:rsid w:val="00525B30"/>
    <w:rsid w:val="00525C95"/>
    <w:rsid w:val="00525CDD"/>
    <w:rsid w:val="00525D6D"/>
    <w:rsid w:val="00525DB5"/>
    <w:rsid w:val="00525DB6"/>
    <w:rsid w:val="00525DFB"/>
    <w:rsid w:val="00525E3B"/>
    <w:rsid w:val="00525E91"/>
    <w:rsid w:val="00525F5C"/>
    <w:rsid w:val="005261AF"/>
    <w:rsid w:val="005263B8"/>
    <w:rsid w:val="005263DB"/>
    <w:rsid w:val="005263F7"/>
    <w:rsid w:val="005264EB"/>
    <w:rsid w:val="00526514"/>
    <w:rsid w:val="0052667D"/>
    <w:rsid w:val="005267E2"/>
    <w:rsid w:val="0052690E"/>
    <w:rsid w:val="00526922"/>
    <w:rsid w:val="00526ABB"/>
    <w:rsid w:val="00526AC3"/>
    <w:rsid w:val="00526C0F"/>
    <w:rsid w:val="00526CD0"/>
    <w:rsid w:val="00526D0F"/>
    <w:rsid w:val="00526D61"/>
    <w:rsid w:val="00526EB1"/>
    <w:rsid w:val="00526F40"/>
    <w:rsid w:val="00526F4E"/>
    <w:rsid w:val="0052702C"/>
    <w:rsid w:val="0052725F"/>
    <w:rsid w:val="005272CB"/>
    <w:rsid w:val="005272DA"/>
    <w:rsid w:val="005272EB"/>
    <w:rsid w:val="005273BE"/>
    <w:rsid w:val="00527483"/>
    <w:rsid w:val="005274A3"/>
    <w:rsid w:val="00527588"/>
    <w:rsid w:val="00527636"/>
    <w:rsid w:val="005276F2"/>
    <w:rsid w:val="005277D8"/>
    <w:rsid w:val="00527847"/>
    <w:rsid w:val="0052792C"/>
    <w:rsid w:val="005279F9"/>
    <w:rsid w:val="00527A10"/>
    <w:rsid w:val="00527C21"/>
    <w:rsid w:val="00527C2D"/>
    <w:rsid w:val="00527CFD"/>
    <w:rsid w:val="00527D68"/>
    <w:rsid w:val="00527D73"/>
    <w:rsid w:val="00527DD5"/>
    <w:rsid w:val="00527E92"/>
    <w:rsid w:val="00527F5E"/>
    <w:rsid w:val="00527FF7"/>
    <w:rsid w:val="005300F6"/>
    <w:rsid w:val="00530137"/>
    <w:rsid w:val="00530239"/>
    <w:rsid w:val="00530283"/>
    <w:rsid w:val="00530299"/>
    <w:rsid w:val="00530367"/>
    <w:rsid w:val="0053039A"/>
    <w:rsid w:val="0053042A"/>
    <w:rsid w:val="005304F8"/>
    <w:rsid w:val="005305F7"/>
    <w:rsid w:val="00530698"/>
    <w:rsid w:val="00530771"/>
    <w:rsid w:val="00530788"/>
    <w:rsid w:val="005307AC"/>
    <w:rsid w:val="00530995"/>
    <w:rsid w:val="00530A46"/>
    <w:rsid w:val="00530ABF"/>
    <w:rsid w:val="00530B17"/>
    <w:rsid w:val="00530C1E"/>
    <w:rsid w:val="00530C64"/>
    <w:rsid w:val="00530CEA"/>
    <w:rsid w:val="00530D91"/>
    <w:rsid w:val="00531108"/>
    <w:rsid w:val="005312F9"/>
    <w:rsid w:val="005313AB"/>
    <w:rsid w:val="00531413"/>
    <w:rsid w:val="00531584"/>
    <w:rsid w:val="00531591"/>
    <w:rsid w:val="005315E4"/>
    <w:rsid w:val="005316D6"/>
    <w:rsid w:val="005317A2"/>
    <w:rsid w:val="00531851"/>
    <w:rsid w:val="005318DA"/>
    <w:rsid w:val="00531957"/>
    <w:rsid w:val="00531999"/>
    <w:rsid w:val="005319AB"/>
    <w:rsid w:val="005319FE"/>
    <w:rsid w:val="00531AC6"/>
    <w:rsid w:val="00531AE6"/>
    <w:rsid w:val="00531B88"/>
    <w:rsid w:val="00531C08"/>
    <w:rsid w:val="00531C4C"/>
    <w:rsid w:val="00531C8B"/>
    <w:rsid w:val="00531CC6"/>
    <w:rsid w:val="00531CFB"/>
    <w:rsid w:val="00531D97"/>
    <w:rsid w:val="00531FF7"/>
    <w:rsid w:val="0053210F"/>
    <w:rsid w:val="0053222C"/>
    <w:rsid w:val="005324A6"/>
    <w:rsid w:val="005324D1"/>
    <w:rsid w:val="0053256C"/>
    <w:rsid w:val="0053256E"/>
    <w:rsid w:val="0053263D"/>
    <w:rsid w:val="00532730"/>
    <w:rsid w:val="00532765"/>
    <w:rsid w:val="00532934"/>
    <w:rsid w:val="0053299B"/>
    <w:rsid w:val="005329C7"/>
    <w:rsid w:val="00532B54"/>
    <w:rsid w:val="00532BA6"/>
    <w:rsid w:val="00532BED"/>
    <w:rsid w:val="00532C57"/>
    <w:rsid w:val="00532C5F"/>
    <w:rsid w:val="00532C93"/>
    <w:rsid w:val="00532CE7"/>
    <w:rsid w:val="00532DC5"/>
    <w:rsid w:val="00532E39"/>
    <w:rsid w:val="00532E68"/>
    <w:rsid w:val="00532EB3"/>
    <w:rsid w:val="00532EB9"/>
    <w:rsid w:val="00532F3E"/>
    <w:rsid w:val="00532FCE"/>
    <w:rsid w:val="00533047"/>
    <w:rsid w:val="00533178"/>
    <w:rsid w:val="005331ED"/>
    <w:rsid w:val="00533227"/>
    <w:rsid w:val="00533255"/>
    <w:rsid w:val="00533277"/>
    <w:rsid w:val="005332A8"/>
    <w:rsid w:val="005332DD"/>
    <w:rsid w:val="005333FA"/>
    <w:rsid w:val="0053348D"/>
    <w:rsid w:val="0053348F"/>
    <w:rsid w:val="00533572"/>
    <w:rsid w:val="005335F4"/>
    <w:rsid w:val="005336BC"/>
    <w:rsid w:val="005337BA"/>
    <w:rsid w:val="00533800"/>
    <w:rsid w:val="00533836"/>
    <w:rsid w:val="00533845"/>
    <w:rsid w:val="005338B1"/>
    <w:rsid w:val="0053391B"/>
    <w:rsid w:val="005339C6"/>
    <w:rsid w:val="005339C7"/>
    <w:rsid w:val="00533A29"/>
    <w:rsid w:val="00533A55"/>
    <w:rsid w:val="00533A64"/>
    <w:rsid w:val="00533AB2"/>
    <w:rsid w:val="00533B0A"/>
    <w:rsid w:val="00533C10"/>
    <w:rsid w:val="00533C48"/>
    <w:rsid w:val="00533CA7"/>
    <w:rsid w:val="00533CE7"/>
    <w:rsid w:val="00533D6E"/>
    <w:rsid w:val="00533E51"/>
    <w:rsid w:val="00533E80"/>
    <w:rsid w:val="0053415C"/>
    <w:rsid w:val="00534483"/>
    <w:rsid w:val="005344A9"/>
    <w:rsid w:val="0053454B"/>
    <w:rsid w:val="00534661"/>
    <w:rsid w:val="0053471A"/>
    <w:rsid w:val="00534915"/>
    <w:rsid w:val="00534962"/>
    <w:rsid w:val="00534B8B"/>
    <w:rsid w:val="00534BA2"/>
    <w:rsid w:val="00534C0C"/>
    <w:rsid w:val="00534E49"/>
    <w:rsid w:val="00534F01"/>
    <w:rsid w:val="00534F0E"/>
    <w:rsid w:val="00535005"/>
    <w:rsid w:val="005350A6"/>
    <w:rsid w:val="0053516D"/>
    <w:rsid w:val="0053521D"/>
    <w:rsid w:val="0053536E"/>
    <w:rsid w:val="00535398"/>
    <w:rsid w:val="00535432"/>
    <w:rsid w:val="005354A7"/>
    <w:rsid w:val="005355DB"/>
    <w:rsid w:val="0053561D"/>
    <w:rsid w:val="0053583C"/>
    <w:rsid w:val="0053587D"/>
    <w:rsid w:val="00535965"/>
    <w:rsid w:val="00535AE5"/>
    <w:rsid w:val="00535B1D"/>
    <w:rsid w:val="00535BF7"/>
    <w:rsid w:val="00535C3E"/>
    <w:rsid w:val="00535D49"/>
    <w:rsid w:val="00535D79"/>
    <w:rsid w:val="00535D8D"/>
    <w:rsid w:val="00535D93"/>
    <w:rsid w:val="00535F52"/>
    <w:rsid w:val="00535FB7"/>
    <w:rsid w:val="00535FF7"/>
    <w:rsid w:val="0053602E"/>
    <w:rsid w:val="00536033"/>
    <w:rsid w:val="005360F1"/>
    <w:rsid w:val="00536107"/>
    <w:rsid w:val="005362A8"/>
    <w:rsid w:val="00536320"/>
    <w:rsid w:val="005363DD"/>
    <w:rsid w:val="005363EA"/>
    <w:rsid w:val="00536658"/>
    <w:rsid w:val="00536888"/>
    <w:rsid w:val="00536940"/>
    <w:rsid w:val="0053699D"/>
    <w:rsid w:val="00536A56"/>
    <w:rsid w:val="00536B37"/>
    <w:rsid w:val="00536D89"/>
    <w:rsid w:val="00536EFD"/>
    <w:rsid w:val="00536F22"/>
    <w:rsid w:val="00536F60"/>
    <w:rsid w:val="00537005"/>
    <w:rsid w:val="0053707F"/>
    <w:rsid w:val="005374E7"/>
    <w:rsid w:val="00537540"/>
    <w:rsid w:val="00537711"/>
    <w:rsid w:val="00537758"/>
    <w:rsid w:val="0053777B"/>
    <w:rsid w:val="005377CC"/>
    <w:rsid w:val="005377D0"/>
    <w:rsid w:val="0053780E"/>
    <w:rsid w:val="00537858"/>
    <w:rsid w:val="0053786F"/>
    <w:rsid w:val="00537978"/>
    <w:rsid w:val="00537A99"/>
    <w:rsid w:val="00537BA0"/>
    <w:rsid w:val="00537CBF"/>
    <w:rsid w:val="00537DCE"/>
    <w:rsid w:val="00537DD6"/>
    <w:rsid w:val="00537ED7"/>
    <w:rsid w:val="00537F29"/>
    <w:rsid w:val="0054011B"/>
    <w:rsid w:val="0054014A"/>
    <w:rsid w:val="005401E5"/>
    <w:rsid w:val="00540234"/>
    <w:rsid w:val="0054030F"/>
    <w:rsid w:val="00540368"/>
    <w:rsid w:val="0054040B"/>
    <w:rsid w:val="0054055D"/>
    <w:rsid w:val="005405C8"/>
    <w:rsid w:val="00540657"/>
    <w:rsid w:val="00540858"/>
    <w:rsid w:val="005408AA"/>
    <w:rsid w:val="005408F6"/>
    <w:rsid w:val="005409FA"/>
    <w:rsid w:val="00540AFC"/>
    <w:rsid w:val="00540B5A"/>
    <w:rsid w:val="00540B6A"/>
    <w:rsid w:val="00540C05"/>
    <w:rsid w:val="00540C19"/>
    <w:rsid w:val="00540C6D"/>
    <w:rsid w:val="00540C74"/>
    <w:rsid w:val="00540D08"/>
    <w:rsid w:val="00540DB6"/>
    <w:rsid w:val="00540DD0"/>
    <w:rsid w:val="00540E4C"/>
    <w:rsid w:val="00540EEB"/>
    <w:rsid w:val="00540EFA"/>
    <w:rsid w:val="00540F0C"/>
    <w:rsid w:val="00540F30"/>
    <w:rsid w:val="00540F66"/>
    <w:rsid w:val="0054101D"/>
    <w:rsid w:val="00541032"/>
    <w:rsid w:val="005410A5"/>
    <w:rsid w:val="005410AC"/>
    <w:rsid w:val="0054110A"/>
    <w:rsid w:val="0054117A"/>
    <w:rsid w:val="005411C7"/>
    <w:rsid w:val="005412D3"/>
    <w:rsid w:val="00541351"/>
    <w:rsid w:val="005413B5"/>
    <w:rsid w:val="00541496"/>
    <w:rsid w:val="00541625"/>
    <w:rsid w:val="00541642"/>
    <w:rsid w:val="005416CB"/>
    <w:rsid w:val="005416D8"/>
    <w:rsid w:val="00541844"/>
    <w:rsid w:val="0054185B"/>
    <w:rsid w:val="00541956"/>
    <w:rsid w:val="005419EF"/>
    <w:rsid w:val="00541A3F"/>
    <w:rsid w:val="00541A95"/>
    <w:rsid w:val="00541BD6"/>
    <w:rsid w:val="00541C2B"/>
    <w:rsid w:val="00541DC3"/>
    <w:rsid w:val="00541EBE"/>
    <w:rsid w:val="00541F0D"/>
    <w:rsid w:val="00541F5C"/>
    <w:rsid w:val="00542152"/>
    <w:rsid w:val="0054223D"/>
    <w:rsid w:val="0054255E"/>
    <w:rsid w:val="00542587"/>
    <w:rsid w:val="00542600"/>
    <w:rsid w:val="00542620"/>
    <w:rsid w:val="00542627"/>
    <w:rsid w:val="00542638"/>
    <w:rsid w:val="00542671"/>
    <w:rsid w:val="00542722"/>
    <w:rsid w:val="00542743"/>
    <w:rsid w:val="005427EC"/>
    <w:rsid w:val="00542823"/>
    <w:rsid w:val="00542826"/>
    <w:rsid w:val="005428E2"/>
    <w:rsid w:val="00542969"/>
    <w:rsid w:val="005429A8"/>
    <w:rsid w:val="00542A75"/>
    <w:rsid w:val="00542B0A"/>
    <w:rsid w:val="00542B9A"/>
    <w:rsid w:val="00542C88"/>
    <w:rsid w:val="00542CDD"/>
    <w:rsid w:val="00542E92"/>
    <w:rsid w:val="00542F07"/>
    <w:rsid w:val="00542FAC"/>
    <w:rsid w:val="00542FE5"/>
    <w:rsid w:val="00543050"/>
    <w:rsid w:val="00543103"/>
    <w:rsid w:val="00543108"/>
    <w:rsid w:val="0054323E"/>
    <w:rsid w:val="00543243"/>
    <w:rsid w:val="005432FC"/>
    <w:rsid w:val="0054341C"/>
    <w:rsid w:val="00543440"/>
    <w:rsid w:val="005434CF"/>
    <w:rsid w:val="0054353B"/>
    <w:rsid w:val="005436A7"/>
    <w:rsid w:val="00543761"/>
    <w:rsid w:val="00543772"/>
    <w:rsid w:val="005437B6"/>
    <w:rsid w:val="005438E2"/>
    <w:rsid w:val="005438F5"/>
    <w:rsid w:val="0054391B"/>
    <w:rsid w:val="0054399B"/>
    <w:rsid w:val="005439F7"/>
    <w:rsid w:val="00543A5E"/>
    <w:rsid w:val="00543AD6"/>
    <w:rsid w:val="00543BC0"/>
    <w:rsid w:val="00543BFE"/>
    <w:rsid w:val="00543C26"/>
    <w:rsid w:val="00543D14"/>
    <w:rsid w:val="00543D16"/>
    <w:rsid w:val="00543E6A"/>
    <w:rsid w:val="00543F8D"/>
    <w:rsid w:val="005440BD"/>
    <w:rsid w:val="005440EF"/>
    <w:rsid w:val="00544280"/>
    <w:rsid w:val="005442F4"/>
    <w:rsid w:val="005443AB"/>
    <w:rsid w:val="00544442"/>
    <w:rsid w:val="00544491"/>
    <w:rsid w:val="00544534"/>
    <w:rsid w:val="00544559"/>
    <w:rsid w:val="0054456E"/>
    <w:rsid w:val="005445DC"/>
    <w:rsid w:val="00544968"/>
    <w:rsid w:val="005449E0"/>
    <w:rsid w:val="00544A6F"/>
    <w:rsid w:val="00544ABB"/>
    <w:rsid w:val="00544CC5"/>
    <w:rsid w:val="00544D08"/>
    <w:rsid w:val="00544D8F"/>
    <w:rsid w:val="00544EBB"/>
    <w:rsid w:val="00545009"/>
    <w:rsid w:val="00545076"/>
    <w:rsid w:val="005450D6"/>
    <w:rsid w:val="00545179"/>
    <w:rsid w:val="00545180"/>
    <w:rsid w:val="005451C7"/>
    <w:rsid w:val="0054531A"/>
    <w:rsid w:val="0054539C"/>
    <w:rsid w:val="005453B1"/>
    <w:rsid w:val="00545413"/>
    <w:rsid w:val="00545499"/>
    <w:rsid w:val="005454A6"/>
    <w:rsid w:val="005455CE"/>
    <w:rsid w:val="005455D5"/>
    <w:rsid w:val="005456A7"/>
    <w:rsid w:val="00545876"/>
    <w:rsid w:val="0054588F"/>
    <w:rsid w:val="005458AD"/>
    <w:rsid w:val="00545908"/>
    <w:rsid w:val="00545930"/>
    <w:rsid w:val="00545A34"/>
    <w:rsid w:val="00545AE3"/>
    <w:rsid w:val="00545B11"/>
    <w:rsid w:val="00545BB3"/>
    <w:rsid w:val="00545C2D"/>
    <w:rsid w:val="00545C46"/>
    <w:rsid w:val="00545C9B"/>
    <w:rsid w:val="00545CED"/>
    <w:rsid w:val="00545D21"/>
    <w:rsid w:val="00545D25"/>
    <w:rsid w:val="00545EF3"/>
    <w:rsid w:val="00545EF9"/>
    <w:rsid w:val="00545FC1"/>
    <w:rsid w:val="00546143"/>
    <w:rsid w:val="00546244"/>
    <w:rsid w:val="005462AE"/>
    <w:rsid w:val="005462C2"/>
    <w:rsid w:val="00546376"/>
    <w:rsid w:val="0054640A"/>
    <w:rsid w:val="0054645C"/>
    <w:rsid w:val="005464A7"/>
    <w:rsid w:val="00546577"/>
    <w:rsid w:val="0054678F"/>
    <w:rsid w:val="00546833"/>
    <w:rsid w:val="005468E2"/>
    <w:rsid w:val="005469FD"/>
    <w:rsid w:val="00546CE2"/>
    <w:rsid w:val="00546E0C"/>
    <w:rsid w:val="00546E59"/>
    <w:rsid w:val="00547041"/>
    <w:rsid w:val="005470E4"/>
    <w:rsid w:val="00547118"/>
    <w:rsid w:val="0054716D"/>
    <w:rsid w:val="00547175"/>
    <w:rsid w:val="00547277"/>
    <w:rsid w:val="005472D1"/>
    <w:rsid w:val="005472EC"/>
    <w:rsid w:val="0054740F"/>
    <w:rsid w:val="0054760F"/>
    <w:rsid w:val="0054775F"/>
    <w:rsid w:val="005477A1"/>
    <w:rsid w:val="00547A34"/>
    <w:rsid w:val="00547ABC"/>
    <w:rsid w:val="00547B1E"/>
    <w:rsid w:val="00547B2E"/>
    <w:rsid w:val="00547B67"/>
    <w:rsid w:val="00547B7E"/>
    <w:rsid w:val="00547B99"/>
    <w:rsid w:val="00547C14"/>
    <w:rsid w:val="00547C19"/>
    <w:rsid w:val="00547C2F"/>
    <w:rsid w:val="00547DD7"/>
    <w:rsid w:val="00547F2F"/>
    <w:rsid w:val="00547FA9"/>
    <w:rsid w:val="00550033"/>
    <w:rsid w:val="005500F9"/>
    <w:rsid w:val="0055015B"/>
    <w:rsid w:val="005502AD"/>
    <w:rsid w:val="00550315"/>
    <w:rsid w:val="00550388"/>
    <w:rsid w:val="00550450"/>
    <w:rsid w:val="005504B7"/>
    <w:rsid w:val="00550507"/>
    <w:rsid w:val="0055054B"/>
    <w:rsid w:val="005505C7"/>
    <w:rsid w:val="005506CF"/>
    <w:rsid w:val="0055077E"/>
    <w:rsid w:val="00550972"/>
    <w:rsid w:val="005509BB"/>
    <w:rsid w:val="005509BF"/>
    <w:rsid w:val="00550AD5"/>
    <w:rsid w:val="00550B9E"/>
    <w:rsid w:val="00550E89"/>
    <w:rsid w:val="00550FB3"/>
    <w:rsid w:val="005511E4"/>
    <w:rsid w:val="0055126C"/>
    <w:rsid w:val="00551328"/>
    <w:rsid w:val="00551518"/>
    <w:rsid w:val="00551559"/>
    <w:rsid w:val="00551A86"/>
    <w:rsid w:val="00551BA0"/>
    <w:rsid w:val="00551BB3"/>
    <w:rsid w:val="00551CC6"/>
    <w:rsid w:val="00551CFC"/>
    <w:rsid w:val="00551E2D"/>
    <w:rsid w:val="00551F02"/>
    <w:rsid w:val="00552225"/>
    <w:rsid w:val="0055229D"/>
    <w:rsid w:val="0055232D"/>
    <w:rsid w:val="0055234C"/>
    <w:rsid w:val="005523D4"/>
    <w:rsid w:val="0055240D"/>
    <w:rsid w:val="0055256D"/>
    <w:rsid w:val="0055256F"/>
    <w:rsid w:val="005525D3"/>
    <w:rsid w:val="005525FC"/>
    <w:rsid w:val="0055260E"/>
    <w:rsid w:val="00552612"/>
    <w:rsid w:val="00552622"/>
    <w:rsid w:val="00552637"/>
    <w:rsid w:val="00552681"/>
    <w:rsid w:val="005526B9"/>
    <w:rsid w:val="005528DB"/>
    <w:rsid w:val="00552923"/>
    <w:rsid w:val="005529D3"/>
    <w:rsid w:val="005529F0"/>
    <w:rsid w:val="00552A90"/>
    <w:rsid w:val="00552AB3"/>
    <w:rsid w:val="00552AD1"/>
    <w:rsid w:val="00552AD5"/>
    <w:rsid w:val="00552BB6"/>
    <w:rsid w:val="00552C15"/>
    <w:rsid w:val="00552ED0"/>
    <w:rsid w:val="00552EF9"/>
    <w:rsid w:val="005530FD"/>
    <w:rsid w:val="00553181"/>
    <w:rsid w:val="00553193"/>
    <w:rsid w:val="005531B2"/>
    <w:rsid w:val="005531B9"/>
    <w:rsid w:val="005531EF"/>
    <w:rsid w:val="005532AE"/>
    <w:rsid w:val="00553318"/>
    <w:rsid w:val="00553392"/>
    <w:rsid w:val="00553433"/>
    <w:rsid w:val="005534D2"/>
    <w:rsid w:val="005535E9"/>
    <w:rsid w:val="00553613"/>
    <w:rsid w:val="0055361A"/>
    <w:rsid w:val="005537AC"/>
    <w:rsid w:val="00553878"/>
    <w:rsid w:val="00553974"/>
    <w:rsid w:val="005539CF"/>
    <w:rsid w:val="00553A01"/>
    <w:rsid w:val="00553A24"/>
    <w:rsid w:val="00553A33"/>
    <w:rsid w:val="00553B74"/>
    <w:rsid w:val="00553BC6"/>
    <w:rsid w:val="00553BDC"/>
    <w:rsid w:val="00553D10"/>
    <w:rsid w:val="00553D53"/>
    <w:rsid w:val="00553D91"/>
    <w:rsid w:val="00553E0C"/>
    <w:rsid w:val="00553E67"/>
    <w:rsid w:val="00553F3F"/>
    <w:rsid w:val="00554170"/>
    <w:rsid w:val="005541B6"/>
    <w:rsid w:val="00554224"/>
    <w:rsid w:val="005543AF"/>
    <w:rsid w:val="00554418"/>
    <w:rsid w:val="0055448A"/>
    <w:rsid w:val="005544C2"/>
    <w:rsid w:val="005545F5"/>
    <w:rsid w:val="00554612"/>
    <w:rsid w:val="0055477F"/>
    <w:rsid w:val="0055484A"/>
    <w:rsid w:val="005549BE"/>
    <w:rsid w:val="005549D5"/>
    <w:rsid w:val="00554C03"/>
    <w:rsid w:val="00554C2D"/>
    <w:rsid w:val="00554C64"/>
    <w:rsid w:val="00554D41"/>
    <w:rsid w:val="0055501F"/>
    <w:rsid w:val="0055503F"/>
    <w:rsid w:val="00555090"/>
    <w:rsid w:val="005550D4"/>
    <w:rsid w:val="0055511D"/>
    <w:rsid w:val="00555193"/>
    <w:rsid w:val="00555458"/>
    <w:rsid w:val="005554BF"/>
    <w:rsid w:val="0055553D"/>
    <w:rsid w:val="00555594"/>
    <w:rsid w:val="00555646"/>
    <w:rsid w:val="0055568F"/>
    <w:rsid w:val="00555787"/>
    <w:rsid w:val="0055578F"/>
    <w:rsid w:val="00555867"/>
    <w:rsid w:val="0055586A"/>
    <w:rsid w:val="005558D4"/>
    <w:rsid w:val="0055590B"/>
    <w:rsid w:val="00555A35"/>
    <w:rsid w:val="00555AB9"/>
    <w:rsid w:val="00555ABA"/>
    <w:rsid w:val="00555BE1"/>
    <w:rsid w:val="00555C64"/>
    <w:rsid w:val="00555C82"/>
    <w:rsid w:val="00555CC1"/>
    <w:rsid w:val="00555DE9"/>
    <w:rsid w:val="00555EDF"/>
    <w:rsid w:val="00555F68"/>
    <w:rsid w:val="00555FC5"/>
    <w:rsid w:val="00555FD4"/>
    <w:rsid w:val="0055600B"/>
    <w:rsid w:val="005561C1"/>
    <w:rsid w:val="00556260"/>
    <w:rsid w:val="00556327"/>
    <w:rsid w:val="0055637D"/>
    <w:rsid w:val="0055645C"/>
    <w:rsid w:val="0055648D"/>
    <w:rsid w:val="00556511"/>
    <w:rsid w:val="0055653B"/>
    <w:rsid w:val="00556593"/>
    <w:rsid w:val="00556656"/>
    <w:rsid w:val="0055668B"/>
    <w:rsid w:val="005566AD"/>
    <w:rsid w:val="005566E1"/>
    <w:rsid w:val="005567EB"/>
    <w:rsid w:val="005567F3"/>
    <w:rsid w:val="00556847"/>
    <w:rsid w:val="005569FD"/>
    <w:rsid w:val="00556A49"/>
    <w:rsid w:val="00556AA4"/>
    <w:rsid w:val="00556C63"/>
    <w:rsid w:val="00556C7C"/>
    <w:rsid w:val="00556F22"/>
    <w:rsid w:val="00556F86"/>
    <w:rsid w:val="00556F90"/>
    <w:rsid w:val="005570E7"/>
    <w:rsid w:val="00557128"/>
    <w:rsid w:val="0055726F"/>
    <w:rsid w:val="0055737D"/>
    <w:rsid w:val="0055737E"/>
    <w:rsid w:val="00557396"/>
    <w:rsid w:val="005573CD"/>
    <w:rsid w:val="00557449"/>
    <w:rsid w:val="00557462"/>
    <w:rsid w:val="0055746E"/>
    <w:rsid w:val="00557509"/>
    <w:rsid w:val="00557569"/>
    <w:rsid w:val="00557573"/>
    <w:rsid w:val="00557650"/>
    <w:rsid w:val="00557865"/>
    <w:rsid w:val="00557934"/>
    <w:rsid w:val="005579AF"/>
    <w:rsid w:val="00557A6D"/>
    <w:rsid w:val="00557B03"/>
    <w:rsid w:val="00557C82"/>
    <w:rsid w:val="00557CCF"/>
    <w:rsid w:val="00557D47"/>
    <w:rsid w:val="00557E7D"/>
    <w:rsid w:val="00557EBA"/>
    <w:rsid w:val="0056002B"/>
    <w:rsid w:val="00560060"/>
    <w:rsid w:val="005600E6"/>
    <w:rsid w:val="00560117"/>
    <w:rsid w:val="0056016D"/>
    <w:rsid w:val="005601F6"/>
    <w:rsid w:val="005601FE"/>
    <w:rsid w:val="00560301"/>
    <w:rsid w:val="0056035A"/>
    <w:rsid w:val="00560399"/>
    <w:rsid w:val="005603A7"/>
    <w:rsid w:val="005603C2"/>
    <w:rsid w:val="00560437"/>
    <w:rsid w:val="0056044E"/>
    <w:rsid w:val="00560523"/>
    <w:rsid w:val="00560579"/>
    <w:rsid w:val="005605A0"/>
    <w:rsid w:val="00560673"/>
    <w:rsid w:val="005606C2"/>
    <w:rsid w:val="005606D0"/>
    <w:rsid w:val="00560709"/>
    <w:rsid w:val="005607BD"/>
    <w:rsid w:val="0056082F"/>
    <w:rsid w:val="00560947"/>
    <w:rsid w:val="0056096B"/>
    <w:rsid w:val="00560A02"/>
    <w:rsid w:val="00560AF8"/>
    <w:rsid w:val="00560C1A"/>
    <w:rsid w:val="00560CCB"/>
    <w:rsid w:val="00560E13"/>
    <w:rsid w:val="00560F40"/>
    <w:rsid w:val="00560F59"/>
    <w:rsid w:val="00560FA8"/>
    <w:rsid w:val="0056118A"/>
    <w:rsid w:val="005611E5"/>
    <w:rsid w:val="005611EB"/>
    <w:rsid w:val="00561261"/>
    <w:rsid w:val="005612AB"/>
    <w:rsid w:val="005612EE"/>
    <w:rsid w:val="005612FE"/>
    <w:rsid w:val="0056137B"/>
    <w:rsid w:val="00561444"/>
    <w:rsid w:val="00561467"/>
    <w:rsid w:val="0056148D"/>
    <w:rsid w:val="005615D5"/>
    <w:rsid w:val="005615E6"/>
    <w:rsid w:val="0056167C"/>
    <w:rsid w:val="005616A0"/>
    <w:rsid w:val="00561707"/>
    <w:rsid w:val="005617BD"/>
    <w:rsid w:val="00561875"/>
    <w:rsid w:val="005618B7"/>
    <w:rsid w:val="005618EA"/>
    <w:rsid w:val="0056193E"/>
    <w:rsid w:val="00561A03"/>
    <w:rsid w:val="00561AFE"/>
    <w:rsid w:val="00561B0F"/>
    <w:rsid w:val="00561B26"/>
    <w:rsid w:val="00561CC3"/>
    <w:rsid w:val="00561CC7"/>
    <w:rsid w:val="00561E94"/>
    <w:rsid w:val="00562046"/>
    <w:rsid w:val="0056208A"/>
    <w:rsid w:val="0056209A"/>
    <w:rsid w:val="005620B4"/>
    <w:rsid w:val="005620C5"/>
    <w:rsid w:val="005620CC"/>
    <w:rsid w:val="005620D3"/>
    <w:rsid w:val="005620E9"/>
    <w:rsid w:val="00562114"/>
    <w:rsid w:val="00562193"/>
    <w:rsid w:val="005621C9"/>
    <w:rsid w:val="0056221B"/>
    <w:rsid w:val="00562260"/>
    <w:rsid w:val="005622C1"/>
    <w:rsid w:val="005624C0"/>
    <w:rsid w:val="005625C4"/>
    <w:rsid w:val="00562624"/>
    <w:rsid w:val="0056268E"/>
    <w:rsid w:val="005626B3"/>
    <w:rsid w:val="005628A5"/>
    <w:rsid w:val="00562988"/>
    <w:rsid w:val="00562A29"/>
    <w:rsid w:val="00562E01"/>
    <w:rsid w:val="00562E51"/>
    <w:rsid w:val="00562E58"/>
    <w:rsid w:val="00562E91"/>
    <w:rsid w:val="00562E9A"/>
    <w:rsid w:val="00562ECF"/>
    <w:rsid w:val="00562FAF"/>
    <w:rsid w:val="00562FC2"/>
    <w:rsid w:val="0056315A"/>
    <w:rsid w:val="005633EC"/>
    <w:rsid w:val="00563427"/>
    <w:rsid w:val="0056356A"/>
    <w:rsid w:val="005635C3"/>
    <w:rsid w:val="005638A7"/>
    <w:rsid w:val="005638F6"/>
    <w:rsid w:val="00563979"/>
    <w:rsid w:val="00563A62"/>
    <w:rsid w:val="00563C13"/>
    <w:rsid w:val="00563D2A"/>
    <w:rsid w:val="00563D82"/>
    <w:rsid w:val="00563DAA"/>
    <w:rsid w:val="00563DB5"/>
    <w:rsid w:val="00563E31"/>
    <w:rsid w:val="00563E33"/>
    <w:rsid w:val="00563E46"/>
    <w:rsid w:val="00563EB3"/>
    <w:rsid w:val="00563F5C"/>
    <w:rsid w:val="00563F83"/>
    <w:rsid w:val="005640C0"/>
    <w:rsid w:val="00564103"/>
    <w:rsid w:val="0056418C"/>
    <w:rsid w:val="0056418E"/>
    <w:rsid w:val="005642F2"/>
    <w:rsid w:val="00564396"/>
    <w:rsid w:val="005643C5"/>
    <w:rsid w:val="0056442F"/>
    <w:rsid w:val="0056448F"/>
    <w:rsid w:val="0056451A"/>
    <w:rsid w:val="00564541"/>
    <w:rsid w:val="005645F5"/>
    <w:rsid w:val="0056474C"/>
    <w:rsid w:val="00564792"/>
    <w:rsid w:val="00564954"/>
    <w:rsid w:val="005649B7"/>
    <w:rsid w:val="00564AB4"/>
    <w:rsid w:val="00564B56"/>
    <w:rsid w:val="00564BBF"/>
    <w:rsid w:val="00564C73"/>
    <w:rsid w:val="00564C85"/>
    <w:rsid w:val="00564D15"/>
    <w:rsid w:val="00564D4E"/>
    <w:rsid w:val="00564E31"/>
    <w:rsid w:val="00564E60"/>
    <w:rsid w:val="00565061"/>
    <w:rsid w:val="0056507C"/>
    <w:rsid w:val="00565086"/>
    <w:rsid w:val="005651D7"/>
    <w:rsid w:val="005651F7"/>
    <w:rsid w:val="005651FD"/>
    <w:rsid w:val="00565217"/>
    <w:rsid w:val="00565237"/>
    <w:rsid w:val="005652B3"/>
    <w:rsid w:val="005652B4"/>
    <w:rsid w:val="00565377"/>
    <w:rsid w:val="0056594A"/>
    <w:rsid w:val="00565959"/>
    <w:rsid w:val="005659F3"/>
    <w:rsid w:val="00565A06"/>
    <w:rsid w:val="00565A73"/>
    <w:rsid w:val="00565AB1"/>
    <w:rsid w:val="00565B4E"/>
    <w:rsid w:val="00565B81"/>
    <w:rsid w:val="00565B88"/>
    <w:rsid w:val="00565CC0"/>
    <w:rsid w:val="00565E2B"/>
    <w:rsid w:val="0056604B"/>
    <w:rsid w:val="005660D2"/>
    <w:rsid w:val="0056610D"/>
    <w:rsid w:val="005661C0"/>
    <w:rsid w:val="005661D3"/>
    <w:rsid w:val="00566269"/>
    <w:rsid w:val="00566366"/>
    <w:rsid w:val="005664E5"/>
    <w:rsid w:val="0056657B"/>
    <w:rsid w:val="0056663C"/>
    <w:rsid w:val="00566641"/>
    <w:rsid w:val="005666F2"/>
    <w:rsid w:val="005667C8"/>
    <w:rsid w:val="005668BF"/>
    <w:rsid w:val="005668EF"/>
    <w:rsid w:val="00566AE3"/>
    <w:rsid w:val="00566AEE"/>
    <w:rsid w:val="00566B61"/>
    <w:rsid w:val="00566DB5"/>
    <w:rsid w:val="00566DF6"/>
    <w:rsid w:val="00566E19"/>
    <w:rsid w:val="00566E9F"/>
    <w:rsid w:val="00566EBC"/>
    <w:rsid w:val="00567055"/>
    <w:rsid w:val="00567121"/>
    <w:rsid w:val="0056712A"/>
    <w:rsid w:val="0056714B"/>
    <w:rsid w:val="0056729B"/>
    <w:rsid w:val="00567373"/>
    <w:rsid w:val="005673B3"/>
    <w:rsid w:val="005673BC"/>
    <w:rsid w:val="0056741A"/>
    <w:rsid w:val="00567549"/>
    <w:rsid w:val="00567568"/>
    <w:rsid w:val="0056767A"/>
    <w:rsid w:val="005677FF"/>
    <w:rsid w:val="005678CA"/>
    <w:rsid w:val="0056792C"/>
    <w:rsid w:val="00567A26"/>
    <w:rsid w:val="00567AEA"/>
    <w:rsid w:val="00567B17"/>
    <w:rsid w:val="00567B23"/>
    <w:rsid w:val="00567B94"/>
    <w:rsid w:val="00567C22"/>
    <w:rsid w:val="00567C5F"/>
    <w:rsid w:val="00567CAD"/>
    <w:rsid w:val="00567E4B"/>
    <w:rsid w:val="00567E8B"/>
    <w:rsid w:val="00567F79"/>
    <w:rsid w:val="00567FC8"/>
    <w:rsid w:val="00570101"/>
    <w:rsid w:val="00570197"/>
    <w:rsid w:val="00570244"/>
    <w:rsid w:val="005702ED"/>
    <w:rsid w:val="00570386"/>
    <w:rsid w:val="0057041C"/>
    <w:rsid w:val="00570470"/>
    <w:rsid w:val="00570532"/>
    <w:rsid w:val="00570546"/>
    <w:rsid w:val="0057054A"/>
    <w:rsid w:val="0057057D"/>
    <w:rsid w:val="005705A0"/>
    <w:rsid w:val="0057060F"/>
    <w:rsid w:val="005706A3"/>
    <w:rsid w:val="005708CB"/>
    <w:rsid w:val="005708E9"/>
    <w:rsid w:val="00570924"/>
    <w:rsid w:val="00570B03"/>
    <w:rsid w:val="00570B1E"/>
    <w:rsid w:val="00570B2E"/>
    <w:rsid w:val="00570BB1"/>
    <w:rsid w:val="00570C06"/>
    <w:rsid w:val="00570C6F"/>
    <w:rsid w:val="00570D27"/>
    <w:rsid w:val="00570D84"/>
    <w:rsid w:val="00570DCA"/>
    <w:rsid w:val="00570DDD"/>
    <w:rsid w:val="00570E10"/>
    <w:rsid w:val="00570E2D"/>
    <w:rsid w:val="00570E63"/>
    <w:rsid w:val="00570E69"/>
    <w:rsid w:val="00570F0B"/>
    <w:rsid w:val="00570FB9"/>
    <w:rsid w:val="0057103E"/>
    <w:rsid w:val="00571125"/>
    <w:rsid w:val="0057126C"/>
    <w:rsid w:val="0057129E"/>
    <w:rsid w:val="0057144A"/>
    <w:rsid w:val="00571571"/>
    <w:rsid w:val="005715AC"/>
    <w:rsid w:val="005716A0"/>
    <w:rsid w:val="005716D5"/>
    <w:rsid w:val="00571704"/>
    <w:rsid w:val="00571718"/>
    <w:rsid w:val="0057174A"/>
    <w:rsid w:val="00571829"/>
    <w:rsid w:val="00571866"/>
    <w:rsid w:val="005718CF"/>
    <w:rsid w:val="005718EE"/>
    <w:rsid w:val="00571B41"/>
    <w:rsid w:val="00571B66"/>
    <w:rsid w:val="00571B79"/>
    <w:rsid w:val="00571BBB"/>
    <w:rsid w:val="00571C59"/>
    <w:rsid w:val="00571C92"/>
    <w:rsid w:val="00571CBC"/>
    <w:rsid w:val="00571D52"/>
    <w:rsid w:val="00571DFD"/>
    <w:rsid w:val="00571E12"/>
    <w:rsid w:val="00571F2B"/>
    <w:rsid w:val="00571FA1"/>
    <w:rsid w:val="005721E0"/>
    <w:rsid w:val="00572205"/>
    <w:rsid w:val="0057235C"/>
    <w:rsid w:val="005723BD"/>
    <w:rsid w:val="0057241A"/>
    <w:rsid w:val="005724FE"/>
    <w:rsid w:val="005725A1"/>
    <w:rsid w:val="0057263C"/>
    <w:rsid w:val="00572646"/>
    <w:rsid w:val="005726C5"/>
    <w:rsid w:val="005726E2"/>
    <w:rsid w:val="0057270B"/>
    <w:rsid w:val="00572825"/>
    <w:rsid w:val="005728AB"/>
    <w:rsid w:val="005728E0"/>
    <w:rsid w:val="005728E2"/>
    <w:rsid w:val="00572972"/>
    <w:rsid w:val="00572AF3"/>
    <w:rsid w:val="00572C38"/>
    <w:rsid w:val="00572C71"/>
    <w:rsid w:val="00572E18"/>
    <w:rsid w:val="00572F5E"/>
    <w:rsid w:val="00573186"/>
    <w:rsid w:val="00573243"/>
    <w:rsid w:val="00573316"/>
    <w:rsid w:val="0057331F"/>
    <w:rsid w:val="00573349"/>
    <w:rsid w:val="0057342C"/>
    <w:rsid w:val="00573577"/>
    <w:rsid w:val="0057360B"/>
    <w:rsid w:val="005736A3"/>
    <w:rsid w:val="00573726"/>
    <w:rsid w:val="0057376D"/>
    <w:rsid w:val="00573786"/>
    <w:rsid w:val="0057383D"/>
    <w:rsid w:val="00573840"/>
    <w:rsid w:val="005738C0"/>
    <w:rsid w:val="00573948"/>
    <w:rsid w:val="0057396A"/>
    <w:rsid w:val="00573A0D"/>
    <w:rsid w:val="00573A4E"/>
    <w:rsid w:val="00573A88"/>
    <w:rsid w:val="00573AD8"/>
    <w:rsid w:val="00573ADD"/>
    <w:rsid w:val="00573BC6"/>
    <w:rsid w:val="00573E16"/>
    <w:rsid w:val="00573E35"/>
    <w:rsid w:val="00573E90"/>
    <w:rsid w:val="00573FE6"/>
    <w:rsid w:val="00574009"/>
    <w:rsid w:val="005740D7"/>
    <w:rsid w:val="005740EB"/>
    <w:rsid w:val="00574174"/>
    <w:rsid w:val="005742C4"/>
    <w:rsid w:val="0057432D"/>
    <w:rsid w:val="00574423"/>
    <w:rsid w:val="005744C0"/>
    <w:rsid w:val="00574515"/>
    <w:rsid w:val="005745BB"/>
    <w:rsid w:val="005745C0"/>
    <w:rsid w:val="005745E7"/>
    <w:rsid w:val="005746F3"/>
    <w:rsid w:val="00574707"/>
    <w:rsid w:val="00574741"/>
    <w:rsid w:val="0057474B"/>
    <w:rsid w:val="005747D0"/>
    <w:rsid w:val="005748B9"/>
    <w:rsid w:val="005748CE"/>
    <w:rsid w:val="00574A63"/>
    <w:rsid w:val="00574B65"/>
    <w:rsid w:val="00574CE7"/>
    <w:rsid w:val="00574D91"/>
    <w:rsid w:val="00574EAC"/>
    <w:rsid w:val="00574EFE"/>
    <w:rsid w:val="00574FE4"/>
    <w:rsid w:val="005750F9"/>
    <w:rsid w:val="005751CA"/>
    <w:rsid w:val="005751E7"/>
    <w:rsid w:val="0057524A"/>
    <w:rsid w:val="005752F0"/>
    <w:rsid w:val="00575392"/>
    <w:rsid w:val="00575436"/>
    <w:rsid w:val="00575461"/>
    <w:rsid w:val="0057546B"/>
    <w:rsid w:val="005754B2"/>
    <w:rsid w:val="005754EA"/>
    <w:rsid w:val="00575575"/>
    <w:rsid w:val="005755B9"/>
    <w:rsid w:val="0057568B"/>
    <w:rsid w:val="005756B7"/>
    <w:rsid w:val="00575884"/>
    <w:rsid w:val="005758B9"/>
    <w:rsid w:val="00575978"/>
    <w:rsid w:val="00575B93"/>
    <w:rsid w:val="00575BB8"/>
    <w:rsid w:val="00575C0D"/>
    <w:rsid w:val="00575C10"/>
    <w:rsid w:val="00575C46"/>
    <w:rsid w:val="00575EBA"/>
    <w:rsid w:val="00575F44"/>
    <w:rsid w:val="00575F5A"/>
    <w:rsid w:val="0057602E"/>
    <w:rsid w:val="00576050"/>
    <w:rsid w:val="0057605F"/>
    <w:rsid w:val="005760C2"/>
    <w:rsid w:val="00576120"/>
    <w:rsid w:val="005761B5"/>
    <w:rsid w:val="00576207"/>
    <w:rsid w:val="0057620A"/>
    <w:rsid w:val="0057623E"/>
    <w:rsid w:val="0057624A"/>
    <w:rsid w:val="005762EA"/>
    <w:rsid w:val="0057651D"/>
    <w:rsid w:val="0057668D"/>
    <w:rsid w:val="005767D6"/>
    <w:rsid w:val="005767E7"/>
    <w:rsid w:val="005768B6"/>
    <w:rsid w:val="005769EC"/>
    <w:rsid w:val="00576A61"/>
    <w:rsid w:val="00576AE1"/>
    <w:rsid w:val="00576B09"/>
    <w:rsid w:val="00576C0B"/>
    <w:rsid w:val="00576C46"/>
    <w:rsid w:val="00576CC3"/>
    <w:rsid w:val="00576E9C"/>
    <w:rsid w:val="00576F45"/>
    <w:rsid w:val="00577019"/>
    <w:rsid w:val="005770AE"/>
    <w:rsid w:val="005770E2"/>
    <w:rsid w:val="0057711A"/>
    <w:rsid w:val="00577154"/>
    <w:rsid w:val="00577289"/>
    <w:rsid w:val="005772D5"/>
    <w:rsid w:val="005772F6"/>
    <w:rsid w:val="00577400"/>
    <w:rsid w:val="00577406"/>
    <w:rsid w:val="0057754C"/>
    <w:rsid w:val="00577558"/>
    <w:rsid w:val="00577644"/>
    <w:rsid w:val="00577780"/>
    <w:rsid w:val="005777B2"/>
    <w:rsid w:val="005777CF"/>
    <w:rsid w:val="0057782A"/>
    <w:rsid w:val="005778C2"/>
    <w:rsid w:val="00577C8A"/>
    <w:rsid w:val="00577DFB"/>
    <w:rsid w:val="00577E34"/>
    <w:rsid w:val="00577E7F"/>
    <w:rsid w:val="00577FD0"/>
    <w:rsid w:val="0058009B"/>
    <w:rsid w:val="005800DC"/>
    <w:rsid w:val="005800E3"/>
    <w:rsid w:val="0058018B"/>
    <w:rsid w:val="005801DE"/>
    <w:rsid w:val="0058023E"/>
    <w:rsid w:val="0058029F"/>
    <w:rsid w:val="005803A6"/>
    <w:rsid w:val="005803A7"/>
    <w:rsid w:val="005803BA"/>
    <w:rsid w:val="005803DC"/>
    <w:rsid w:val="00580435"/>
    <w:rsid w:val="005804AB"/>
    <w:rsid w:val="005804FD"/>
    <w:rsid w:val="0058058F"/>
    <w:rsid w:val="005805DB"/>
    <w:rsid w:val="005805FD"/>
    <w:rsid w:val="00580645"/>
    <w:rsid w:val="005806A6"/>
    <w:rsid w:val="005806A8"/>
    <w:rsid w:val="0058070C"/>
    <w:rsid w:val="00580807"/>
    <w:rsid w:val="0058085F"/>
    <w:rsid w:val="0058087D"/>
    <w:rsid w:val="005808D4"/>
    <w:rsid w:val="00580AA9"/>
    <w:rsid w:val="00580D7E"/>
    <w:rsid w:val="00580DF1"/>
    <w:rsid w:val="00580E4D"/>
    <w:rsid w:val="00580E53"/>
    <w:rsid w:val="00580E86"/>
    <w:rsid w:val="00580F17"/>
    <w:rsid w:val="00580F1D"/>
    <w:rsid w:val="00580FAE"/>
    <w:rsid w:val="0058119B"/>
    <w:rsid w:val="005811C2"/>
    <w:rsid w:val="005811EC"/>
    <w:rsid w:val="00581242"/>
    <w:rsid w:val="0058133B"/>
    <w:rsid w:val="005813CC"/>
    <w:rsid w:val="0058140A"/>
    <w:rsid w:val="00581488"/>
    <w:rsid w:val="0058149A"/>
    <w:rsid w:val="0058168A"/>
    <w:rsid w:val="00581690"/>
    <w:rsid w:val="0058172C"/>
    <w:rsid w:val="00581764"/>
    <w:rsid w:val="005817C6"/>
    <w:rsid w:val="005818F7"/>
    <w:rsid w:val="0058192C"/>
    <w:rsid w:val="00581A4F"/>
    <w:rsid w:val="00581BC8"/>
    <w:rsid w:val="00581BD0"/>
    <w:rsid w:val="00581CC3"/>
    <w:rsid w:val="00581CFB"/>
    <w:rsid w:val="00581D22"/>
    <w:rsid w:val="00581EBF"/>
    <w:rsid w:val="00581EF2"/>
    <w:rsid w:val="00581F43"/>
    <w:rsid w:val="00581F54"/>
    <w:rsid w:val="00581F57"/>
    <w:rsid w:val="00581FE8"/>
    <w:rsid w:val="00581FFF"/>
    <w:rsid w:val="0058211F"/>
    <w:rsid w:val="0058217C"/>
    <w:rsid w:val="005822CA"/>
    <w:rsid w:val="005822D4"/>
    <w:rsid w:val="00582368"/>
    <w:rsid w:val="005824C2"/>
    <w:rsid w:val="005824F2"/>
    <w:rsid w:val="00582581"/>
    <w:rsid w:val="005825AC"/>
    <w:rsid w:val="005825B1"/>
    <w:rsid w:val="00582611"/>
    <w:rsid w:val="00582623"/>
    <w:rsid w:val="0058269A"/>
    <w:rsid w:val="00582843"/>
    <w:rsid w:val="00582917"/>
    <w:rsid w:val="0058293A"/>
    <w:rsid w:val="00582959"/>
    <w:rsid w:val="0058299C"/>
    <w:rsid w:val="00582A9F"/>
    <w:rsid w:val="00582AFF"/>
    <w:rsid w:val="00582B01"/>
    <w:rsid w:val="00582B12"/>
    <w:rsid w:val="00582BC8"/>
    <w:rsid w:val="00582C1D"/>
    <w:rsid w:val="00582C2A"/>
    <w:rsid w:val="00582DCB"/>
    <w:rsid w:val="00582E3B"/>
    <w:rsid w:val="00582E3E"/>
    <w:rsid w:val="00582E48"/>
    <w:rsid w:val="00582EEE"/>
    <w:rsid w:val="00582EF0"/>
    <w:rsid w:val="005830A3"/>
    <w:rsid w:val="00583101"/>
    <w:rsid w:val="00583124"/>
    <w:rsid w:val="00583165"/>
    <w:rsid w:val="0058319E"/>
    <w:rsid w:val="00583207"/>
    <w:rsid w:val="00583227"/>
    <w:rsid w:val="0058339C"/>
    <w:rsid w:val="005833AA"/>
    <w:rsid w:val="005833BB"/>
    <w:rsid w:val="005833EA"/>
    <w:rsid w:val="005834E0"/>
    <w:rsid w:val="0058355D"/>
    <w:rsid w:val="005835C2"/>
    <w:rsid w:val="00583657"/>
    <w:rsid w:val="0058385A"/>
    <w:rsid w:val="00583872"/>
    <w:rsid w:val="0058397A"/>
    <w:rsid w:val="00583999"/>
    <w:rsid w:val="005839E1"/>
    <w:rsid w:val="005839E3"/>
    <w:rsid w:val="00583AC9"/>
    <w:rsid w:val="00583B53"/>
    <w:rsid w:val="00583C2C"/>
    <w:rsid w:val="00583C41"/>
    <w:rsid w:val="00583C4D"/>
    <w:rsid w:val="00583C55"/>
    <w:rsid w:val="00583C58"/>
    <w:rsid w:val="00583F10"/>
    <w:rsid w:val="00583F6B"/>
    <w:rsid w:val="00583F90"/>
    <w:rsid w:val="00583FD1"/>
    <w:rsid w:val="00584053"/>
    <w:rsid w:val="005840C0"/>
    <w:rsid w:val="00584115"/>
    <w:rsid w:val="00584138"/>
    <w:rsid w:val="005841B0"/>
    <w:rsid w:val="005841E7"/>
    <w:rsid w:val="00584215"/>
    <w:rsid w:val="005842D5"/>
    <w:rsid w:val="00584322"/>
    <w:rsid w:val="00584434"/>
    <w:rsid w:val="005844C1"/>
    <w:rsid w:val="00584542"/>
    <w:rsid w:val="00584636"/>
    <w:rsid w:val="005847C4"/>
    <w:rsid w:val="005848D4"/>
    <w:rsid w:val="00584ACA"/>
    <w:rsid w:val="00584AD7"/>
    <w:rsid w:val="00584B4B"/>
    <w:rsid w:val="00584C61"/>
    <w:rsid w:val="00584CF9"/>
    <w:rsid w:val="00584D47"/>
    <w:rsid w:val="00585027"/>
    <w:rsid w:val="00585302"/>
    <w:rsid w:val="00585303"/>
    <w:rsid w:val="0058542B"/>
    <w:rsid w:val="0058549A"/>
    <w:rsid w:val="005854A7"/>
    <w:rsid w:val="005854CA"/>
    <w:rsid w:val="005854D6"/>
    <w:rsid w:val="005855DD"/>
    <w:rsid w:val="005855FC"/>
    <w:rsid w:val="00585771"/>
    <w:rsid w:val="0058581A"/>
    <w:rsid w:val="00585991"/>
    <w:rsid w:val="00585A50"/>
    <w:rsid w:val="00585AAB"/>
    <w:rsid w:val="00585AC1"/>
    <w:rsid w:val="00585C04"/>
    <w:rsid w:val="00585C0E"/>
    <w:rsid w:val="00585C3E"/>
    <w:rsid w:val="00585CAD"/>
    <w:rsid w:val="00585CD7"/>
    <w:rsid w:val="00585CEC"/>
    <w:rsid w:val="00585D31"/>
    <w:rsid w:val="00585DB2"/>
    <w:rsid w:val="00585DD9"/>
    <w:rsid w:val="00585E5D"/>
    <w:rsid w:val="00585EEA"/>
    <w:rsid w:val="00585F05"/>
    <w:rsid w:val="00585F52"/>
    <w:rsid w:val="0058606D"/>
    <w:rsid w:val="00586083"/>
    <w:rsid w:val="0058608A"/>
    <w:rsid w:val="00586113"/>
    <w:rsid w:val="00586161"/>
    <w:rsid w:val="00586175"/>
    <w:rsid w:val="005863BA"/>
    <w:rsid w:val="0058646D"/>
    <w:rsid w:val="005864A1"/>
    <w:rsid w:val="005864F9"/>
    <w:rsid w:val="005864FB"/>
    <w:rsid w:val="00586502"/>
    <w:rsid w:val="005865DA"/>
    <w:rsid w:val="005865FB"/>
    <w:rsid w:val="00586607"/>
    <w:rsid w:val="0058660C"/>
    <w:rsid w:val="005866B4"/>
    <w:rsid w:val="00586723"/>
    <w:rsid w:val="00586803"/>
    <w:rsid w:val="0058682D"/>
    <w:rsid w:val="005868E4"/>
    <w:rsid w:val="00586ADE"/>
    <w:rsid w:val="00586B6A"/>
    <w:rsid w:val="00586BF3"/>
    <w:rsid w:val="00586C70"/>
    <w:rsid w:val="00586C83"/>
    <w:rsid w:val="00586D7B"/>
    <w:rsid w:val="00586D82"/>
    <w:rsid w:val="00586EFE"/>
    <w:rsid w:val="005870A1"/>
    <w:rsid w:val="005872E9"/>
    <w:rsid w:val="00587395"/>
    <w:rsid w:val="00587443"/>
    <w:rsid w:val="0058748C"/>
    <w:rsid w:val="0058753D"/>
    <w:rsid w:val="00587856"/>
    <w:rsid w:val="005878F7"/>
    <w:rsid w:val="00587918"/>
    <w:rsid w:val="005879AE"/>
    <w:rsid w:val="00587B9E"/>
    <w:rsid w:val="00587CB2"/>
    <w:rsid w:val="00587CB3"/>
    <w:rsid w:val="00587CDB"/>
    <w:rsid w:val="00587D47"/>
    <w:rsid w:val="00587DC4"/>
    <w:rsid w:val="00587E73"/>
    <w:rsid w:val="00587FA1"/>
    <w:rsid w:val="00590000"/>
    <w:rsid w:val="005900A0"/>
    <w:rsid w:val="0059010B"/>
    <w:rsid w:val="0059024F"/>
    <w:rsid w:val="00590343"/>
    <w:rsid w:val="0059034C"/>
    <w:rsid w:val="00590478"/>
    <w:rsid w:val="00590562"/>
    <w:rsid w:val="00590810"/>
    <w:rsid w:val="0059087C"/>
    <w:rsid w:val="005908E8"/>
    <w:rsid w:val="00590965"/>
    <w:rsid w:val="0059099B"/>
    <w:rsid w:val="005909F4"/>
    <w:rsid w:val="00590A00"/>
    <w:rsid w:val="00590A23"/>
    <w:rsid w:val="00590AA6"/>
    <w:rsid w:val="00590AF5"/>
    <w:rsid w:val="00590B5F"/>
    <w:rsid w:val="00590BD7"/>
    <w:rsid w:val="00590C2E"/>
    <w:rsid w:val="00590C80"/>
    <w:rsid w:val="00590C9C"/>
    <w:rsid w:val="00590D61"/>
    <w:rsid w:val="00590D84"/>
    <w:rsid w:val="00590D98"/>
    <w:rsid w:val="00590E10"/>
    <w:rsid w:val="00590EFB"/>
    <w:rsid w:val="00590F0D"/>
    <w:rsid w:val="00590F29"/>
    <w:rsid w:val="00590FD2"/>
    <w:rsid w:val="00591219"/>
    <w:rsid w:val="0059126E"/>
    <w:rsid w:val="00591285"/>
    <w:rsid w:val="0059136B"/>
    <w:rsid w:val="005913BF"/>
    <w:rsid w:val="00591411"/>
    <w:rsid w:val="00591555"/>
    <w:rsid w:val="00591637"/>
    <w:rsid w:val="00591664"/>
    <w:rsid w:val="00591703"/>
    <w:rsid w:val="00591763"/>
    <w:rsid w:val="00591935"/>
    <w:rsid w:val="0059199C"/>
    <w:rsid w:val="0059199F"/>
    <w:rsid w:val="00591A8C"/>
    <w:rsid w:val="00591ABE"/>
    <w:rsid w:val="00591BAA"/>
    <w:rsid w:val="00591C2D"/>
    <w:rsid w:val="00591C69"/>
    <w:rsid w:val="00591C71"/>
    <w:rsid w:val="00591C98"/>
    <w:rsid w:val="00591D2B"/>
    <w:rsid w:val="00591DC3"/>
    <w:rsid w:val="00591DD4"/>
    <w:rsid w:val="00591DF5"/>
    <w:rsid w:val="00591E0B"/>
    <w:rsid w:val="00591ED4"/>
    <w:rsid w:val="0059231F"/>
    <w:rsid w:val="00592380"/>
    <w:rsid w:val="005923D6"/>
    <w:rsid w:val="005923F8"/>
    <w:rsid w:val="00592401"/>
    <w:rsid w:val="0059246E"/>
    <w:rsid w:val="00592491"/>
    <w:rsid w:val="005925C0"/>
    <w:rsid w:val="0059289D"/>
    <w:rsid w:val="00592921"/>
    <w:rsid w:val="00592957"/>
    <w:rsid w:val="005929CB"/>
    <w:rsid w:val="005929FD"/>
    <w:rsid w:val="00592A61"/>
    <w:rsid w:val="00592C6E"/>
    <w:rsid w:val="00592F05"/>
    <w:rsid w:val="00592F8E"/>
    <w:rsid w:val="00592FB0"/>
    <w:rsid w:val="00592FCB"/>
    <w:rsid w:val="00592FFE"/>
    <w:rsid w:val="00593002"/>
    <w:rsid w:val="00593064"/>
    <w:rsid w:val="00593100"/>
    <w:rsid w:val="005932AA"/>
    <w:rsid w:val="00593466"/>
    <w:rsid w:val="005934BC"/>
    <w:rsid w:val="0059354A"/>
    <w:rsid w:val="00593575"/>
    <w:rsid w:val="00593585"/>
    <w:rsid w:val="005935D4"/>
    <w:rsid w:val="00593687"/>
    <w:rsid w:val="0059369B"/>
    <w:rsid w:val="00593805"/>
    <w:rsid w:val="00593841"/>
    <w:rsid w:val="005938F7"/>
    <w:rsid w:val="0059390B"/>
    <w:rsid w:val="005939D4"/>
    <w:rsid w:val="00593A27"/>
    <w:rsid w:val="00593D34"/>
    <w:rsid w:val="00593D68"/>
    <w:rsid w:val="00593E50"/>
    <w:rsid w:val="00593E66"/>
    <w:rsid w:val="00593E79"/>
    <w:rsid w:val="00593EA9"/>
    <w:rsid w:val="00593EE3"/>
    <w:rsid w:val="00593F8E"/>
    <w:rsid w:val="0059414E"/>
    <w:rsid w:val="00594165"/>
    <w:rsid w:val="00594223"/>
    <w:rsid w:val="005942BF"/>
    <w:rsid w:val="0059432C"/>
    <w:rsid w:val="00594353"/>
    <w:rsid w:val="0059445C"/>
    <w:rsid w:val="005944D0"/>
    <w:rsid w:val="00594599"/>
    <w:rsid w:val="0059460C"/>
    <w:rsid w:val="005946EF"/>
    <w:rsid w:val="0059477B"/>
    <w:rsid w:val="005947C8"/>
    <w:rsid w:val="005947F2"/>
    <w:rsid w:val="005948C0"/>
    <w:rsid w:val="005948D4"/>
    <w:rsid w:val="00594932"/>
    <w:rsid w:val="00594A1C"/>
    <w:rsid w:val="00594BAA"/>
    <w:rsid w:val="00594BF3"/>
    <w:rsid w:val="00594C84"/>
    <w:rsid w:val="00594D3D"/>
    <w:rsid w:val="00594D69"/>
    <w:rsid w:val="00594E0D"/>
    <w:rsid w:val="00595154"/>
    <w:rsid w:val="00595342"/>
    <w:rsid w:val="0059534B"/>
    <w:rsid w:val="00595438"/>
    <w:rsid w:val="00595471"/>
    <w:rsid w:val="005954D0"/>
    <w:rsid w:val="0059554B"/>
    <w:rsid w:val="0059559A"/>
    <w:rsid w:val="005955D0"/>
    <w:rsid w:val="00595642"/>
    <w:rsid w:val="005956F1"/>
    <w:rsid w:val="0059579A"/>
    <w:rsid w:val="005957D3"/>
    <w:rsid w:val="0059584B"/>
    <w:rsid w:val="005959EE"/>
    <w:rsid w:val="00595A85"/>
    <w:rsid w:val="00595B0B"/>
    <w:rsid w:val="00595B38"/>
    <w:rsid w:val="00595B96"/>
    <w:rsid w:val="00595BA5"/>
    <w:rsid w:val="00595BA6"/>
    <w:rsid w:val="00595CA4"/>
    <w:rsid w:val="00595D65"/>
    <w:rsid w:val="00595DBD"/>
    <w:rsid w:val="00595EE8"/>
    <w:rsid w:val="00595F6F"/>
    <w:rsid w:val="00595F7B"/>
    <w:rsid w:val="00595FA6"/>
    <w:rsid w:val="00596106"/>
    <w:rsid w:val="0059618A"/>
    <w:rsid w:val="005961AD"/>
    <w:rsid w:val="005962A3"/>
    <w:rsid w:val="00596578"/>
    <w:rsid w:val="005965C5"/>
    <w:rsid w:val="005966A8"/>
    <w:rsid w:val="005967CC"/>
    <w:rsid w:val="005967F3"/>
    <w:rsid w:val="0059685C"/>
    <w:rsid w:val="005968EB"/>
    <w:rsid w:val="0059692B"/>
    <w:rsid w:val="00596971"/>
    <w:rsid w:val="00596AE0"/>
    <w:rsid w:val="00596B81"/>
    <w:rsid w:val="00596B97"/>
    <w:rsid w:val="00596D0B"/>
    <w:rsid w:val="00596EDF"/>
    <w:rsid w:val="00596FEE"/>
    <w:rsid w:val="005970F3"/>
    <w:rsid w:val="00597162"/>
    <w:rsid w:val="00597209"/>
    <w:rsid w:val="0059737F"/>
    <w:rsid w:val="005973AE"/>
    <w:rsid w:val="0059747A"/>
    <w:rsid w:val="005974EF"/>
    <w:rsid w:val="005974FC"/>
    <w:rsid w:val="00597510"/>
    <w:rsid w:val="0059783A"/>
    <w:rsid w:val="0059785A"/>
    <w:rsid w:val="005978A1"/>
    <w:rsid w:val="00597A4A"/>
    <w:rsid w:val="00597A5A"/>
    <w:rsid w:val="00597A79"/>
    <w:rsid w:val="00597B10"/>
    <w:rsid w:val="00597BBE"/>
    <w:rsid w:val="00597BC8"/>
    <w:rsid w:val="00597BE4"/>
    <w:rsid w:val="00597C02"/>
    <w:rsid w:val="00597D7D"/>
    <w:rsid w:val="00597E35"/>
    <w:rsid w:val="00597ECB"/>
    <w:rsid w:val="00597FAA"/>
    <w:rsid w:val="00597FB7"/>
    <w:rsid w:val="005A00F4"/>
    <w:rsid w:val="005A01DF"/>
    <w:rsid w:val="005A0230"/>
    <w:rsid w:val="005A0256"/>
    <w:rsid w:val="005A035B"/>
    <w:rsid w:val="005A03E5"/>
    <w:rsid w:val="005A063F"/>
    <w:rsid w:val="005A064C"/>
    <w:rsid w:val="005A06E6"/>
    <w:rsid w:val="005A0993"/>
    <w:rsid w:val="005A09E7"/>
    <w:rsid w:val="005A0A00"/>
    <w:rsid w:val="005A0AF4"/>
    <w:rsid w:val="005A0AFF"/>
    <w:rsid w:val="005A0B7D"/>
    <w:rsid w:val="005A0BF0"/>
    <w:rsid w:val="005A0D07"/>
    <w:rsid w:val="005A0D21"/>
    <w:rsid w:val="005A0E5C"/>
    <w:rsid w:val="005A0EE9"/>
    <w:rsid w:val="005A0F8C"/>
    <w:rsid w:val="005A0FF8"/>
    <w:rsid w:val="005A1171"/>
    <w:rsid w:val="005A1181"/>
    <w:rsid w:val="005A119E"/>
    <w:rsid w:val="005A128E"/>
    <w:rsid w:val="005A13AB"/>
    <w:rsid w:val="005A142D"/>
    <w:rsid w:val="005A147D"/>
    <w:rsid w:val="005A1486"/>
    <w:rsid w:val="005A14A2"/>
    <w:rsid w:val="005A15C6"/>
    <w:rsid w:val="005A1605"/>
    <w:rsid w:val="005A169F"/>
    <w:rsid w:val="005A16B6"/>
    <w:rsid w:val="005A16FC"/>
    <w:rsid w:val="005A1719"/>
    <w:rsid w:val="005A176D"/>
    <w:rsid w:val="005A180F"/>
    <w:rsid w:val="005A187E"/>
    <w:rsid w:val="005A18A9"/>
    <w:rsid w:val="005A1B4F"/>
    <w:rsid w:val="005A1D35"/>
    <w:rsid w:val="005A1EAA"/>
    <w:rsid w:val="005A1F38"/>
    <w:rsid w:val="005A1F42"/>
    <w:rsid w:val="005A23FE"/>
    <w:rsid w:val="005A2474"/>
    <w:rsid w:val="005A2583"/>
    <w:rsid w:val="005A26EE"/>
    <w:rsid w:val="005A2949"/>
    <w:rsid w:val="005A29DF"/>
    <w:rsid w:val="005A2A1C"/>
    <w:rsid w:val="005A2B90"/>
    <w:rsid w:val="005A2BCF"/>
    <w:rsid w:val="005A2E6C"/>
    <w:rsid w:val="005A2EFD"/>
    <w:rsid w:val="005A2F21"/>
    <w:rsid w:val="005A2F32"/>
    <w:rsid w:val="005A3111"/>
    <w:rsid w:val="005A31B7"/>
    <w:rsid w:val="005A31E4"/>
    <w:rsid w:val="005A3261"/>
    <w:rsid w:val="005A3317"/>
    <w:rsid w:val="005A34EA"/>
    <w:rsid w:val="005A37CF"/>
    <w:rsid w:val="005A37D3"/>
    <w:rsid w:val="005A3A3A"/>
    <w:rsid w:val="005A3A89"/>
    <w:rsid w:val="005A3BDD"/>
    <w:rsid w:val="005A3BF2"/>
    <w:rsid w:val="005A3D28"/>
    <w:rsid w:val="005A3D5E"/>
    <w:rsid w:val="005A3D86"/>
    <w:rsid w:val="005A3E21"/>
    <w:rsid w:val="005A3EA2"/>
    <w:rsid w:val="005A3F5E"/>
    <w:rsid w:val="005A40B4"/>
    <w:rsid w:val="005A41A9"/>
    <w:rsid w:val="005A4202"/>
    <w:rsid w:val="005A442C"/>
    <w:rsid w:val="005A444E"/>
    <w:rsid w:val="005A44B5"/>
    <w:rsid w:val="005A44C8"/>
    <w:rsid w:val="005A44E7"/>
    <w:rsid w:val="005A44ED"/>
    <w:rsid w:val="005A457B"/>
    <w:rsid w:val="005A458D"/>
    <w:rsid w:val="005A45C6"/>
    <w:rsid w:val="005A46A7"/>
    <w:rsid w:val="005A46B2"/>
    <w:rsid w:val="005A46BE"/>
    <w:rsid w:val="005A48D4"/>
    <w:rsid w:val="005A49A6"/>
    <w:rsid w:val="005A4AF9"/>
    <w:rsid w:val="005A4BB7"/>
    <w:rsid w:val="005A4BF6"/>
    <w:rsid w:val="005A4BFD"/>
    <w:rsid w:val="005A4C58"/>
    <w:rsid w:val="005A4CF0"/>
    <w:rsid w:val="005A4D19"/>
    <w:rsid w:val="005A4DC8"/>
    <w:rsid w:val="005A4DCB"/>
    <w:rsid w:val="005A4E65"/>
    <w:rsid w:val="005A5086"/>
    <w:rsid w:val="005A5175"/>
    <w:rsid w:val="005A51A0"/>
    <w:rsid w:val="005A5434"/>
    <w:rsid w:val="005A5447"/>
    <w:rsid w:val="005A547E"/>
    <w:rsid w:val="005A55DA"/>
    <w:rsid w:val="005A5777"/>
    <w:rsid w:val="005A58BF"/>
    <w:rsid w:val="005A5918"/>
    <w:rsid w:val="005A595B"/>
    <w:rsid w:val="005A59FF"/>
    <w:rsid w:val="005A5A5E"/>
    <w:rsid w:val="005A5ABF"/>
    <w:rsid w:val="005A5B4B"/>
    <w:rsid w:val="005A5B9D"/>
    <w:rsid w:val="005A5F1D"/>
    <w:rsid w:val="005A61F2"/>
    <w:rsid w:val="005A6262"/>
    <w:rsid w:val="005A62B0"/>
    <w:rsid w:val="005A62B4"/>
    <w:rsid w:val="005A635E"/>
    <w:rsid w:val="005A642E"/>
    <w:rsid w:val="005A65A2"/>
    <w:rsid w:val="005A65AA"/>
    <w:rsid w:val="005A66E4"/>
    <w:rsid w:val="005A677E"/>
    <w:rsid w:val="005A68F5"/>
    <w:rsid w:val="005A69B9"/>
    <w:rsid w:val="005A69C9"/>
    <w:rsid w:val="005A6A0C"/>
    <w:rsid w:val="005A6A44"/>
    <w:rsid w:val="005A6AC4"/>
    <w:rsid w:val="005A6B37"/>
    <w:rsid w:val="005A6B49"/>
    <w:rsid w:val="005A6BC0"/>
    <w:rsid w:val="005A6C8C"/>
    <w:rsid w:val="005A6D0C"/>
    <w:rsid w:val="005A6D1C"/>
    <w:rsid w:val="005A6D40"/>
    <w:rsid w:val="005A6DA5"/>
    <w:rsid w:val="005A6DBC"/>
    <w:rsid w:val="005A6E77"/>
    <w:rsid w:val="005A6E96"/>
    <w:rsid w:val="005A6EDC"/>
    <w:rsid w:val="005A6F24"/>
    <w:rsid w:val="005A706C"/>
    <w:rsid w:val="005A70D3"/>
    <w:rsid w:val="005A7132"/>
    <w:rsid w:val="005A7166"/>
    <w:rsid w:val="005A719F"/>
    <w:rsid w:val="005A7211"/>
    <w:rsid w:val="005A72D1"/>
    <w:rsid w:val="005A73C1"/>
    <w:rsid w:val="005A73CA"/>
    <w:rsid w:val="005A74CB"/>
    <w:rsid w:val="005A7593"/>
    <w:rsid w:val="005A7704"/>
    <w:rsid w:val="005A773E"/>
    <w:rsid w:val="005A7872"/>
    <w:rsid w:val="005A78C3"/>
    <w:rsid w:val="005A78DC"/>
    <w:rsid w:val="005A7993"/>
    <w:rsid w:val="005A79E3"/>
    <w:rsid w:val="005A7A1D"/>
    <w:rsid w:val="005A7B2B"/>
    <w:rsid w:val="005A7B38"/>
    <w:rsid w:val="005A7DA2"/>
    <w:rsid w:val="005A7F65"/>
    <w:rsid w:val="005A7FCA"/>
    <w:rsid w:val="005A7FCF"/>
    <w:rsid w:val="005B000B"/>
    <w:rsid w:val="005B0052"/>
    <w:rsid w:val="005B00BD"/>
    <w:rsid w:val="005B0122"/>
    <w:rsid w:val="005B014D"/>
    <w:rsid w:val="005B0358"/>
    <w:rsid w:val="005B046B"/>
    <w:rsid w:val="005B048A"/>
    <w:rsid w:val="005B0507"/>
    <w:rsid w:val="005B0547"/>
    <w:rsid w:val="005B05FC"/>
    <w:rsid w:val="005B0602"/>
    <w:rsid w:val="005B098C"/>
    <w:rsid w:val="005B09B9"/>
    <w:rsid w:val="005B0A4A"/>
    <w:rsid w:val="005B0C13"/>
    <w:rsid w:val="005B0D02"/>
    <w:rsid w:val="005B0D3F"/>
    <w:rsid w:val="005B0DDE"/>
    <w:rsid w:val="005B0EB5"/>
    <w:rsid w:val="005B0ECF"/>
    <w:rsid w:val="005B0FC2"/>
    <w:rsid w:val="005B0FC7"/>
    <w:rsid w:val="005B1033"/>
    <w:rsid w:val="005B1049"/>
    <w:rsid w:val="005B11C2"/>
    <w:rsid w:val="005B1257"/>
    <w:rsid w:val="005B127B"/>
    <w:rsid w:val="005B1282"/>
    <w:rsid w:val="005B132F"/>
    <w:rsid w:val="005B13C7"/>
    <w:rsid w:val="005B147E"/>
    <w:rsid w:val="005B15F0"/>
    <w:rsid w:val="005B1648"/>
    <w:rsid w:val="005B1656"/>
    <w:rsid w:val="005B1682"/>
    <w:rsid w:val="005B19CC"/>
    <w:rsid w:val="005B1BB5"/>
    <w:rsid w:val="005B1C50"/>
    <w:rsid w:val="005B1CED"/>
    <w:rsid w:val="005B1D90"/>
    <w:rsid w:val="005B1F34"/>
    <w:rsid w:val="005B1F4E"/>
    <w:rsid w:val="005B20CE"/>
    <w:rsid w:val="005B21D0"/>
    <w:rsid w:val="005B226A"/>
    <w:rsid w:val="005B22FD"/>
    <w:rsid w:val="005B2301"/>
    <w:rsid w:val="005B237E"/>
    <w:rsid w:val="005B2396"/>
    <w:rsid w:val="005B23D7"/>
    <w:rsid w:val="005B2619"/>
    <w:rsid w:val="005B264C"/>
    <w:rsid w:val="005B2668"/>
    <w:rsid w:val="005B2844"/>
    <w:rsid w:val="005B2850"/>
    <w:rsid w:val="005B29C0"/>
    <w:rsid w:val="005B29CE"/>
    <w:rsid w:val="005B2A4B"/>
    <w:rsid w:val="005B2C10"/>
    <w:rsid w:val="005B2DAF"/>
    <w:rsid w:val="005B2E15"/>
    <w:rsid w:val="005B2F84"/>
    <w:rsid w:val="005B2F97"/>
    <w:rsid w:val="005B2FC0"/>
    <w:rsid w:val="005B2FEC"/>
    <w:rsid w:val="005B3092"/>
    <w:rsid w:val="005B318E"/>
    <w:rsid w:val="005B3232"/>
    <w:rsid w:val="005B328B"/>
    <w:rsid w:val="005B342D"/>
    <w:rsid w:val="005B34AB"/>
    <w:rsid w:val="005B34AE"/>
    <w:rsid w:val="005B350E"/>
    <w:rsid w:val="005B352A"/>
    <w:rsid w:val="005B362A"/>
    <w:rsid w:val="005B3667"/>
    <w:rsid w:val="005B381D"/>
    <w:rsid w:val="005B384E"/>
    <w:rsid w:val="005B386D"/>
    <w:rsid w:val="005B3889"/>
    <w:rsid w:val="005B38C2"/>
    <w:rsid w:val="005B390A"/>
    <w:rsid w:val="005B394E"/>
    <w:rsid w:val="005B3ABB"/>
    <w:rsid w:val="005B3B7E"/>
    <w:rsid w:val="005B3BB5"/>
    <w:rsid w:val="005B3BEC"/>
    <w:rsid w:val="005B3CF4"/>
    <w:rsid w:val="005B3D59"/>
    <w:rsid w:val="005B3DB1"/>
    <w:rsid w:val="005B3EC6"/>
    <w:rsid w:val="005B3FF4"/>
    <w:rsid w:val="005B3FF5"/>
    <w:rsid w:val="005B4039"/>
    <w:rsid w:val="005B403A"/>
    <w:rsid w:val="005B41E6"/>
    <w:rsid w:val="005B42C9"/>
    <w:rsid w:val="005B434C"/>
    <w:rsid w:val="005B4425"/>
    <w:rsid w:val="005B4455"/>
    <w:rsid w:val="005B4510"/>
    <w:rsid w:val="005B45F5"/>
    <w:rsid w:val="005B466E"/>
    <w:rsid w:val="005B467D"/>
    <w:rsid w:val="005B479E"/>
    <w:rsid w:val="005B47FC"/>
    <w:rsid w:val="005B4838"/>
    <w:rsid w:val="005B4911"/>
    <w:rsid w:val="005B4912"/>
    <w:rsid w:val="005B4A71"/>
    <w:rsid w:val="005B4ADE"/>
    <w:rsid w:val="005B4AE2"/>
    <w:rsid w:val="005B4B8D"/>
    <w:rsid w:val="005B4C51"/>
    <w:rsid w:val="005B4D4A"/>
    <w:rsid w:val="005B4DE0"/>
    <w:rsid w:val="005B4E3A"/>
    <w:rsid w:val="005B4E40"/>
    <w:rsid w:val="005B4E6A"/>
    <w:rsid w:val="005B4EA5"/>
    <w:rsid w:val="005B513E"/>
    <w:rsid w:val="005B52D9"/>
    <w:rsid w:val="005B5390"/>
    <w:rsid w:val="005B53AE"/>
    <w:rsid w:val="005B564A"/>
    <w:rsid w:val="005B564F"/>
    <w:rsid w:val="005B5742"/>
    <w:rsid w:val="005B57A5"/>
    <w:rsid w:val="005B57C7"/>
    <w:rsid w:val="005B58C0"/>
    <w:rsid w:val="005B5971"/>
    <w:rsid w:val="005B5AA7"/>
    <w:rsid w:val="005B5B0C"/>
    <w:rsid w:val="005B5B1B"/>
    <w:rsid w:val="005B5D6B"/>
    <w:rsid w:val="005B5D8B"/>
    <w:rsid w:val="005B5E63"/>
    <w:rsid w:val="005B5EBA"/>
    <w:rsid w:val="005B5F69"/>
    <w:rsid w:val="005B5FA2"/>
    <w:rsid w:val="005B6164"/>
    <w:rsid w:val="005B6182"/>
    <w:rsid w:val="005B627A"/>
    <w:rsid w:val="005B629A"/>
    <w:rsid w:val="005B63C4"/>
    <w:rsid w:val="005B65A9"/>
    <w:rsid w:val="005B6609"/>
    <w:rsid w:val="005B6839"/>
    <w:rsid w:val="005B6955"/>
    <w:rsid w:val="005B69C9"/>
    <w:rsid w:val="005B69FB"/>
    <w:rsid w:val="005B6AB0"/>
    <w:rsid w:val="005B6B32"/>
    <w:rsid w:val="005B6B75"/>
    <w:rsid w:val="005B6C3C"/>
    <w:rsid w:val="005B6C50"/>
    <w:rsid w:val="005B6CC5"/>
    <w:rsid w:val="005B6D75"/>
    <w:rsid w:val="005B6E01"/>
    <w:rsid w:val="005B6F26"/>
    <w:rsid w:val="005B6FA3"/>
    <w:rsid w:val="005B7142"/>
    <w:rsid w:val="005B71C7"/>
    <w:rsid w:val="005B7291"/>
    <w:rsid w:val="005B72F0"/>
    <w:rsid w:val="005B72FA"/>
    <w:rsid w:val="005B7317"/>
    <w:rsid w:val="005B7320"/>
    <w:rsid w:val="005B7466"/>
    <w:rsid w:val="005B750A"/>
    <w:rsid w:val="005B753B"/>
    <w:rsid w:val="005B7628"/>
    <w:rsid w:val="005B76A7"/>
    <w:rsid w:val="005B76FB"/>
    <w:rsid w:val="005B779A"/>
    <w:rsid w:val="005B7837"/>
    <w:rsid w:val="005B7904"/>
    <w:rsid w:val="005B793C"/>
    <w:rsid w:val="005B79A8"/>
    <w:rsid w:val="005B79DA"/>
    <w:rsid w:val="005B7BCB"/>
    <w:rsid w:val="005B7C78"/>
    <w:rsid w:val="005B7CBC"/>
    <w:rsid w:val="005B7D5F"/>
    <w:rsid w:val="005B7DBF"/>
    <w:rsid w:val="005B7F6A"/>
    <w:rsid w:val="005BA5E4"/>
    <w:rsid w:val="005C0060"/>
    <w:rsid w:val="005C0078"/>
    <w:rsid w:val="005C0296"/>
    <w:rsid w:val="005C02A5"/>
    <w:rsid w:val="005C02EB"/>
    <w:rsid w:val="005C042A"/>
    <w:rsid w:val="005C045C"/>
    <w:rsid w:val="005C04DD"/>
    <w:rsid w:val="005C0567"/>
    <w:rsid w:val="005C0578"/>
    <w:rsid w:val="005C065F"/>
    <w:rsid w:val="005C06CA"/>
    <w:rsid w:val="005C0777"/>
    <w:rsid w:val="005C0848"/>
    <w:rsid w:val="005C08F0"/>
    <w:rsid w:val="005C0AB6"/>
    <w:rsid w:val="005C0AF8"/>
    <w:rsid w:val="005C0B99"/>
    <w:rsid w:val="005C0C1A"/>
    <w:rsid w:val="005C0C28"/>
    <w:rsid w:val="005C0D17"/>
    <w:rsid w:val="005C0E1E"/>
    <w:rsid w:val="005C0EB3"/>
    <w:rsid w:val="005C1046"/>
    <w:rsid w:val="005C1047"/>
    <w:rsid w:val="005C1102"/>
    <w:rsid w:val="005C1242"/>
    <w:rsid w:val="005C1266"/>
    <w:rsid w:val="005C1298"/>
    <w:rsid w:val="005C1299"/>
    <w:rsid w:val="005C12B6"/>
    <w:rsid w:val="005C12F5"/>
    <w:rsid w:val="005C13C4"/>
    <w:rsid w:val="005C14B3"/>
    <w:rsid w:val="005C14C6"/>
    <w:rsid w:val="005C14CC"/>
    <w:rsid w:val="005C1606"/>
    <w:rsid w:val="005C1829"/>
    <w:rsid w:val="005C18C8"/>
    <w:rsid w:val="005C1ADA"/>
    <w:rsid w:val="005C1BA9"/>
    <w:rsid w:val="005C1D79"/>
    <w:rsid w:val="005C1E77"/>
    <w:rsid w:val="005C1F61"/>
    <w:rsid w:val="005C1F94"/>
    <w:rsid w:val="005C1FC4"/>
    <w:rsid w:val="005C2100"/>
    <w:rsid w:val="005C21D4"/>
    <w:rsid w:val="005C22AF"/>
    <w:rsid w:val="005C2385"/>
    <w:rsid w:val="005C23A5"/>
    <w:rsid w:val="005C2425"/>
    <w:rsid w:val="005C242A"/>
    <w:rsid w:val="005C2437"/>
    <w:rsid w:val="005C24F7"/>
    <w:rsid w:val="005C2514"/>
    <w:rsid w:val="005C2529"/>
    <w:rsid w:val="005C2592"/>
    <w:rsid w:val="005C2758"/>
    <w:rsid w:val="005C292B"/>
    <w:rsid w:val="005C2975"/>
    <w:rsid w:val="005C29F8"/>
    <w:rsid w:val="005C2A82"/>
    <w:rsid w:val="005C2A85"/>
    <w:rsid w:val="005C2C1A"/>
    <w:rsid w:val="005C2C2E"/>
    <w:rsid w:val="005C2D2D"/>
    <w:rsid w:val="005C3064"/>
    <w:rsid w:val="005C30FC"/>
    <w:rsid w:val="005C317B"/>
    <w:rsid w:val="005C35A1"/>
    <w:rsid w:val="005C377D"/>
    <w:rsid w:val="005C378F"/>
    <w:rsid w:val="005C388A"/>
    <w:rsid w:val="005C3B32"/>
    <w:rsid w:val="005C3D30"/>
    <w:rsid w:val="005C3DCF"/>
    <w:rsid w:val="005C3DDB"/>
    <w:rsid w:val="005C3E21"/>
    <w:rsid w:val="005C3FF2"/>
    <w:rsid w:val="005C404C"/>
    <w:rsid w:val="005C40C2"/>
    <w:rsid w:val="005C414E"/>
    <w:rsid w:val="005C4254"/>
    <w:rsid w:val="005C42EF"/>
    <w:rsid w:val="005C4324"/>
    <w:rsid w:val="005C438C"/>
    <w:rsid w:val="005C46E5"/>
    <w:rsid w:val="005C4788"/>
    <w:rsid w:val="005C479F"/>
    <w:rsid w:val="005C4A87"/>
    <w:rsid w:val="005C4B9E"/>
    <w:rsid w:val="005C4BF7"/>
    <w:rsid w:val="005C4C21"/>
    <w:rsid w:val="005C4C6A"/>
    <w:rsid w:val="005C4C6B"/>
    <w:rsid w:val="005C4DC1"/>
    <w:rsid w:val="005C4E36"/>
    <w:rsid w:val="005C4F0C"/>
    <w:rsid w:val="005C4F2C"/>
    <w:rsid w:val="005C4F49"/>
    <w:rsid w:val="005C4FFA"/>
    <w:rsid w:val="005C504C"/>
    <w:rsid w:val="005C5073"/>
    <w:rsid w:val="005C50B8"/>
    <w:rsid w:val="005C51B5"/>
    <w:rsid w:val="005C521F"/>
    <w:rsid w:val="005C52A2"/>
    <w:rsid w:val="005C536E"/>
    <w:rsid w:val="005C53E6"/>
    <w:rsid w:val="005C5457"/>
    <w:rsid w:val="005C54C1"/>
    <w:rsid w:val="005C54D9"/>
    <w:rsid w:val="005C5632"/>
    <w:rsid w:val="005C56D6"/>
    <w:rsid w:val="005C575C"/>
    <w:rsid w:val="005C57FF"/>
    <w:rsid w:val="005C5832"/>
    <w:rsid w:val="005C5C3F"/>
    <w:rsid w:val="005C5E0E"/>
    <w:rsid w:val="005C5F19"/>
    <w:rsid w:val="005C5FC7"/>
    <w:rsid w:val="005C6091"/>
    <w:rsid w:val="005C60C2"/>
    <w:rsid w:val="005C60FA"/>
    <w:rsid w:val="005C613E"/>
    <w:rsid w:val="005C6178"/>
    <w:rsid w:val="005C630A"/>
    <w:rsid w:val="005C6350"/>
    <w:rsid w:val="005C6402"/>
    <w:rsid w:val="005C6539"/>
    <w:rsid w:val="005C65DD"/>
    <w:rsid w:val="005C6637"/>
    <w:rsid w:val="005C686F"/>
    <w:rsid w:val="005C6B5C"/>
    <w:rsid w:val="005C6C93"/>
    <w:rsid w:val="005C6CFB"/>
    <w:rsid w:val="005C6D4D"/>
    <w:rsid w:val="005C6EAA"/>
    <w:rsid w:val="005C6F63"/>
    <w:rsid w:val="005C6F85"/>
    <w:rsid w:val="005C6FC8"/>
    <w:rsid w:val="005C7087"/>
    <w:rsid w:val="005C7191"/>
    <w:rsid w:val="005C7198"/>
    <w:rsid w:val="005C7243"/>
    <w:rsid w:val="005C735D"/>
    <w:rsid w:val="005C7414"/>
    <w:rsid w:val="005C741F"/>
    <w:rsid w:val="005C74C4"/>
    <w:rsid w:val="005C7591"/>
    <w:rsid w:val="005C75EC"/>
    <w:rsid w:val="005C75FC"/>
    <w:rsid w:val="005C7601"/>
    <w:rsid w:val="005C761E"/>
    <w:rsid w:val="005C7690"/>
    <w:rsid w:val="005C76C9"/>
    <w:rsid w:val="005C771D"/>
    <w:rsid w:val="005C77AF"/>
    <w:rsid w:val="005C77CA"/>
    <w:rsid w:val="005C77FF"/>
    <w:rsid w:val="005C7897"/>
    <w:rsid w:val="005C79C9"/>
    <w:rsid w:val="005C79D8"/>
    <w:rsid w:val="005C7A4C"/>
    <w:rsid w:val="005C7B32"/>
    <w:rsid w:val="005C7B5F"/>
    <w:rsid w:val="005C7C5F"/>
    <w:rsid w:val="005C7C7E"/>
    <w:rsid w:val="005C7DF9"/>
    <w:rsid w:val="005C7E1C"/>
    <w:rsid w:val="005C7E8E"/>
    <w:rsid w:val="005C7FCE"/>
    <w:rsid w:val="005CCE00"/>
    <w:rsid w:val="005D01BD"/>
    <w:rsid w:val="005D01F1"/>
    <w:rsid w:val="005D0256"/>
    <w:rsid w:val="005D025A"/>
    <w:rsid w:val="005D0276"/>
    <w:rsid w:val="005D02AD"/>
    <w:rsid w:val="005D02BC"/>
    <w:rsid w:val="005D02E4"/>
    <w:rsid w:val="005D035C"/>
    <w:rsid w:val="005D03EF"/>
    <w:rsid w:val="005D04AF"/>
    <w:rsid w:val="005D0662"/>
    <w:rsid w:val="005D0715"/>
    <w:rsid w:val="005D0725"/>
    <w:rsid w:val="005D0752"/>
    <w:rsid w:val="005D077D"/>
    <w:rsid w:val="005D078F"/>
    <w:rsid w:val="005D0929"/>
    <w:rsid w:val="005D0A58"/>
    <w:rsid w:val="005D0A77"/>
    <w:rsid w:val="005D0BEC"/>
    <w:rsid w:val="005D0CF7"/>
    <w:rsid w:val="005D0D10"/>
    <w:rsid w:val="005D0D6C"/>
    <w:rsid w:val="005D0E1D"/>
    <w:rsid w:val="005D0E28"/>
    <w:rsid w:val="005D0E99"/>
    <w:rsid w:val="005D0F3E"/>
    <w:rsid w:val="005D0F4E"/>
    <w:rsid w:val="005D1037"/>
    <w:rsid w:val="005D106A"/>
    <w:rsid w:val="005D1101"/>
    <w:rsid w:val="005D1202"/>
    <w:rsid w:val="005D121A"/>
    <w:rsid w:val="005D1296"/>
    <w:rsid w:val="005D129A"/>
    <w:rsid w:val="005D12DB"/>
    <w:rsid w:val="005D1391"/>
    <w:rsid w:val="005D13E7"/>
    <w:rsid w:val="005D15DF"/>
    <w:rsid w:val="005D15EC"/>
    <w:rsid w:val="005D16E8"/>
    <w:rsid w:val="005D176E"/>
    <w:rsid w:val="005D19C6"/>
    <w:rsid w:val="005D1A27"/>
    <w:rsid w:val="005D1A54"/>
    <w:rsid w:val="005D1A7A"/>
    <w:rsid w:val="005D1B42"/>
    <w:rsid w:val="005D1BFB"/>
    <w:rsid w:val="005D1CC7"/>
    <w:rsid w:val="005D1E6E"/>
    <w:rsid w:val="005D1FD2"/>
    <w:rsid w:val="005D2037"/>
    <w:rsid w:val="005D2188"/>
    <w:rsid w:val="005D2244"/>
    <w:rsid w:val="005D23D4"/>
    <w:rsid w:val="005D2568"/>
    <w:rsid w:val="005D2595"/>
    <w:rsid w:val="005D26A8"/>
    <w:rsid w:val="005D2815"/>
    <w:rsid w:val="005D28DF"/>
    <w:rsid w:val="005D292A"/>
    <w:rsid w:val="005D2A0A"/>
    <w:rsid w:val="005D2A12"/>
    <w:rsid w:val="005D2A8A"/>
    <w:rsid w:val="005D2B37"/>
    <w:rsid w:val="005D2B92"/>
    <w:rsid w:val="005D2C7A"/>
    <w:rsid w:val="005D2CB2"/>
    <w:rsid w:val="005D2CF4"/>
    <w:rsid w:val="005D2D5C"/>
    <w:rsid w:val="005D2E17"/>
    <w:rsid w:val="005D2E2B"/>
    <w:rsid w:val="005D2ED4"/>
    <w:rsid w:val="005D2F39"/>
    <w:rsid w:val="005D3489"/>
    <w:rsid w:val="005D357F"/>
    <w:rsid w:val="005D3595"/>
    <w:rsid w:val="005D35BE"/>
    <w:rsid w:val="005D3610"/>
    <w:rsid w:val="005D363E"/>
    <w:rsid w:val="005D368A"/>
    <w:rsid w:val="005D36B1"/>
    <w:rsid w:val="005D3749"/>
    <w:rsid w:val="005D3810"/>
    <w:rsid w:val="005D3913"/>
    <w:rsid w:val="005D3970"/>
    <w:rsid w:val="005D3B80"/>
    <w:rsid w:val="005D3BCC"/>
    <w:rsid w:val="005D3C0E"/>
    <w:rsid w:val="005D3CA0"/>
    <w:rsid w:val="005D3E94"/>
    <w:rsid w:val="005D3EFA"/>
    <w:rsid w:val="005D3F2E"/>
    <w:rsid w:val="005D4267"/>
    <w:rsid w:val="005D42D0"/>
    <w:rsid w:val="005D42EB"/>
    <w:rsid w:val="005D43E1"/>
    <w:rsid w:val="005D443E"/>
    <w:rsid w:val="005D448A"/>
    <w:rsid w:val="005D44AE"/>
    <w:rsid w:val="005D4598"/>
    <w:rsid w:val="005D45B2"/>
    <w:rsid w:val="005D4736"/>
    <w:rsid w:val="005D4755"/>
    <w:rsid w:val="005D47F5"/>
    <w:rsid w:val="005D4819"/>
    <w:rsid w:val="005D483E"/>
    <w:rsid w:val="005D4862"/>
    <w:rsid w:val="005D4AC0"/>
    <w:rsid w:val="005D4B54"/>
    <w:rsid w:val="005D4B84"/>
    <w:rsid w:val="005D4BD9"/>
    <w:rsid w:val="005D4C5D"/>
    <w:rsid w:val="005D4C6E"/>
    <w:rsid w:val="005D4C7A"/>
    <w:rsid w:val="005D4CDE"/>
    <w:rsid w:val="005D4D26"/>
    <w:rsid w:val="005D4EB7"/>
    <w:rsid w:val="005D4FE3"/>
    <w:rsid w:val="005D5074"/>
    <w:rsid w:val="005D50E4"/>
    <w:rsid w:val="005D522D"/>
    <w:rsid w:val="005D524D"/>
    <w:rsid w:val="005D5288"/>
    <w:rsid w:val="005D52B0"/>
    <w:rsid w:val="005D530F"/>
    <w:rsid w:val="005D5382"/>
    <w:rsid w:val="005D53BC"/>
    <w:rsid w:val="005D5422"/>
    <w:rsid w:val="005D54E2"/>
    <w:rsid w:val="005D54EF"/>
    <w:rsid w:val="005D5508"/>
    <w:rsid w:val="005D57DD"/>
    <w:rsid w:val="005D580E"/>
    <w:rsid w:val="005D5846"/>
    <w:rsid w:val="005D5876"/>
    <w:rsid w:val="005D5991"/>
    <w:rsid w:val="005D5A63"/>
    <w:rsid w:val="005D5BF1"/>
    <w:rsid w:val="005D5BFA"/>
    <w:rsid w:val="005D5C66"/>
    <w:rsid w:val="005D5C73"/>
    <w:rsid w:val="005D5CE4"/>
    <w:rsid w:val="005D5E28"/>
    <w:rsid w:val="005D5EBE"/>
    <w:rsid w:val="005D5F88"/>
    <w:rsid w:val="005D5FCC"/>
    <w:rsid w:val="005D5FFE"/>
    <w:rsid w:val="005D601A"/>
    <w:rsid w:val="005D606E"/>
    <w:rsid w:val="005D621D"/>
    <w:rsid w:val="005D62AC"/>
    <w:rsid w:val="005D62BC"/>
    <w:rsid w:val="005D637A"/>
    <w:rsid w:val="005D63C4"/>
    <w:rsid w:val="005D63C5"/>
    <w:rsid w:val="005D63F8"/>
    <w:rsid w:val="005D64A1"/>
    <w:rsid w:val="005D64CC"/>
    <w:rsid w:val="005D64E9"/>
    <w:rsid w:val="005D6594"/>
    <w:rsid w:val="005D65A7"/>
    <w:rsid w:val="005D66B0"/>
    <w:rsid w:val="005D673D"/>
    <w:rsid w:val="005D6789"/>
    <w:rsid w:val="005D678D"/>
    <w:rsid w:val="005D67AC"/>
    <w:rsid w:val="005D6918"/>
    <w:rsid w:val="005D69F8"/>
    <w:rsid w:val="005D6C0E"/>
    <w:rsid w:val="005D6C32"/>
    <w:rsid w:val="005D6CF6"/>
    <w:rsid w:val="005D6D30"/>
    <w:rsid w:val="005D6D4B"/>
    <w:rsid w:val="005D6E54"/>
    <w:rsid w:val="005D702A"/>
    <w:rsid w:val="005D71C2"/>
    <w:rsid w:val="005D722B"/>
    <w:rsid w:val="005D7257"/>
    <w:rsid w:val="005D72EC"/>
    <w:rsid w:val="005D7374"/>
    <w:rsid w:val="005D73D3"/>
    <w:rsid w:val="005D746B"/>
    <w:rsid w:val="005D74D5"/>
    <w:rsid w:val="005D7540"/>
    <w:rsid w:val="005D75C5"/>
    <w:rsid w:val="005D760F"/>
    <w:rsid w:val="005D770B"/>
    <w:rsid w:val="005D771E"/>
    <w:rsid w:val="005D77A9"/>
    <w:rsid w:val="005D7928"/>
    <w:rsid w:val="005D79B2"/>
    <w:rsid w:val="005D7A1A"/>
    <w:rsid w:val="005D7AA9"/>
    <w:rsid w:val="005D7AE1"/>
    <w:rsid w:val="005D7AE5"/>
    <w:rsid w:val="005D7B80"/>
    <w:rsid w:val="005D7C9B"/>
    <w:rsid w:val="005D7CFE"/>
    <w:rsid w:val="005D7D10"/>
    <w:rsid w:val="005D7D7B"/>
    <w:rsid w:val="005D7F17"/>
    <w:rsid w:val="005D7F92"/>
    <w:rsid w:val="005E00BE"/>
    <w:rsid w:val="005E011D"/>
    <w:rsid w:val="005E017D"/>
    <w:rsid w:val="005E018E"/>
    <w:rsid w:val="005E035A"/>
    <w:rsid w:val="005E0467"/>
    <w:rsid w:val="005E056E"/>
    <w:rsid w:val="005E05FF"/>
    <w:rsid w:val="005E062A"/>
    <w:rsid w:val="005E07B6"/>
    <w:rsid w:val="005E08A1"/>
    <w:rsid w:val="005E08F4"/>
    <w:rsid w:val="005E094B"/>
    <w:rsid w:val="005E099A"/>
    <w:rsid w:val="005E09A5"/>
    <w:rsid w:val="005E0A47"/>
    <w:rsid w:val="005E0AA1"/>
    <w:rsid w:val="005E0ADC"/>
    <w:rsid w:val="005E0B31"/>
    <w:rsid w:val="005E0CF1"/>
    <w:rsid w:val="005E0D9E"/>
    <w:rsid w:val="005E0DF1"/>
    <w:rsid w:val="005E0E66"/>
    <w:rsid w:val="005E0E81"/>
    <w:rsid w:val="005E0FA7"/>
    <w:rsid w:val="005E10E1"/>
    <w:rsid w:val="005E1185"/>
    <w:rsid w:val="005E119E"/>
    <w:rsid w:val="005E121F"/>
    <w:rsid w:val="005E12E4"/>
    <w:rsid w:val="005E13BF"/>
    <w:rsid w:val="005E13C3"/>
    <w:rsid w:val="005E1402"/>
    <w:rsid w:val="005E1416"/>
    <w:rsid w:val="005E1647"/>
    <w:rsid w:val="005E177A"/>
    <w:rsid w:val="005E1848"/>
    <w:rsid w:val="005E191A"/>
    <w:rsid w:val="005E1934"/>
    <w:rsid w:val="005E1BC1"/>
    <w:rsid w:val="005E204D"/>
    <w:rsid w:val="005E208F"/>
    <w:rsid w:val="005E221F"/>
    <w:rsid w:val="005E2411"/>
    <w:rsid w:val="005E2475"/>
    <w:rsid w:val="005E24A5"/>
    <w:rsid w:val="005E24CC"/>
    <w:rsid w:val="005E24E0"/>
    <w:rsid w:val="005E256A"/>
    <w:rsid w:val="005E2644"/>
    <w:rsid w:val="005E2648"/>
    <w:rsid w:val="005E2649"/>
    <w:rsid w:val="005E2691"/>
    <w:rsid w:val="005E2890"/>
    <w:rsid w:val="005E28AB"/>
    <w:rsid w:val="005E28DD"/>
    <w:rsid w:val="005E2909"/>
    <w:rsid w:val="005E2A23"/>
    <w:rsid w:val="005E2A8E"/>
    <w:rsid w:val="005E2B61"/>
    <w:rsid w:val="005E2B9B"/>
    <w:rsid w:val="005E2C79"/>
    <w:rsid w:val="005E2CE6"/>
    <w:rsid w:val="005E2D75"/>
    <w:rsid w:val="005E2D80"/>
    <w:rsid w:val="005E2DE0"/>
    <w:rsid w:val="005E2EA9"/>
    <w:rsid w:val="005E2EBE"/>
    <w:rsid w:val="005E319A"/>
    <w:rsid w:val="005E3280"/>
    <w:rsid w:val="005E32D6"/>
    <w:rsid w:val="005E3351"/>
    <w:rsid w:val="005E3386"/>
    <w:rsid w:val="005E3405"/>
    <w:rsid w:val="005E3562"/>
    <w:rsid w:val="005E36B6"/>
    <w:rsid w:val="005E371D"/>
    <w:rsid w:val="005E381D"/>
    <w:rsid w:val="005E3856"/>
    <w:rsid w:val="005E3858"/>
    <w:rsid w:val="005E3866"/>
    <w:rsid w:val="005E38B7"/>
    <w:rsid w:val="005E3913"/>
    <w:rsid w:val="005E39E0"/>
    <w:rsid w:val="005E3A51"/>
    <w:rsid w:val="005E3C16"/>
    <w:rsid w:val="005E3D45"/>
    <w:rsid w:val="005E3DA5"/>
    <w:rsid w:val="005E3E47"/>
    <w:rsid w:val="005E3FC5"/>
    <w:rsid w:val="005E40CD"/>
    <w:rsid w:val="005E4146"/>
    <w:rsid w:val="005E41AB"/>
    <w:rsid w:val="005E42F3"/>
    <w:rsid w:val="005E42F4"/>
    <w:rsid w:val="005E431D"/>
    <w:rsid w:val="005E44FA"/>
    <w:rsid w:val="005E4530"/>
    <w:rsid w:val="005E4599"/>
    <w:rsid w:val="005E45B8"/>
    <w:rsid w:val="005E4627"/>
    <w:rsid w:val="005E46E8"/>
    <w:rsid w:val="005E4752"/>
    <w:rsid w:val="005E4777"/>
    <w:rsid w:val="005E481C"/>
    <w:rsid w:val="005E4898"/>
    <w:rsid w:val="005E48DB"/>
    <w:rsid w:val="005E4B62"/>
    <w:rsid w:val="005E4BA3"/>
    <w:rsid w:val="005E4D31"/>
    <w:rsid w:val="005E4DCA"/>
    <w:rsid w:val="005E4DD5"/>
    <w:rsid w:val="005E4E8F"/>
    <w:rsid w:val="005E502F"/>
    <w:rsid w:val="005E5047"/>
    <w:rsid w:val="005E509C"/>
    <w:rsid w:val="005E50DD"/>
    <w:rsid w:val="005E5176"/>
    <w:rsid w:val="005E51F9"/>
    <w:rsid w:val="005E521F"/>
    <w:rsid w:val="005E5299"/>
    <w:rsid w:val="005E52A4"/>
    <w:rsid w:val="005E536F"/>
    <w:rsid w:val="005E540B"/>
    <w:rsid w:val="005E543D"/>
    <w:rsid w:val="005E5495"/>
    <w:rsid w:val="005E57C3"/>
    <w:rsid w:val="005E5873"/>
    <w:rsid w:val="005E5888"/>
    <w:rsid w:val="005E58C4"/>
    <w:rsid w:val="005E58F9"/>
    <w:rsid w:val="005E591B"/>
    <w:rsid w:val="005E593C"/>
    <w:rsid w:val="005E593F"/>
    <w:rsid w:val="005E5B23"/>
    <w:rsid w:val="005E5D26"/>
    <w:rsid w:val="005E5E0D"/>
    <w:rsid w:val="005E5FD8"/>
    <w:rsid w:val="005E601E"/>
    <w:rsid w:val="005E60A4"/>
    <w:rsid w:val="005E623C"/>
    <w:rsid w:val="005E6269"/>
    <w:rsid w:val="005E627E"/>
    <w:rsid w:val="005E6349"/>
    <w:rsid w:val="005E63B1"/>
    <w:rsid w:val="005E64B3"/>
    <w:rsid w:val="005E6660"/>
    <w:rsid w:val="005E66E7"/>
    <w:rsid w:val="005E67E2"/>
    <w:rsid w:val="005E6893"/>
    <w:rsid w:val="005E6AAA"/>
    <w:rsid w:val="005E6AC0"/>
    <w:rsid w:val="005E6AFF"/>
    <w:rsid w:val="005E6B1B"/>
    <w:rsid w:val="005E6B7B"/>
    <w:rsid w:val="005E6BE2"/>
    <w:rsid w:val="005E6BEE"/>
    <w:rsid w:val="005E6C35"/>
    <w:rsid w:val="005E6C54"/>
    <w:rsid w:val="005E6C6D"/>
    <w:rsid w:val="005E6CA8"/>
    <w:rsid w:val="005E6CF6"/>
    <w:rsid w:val="005E6F05"/>
    <w:rsid w:val="005E6F2F"/>
    <w:rsid w:val="005E71F7"/>
    <w:rsid w:val="005E723E"/>
    <w:rsid w:val="005E7302"/>
    <w:rsid w:val="005E73A9"/>
    <w:rsid w:val="005E741A"/>
    <w:rsid w:val="005E7569"/>
    <w:rsid w:val="005E75E5"/>
    <w:rsid w:val="005E76D0"/>
    <w:rsid w:val="005E7908"/>
    <w:rsid w:val="005E7953"/>
    <w:rsid w:val="005E7974"/>
    <w:rsid w:val="005E79FF"/>
    <w:rsid w:val="005E7AD9"/>
    <w:rsid w:val="005E7B89"/>
    <w:rsid w:val="005E7D2B"/>
    <w:rsid w:val="005E7E84"/>
    <w:rsid w:val="005E7ED2"/>
    <w:rsid w:val="005E7EF8"/>
    <w:rsid w:val="005E7F95"/>
    <w:rsid w:val="005E7FD5"/>
    <w:rsid w:val="005F0034"/>
    <w:rsid w:val="005F003A"/>
    <w:rsid w:val="005F00F5"/>
    <w:rsid w:val="005F01DD"/>
    <w:rsid w:val="005F02D2"/>
    <w:rsid w:val="005F0356"/>
    <w:rsid w:val="005F036F"/>
    <w:rsid w:val="005F0407"/>
    <w:rsid w:val="005F047F"/>
    <w:rsid w:val="005F05AF"/>
    <w:rsid w:val="005F080D"/>
    <w:rsid w:val="005F081F"/>
    <w:rsid w:val="005F08D4"/>
    <w:rsid w:val="005F0941"/>
    <w:rsid w:val="005F0949"/>
    <w:rsid w:val="005F097A"/>
    <w:rsid w:val="005F0A04"/>
    <w:rsid w:val="005F0A46"/>
    <w:rsid w:val="005F0A83"/>
    <w:rsid w:val="005F0AC0"/>
    <w:rsid w:val="005F0BA2"/>
    <w:rsid w:val="005F0BBA"/>
    <w:rsid w:val="005F0BD3"/>
    <w:rsid w:val="005F0C5C"/>
    <w:rsid w:val="005F0CA7"/>
    <w:rsid w:val="005F0CB4"/>
    <w:rsid w:val="005F0D2E"/>
    <w:rsid w:val="005F0DDB"/>
    <w:rsid w:val="005F0E7E"/>
    <w:rsid w:val="005F0FCB"/>
    <w:rsid w:val="005F0FD9"/>
    <w:rsid w:val="005F0FEE"/>
    <w:rsid w:val="005F100A"/>
    <w:rsid w:val="005F1166"/>
    <w:rsid w:val="005F1317"/>
    <w:rsid w:val="005F1326"/>
    <w:rsid w:val="005F137D"/>
    <w:rsid w:val="005F139D"/>
    <w:rsid w:val="005F13F7"/>
    <w:rsid w:val="005F144D"/>
    <w:rsid w:val="005F14A5"/>
    <w:rsid w:val="005F14D5"/>
    <w:rsid w:val="005F15DF"/>
    <w:rsid w:val="005F1714"/>
    <w:rsid w:val="005F18FA"/>
    <w:rsid w:val="005F19C4"/>
    <w:rsid w:val="005F1ABC"/>
    <w:rsid w:val="005F1BBC"/>
    <w:rsid w:val="005F1C0D"/>
    <w:rsid w:val="005F1C3E"/>
    <w:rsid w:val="005F1C86"/>
    <w:rsid w:val="005F1D0C"/>
    <w:rsid w:val="005F1D9E"/>
    <w:rsid w:val="005F1EBD"/>
    <w:rsid w:val="005F1F65"/>
    <w:rsid w:val="005F2281"/>
    <w:rsid w:val="005F229C"/>
    <w:rsid w:val="005F24BF"/>
    <w:rsid w:val="005F24CC"/>
    <w:rsid w:val="005F277B"/>
    <w:rsid w:val="005F2782"/>
    <w:rsid w:val="005F278F"/>
    <w:rsid w:val="005F2881"/>
    <w:rsid w:val="005F28F6"/>
    <w:rsid w:val="005F2B96"/>
    <w:rsid w:val="005F2C15"/>
    <w:rsid w:val="005F2C7E"/>
    <w:rsid w:val="005F2CF5"/>
    <w:rsid w:val="005F2D86"/>
    <w:rsid w:val="005F2E24"/>
    <w:rsid w:val="005F2E80"/>
    <w:rsid w:val="005F2F1E"/>
    <w:rsid w:val="005F2F6A"/>
    <w:rsid w:val="005F2F6C"/>
    <w:rsid w:val="005F2F8C"/>
    <w:rsid w:val="005F3181"/>
    <w:rsid w:val="005F31EC"/>
    <w:rsid w:val="005F3276"/>
    <w:rsid w:val="005F329C"/>
    <w:rsid w:val="005F32A9"/>
    <w:rsid w:val="005F33EA"/>
    <w:rsid w:val="005F3571"/>
    <w:rsid w:val="005F35D1"/>
    <w:rsid w:val="005F36D2"/>
    <w:rsid w:val="005F36EC"/>
    <w:rsid w:val="005F3A0E"/>
    <w:rsid w:val="005F3B12"/>
    <w:rsid w:val="005F3B22"/>
    <w:rsid w:val="005F3B4A"/>
    <w:rsid w:val="005F3B7B"/>
    <w:rsid w:val="005F3D27"/>
    <w:rsid w:val="005F3F08"/>
    <w:rsid w:val="005F3F62"/>
    <w:rsid w:val="005F402A"/>
    <w:rsid w:val="005F40E4"/>
    <w:rsid w:val="005F4202"/>
    <w:rsid w:val="005F4251"/>
    <w:rsid w:val="005F436C"/>
    <w:rsid w:val="005F43D1"/>
    <w:rsid w:val="005F441A"/>
    <w:rsid w:val="005F4438"/>
    <w:rsid w:val="005F4481"/>
    <w:rsid w:val="005F44CF"/>
    <w:rsid w:val="005F45B9"/>
    <w:rsid w:val="005F4645"/>
    <w:rsid w:val="005F46DC"/>
    <w:rsid w:val="005F47B7"/>
    <w:rsid w:val="005F483A"/>
    <w:rsid w:val="005F48AF"/>
    <w:rsid w:val="005F48BF"/>
    <w:rsid w:val="005F4A38"/>
    <w:rsid w:val="005F4B2A"/>
    <w:rsid w:val="005F4C09"/>
    <w:rsid w:val="005F4C2C"/>
    <w:rsid w:val="005F4E41"/>
    <w:rsid w:val="005F4EB0"/>
    <w:rsid w:val="005F4F25"/>
    <w:rsid w:val="005F4F69"/>
    <w:rsid w:val="005F4F6C"/>
    <w:rsid w:val="005F4F78"/>
    <w:rsid w:val="005F5003"/>
    <w:rsid w:val="005F5034"/>
    <w:rsid w:val="005F50C1"/>
    <w:rsid w:val="005F5165"/>
    <w:rsid w:val="005F518F"/>
    <w:rsid w:val="005F5211"/>
    <w:rsid w:val="005F53C5"/>
    <w:rsid w:val="005F544C"/>
    <w:rsid w:val="005F5475"/>
    <w:rsid w:val="005F5502"/>
    <w:rsid w:val="005F551C"/>
    <w:rsid w:val="005F559B"/>
    <w:rsid w:val="005F5622"/>
    <w:rsid w:val="005F567A"/>
    <w:rsid w:val="005F5786"/>
    <w:rsid w:val="005F57BC"/>
    <w:rsid w:val="005F5893"/>
    <w:rsid w:val="005F58A6"/>
    <w:rsid w:val="005F596D"/>
    <w:rsid w:val="005F5A65"/>
    <w:rsid w:val="005F5BD4"/>
    <w:rsid w:val="005F5BE8"/>
    <w:rsid w:val="005F5C8D"/>
    <w:rsid w:val="005F5E33"/>
    <w:rsid w:val="005F5ED3"/>
    <w:rsid w:val="005F602A"/>
    <w:rsid w:val="005F6195"/>
    <w:rsid w:val="005F6217"/>
    <w:rsid w:val="005F6253"/>
    <w:rsid w:val="005F6325"/>
    <w:rsid w:val="005F634F"/>
    <w:rsid w:val="005F63E2"/>
    <w:rsid w:val="005F643B"/>
    <w:rsid w:val="005F64A5"/>
    <w:rsid w:val="005F64B3"/>
    <w:rsid w:val="005F6616"/>
    <w:rsid w:val="005F66CC"/>
    <w:rsid w:val="005F66F2"/>
    <w:rsid w:val="005F671B"/>
    <w:rsid w:val="005F688A"/>
    <w:rsid w:val="005F68B1"/>
    <w:rsid w:val="005F68C3"/>
    <w:rsid w:val="005F6955"/>
    <w:rsid w:val="005F6A41"/>
    <w:rsid w:val="005F6A94"/>
    <w:rsid w:val="005F6C97"/>
    <w:rsid w:val="005F6D24"/>
    <w:rsid w:val="005F6E11"/>
    <w:rsid w:val="005F6E54"/>
    <w:rsid w:val="005F706F"/>
    <w:rsid w:val="005F709E"/>
    <w:rsid w:val="005F70DB"/>
    <w:rsid w:val="005F7137"/>
    <w:rsid w:val="005F7146"/>
    <w:rsid w:val="005F7299"/>
    <w:rsid w:val="005F72A1"/>
    <w:rsid w:val="005F732E"/>
    <w:rsid w:val="005F7338"/>
    <w:rsid w:val="005F7356"/>
    <w:rsid w:val="005F736D"/>
    <w:rsid w:val="005F74DD"/>
    <w:rsid w:val="005F7586"/>
    <w:rsid w:val="005F75FA"/>
    <w:rsid w:val="005F76C5"/>
    <w:rsid w:val="005F7724"/>
    <w:rsid w:val="005F7735"/>
    <w:rsid w:val="005F7742"/>
    <w:rsid w:val="005F776B"/>
    <w:rsid w:val="005F78E1"/>
    <w:rsid w:val="005F78F8"/>
    <w:rsid w:val="005F7949"/>
    <w:rsid w:val="005F79F7"/>
    <w:rsid w:val="005F7A41"/>
    <w:rsid w:val="005F7B2D"/>
    <w:rsid w:val="005F7C0B"/>
    <w:rsid w:val="005F7E99"/>
    <w:rsid w:val="005F7EC0"/>
    <w:rsid w:val="005F7ED8"/>
    <w:rsid w:val="00600025"/>
    <w:rsid w:val="00600103"/>
    <w:rsid w:val="00600131"/>
    <w:rsid w:val="00600152"/>
    <w:rsid w:val="006001E0"/>
    <w:rsid w:val="00600285"/>
    <w:rsid w:val="00600301"/>
    <w:rsid w:val="00600326"/>
    <w:rsid w:val="00600347"/>
    <w:rsid w:val="0060038E"/>
    <w:rsid w:val="00600405"/>
    <w:rsid w:val="0060044C"/>
    <w:rsid w:val="00600462"/>
    <w:rsid w:val="006005B9"/>
    <w:rsid w:val="00600601"/>
    <w:rsid w:val="00600737"/>
    <w:rsid w:val="0060079C"/>
    <w:rsid w:val="00600804"/>
    <w:rsid w:val="00600868"/>
    <w:rsid w:val="006008A5"/>
    <w:rsid w:val="006008FF"/>
    <w:rsid w:val="0060093E"/>
    <w:rsid w:val="006009F0"/>
    <w:rsid w:val="00600BD3"/>
    <w:rsid w:val="00600C4D"/>
    <w:rsid w:val="00600D80"/>
    <w:rsid w:val="00600DA8"/>
    <w:rsid w:val="00600F77"/>
    <w:rsid w:val="006010E4"/>
    <w:rsid w:val="006011A2"/>
    <w:rsid w:val="006011CB"/>
    <w:rsid w:val="00601228"/>
    <w:rsid w:val="00601259"/>
    <w:rsid w:val="00601286"/>
    <w:rsid w:val="0060136F"/>
    <w:rsid w:val="0060146D"/>
    <w:rsid w:val="0060159B"/>
    <w:rsid w:val="00601660"/>
    <w:rsid w:val="006016FB"/>
    <w:rsid w:val="0060172C"/>
    <w:rsid w:val="0060174D"/>
    <w:rsid w:val="006017B8"/>
    <w:rsid w:val="006017DE"/>
    <w:rsid w:val="0060186C"/>
    <w:rsid w:val="00601884"/>
    <w:rsid w:val="00601897"/>
    <w:rsid w:val="006018C4"/>
    <w:rsid w:val="006018FD"/>
    <w:rsid w:val="00601991"/>
    <w:rsid w:val="006019E9"/>
    <w:rsid w:val="00601A46"/>
    <w:rsid w:val="00601C36"/>
    <w:rsid w:val="00601D13"/>
    <w:rsid w:val="00601DAB"/>
    <w:rsid w:val="00602045"/>
    <w:rsid w:val="00602090"/>
    <w:rsid w:val="00602093"/>
    <w:rsid w:val="006020A4"/>
    <w:rsid w:val="006020B6"/>
    <w:rsid w:val="00602220"/>
    <w:rsid w:val="00602224"/>
    <w:rsid w:val="00602252"/>
    <w:rsid w:val="006023D2"/>
    <w:rsid w:val="00602424"/>
    <w:rsid w:val="00602476"/>
    <w:rsid w:val="006024D7"/>
    <w:rsid w:val="00602581"/>
    <w:rsid w:val="006026A9"/>
    <w:rsid w:val="006026EA"/>
    <w:rsid w:val="00602743"/>
    <w:rsid w:val="0060278C"/>
    <w:rsid w:val="006028ED"/>
    <w:rsid w:val="0060295F"/>
    <w:rsid w:val="00602A6B"/>
    <w:rsid w:val="00602B1D"/>
    <w:rsid w:val="00602D18"/>
    <w:rsid w:val="00602E41"/>
    <w:rsid w:val="00602EB8"/>
    <w:rsid w:val="00602F54"/>
    <w:rsid w:val="00602FD7"/>
    <w:rsid w:val="00603019"/>
    <w:rsid w:val="00603043"/>
    <w:rsid w:val="0060307A"/>
    <w:rsid w:val="006031C8"/>
    <w:rsid w:val="006031FD"/>
    <w:rsid w:val="0060321C"/>
    <w:rsid w:val="006032EA"/>
    <w:rsid w:val="0060343C"/>
    <w:rsid w:val="00603441"/>
    <w:rsid w:val="00603498"/>
    <w:rsid w:val="0060359B"/>
    <w:rsid w:val="006036B2"/>
    <w:rsid w:val="0060370D"/>
    <w:rsid w:val="006037AA"/>
    <w:rsid w:val="006037FA"/>
    <w:rsid w:val="0060381A"/>
    <w:rsid w:val="00603825"/>
    <w:rsid w:val="00603856"/>
    <w:rsid w:val="0060387E"/>
    <w:rsid w:val="0060397A"/>
    <w:rsid w:val="006039EE"/>
    <w:rsid w:val="00603A73"/>
    <w:rsid w:val="00603CAA"/>
    <w:rsid w:val="00603CBA"/>
    <w:rsid w:val="00603D15"/>
    <w:rsid w:val="00603E42"/>
    <w:rsid w:val="00603E9F"/>
    <w:rsid w:val="00603EC1"/>
    <w:rsid w:val="00603FA0"/>
    <w:rsid w:val="00604103"/>
    <w:rsid w:val="00604210"/>
    <w:rsid w:val="00604285"/>
    <w:rsid w:val="006042A4"/>
    <w:rsid w:val="006042C2"/>
    <w:rsid w:val="00604351"/>
    <w:rsid w:val="00604419"/>
    <w:rsid w:val="0060441C"/>
    <w:rsid w:val="00604495"/>
    <w:rsid w:val="00604699"/>
    <w:rsid w:val="0060469C"/>
    <w:rsid w:val="006046D6"/>
    <w:rsid w:val="0060471A"/>
    <w:rsid w:val="00604736"/>
    <w:rsid w:val="0060475D"/>
    <w:rsid w:val="006047AA"/>
    <w:rsid w:val="006047E9"/>
    <w:rsid w:val="00604ABF"/>
    <w:rsid w:val="00604AD5"/>
    <w:rsid w:val="00604ADD"/>
    <w:rsid w:val="00604B12"/>
    <w:rsid w:val="00604C1E"/>
    <w:rsid w:val="00604CAB"/>
    <w:rsid w:val="00604CF0"/>
    <w:rsid w:val="00604F32"/>
    <w:rsid w:val="00604F72"/>
    <w:rsid w:val="0060502D"/>
    <w:rsid w:val="00605031"/>
    <w:rsid w:val="0060520E"/>
    <w:rsid w:val="0060543B"/>
    <w:rsid w:val="00605669"/>
    <w:rsid w:val="0060569B"/>
    <w:rsid w:val="006056F8"/>
    <w:rsid w:val="00605725"/>
    <w:rsid w:val="00605742"/>
    <w:rsid w:val="006057B6"/>
    <w:rsid w:val="006059CA"/>
    <w:rsid w:val="00605AA9"/>
    <w:rsid w:val="00605C7C"/>
    <w:rsid w:val="00605D01"/>
    <w:rsid w:val="00605D27"/>
    <w:rsid w:val="00605D65"/>
    <w:rsid w:val="00605D92"/>
    <w:rsid w:val="00605E6F"/>
    <w:rsid w:val="00605E9E"/>
    <w:rsid w:val="00605EA6"/>
    <w:rsid w:val="00605FC6"/>
    <w:rsid w:val="00605FE6"/>
    <w:rsid w:val="00606074"/>
    <w:rsid w:val="00606145"/>
    <w:rsid w:val="00606265"/>
    <w:rsid w:val="006062E1"/>
    <w:rsid w:val="00606359"/>
    <w:rsid w:val="00606370"/>
    <w:rsid w:val="006063E1"/>
    <w:rsid w:val="00606478"/>
    <w:rsid w:val="0060649B"/>
    <w:rsid w:val="006064D5"/>
    <w:rsid w:val="0060650A"/>
    <w:rsid w:val="0060651C"/>
    <w:rsid w:val="006065B3"/>
    <w:rsid w:val="006065CB"/>
    <w:rsid w:val="00606631"/>
    <w:rsid w:val="006066B5"/>
    <w:rsid w:val="006067AC"/>
    <w:rsid w:val="0060687F"/>
    <w:rsid w:val="006069F4"/>
    <w:rsid w:val="00606AC8"/>
    <w:rsid w:val="00606B78"/>
    <w:rsid w:val="00606BDE"/>
    <w:rsid w:val="00606BF9"/>
    <w:rsid w:val="00606D3C"/>
    <w:rsid w:val="00606F7D"/>
    <w:rsid w:val="00606FF8"/>
    <w:rsid w:val="006070F7"/>
    <w:rsid w:val="00607168"/>
    <w:rsid w:val="00607210"/>
    <w:rsid w:val="0060727C"/>
    <w:rsid w:val="00607388"/>
    <w:rsid w:val="006073FB"/>
    <w:rsid w:val="006074DD"/>
    <w:rsid w:val="0060756D"/>
    <w:rsid w:val="00607639"/>
    <w:rsid w:val="00607657"/>
    <w:rsid w:val="00607686"/>
    <w:rsid w:val="006076CC"/>
    <w:rsid w:val="00607766"/>
    <w:rsid w:val="006079C3"/>
    <w:rsid w:val="00607A25"/>
    <w:rsid w:val="00607A65"/>
    <w:rsid w:val="00607AE5"/>
    <w:rsid w:val="00607B29"/>
    <w:rsid w:val="00607C3D"/>
    <w:rsid w:val="00607C98"/>
    <w:rsid w:val="00607D3C"/>
    <w:rsid w:val="00607DD0"/>
    <w:rsid w:val="00607EC1"/>
    <w:rsid w:val="00607EF0"/>
    <w:rsid w:val="0061021F"/>
    <w:rsid w:val="00610492"/>
    <w:rsid w:val="0061049E"/>
    <w:rsid w:val="006104FC"/>
    <w:rsid w:val="0061064D"/>
    <w:rsid w:val="00610947"/>
    <w:rsid w:val="0061096E"/>
    <w:rsid w:val="006109F1"/>
    <w:rsid w:val="00610A78"/>
    <w:rsid w:val="00610B24"/>
    <w:rsid w:val="00610B27"/>
    <w:rsid w:val="00610D01"/>
    <w:rsid w:val="00610DDB"/>
    <w:rsid w:val="00610ECE"/>
    <w:rsid w:val="0061106A"/>
    <w:rsid w:val="00611090"/>
    <w:rsid w:val="006110F0"/>
    <w:rsid w:val="0061115D"/>
    <w:rsid w:val="0061127C"/>
    <w:rsid w:val="006112D5"/>
    <w:rsid w:val="00611385"/>
    <w:rsid w:val="006113B7"/>
    <w:rsid w:val="00611407"/>
    <w:rsid w:val="006114A2"/>
    <w:rsid w:val="006114ED"/>
    <w:rsid w:val="00611504"/>
    <w:rsid w:val="00611520"/>
    <w:rsid w:val="0061180F"/>
    <w:rsid w:val="00611871"/>
    <w:rsid w:val="006118B0"/>
    <w:rsid w:val="006118D5"/>
    <w:rsid w:val="00611A3C"/>
    <w:rsid w:val="00611AC4"/>
    <w:rsid w:val="00611B55"/>
    <w:rsid w:val="00611B6B"/>
    <w:rsid w:val="00611C8B"/>
    <w:rsid w:val="00611DB7"/>
    <w:rsid w:val="00611F78"/>
    <w:rsid w:val="006120CB"/>
    <w:rsid w:val="0061215B"/>
    <w:rsid w:val="00612198"/>
    <w:rsid w:val="0061226E"/>
    <w:rsid w:val="006122A1"/>
    <w:rsid w:val="00612396"/>
    <w:rsid w:val="006123E6"/>
    <w:rsid w:val="006124FD"/>
    <w:rsid w:val="0061257C"/>
    <w:rsid w:val="006125D5"/>
    <w:rsid w:val="006127C2"/>
    <w:rsid w:val="00612826"/>
    <w:rsid w:val="006128B4"/>
    <w:rsid w:val="006128FD"/>
    <w:rsid w:val="00612A42"/>
    <w:rsid w:val="00612A5F"/>
    <w:rsid w:val="00612A93"/>
    <w:rsid w:val="00612ACD"/>
    <w:rsid w:val="00612CE5"/>
    <w:rsid w:val="00612D0C"/>
    <w:rsid w:val="00612D10"/>
    <w:rsid w:val="00612D2A"/>
    <w:rsid w:val="00612D72"/>
    <w:rsid w:val="00612DC5"/>
    <w:rsid w:val="00612FB9"/>
    <w:rsid w:val="00612FF8"/>
    <w:rsid w:val="00613099"/>
    <w:rsid w:val="006131B8"/>
    <w:rsid w:val="00613284"/>
    <w:rsid w:val="0061337C"/>
    <w:rsid w:val="0061339E"/>
    <w:rsid w:val="00613491"/>
    <w:rsid w:val="00613522"/>
    <w:rsid w:val="00613599"/>
    <w:rsid w:val="0061360B"/>
    <w:rsid w:val="00613655"/>
    <w:rsid w:val="006136CF"/>
    <w:rsid w:val="006136F4"/>
    <w:rsid w:val="006138A2"/>
    <w:rsid w:val="006138C6"/>
    <w:rsid w:val="006139D5"/>
    <w:rsid w:val="006139DB"/>
    <w:rsid w:val="00613A1C"/>
    <w:rsid w:val="00613B1A"/>
    <w:rsid w:val="00613D40"/>
    <w:rsid w:val="00613E75"/>
    <w:rsid w:val="00613FE0"/>
    <w:rsid w:val="00614031"/>
    <w:rsid w:val="0061416A"/>
    <w:rsid w:val="006142B9"/>
    <w:rsid w:val="00614440"/>
    <w:rsid w:val="0061464E"/>
    <w:rsid w:val="0061467A"/>
    <w:rsid w:val="0061472E"/>
    <w:rsid w:val="00614730"/>
    <w:rsid w:val="00614852"/>
    <w:rsid w:val="00614A68"/>
    <w:rsid w:val="00614A86"/>
    <w:rsid w:val="00614A99"/>
    <w:rsid w:val="00614AA3"/>
    <w:rsid w:val="00614C3B"/>
    <w:rsid w:val="00614E34"/>
    <w:rsid w:val="00614E8B"/>
    <w:rsid w:val="00614E9D"/>
    <w:rsid w:val="00614ECD"/>
    <w:rsid w:val="00614ECE"/>
    <w:rsid w:val="00614FCD"/>
    <w:rsid w:val="00614FE9"/>
    <w:rsid w:val="00615100"/>
    <w:rsid w:val="0061529C"/>
    <w:rsid w:val="006152DD"/>
    <w:rsid w:val="006153F6"/>
    <w:rsid w:val="00615452"/>
    <w:rsid w:val="00615469"/>
    <w:rsid w:val="00615484"/>
    <w:rsid w:val="0061554B"/>
    <w:rsid w:val="0061560A"/>
    <w:rsid w:val="0061565D"/>
    <w:rsid w:val="006156BA"/>
    <w:rsid w:val="00615715"/>
    <w:rsid w:val="0061571C"/>
    <w:rsid w:val="00615720"/>
    <w:rsid w:val="00615782"/>
    <w:rsid w:val="006157C4"/>
    <w:rsid w:val="006158AA"/>
    <w:rsid w:val="006158AD"/>
    <w:rsid w:val="006158C4"/>
    <w:rsid w:val="00615930"/>
    <w:rsid w:val="006159D6"/>
    <w:rsid w:val="00615A89"/>
    <w:rsid w:val="00615A8C"/>
    <w:rsid w:val="00615B00"/>
    <w:rsid w:val="00615B67"/>
    <w:rsid w:val="00615BA0"/>
    <w:rsid w:val="00615C62"/>
    <w:rsid w:val="00615C89"/>
    <w:rsid w:val="00615C98"/>
    <w:rsid w:val="00615D23"/>
    <w:rsid w:val="00615DC1"/>
    <w:rsid w:val="00615F73"/>
    <w:rsid w:val="00615FA9"/>
    <w:rsid w:val="006161B8"/>
    <w:rsid w:val="00616222"/>
    <w:rsid w:val="00616286"/>
    <w:rsid w:val="0061630A"/>
    <w:rsid w:val="006163FC"/>
    <w:rsid w:val="006166BE"/>
    <w:rsid w:val="0061670F"/>
    <w:rsid w:val="006168BC"/>
    <w:rsid w:val="006168E8"/>
    <w:rsid w:val="006169FF"/>
    <w:rsid w:val="00616D69"/>
    <w:rsid w:val="00616E6B"/>
    <w:rsid w:val="00616EA3"/>
    <w:rsid w:val="00616EE2"/>
    <w:rsid w:val="00616F41"/>
    <w:rsid w:val="006170C3"/>
    <w:rsid w:val="006170E1"/>
    <w:rsid w:val="00617263"/>
    <w:rsid w:val="00617265"/>
    <w:rsid w:val="006174AC"/>
    <w:rsid w:val="006174B0"/>
    <w:rsid w:val="0061760C"/>
    <w:rsid w:val="006177B3"/>
    <w:rsid w:val="00617945"/>
    <w:rsid w:val="00617A17"/>
    <w:rsid w:val="00617BC3"/>
    <w:rsid w:val="00617C76"/>
    <w:rsid w:val="00617CB8"/>
    <w:rsid w:val="00617CCD"/>
    <w:rsid w:val="00617D1A"/>
    <w:rsid w:val="00617D3B"/>
    <w:rsid w:val="00617F6F"/>
    <w:rsid w:val="00617FF2"/>
    <w:rsid w:val="00620039"/>
    <w:rsid w:val="0062012F"/>
    <w:rsid w:val="00620193"/>
    <w:rsid w:val="006201BA"/>
    <w:rsid w:val="006201E5"/>
    <w:rsid w:val="006202BE"/>
    <w:rsid w:val="00620382"/>
    <w:rsid w:val="0062046C"/>
    <w:rsid w:val="006204ED"/>
    <w:rsid w:val="0062053B"/>
    <w:rsid w:val="0062060A"/>
    <w:rsid w:val="0062073A"/>
    <w:rsid w:val="00620784"/>
    <w:rsid w:val="00620839"/>
    <w:rsid w:val="0062086C"/>
    <w:rsid w:val="0062086F"/>
    <w:rsid w:val="006208F5"/>
    <w:rsid w:val="0062091F"/>
    <w:rsid w:val="00620961"/>
    <w:rsid w:val="00620B96"/>
    <w:rsid w:val="00620BB1"/>
    <w:rsid w:val="00620CEC"/>
    <w:rsid w:val="00620E22"/>
    <w:rsid w:val="00620EEA"/>
    <w:rsid w:val="00620FAD"/>
    <w:rsid w:val="0062103B"/>
    <w:rsid w:val="006210E5"/>
    <w:rsid w:val="0062110B"/>
    <w:rsid w:val="00621146"/>
    <w:rsid w:val="00621231"/>
    <w:rsid w:val="006212C0"/>
    <w:rsid w:val="006213E9"/>
    <w:rsid w:val="00621428"/>
    <w:rsid w:val="0062144B"/>
    <w:rsid w:val="00621454"/>
    <w:rsid w:val="00621459"/>
    <w:rsid w:val="0062145F"/>
    <w:rsid w:val="006215C5"/>
    <w:rsid w:val="0062166C"/>
    <w:rsid w:val="0062168A"/>
    <w:rsid w:val="00621725"/>
    <w:rsid w:val="00621750"/>
    <w:rsid w:val="0062187A"/>
    <w:rsid w:val="006218AD"/>
    <w:rsid w:val="00621968"/>
    <w:rsid w:val="006219FA"/>
    <w:rsid w:val="00621A4F"/>
    <w:rsid w:val="00621B0C"/>
    <w:rsid w:val="00621BE6"/>
    <w:rsid w:val="00621CAB"/>
    <w:rsid w:val="00621CCC"/>
    <w:rsid w:val="00621DD7"/>
    <w:rsid w:val="00621E45"/>
    <w:rsid w:val="00621E76"/>
    <w:rsid w:val="00621F5B"/>
    <w:rsid w:val="00621F86"/>
    <w:rsid w:val="00621FA4"/>
    <w:rsid w:val="00622064"/>
    <w:rsid w:val="00622094"/>
    <w:rsid w:val="006220D5"/>
    <w:rsid w:val="00622231"/>
    <w:rsid w:val="0062241A"/>
    <w:rsid w:val="00622487"/>
    <w:rsid w:val="006224E5"/>
    <w:rsid w:val="0062255F"/>
    <w:rsid w:val="006225D5"/>
    <w:rsid w:val="0062260C"/>
    <w:rsid w:val="006226BE"/>
    <w:rsid w:val="006227DC"/>
    <w:rsid w:val="006228D2"/>
    <w:rsid w:val="0062290E"/>
    <w:rsid w:val="00622974"/>
    <w:rsid w:val="00622B1A"/>
    <w:rsid w:val="00622BD0"/>
    <w:rsid w:val="00622BDA"/>
    <w:rsid w:val="00622C1B"/>
    <w:rsid w:val="00622D05"/>
    <w:rsid w:val="00622D11"/>
    <w:rsid w:val="00622D39"/>
    <w:rsid w:val="006232DB"/>
    <w:rsid w:val="00623304"/>
    <w:rsid w:val="0062338D"/>
    <w:rsid w:val="00623405"/>
    <w:rsid w:val="0062347A"/>
    <w:rsid w:val="00623680"/>
    <w:rsid w:val="00623726"/>
    <w:rsid w:val="0062373E"/>
    <w:rsid w:val="0062388D"/>
    <w:rsid w:val="006238B0"/>
    <w:rsid w:val="00623921"/>
    <w:rsid w:val="00623A84"/>
    <w:rsid w:val="00623ADF"/>
    <w:rsid w:val="00623B0D"/>
    <w:rsid w:val="00623B98"/>
    <w:rsid w:val="00623BD9"/>
    <w:rsid w:val="00623C47"/>
    <w:rsid w:val="00623D3A"/>
    <w:rsid w:val="0062404E"/>
    <w:rsid w:val="006240C6"/>
    <w:rsid w:val="0062421E"/>
    <w:rsid w:val="00624259"/>
    <w:rsid w:val="006242B0"/>
    <w:rsid w:val="006242C8"/>
    <w:rsid w:val="0062439C"/>
    <w:rsid w:val="006243AE"/>
    <w:rsid w:val="0062469D"/>
    <w:rsid w:val="00624710"/>
    <w:rsid w:val="00624784"/>
    <w:rsid w:val="006248DE"/>
    <w:rsid w:val="00624938"/>
    <w:rsid w:val="0062499B"/>
    <w:rsid w:val="00624AE0"/>
    <w:rsid w:val="00624BBF"/>
    <w:rsid w:val="00624BE3"/>
    <w:rsid w:val="00624C0F"/>
    <w:rsid w:val="00624C13"/>
    <w:rsid w:val="00624C9B"/>
    <w:rsid w:val="00624DD3"/>
    <w:rsid w:val="00624E47"/>
    <w:rsid w:val="00624F2F"/>
    <w:rsid w:val="00624F59"/>
    <w:rsid w:val="00624F79"/>
    <w:rsid w:val="00625164"/>
    <w:rsid w:val="006251D0"/>
    <w:rsid w:val="00625284"/>
    <w:rsid w:val="006252D2"/>
    <w:rsid w:val="006253C0"/>
    <w:rsid w:val="006253CC"/>
    <w:rsid w:val="006253F4"/>
    <w:rsid w:val="00625413"/>
    <w:rsid w:val="00625435"/>
    <w:rsid w:val="0062546D"/>
    <w:rsid w:val="0062547C"/>
    <w:rsid w:val="0062550C"/>
    <w:rsid w:val="0062556A"/>
    <w:rsid w:val="00625654"/>
    <w:rsid w:val="006256B5"/>
    <w:rsid w:val="00625714"/>
    <w:rsid w:val="00625799"/>
    <w:rsid w:val="00625825"/>
    <w:rsid w:val="00625988"/>
    <w:rsid w:val="006259EC"/>
    <w:rsid w:val="00625A38"/>
    <w:rsid w:val="00625B41"/>
    <w:rsid w:val="00625CFB"/>
    <w:rsid w:val="00625E32"/>
    <w:rsid w:val="00625F0D"/>
    <w:rsid w:val="00625FEE"/>
    <w:rsid w:val="00626100"/>
    <w:rsid w:val="0062616C"/>
    <w:rsid w:val="00626272"/>
    <w:rsid w:val="00626280"/>
    <w:rsid w:val="00626281"/>
    <w:rsid w:val="00626304"/>
    <w:rsid w:val="0062631A"/>
    <w:rsid w:val="0062635F"/>
    <w:rsid w:val="006264DA"/>
    <w:rsid w:val="006264FB"/>
    <w:rsid w:val="00626549"/>
    <w:rsid w:val="00626575"/>
    <w:rsid w:val="0062661A"/>
    <w:rsid w:val="00626631"/>
    <w:rsid w:val="0062687D"/>
    <w:rsid w:val="006268AE"/>
    <w:rsid w:val="006268E9"/>
    <w:rsid w:val="00626912"/>
    <w:rsid w:val="006269EF"/>
    <w:rsid w:val="00626ADA"/>
    <w:rsid w:val="00626CFD"/>
    <w:rsid w:val="00626D32"/>
    <w:rsid w:val="00626D64"/>
    <w:rsid w:val="00626D86"/>
    <w:rsid w:val="00626E52"/>
    <w:rsid w:val="00626EF4"/>
    <w:rsid w:val="00626F88"/>
    <w:rsid w:val="00626FCF"/>
    <w:rsid w:val="00627031"/>
    <w:rsid w:val="00627068"/>
    <w:rsid w:val="00627094"/>
    <w:rsid w:val="006272AF"/>
    <w:rsid w:val="00627414"/>
    <w:rsid w:val="006274C8"/>
    <w:rsid w:val="00627571"/>
    <w:rsid w:val="0062768E"/>
    <w:rsid w:val="00627705"/>
    <w:rsid w:val="0062774C"/>
    <w:rsid w:val="006277A6"/>
    <w:rsid w:val="00627908"/>
    <w:rsid w:val="00627999"/>
    <w:rsid w:val="006279AB"/>
    <w:rsid w:val="00627A0E"/>
    <w:rsid w:val="00627A12"/>
    <w:rsid w:val="00627B0D"/>
    <w:rsid w:val="00627B57"/>
    <w:rsid w:val="00627C48"/>
    <w:rsid w:val="00627C5C"/>
    <w:rsid w:val="00627D7B"/>
    <w:rsid w:val="00627EBB"/>
    <w:rsid w:val="00627F4F"/>
    <w:rsid w:val="00630084"/>
    <w:rsid w:val="00630193"/>
    <w:rsid w:val="00630288"/>
    <w:rsid w:val="00630368"/>
    <w:rsid w:val="00630467"/>
    <w:rsid w:val="006304A8"/>
    <w:rsid w:val="006304B8"/>
    <w:rsid w:val="006304BC"/>
    <w:rsid w:val="0063053E"/>
    <w:rsid w:val="00630556"/>
    <w:rsid w:val="00630564"/>
    <w:rsid w:val="00630650"/>
    <w:rsid w:val="00630777"/>
    <w:rsid w:val="006307EA"/>
    <w:rsid w:val="00630906"/>
    <w:rsid w:val="00630908"/>
    <w:rsid w:val="00630911"/>
    <w:rsid w:val="00630982"/>
    <w:rsid w:val="00630C07"/>
    <w:rsid w:val="00630C29"/>
    <w:rsid w:val="00630CEC"/>
    <w:rsid w:val="00630D1C"/>
    <w:rsid w:val="00630D66"/>
    <w:rsid w:val="00630D97"/>
    <w:rsid w:val="00630E47"/>
    <w:rsid w:val="00630E67"/>
    <w:rsid w:val="00630FF0"/>
    <w:rsid w:val="006310F3"/>
    <w:rsid w:val="0063123B"/>
    <w:rsid w:val="0063124D"/>
    <w:rsid w:val="0063124E"/>
    <w:rsid w:val="00631271"/>
    <w:rsid w:val="0063138D"/>
    <w:rsid w:val="006314FC"/>
    <w:rsid w:val="0063159B"/>
    <w:rsid w:val="00631761"/>
    <w:rsid w:val="006317C1"/>
    <w:rsid w:val="006318C7"/>
    <w:rsid w:val="00631903"/>
    <w:rsid w:val="00631911"/>
    <w:rsid w:val="00631961"/>
    <w:rsid w:val="00631A0B"/>
    <w:rsid w:val="00631A53"/>
    <w:rsid w:val="00631B43"/>
    <w:rsid w:val="00631BB7"/>
    <w:rsid w:val="00631C0D"/>
    <w:rsid w:val="00631D90"/>
    <w:rsid w:val="00631E79"/>
    <w:rsid w:val="00632017"/>
    <w:rsid w:val="00632110"/>
    <w:rsid w:val="0063219C"/>
    <w:rsid w:val="006321CC"/>
    <w:rsid w:val="006323A5"/>
    <w:rsid w:val="006324D1"/>
    <w:rsid w:val="00632590"/>
    <w:rsid w:val="00632648"/>
    <w:rsid w:val="006326CB"/>
    <w:rsid w:val="006326EB"/>
    <w:rsid w:val="00632725"/>
    <w:rsid w:val="0063273F"/>
    <w:rsid w:val="0063274B"/>
    <w:rsid w:val="006328B1"/>
    <w:rsid w:val="006328F0"/>
    <w:rsid w:val="006328FC"/>
    <w:rsid w:val="006328FF"/>
    <w:rsid w:val="006329B1"/>
    <w:rsid w:val="00632B15"/>
    <w:rsid w:val="00632BF2"/>
    <w:rsid w:val="00632CC7"/>
    <w:rsid w:val="00632CD0"/>
    <w:rsid w:val="00632D72"/>
    <w:rsid w:val="00632DAB"/>
    <w:rsid w:val="00632DB7"/>
    <w:rsid w:val="00632E94"/>
    <w:rsid w:val="00632EFB"/>
    <w:rsid w:val="00632FAA"/>
    <w:rsid w:val="006330F7"/>
    <w:rsid w:val="00633207"/>
    <w:rsid w:val="00633266"/>
    <w:rsid w:val="006333B2"/>
    <w:rsid w:val="0063342A"/>
    <w:rsid w:val="0063352A"/>
    <w:rsid w:val="00633624"/>
    <w:rsid w:val="0063363B"/>
    <w:rsid w:val="006336E4"/>
    <w:rsid w:val="00633709"/>
    <w:rsid w:val="00633826"/>
    <w:rsid w:val="00633840"/>
    <w:rsid w:val="00633928"/>
    <w:rsid w:val="006339B9"/>
    <w:rsid w:val="006339FE"/>
    <w:rsid w:val="00633AA7"/>
    <w:rsid w:val="00633BDA"/>
    <w:rsid w:val="00633BE6"/>
    <w:rsid w:val="00633CB4"/>
    <w:rsid w:val="00633DAB"/>
    <w:rsid w:val="00633E8B"/>
    <w:rsid w:val="00633F20"/>
    <w:rsid w:val="00633F35"/>
    <w:rsid w:val="00633F79"/>
    <w:rsid w:val="00633FDB"/>
    <w:rsid w:val="00634215"/>
    <w:rsid w:val="00634287"/>
    <w:rsid w:val="006342BF"/>
    <w:rsid w:val="00634495"/>
    <w:rsid w:val="006344C0"/>
    <w:rsid w:val="0063460B"/>
    <w:rsid w:val="00634639"/>
    <w:rsid w:val="00634693"/>
    <w:rsid w:val="00634772"/>
    <w:rsid w:val="00634782"/>
    <w:rsid w:val="00634915"/>
    <w:rsid w:val="00634A0D"/>
    <w:rsid w:val="00634A57"/>
    <w:rsid w:val="00634B06"/>
    <w:rsid w:val="00634B28"/>
    <w:rsid w:val="00634BEA"/>
    <w:rsid w:val="00634D48"/>
    <w:rsid w:val="00634DCB"/>
    <w:rsid w:val="00634E56"/>
    <w:rsid w:val="00634EE6"/>
    <w:rsid w:val="00634F2F"/>
    <w:rsid w:val="00635083"/>
    <w:rsid w:val="006350D8"/>
    <w:rsid w:val="006350EC"/>
    <w:rsid w:val="0063510F"/>
    <w:rsid w:val="00635165"/>
    <w:rsid w:val="006353D3"/>
    <w:rsid w:val="0063558F"/>
    <w:rsid w:val="006357FA"/>
    <w:rsid w:val="00635804"/>
    <w:rsid w:val="00635A6C"/>
    <w:rsid w:val="00635AE5"/>
    <w:rsid w:val="00635B34"/>
    <w:rsid w:val="00635B6D"/>
    <w:rsid w:val="00635B81"/>
    <w:rsid w:val="00635BE0"/>
    <w:rsid w:val="00635BF5"/>
    <w:rsid w:val="00635C35"/>
    <w:rsid w:val="00635CA2"/>
    <w:rsid w:val="00635D79"/>
    <w:rsid w:val="00635E0E"/>
    <w:rsid w:val="00635E42"/>
    <w:rsid w:val="00635E51"/>
    <w:rsid w:val="00635F00"/>
    <w:rsid w:val="00635F16"/>
    <w:rsid w:val="00635F59"/>
    <w:rsid w:val="00635FC6"/>
    <w:rsid w:val="006361B9"/>
    <w:rsid w:val="006361D6"/>
    <w:rsid w:val="0063620B"/>
    <w:rsid w:val="0063620C"/>
    <w:rsid w:val="00636276"/>
    <w:rsid w:val="006362CE"/>
    <w:rsid w:val="0063635A"/>
    <w:rsid w:val="006364DA"/>
    <w:rsid w:val="00636766"/>
    <w:rsid w:val="006368AB"/>
    <w:rsid w:val="00636955"/>
    <w:rsid w:val="00636960"/>
    <w:rsid w:val="006369BE"/>
    <w:rsid w:val="00636A4A"/>
    <w:rsid w:val="00636AD9"/>
    <w:rsid w:val="00636B2F"/>
    <w:rsid w:val="00636B3E"/>
    <w:rsid w:val="00636C9A"/>
    <w:rsid w:val="00636CEA"/>
    <w:rsid w:val="00636D49"/>
    <w:rsid w:val="006370AE"/>
    <w:rsid w:val="00637291"/>
    <w:rsid w:val="0063731E"/>
    <w:rsid w:val="00637351"/>
    <w:rsid w:val="006374C7"/>
    <w:rsid w:val="006374D8"/>
    <w:rsid w:val="006374FB"/>
    <w:rsid w:val="00637503"/>
    <w:rsid w:val="0063751F"/>
    <w:rsid w:val="0063756C"/>
    <w:rsid w:val="006375CC"/>
    <w:rsid w:val="006378DC"/>
    <w:rsid w:val="006378E8"/>
    <w:rsid w:val="0063790C"/>
    <w:rsid w:val="00637915"/>
    <w:rsid w:val="00637974"/>
    <w:rsid w:val="006379CE"/>
    <w:rsid w:val="00637A67"/>
    <w:rsid w:val="00637AC1"/>
    <w:rsid w:val="00637AF9"/>
    <w:rsid w:val="00637C16"/>
    <w:rsid w:val="00637C1A"/>
    <w:rsid w:val="00637D46"/>
    <w:rsid w:val="00637DA0"/>
    <w:rsid w:val="00637EA7"/>
    <w:rsid w:val="00637ED4"/>
    <w:rsid w:val="00640071"/>
    <w:rsid w:val="006400D2"/>
    <w:rsid w:val="006400F5"/>
    <w:rsid w:val="00640131"/>
    <w:rsid w:val="006401C9"/>
    <w:rsid w:val="0064028A"/>
    <w:rsid w:val="0064029E"/>
    <w:rsid w:val="006402FF"/>
    <w:rsid w:val="00640334"/>
    <w:rsid w:val="00640419"/>
    <w:rsid w:val="0064042F"/>
    <w:rsid w:val="00640567"/>
    <w:rsid w:val="00640607"/>
    <w:rsid w:val="006406F4"/>
    <w:rsid w:val="00640768"/>
    <w:rsid w:val="00640793"/>
    <w:rsid w:val="00640A06"/>
    <w:rsid w:val="00640A2C"/>
    <w:rsid w:val="00640A47"/>
    <w:rsid w:val="00640AAD"/>
    <w:rsid w:val="00640B44"/>
    <w:rsid w:val="00640BE3"/>
    <w:rsid w:val="00640BF5"/>
    <w:rsid w:val="00640C6B"/>
    <w:rsid w:val="00640D2D"/>
    <w:rsid w:val="00640F47"/>
    <w:rsid w:val="00640F63"/>
    <w:rsid w:val="006410F8"/>
    <w:rsid w:val="00641195"/>
    <w:rsid w:val="00641232"/>
    <w:rsid w:val="00641282"/>
    <w:rsid w:val="006413DE"/>
    <w:rsid w:val="006414DE"/>
    <w:rsid w:val="006415AD"/>
    <w:rsid w:val="0064162E"/>
    <w:rsid w:val="0064182E"/>
    <w:rsid w:val="006419E7"/>
    <w:rsid w:val="00641A53"/>
    <w:rsid w:val="00641A91"/>
    <w:rsid w:val="00641B4E"/>
    <w:rsid w:val="00641B6D"/>
    <w:rsid w:val="00641C60"/>
    <w:rsid w:val="00641CBD"/>
    <w:rsid w:val="00641D30"/>
    <w:rsid w:val="00641DB8"/>
    <w:rsid w:val="00641F89"/>
    <w:rsid w:val="00641F8A"/>
    <w:rsid w:val="00641F9D"/>
    <w:rsid w:val="00642003"/>
    <w:rsid w:val="006420CD"/>
    <w:rsid w:val="00642195"/>
    <w:rsid w:val="006422F2"/>
    <w:rsid w:val="0064249E"/>
    <w:rsid w:val="006425A3"/>
    <w:rsid w:val="006425DB"/>
    <w:rsid w:val="00642746"/>
    <w:rsid w:val="00642817"/>
    <w:rsid w:val="00642A60"/>
    <w:rsid w:val="00642AEF"/>
    <w:rsid w:val="00642BB7"/>
    <w:rsid w:val="00642BC4"/>
    <w:rsid w:val="00642C07"/>
    <w:rsid w:val="00642C9A"/>
    <w:rsid w:val="00642CBD"/>
    <w:rsid w:val="00642CC6"/>
    <w:rsid w:val="00642D86"/>
    <w:rsid w:val="00642DAB"/>
    <w:rsid w:val="00642F35"/>
    <w:rsid w:val="0064313C"/>
    <w:rsid w:val="006431F8"/>
    <w:rsid w:val="00643219"/>
    <w:rsid w:val="00643293"/>
    <w:rsid w:val="006432D2"/>
    <w:rsid w:val="00643336"/>
    <w:rsid w:val="00643477"/>
    <w:rsid w:val="006434BD"/>
    <w:rsid w:val="0064351B"/>
    <w:rsid w:val="0064351D"/>
    <w:rsid w:val="0064352B"/>
    <w:rsid w:val="0064356C"/>
    <w:rsid w:val="0064362E"/>
    <w:rsid w:val="00643762"/>
    <w:rsid w:val="006437B3"/>
    <w:rsid w:val="006438BB"/>
    <w:rsid w:val="00643A12"/>
    <w:rsid w:val="00643A64"/>
    <w:rsid w:val="00643BF1"/>
    <w:rsid w:val="00643C1B"/>
    <w:rsid w:val="00643C1C"/>
    <w:rsid w:val="00643C3B"/>
    <w:rsid w:val="00643CA0"/>
    <w:rsid w:val="00643D77"/>
    <w:rsid w:val="00643D89"/>
    <w:rsid w:val="00643DCB"/>
    <w:rsid w:val="00643DF1"/>
    <w:rsid w:val="00643DF9"/>
    <w:rsid w:val="00643ED7"/>
    <w:rsid w:val="00643EE1"/>
    <w:rsid w:val="00643F4B"/>
    <w:rsid w:val="00643FA4"/>
    <w:rsid w:val="006440EF"/>
    <w:rsid w:val="0064411C"/>
    <w:rsid w:val="006441CC"/>
    <w:rsid w:val="00644201"/>
    <w:rsid w:val="0064428E"/>
    <w:rsid w:val="00644326"/>
    <w:rsid w:val="00644397"/>
    <w:rsid w:val="0064439B"/>
    <w:rsid w:val="006444D2"/>
    <w:rsid w:val="0064464D"/>
    <w:rsid w:val="00644669"/>
    <w:rsid w:val="00644802"/>
    <w:rsid w:val="00644822"/>
    <w:rsid w:val="0064496C"/>
    <w:rsid w:val="00644977"/>
    <w:rsid w:val="006449D0"/>
    <w:rsid w:val="006449E1"/>
    <w:rsid w:val="00644A27"/>
    <w:rsid w:val="00644AF5"/>
    <w:rsid w:val="00644B6C"/>
    <w:rsid w:val="00644C3E"/>
    <w:rsid w:val="00644DB8"/>
    <w:rsid w:val="00644EDB"/>
    <w:rsid w:val="0064501F"/>
    <w:rsid w:val="0064506A"/>
    <w:rsid w:val="00645137"/>
    <w:rsid w:val="0064517E"/>
    <w:rsid w:val="00645221"/>
    <w:rsid w:val="006452FF"/>
    <w:rsid w:val="006453FA"/>
    <w:rsid w:val="00645578"/>
    <w:rsid w:val="006455EF"/>
    <w:rsid w:val="00645630"/>
    <w:rsid w:val="0064567D"/>
    <w:rsid w:val="006456A5"/>
    <w:rsid w:val="00645960"/>
    <w:rsid w:val="00645A22"/>
    <w:rsid w:val="00645B6D"/>
    <w:rsid w:val="00645C74"/>
    <w:rsid w:val="00645CE2"/>
    <w:rsid w:val="00645DCB"/>
    <w:rsid w:val="00645DCC"/>
    <w:rsid w:val="00645DD8"/>
    <w:rsid w:val="00645DEE"/>
    <w:rsid w:val="00645E08"/>
    <w:rsid w:val="00645E2A"/>
    <w:rsid w:val="00645E34"/>
    <w:rsid w:val="00645FAC"/>
    <w:rsid w:val="00646123"/>
    <w:rsid w:val="006461E9"/>
    <w:rsid w:val="00646270"/>
    <w:rsid w:val="006462BB"/>
    <w:rsid w:val="00646306"/>
    <w:rsid w:val="00646338"/>
    <w:rsid w:val="006463DB"/>
    <w:rsid w:val="006466B6"/>
    <w:rsid w:val="006468F7"/>
    <w:rsid w:val="00646946"/>
    <w:rsid w:val="0064694F"/>
    <w:rsid w:val="00646998"/>
    <w:rsid w:val="006469E2"/>
    <w:rsid w:val="006469EA"/>
    <w:rsid w:val="006469EB"/>
    <w:rsid w:val="00646A15"/>
    <w:rsid w:val="00646A1F"/>
    <w:rsid w:val="00646B00"/>
    <w:rsid w:val="00646B99"/>
    <w:rsid w:val="00646DEB"/>
    <w:rsid w:val="0064702D"/>
    <w:rsid w:val="00647089"/>
    <w:rsid w:val="006470A7"/>
    <w:rsid w:val="006470FF"/>
    <w:rsid w:val="00647148"/>
    <w:rsid w:val="00647166"/>
    <w:rsid w:val="00647258"/>
    <w:rsid w:val="00647289"/>
    <w:rsid w:val="006472C6"/>
    <w:rsid w:val="006472E6"/>
    <w:rsid w:val="00647388"/>
    <w:rsid w:val="006475B8"/>
    <w:rsid w:val="006475C1"/>
    <w:rsid w:val="00647642"/>
    <w:rsid w:val="00647665"/>
    <w:rsid w:val="006476A3"/>
    <w:rsid w:val="006476DD"/>
    <w:rsid w:val="00647720"/>
    <w:rsid w:val="0064774F"/>
    <w:rsid w:val="00647896"/>
    <w:rsid w:val="006479C4"/>
    <w:rsid w:val="006479EC"/>
    <w:rsid w:val="00647A0C"/>
    <w:rsid w:val="00647B0F"/>
    <w:rsid w:val="00647C81"/>
    <w:rsid w:val="00647CAE"/>
    <w:rsid w:val="00647CB5"/>
    <w:rsid w:val="00647CDD"/>
    <w:rsid w:val="00647EFF"/>
    <w:rsid w:val="0064BEE4"/>
    <w:rsid w:val="0064E08B"/>
    <w:rsid w:val="006500A6"/>
    <w:rsid w:val="00650196"/>
    <w:rsid w:val="00650250"/>
    <w:rsid w:val="00650317"/>
    <w:rsid w:val="00650406"/>
    <w:rsid w:val="00650413"/>
    <w:rsid w:val="006506E7"/>
    <w:rsid w:val="006506FF"/>
    <w:rsid w:val="0065086E"/>
    <w:rsid w:val="00650883"/>
    <w:rsid w:val="006508A3"/>
    <w:rsid w:val="00650A00"/>
    <w:rsid w:val="00650AD6"/>
    <w:rsid w:val="00650B67"/>
    <w:rsid w:val="00650B7B"/>
    <w:rsid w:val="00650BC5"/>
    <w:rsid w:val="00650C9B"/>
    <w:rsid w:val="00650EE8"/>
    <w:rsid w:val="00650F05"/>
    <w:rsid w:val="00650F28"/>
    <w:rsid w:val="00650F3D"/>
    <w:rsid w:val="00651026"/>
    <w:rsid w:val="00651071"/>
    <w:rsid w:val="00651087"/>
    <w:rsid w:val="00651146"/>
    <w:rsid w:val="006512E1"/>
    <w:rsid w:val="00651422"/>
    <w:rsid w:val="00651586"/>
    <w:rsid w:val="0065158E"/>
    <w:rsid w:val="00651634"/>
    <w:rsid w:val="00651778"/>
    <w:rsid w:val="006517B5"/>
    <w:rsid w:val="006517CD"/>
    <w:rsid w:val="00651819"/>
    <w:rsid w:val="006518D4"/>
    <w:rsid w:val="00651973"/>
    <w:rsid w:val="006519DD"/>
    <w:rsid w:val="00651AD6"/>
    <w:rsid w:val="00651B92"/>
    <w:rsid w:val="00651BAE"/>
    <w:rsid w:val="00651BD3"/>
    <w:rsid w:val="00651C27"/>
    <w:rsid w:val="00651CF8"/>
    <w:rsid w:val="00651D5E"/>
    <w:rsid w:val="00651D89"/>
    <w:rsid w:val="00651DBC"/>
    <w:rsid w:val="00651DFE"/>
    <w:rsid w:val="00651E08"/>
    <w:rsid w:val="00651EB7"/>
    <w:rsid w:val="00651EE7"/>
    <w:rsid w:val="00651FC4"/>
    <w:rsid w:val="0065203C"/>
    <w:rsid w:val="0065213F"/>
    <w:rsid w:val="00652246"/>
    <w:rsid w:val="0065228B"/>
    <w:rsid w:val="006522EE"/>
    <w:rsid w:val="00652315"/>
    <w:rsid w:val="00652347"/>
    <w:rsid w:val="00652390"/>
    <w:rsid w:val="006524BC"/>
    <w:rsid w:val="0065252E"/>
    <w:rsid w:val="0065258C"/>
    <w:rsid w:val="00652763"/>
    <w:rsid w:val="0065279B"/>
    <w:rsid w:val="00652814"/>
    <w:rsid w:val="00652958"/>
    <w:rsid w:val="00652A7C"/>
    <w:rsid w:val="00652CBD"/>
    <w:rsid w:val="00652DFE"/>
    <w:rsid w:val="00652E11"/>
    <w:rsid w:val="00652E98"/>
    <w:rsid w:val="00652EBA"/>
    <w:rsid w:val="00652F1D"/>
    <w:rsid w:val="00652F2F"/>
    <w:rsid w:val="00652F50"/>
    <w:rsid w:val="00653092"/>
    <w:rsid w:val="006532A3"/>
    <w:rsid w:val="006532BB"/>
    <w:rsid w:val="00653317"/>
    <w:rsid w:val="0065338A"/>
    <w:rsid w:val="00653393"/>
    <w:rsid w:val="006533EB"/>
    <w:rsid w:val="00653451"/>
    <w:rsid w:val="00653585"/>
    <w:rsid w:val="00653713"/>
    <w:rsid w:val="0065375D"/>
    <w:rsid w:val="00653764"/>
    <w:rsid w:val="00653774"/>
    <w:rsid w:val="0065377F"/>
    <w:rsid w:val="00653B32"/>
    <w:rsid w:val="00653B4D"/>
    <w:rsid w:val="00653B9F"/>
    <w:rsid w:val="00653C08"/>
    <w:rsid w:val="00653CE6"/>
    <w:rsid w:val="00653CE8"/>
    <w:rsid w:val="00653D13"/>
    <w:rsid w:val="00653D61"/>
    <w:rsid w:val="00653D7C"/>
    <w:rsid w:val="00653E30"/>
    <w:rsid w:val="00653E74"/>
    <w:rsid w:val="00653F10"/>
    <w:rsid w:val="00653F56"/>
    <w:rsid w:val="00653FA9"/>
    <w:rsid w:val="00654140"/>
    <w:rsid w:val="00654201"/>
    <w:rsid w:val="006542B5"/>
    <w:rsid w:val="006542BB"/>
    <w:rsid w:val="006544B8"/>
    <w:rsid w:val="006544E4"/>
    <w:rsid w:val="00654600"/>
    <w:rsid w:val="0065460F"/>
    <w:rsid w:val="00654971"/>
    <w:rsid w:val="00654B3B"/>
    <w:rsid w:val="00654C60"/>
    <w:rsid w:val="00654DFE"/>
    <w:rsid w:val="00654ED8"/>
    <w:rsid w:val="00654EF2"/>
    <w:rsid w:val="00654F9A"/>
    <w:rsid w:val="00654FEA"/>
    <w:rsid w:val="00655112"/>
    <w:rsid w:val="00655152"/>
    <w:rsid w:val="0065529F"/>
    <w:rsid w:val="0065534A"/>
    <w:rsid w:val="0065539D"/>
    <w:rsid w:val="0065546A"/>
    <w:rsid w:val="006555A5"/>
    <w:rsid w:val="006555AA"/>
    <w:rsid w:val="006557EB"/>
    <w:rsid w:val="00655939"/>
    <w:rsid w:val="0065595D"/>
    <w:rsid w:val="00655B30"/>
    <w:rsid w:val="00655B86"/>
    <w:rsid w:val="00655C13"/>
    <w:rsid w:val="00655CE0"/>
    <w:rsid w:val="00655D30"/>
    <w:rsid w:val="00655D5B"/>
    <w:rsid w:val="00655D8D"/>
    <w:rsid w:val="00655EA3"/>
    <w:rsid w:val="00655F4C"/>
    <w:rsid w:val="00655F5F"/>
    <w:rsid w:val="00655FAF"/>
    <w:rsid w:val="00656303"/>
    <w:rsid w:val="00656326"/>
    <w:rsid w:val="00656334"/>
    <w:rsid w:val="00656402"/>
    <w:rsid w:val="00656587"/>
    <w:rsid w:val="00656669"/>
    <w:rsid w:val="006566A3"/>
    <w:rsid w:val="00656821"/>
    <w:rsid w:val="0065683F"/>
    <w:rsid w:val="006568A3"/>
    <w:rsid w:val="006568B7"/>
    <w:rsid w:val="00656975"/>
    <w:rsid w:val="00656C35"/>
    <w:rsid w:val="00656C5A"/>
    <w:rsid w:val="00656F32"/>
    <w:rsid w:val="00656F79"/>
    <w:rsid w:val="0065705B"/>
    <w:rsid w:val="006570FB"/>
    <w:rsid w:val="006571E5"/>
    <w:rsid w:val="00657270"/>
    <w:rsid w:val="00657292"/>
    <w:rsid w:val="006572FB"/>
    <w:rsid w:val="00657344"/>
    <w:rsid w:val="0065738B"/>
    <w:rsid w:val="0065753C"/>
    <w:rsid w:val="006575AA"/>
    <w:rsid w:val="006575D3"/>
    <w:rsid w:val="00657628"/>
    <w:rsid w:val="00657634"/>
    <w:rsid w:val="00657846"/>
    <w:rsid w:val="0065786B"/>
    <w:rsid w:val="00657A3B"/>
    <w:rsid w:val="00657B2E"/>
    <w:rsid w:val="00657BD3"/>
    <w:rsid w:val="00657E0F"/>
    <w:rsid w:val="0066006E"/>
    <w:rsid w:val="00660071"/>
    <w:rsid w:val="00660109"/>
    <w:rsid w:val="006601C4"/>
    <w:rsid w:val="006601F8"/>
    <w:rsid w:val="00660251"/>
    <w:rsid w:val="00660264"/>
    <w:rsid w:val="00660343"/>
    <w:rsid w:val="006603B1"/>
    <w:rsid w:val="00660423"/>
    <w:rsid w:val="0066065C"/>
    <w:rsid w:val="0066068D"/>
    <w:rsid w:val="0066074A"/>
    <w:rsid w:val="00660878"/>
    <w:rsid w:val="00660998"/>
    <w:rsid w:val="006609BE"/>
    <w:rsid w:val="00660BAC"/>
    <w:rsid w:val="00660CF1"/>
    <w:rsid w:val="00660D3F"/>
    <w:rsid w:val="00660D41"/>
    <w:rsid w:val="00660E00"/>
    <w:rsid w:val="00660FA2"/>
    <w:rsid w:val="0066105D"/>
    <w:rsid w:val="0066116F"/>
    <w:rsid w:val="00661245"/>
    <w:rsid w:val="00661271"/>
    <w:rsid w:val="006612CB"/>
    <w:rsid w:val="00661313"/>
    <w:rsid w:val="00661322"/>
    <w:rsid w:val="0066138A"/>
    <w:rsid w:val="00661617"/>
    <w:rsid w:val="006616E4"/>
    <w:rsid w:val="006617EA"/>
    <w:rsid w:val="00661864"/>
    <w:rsid w:val="006619AB"/>
    <w:rsid w:val="006619B8"/>
    <w:rsid w:val="00661AB7"/>
    <w:rsid w:val="00661AF4"/>
    <w:rsid w:val="00661CD3"/>
    <w:rsid w:val="00661D20"/>
    <w:rsid w:val="00661D88"/>
    <w:rsid w:val="00661DFF"/>
    <w:rsid w:val="00661F28"/>
    <w:rsid w:val="00662048"/>
    <w:rsid w:val="006620E5"/>
    <w:rsid w:val="00662110"/>
    <w:rsid w:val="0066222C"/>
    <w:rsid w:val="00662252"/>
    <w:rsid w:val="006622D9"/>
    <w:rsid w:val="0066232E"/>
    <w:rsid w:val="006623A2"/>
    <w:rsid w:val="006623CA"/>
    <w:rsid w:val="006623F6"/>
    <w:rsid w:val="00662554"/>
    <w:rsid w:val="006626EE"/>
    <w:rsid w:val="0066270C"/>
    <w:rsid w:val="0066275D"/>
    <w:rsid w:val="00662778"/>
    <w:rsid w:val="0066281F"/>
    <w:rsid w:val="0066288E"/>
    <w:rsid w:val="0066292B"/>
    <w:rsid w:val="006629B0"/>
    <w:rsid w:val="006629EF"/>
    <w:rsid w:val="00662DFC"/>
    <w:rsid w:val="00662E15"/>
    <w:rsid w:val="00662EB1"/>
    <w:rsid w:val="00662EE3"/>
    <w:rsid w:val="0066314F"/>
    <w:rsid w:val="006631B5"/>
    <w:rsid w:val="006631CD"/>
    <w:rsid w:val="006632D3"/>
    <w:rsid w:val="00663460"/>
    <w:rsid w:val="00663495"/>
    <w:rsid w:val="00663570"/>
    <w:rsid w:val="0066364F"/>
    <w:rsid w:val="006636FD"/>
    <w:rsid w:val="006638AF"/>
    <w:rsid w:val="006638C2"/>
    <w:rsid w:val="006639AF"/>
    <w:rsid w:val="00663A77"/>
    <w:rsid w:val="00663AD0"/>
    <w:rsid w:val="00663BC7"/>
    <w:rsid w:val="00663BCB"/>
    <w:rsid w:val="00663BEB"/>
    <w:rsid w:val="00663C2A"/>
    <w:rsid w:val="00663CB8"/>
    <w:rsid w:val="00663E05"/>
    <w:rsid w:val="00663EB0"/>
    <w:rsid w:val="00663F6D"/>
    <w:rsid w:val="00664024"/>
    <w:rsid w:val="0066405E"/>
    <w:rsid w:val="0066408C"/>
    <w:rsid w:val="006640AA"/>
    <w:rsid w:val="006641BE"/>
    <w:rsid w:val="006641DD"/>
    <w:rsid w:val="006641E3"/>
    <w:rsid w:val="006641FE"/>
    <w:rsid w:val="00664349"/>
    <w:rsid w:val="0066457F"/>
    <w:rsid w:val="006645CD"/>
    <w:rsid w:val="006646B4"/>
    <w:rsid w:val="00664718"/>
    <w:rsid w:val="006648CA"/>
    <w:rsid w:val="00664987"/>
    <w:rsid w:val="006649E4"/>
    <w:rsid w:val="00664B64"/>
    <w:rsid w:val="00664CE6"/>
    <w:rsid w:val="00664D8E"/>
    <w:rsid w:val="00664E7B"/>
    <w:rsid w:val="00664EA0"/>
    <w:rsid w:val="00664EB8"/>
    <w:rsid w:val="00664F06"/>
    <w:rsid w:val="006650D8"/>
    <w:rsid w:val="00665136"/>
    <w:rsid w:val="00665196"/>
    <w:rsid w:val="006651AD"/>
    <w:rsid w:val="006652C8"/>
    <w:rsid w:val="006652EA"/>
    <w:rsid w:val="00665514"/>
    <w:rsid w:val="0066553D"/>
    <w:rsid w:val="0066557E"/>
    <w:rsid w:val="006655EC"/>
    <w:rsid w:val="00665610"/>
    <w:rsid w:val="00665800"/>
    <w:rsid w:val="0066580E"/>
    <w:rsid w:val="00665822"/>
    <w:rsid w:val="00665896"/>
    <w:rsid w:val="00665929"/>
    <w:rsid w:val="00665BB2"/>
    <w:rsid w:val="00665BC3"/>
    <w:rsid w:val="00665CFC"/>
    <w:rsid w:val="00665D87"/>
    <w:rsid w:val="00665DBE"/>
    <w:rsid w:val="00665F58"/>
    <w:rsid w:val="00666071"/>
    <w:rsid w:val="00666122"/>
    <w:rsid w:val="0066614E"/>
    <w:rsid w:val="00666168"/>
    <w:rsid w:val="006662CD"/>
    <w:rsid w:val="00666310"/>
    <w:rsid w:val="0066638F"/>
    <w:rsid w:val="006663BC"/>
    <w:rsid w:val="00666432"/>
    <w:rsid w:val="006664C9"/>
    <w:rsid w:val="006664D6"/>
    <w:rsid w:val="00666654"/>
    <w:rsid w:val="00666670"/>
    <w:rsid w:val="00666790"/>
    <w:rsid w:val="006667F0"/>
    <w:rsid w:val="00666926"/>
    <w:rsid w:val="00666943"/>
    <w:rsid w:val="00666A2D"/>
    <w:rsid w:val="00666BCB"/>
    <w:rsid w:val="00666BE7"/>
    <w:rsid w:val="00666D06"/>
    <w:rsid w:val="00666E06"/>
    <w:rsid w:val="00666F43"/>
    <w:rsid w:val="00666FE2"/>
    <w:rsid w:val="006671FC"/>
    <w:rsid w:val="00667250"/>
    <w:rsid w:val="0066737D"/>
    <w:rsid w:val="00667436"/>
    <w:rsid w:val="006676C1"/>
    <w:rsid w:val="00667858"/>
    <w:rsid w:val="0066785F"/>
    <w:rsid w:val="0066787A"/>
    <w:rsid w:val="006678E4"/>
    <w:rsid w:val="006678F4"/>
    <w:rsid w:val="0066793C"/>
    <w:rsid w:val="00667A21"/>
    <w:rsid w:val="00667A70"/>
    <w:rsid w:val="00667AD8"/>
    <w:rsid w:val="00667D1E"/>
    <w:rsid w:val="00667E45"/>
    <w:rsid w:val="00667E4E"/>
    <w:rsid w:val="00667EB8"/>
    <w:rsid w:val="00667F6B"/>
    <w:rsid w:val="00667F73"/>
    <w:rsid w:val="00670086"/>
    <w:rsid w:val="006702B4"/>
    <w:rsid w:val="0067034A"/>
    <w:rsid w:val="006703D1"/>
    <w:rsid w:val="006703E2"/>
    <w:rsid w:val="00670426"/>
    <w:rsid w:val="00670539"/>
    <w:rsid w:val="006705D7"/>
    <w:rsid w:val="006705E8"/>
    <w:rsid w:val="00670618"/>
    <w:rsid w:val="0067065F"/>
    <w:rsid w:val="0067067A"/>
    <w:rsid w:val="0067068E"/>
    <w:rsid w:val="00670730"/>
    <w:rsid w:val="0067088A"/>
    <w:rsid w:val="006708C6"/>
    <w:rsid w:val="00670983"/>
    <w:rsid w:val="006709F2"/>
    <w:rsid w:val="00670A40"/>
    <w:rsid w:val="00670C7B"/>
    <w:rsid w:val="00670C89"/>
    <w:rsid w:val="00670D87"/>
    <w:rsid w:val="00670EA1"/>
    <w:rsid w:val="00670F59"/>
    <w:rsid w:val="00670F65"/>
    <w:rsid w:val="00671043"/>
    <w:rsid w:val="006710CF"/>
    <w:rsid w:val="00671264"/>
    <w:rsid w:val="006712A7"/>
    <w:rsid w:val="006713C8"/>
    <w:rsid w:val="0067145E"/>
    <w:rsid w:val="006715D2"/>
    <w:rsid w:val="006715F8"/>
    <w:rsid w:val="00671626"/>
    <w:rsid w:val="006716BD"/>
    <w:rsid w:val="0067175E"/>
    <w:rsid w:val="0067189E"/>
    <w:rsid w:val="0067189F"/>
    <w:rsid w:val="006718A5"/>
    <w:rsid w:val="00671943"/>
    <w:rsid w:val="00671A19"/>
    <w:rsid w:val="00671AE2"/>
    <w:rsid w:val="00671B59"/>
    <w:rsid w:val="00671BD0"/>
    <w:rsid w:val="00671C8B"/>
    <w:rsid w:val="00671CD4"/>
    <w:rsid w:val="00671CDC"/>
    <w:rsid w:val="00671D18"/>
    <w:rsid w:val="00671D48"/>
    <w:rsid w:val="00671D50"/>
    <w:rsid w:val="00671D5D"/>
    <w:rsid w:val="00671E05"/>
    <w:rsid w:val="00671E11"/>
    <w:rsid w:val="00671E4E"/>
    <w:rsid w:val="00671E60"/>
    <w:rsid w:val="00671E9B"/>
    <w:rsid w:val="00671F40"/>
    <w:rsid w:val="00671F54"/>
    <w:rsid w:val="006720C4"/>
    <w:rsid w:val="00672224"/>
    <w:rsid w:val="00672399"/>
    <w:rsid w:val="0067246F"/>
    <w:rsid w:val="00672585"/>
    <w:rsid w:val="006725C5"/>
    <w:rsid w:val="0067262F"/>
    <w:rsid w:val="00672630"/>
    <w:rsid w:val="006726BD"/>
    <w:rsid w:val="00672762"/>
    <w:rsid w:val="00672778"/>
    <w:rsid w:val="00672808"/>
    <w:rsid w:val="0067283D"/>
    <w:rsid w:val="006728A5"/>
    <w:rsid w:val="0067299E"/>
    <w:rsid w:val="00672A81"/>
    <w:rsid w:val="00672BD0"/>
    <w:rsid w:val="00672D75"/>
    <w:rsid w:val="00672E49"/>
    <w:rsid w:val="00672EBC"/>
    <w:rsid w:val="00672F5B"/>
    <w:rsid w:val="006730A9"/>
    <w:rsid w:val="006730B4"/>
    <w:rsid w:val="00673200"/>
    <w:rsid w:val="00673242"/>
    <w:rsid w:val="00673256"/>
    <w:rsid w:val="006732C2"/>
    <w:rsid w:val="0067341C"/>
    <w:rsid w:val="0067344A"/>
    <w:rsid w:val="0067348C"/>
    <w:rsid w:val="00673542"/>
    <w:rsid w:val="0067354E"/>
    <w:rsid w:val="00673555"/>
    <w:rsid w:val="0067355A"/>
    <w:rsid w:val="006739B8"/>
    <w:rsid w:val="006739E8"/>
    <w:rsid w:val="00673A52"/>
    <w:rsid w:val="00673B19"/>
    <w:rsid w:val="00673B3C"/>
    <w:rsid w:val="00673C54"/>
    <w:rsid w:val="00673DA1"/>
    <w:rsid w:val="006740C1"/>
    <w:rsid w:val="00674143"/>
    <w:rsid w:val="006741F4"/>
    <w:rsid w:val="0067420F"/>
    <w:rsid w:val="0067425B"/>
    <w:rsid w:val="00674271"/>
    <w:rsid w:val="006742AB"/>
    <w:rsid w:val="00674354"/>
    <w:rsid w:val="00674364"/>
    <w:rsid w:val="00674394"/>
    <w:rsid w:val="00674557"/>
    <w:rsid w:val="00674591"/>
    <w:rsid w:val="006746E7"/>
    <w:rsid w:val="00674739"/>
    <w:rsid w:val="006747D8"/>
    <w:rsid w:val="00674865"/>
    <w:rsid w:val="00674A56"/>
    <w:rsid w:val="00674BF2"/>
    <w:rsid w:val="00674BF9"/>
    <w:rsid w:val="00674CBA"/>
    <w:rsid w:val="00674CCB"/>
    <w:rsid w:val="00674CDC"/>
    <w:rsid w:val="00674DB7"/>
    <w:rsid w:val="00674E68"/>
    <w:rsid w:val="00674ECA"/>
    <w:rsid w:val="00674EEC"/>
    <w:rsid w:val="00674F07"/>
    <w:rsid w:val="00674F57"/>
    <w:rsid w:val="006750A3"/>
    <w:rsid w:val="006750C1"/>
    <w:rsid w:val="00675189"/>
    <w:rsid w:val="00675192"/>
    <w:rsid w:val="0067519B"/>
    <w:rsid w:val="00675266"/>
    <w:rsid w:val="00675388"/>
    <w:rsid w:val="00675398"/>
    <w:rsid w:val="0067539C"/>
    <w:rsid w:val="0067539F"/>
    <w:rsid w:val="0067553B"/>
    <w:rsid w:val="00675556"/>
    <w:rsid w:val="00675587"/>
    <w:rsid w:val="006755E6"/>
    <w:rsid w:val="00675682"/>
    <w:rsid w:val="0067581D"/>
    <w:rsid w:val="00675839"/>
    <w:rsid w:val="00675892"/>
    <w:rsid w:val="006758A5"/>
    <w:rsid w:val="00675A77"/>
    <w:rsid w:val="00675AD9"/>
    <w:rsid w:val="00675AE8"/>
    <w:rsid w:val="00675B51"/>
    <w:rsid w:val="00675C01"/>
    <w:rsid w:val="00675C61"/>
    <w:rsid w:val="00675C80"/>
    <w:rsid w:val="00675CFC"/>
    <w:rsid w:val="00675D1A"/>
    <w:rsid w:val="00675D91"/>
    <w:rsid w:val="00675DA0"/>
    <w:rsid w:val="00675DF8"/>
    <w:rsid w:val="00675EC2"/>
    <w:rsid w:val="00675F76"/>
    <w:rsid w:val="006761E4"/>
    <w:rsid w:val="006761F6"/>
    <w:rsid w:val="006762B7"/>
    <w:rsid w:val="00676315"/>
    <w:rsid w:val="00676327"/>
    <w:rsid w:val="006764CB"/>
    <w:rsid w:val="0067654C"/>
    <w:rsid w:val="006766C5"/>
    <w:rsid w:val="00676751"/>
    <w:rsid w:val="006767E3"/>
    <w:rsid w:val="006768F8"/>
    <w:rsid w:val="00676B90"/>
    <w:rsid w:val="00676C06"/>
    <w:rsid w:val="00676C4C"/>
    <w:rsid w:val="00676CB5"/>
    <w:rsid w:val="00676ED6"/>
    <w:rsid w:val="00676F8E"/>
    <w:rsid w:val="00676FE8"/>
    <w:rsid w:val="00676FEB"/>
    <w:rsid w:val="00677001"/>
    <w:rsid w:val="0067700A"/>
    <w:rsid w:val="0067704F"/>
    <w:rsid w:val="00677091"/>
    <w:rsid w:val="00677200"/>
    <w:rsid w:val="00677216"/>
    <w:rsid w:val="0067725D"/>
    <w:rsid w:val="0067738F"/>
    <w:rsid w:val="0067742A"/>
    <w:rsid w:val="00677477"/>
    <w:rsid w:val="00677480"/>
    <w:rsid w:val="006774E5"/>
    <w:rsid w:val="00677513"/>
    <w:rsid w:val="0067756F"/>
    <w:rsid w:val="006776A2"/>
    <w:rsid w:val="006776D8"/>
    <w:rsid w:val="00677745"/>
    <w:rsid w:val="0067779A"/>
    <w:rsid w:val="006777A8"/>
    <w:rsid w:val="006777EE"/>
    <w:rsid w:val="006778A9"/>
    <w:rsid w:val="0067790D"/>
    <w:rsid w:val="00677998"/>
    <w:rsid w:val="00677B4C"/>
    <w:rsid w:val="00677BAE"/>
    <w:rsid w:val="00677BB4"/>
    <w:rsid w:val="00677BFD"/>
    <w:rsid w:val="00677C61"/>
    <w:rsid w:val="00677CB5"/>
    <w:rsid w:val="00677EFA"/>
    <w:rsid w:val="00677F27"/>
    <w:rsid w:val="00677F36"/>
    <w:rsid w:val="00677F98"/>
    <w:rsid w:val="00677FBE"/>
    <w:rsid w:val="006800BD"/>
    <w:rsid w:val="0068020D"/>
    <w:rsid w:val="00680379"/>
    <w:rsid w:val="0068059F"/>
    <w:rsid w:val="00680631"/>
    <w:rsid w:val="0068065B"/>
    <w:rsid w:val="006806AA"/>
    <w:rsid w:val="006806B9"/>
    <w:rsid w:val="006807FE"/>
    <w:rsid w:val="00680880"/>
    <w:rsid w:val="006808FF"/>
    <w:rsid w:val="00680957"/>
    <w:rsid w:val="0068099D"/>
    <w:rsid w:val="00680A3E"/>
    <w:rsid w:val="00680A4B"/>
    <w:rsid w:val="00680AE9"/>
    <w:rsid w:val="00680B47"/>
    <w:rsid w:val="00680B55"/>
    <w:rsid w:val="00680B89"/>
    <w:rsid w:val="00680BF1"/>
    <w:rsid w:val="00680CDB"/>
    <w:rsid w:val="00680D27"/>
    <w:rsid w:val="00680DA7"/>
    <w:rsid w:val="00680E2C"/>
    <w:rsid w:val="00680F52"/>
    <w:rsid w:val="00680F97"/>
    <w:rsid w:val="00681040"/>
    <w:rsid w:val="006810F3"/>
    <w:rsid w:val="006811A4"/>
    <w:rsid w:val="0068131D"/>
    <w:rsid w:val="006813D2"/>
    <w:rsid w:val="006814C6"/>
    <w:rsid w:val="0068151E"/>
    <w:rsid w:val="006815E6"/>
    <w:rsid w:val="006815FE"/>
    <w:rsid w:val="0068161E"/>
    <w:rsid w:val="0068172A"/>
    <w:rsid w:val="00681763"/>
    <w:rsid w:val="00681815"/>
    <w:rsid w:val="0068187E"/>
    <w:rsid w:val="006818EC"/>
    <w:rsid w:val="0068194B"/>
    <w:rsid w:val="00681992"/>
    <w:rsid w:val="006819C4"/>
    <w:rsid w:val="00681A4D"/>
    <w:rsid w:val="00681A71"/>
    <w:rsid w:val="00681AD4"/>
    <w:rsid w:val="00681BB5"/>
    <w:rsid w:val="00681BCC"/>
    <w:rsid w:val="00681C8B"/>
    <w:rsid w:val="00681CB7"/>
    <w:rsid w:val="00681CFF"/>
    <w:rsid w:val="00681D98"/>
    <w:rsid w:val="00681DAD"/>
    <w:rsid w:val="00681E25"/>
    <w:rsid w:val="00681E6C"/>
    <w:rsid w:val="00681EB8"/>
    <w:rsid w:val="00681EC7"/>
    <w:rsid w:val="00681F16"/>
    <w:rsid w:val="00682019"/>
    <w:rsid w:val="00682085"/>
    <w:rsid w:val="006821FD"/>
    <w:rsid w:val="00682288"/>
    <w:rsid w:val="00682322"/>
    <w:rsid w:val="00682345"/>
    <w:rsid w:val="00682388"/>
    <w:rsid w:val="006823FA"/>
    <w:rsid w:val="00682416"/>
    <w:rsid w:val="0068241B"/>
    <w:rsid w:val="0068242C"/>
    <w:rsid w:val="006826AF"/>
    <w:rsid w:val="006826BA"/>
    <w:rsid w:val="00682715"/>
    <w:rsid w:val="00682803"/>
    <w:rsid w:val="006828E0"/>
    <w:rsid w:val="00682911"/>
    <w:rsid w:val="00682A0B"/>
    <w:rsid w:val="00682A6B"/>
    <w:rsid w:val="00682C74"/>
    <w:rsid w:val="00682E4E"/>
    <w:rsid w:val="00683106"/>
    <w:rsid w:val="00683163"/>
    <w:rsid w:val="00683227"/>
    <w:rsid w:val="006832EE"/>
    <w:rsid w:val="0068342D"/>
    <w:rsid w:val="0068349E"/>
    <w:rsid w:val="006836C2"/>
    <w:rsid w:val="0068376D"/>
    <w:rsid w:val="006837C2"/>
    <w:rsid w:val="00683830"/>
    <w:rsid w:val="00683931"/>
    <w:rsid w:val="0068394B"/>
    <w:rsid w:val="00683C40"/>
    <w:rsid w:val="00683C4D"/>
    <w:rsid w:val="00683CDF"/>
    <w:rsid w:val="00683D62"/>
    <w:rsid w:val="00683E38"/>
    <w:rsid w:val="00683E8F"/>
    <w:rsid w:val="00683F12"/>
    <w:rsid w:val="00683F3A"/>
    <w:rsid w:val="00683F69"/>
    <w:rsid w:val="00683F9F"/>
    <w:rsid w:val="00683FEE"/>
    <w:rsid w:val="006840A7"/>
    <w:rsid w:val="00684191"/>
    <w:rsid w:val="00684201"/>
    <w:rsid w:val="006842F5"/>
    <w:rsid w:val="006843E1"/>
    <w:rsid w:val="00684407"/>
    <w:rsid w:val="0068450B"/>
    <w:rsid w:val="006846D3"/>
    <w:rsid w:val="00684779"/>
    <w:rsid w:val="0068486C"/>
    <w:rsid w:val="00684986"/>
    <w:rsid w:val="00684CFC"/>
    <w:rsid w:val="00684D4C"/>
    <w:rsid w:val="00684E27"/>
    <w:rsid w:val="00684EB3"/>
    <w:rsid w:val="0068503E"/>
    <w:rsid w:val="0068503F"/>
    <w:rsid w:val="0068522A"/>
    <w:rsid w:val="0068528D"/>
    <w:rsid w:val="00685333"/>
    <w:rsid w:val="0068540D"/>
    <w:rsid w:val="006854D9"/>
    <w:rsid w:val="006854FB"/>
    <w:rsid w:val="006855A3"/>
    <w:rsid w:val="00685670"/>
    <w:rsid w:val="00685738"/>
    <w:rsid w:val="00685859"/>
    <w:rsid w:val="006858D6"/>
    <w:rsid w:val="006859C9"/>
    <w:rsid w:val="00685ACA"/>
    <w:rsid w:val="00685AEB"/>
    <w:rsid w:val="00685B99"/>
    <w:rsid w:val="00685C5E"/>
    <w:rsid w:val="00685D7F"/>
    <w:rsid w:val="0068602D"/>
    <w:rsid w:val="00686129"/>
    <w:rsid w:val="0068619B"/>
    <w:rsid w:val="00686261"/>
    <w:rsid w:val="00686421"/>
    <w:rsid w:val="00686509"/>
    <w:rsid w:val="00686568"/>
    <w:rsid w:val="0068656E"/>
    <w:rsid w:val="006866C9"/>
    <w:rsid w:val="006867FC"/>
    <w:rsid w:val="00686831"/>
    <w:rsid w:val="00686867"/>
    <w:rsid w:val="006868A0"/>
    <w:rsid w:val="00686917"/>
    <w:rsid w:val="00686997"/>
    <w:rsid w:val="00686998"/>
    <w:rsid w:val="006869EC"/>
    <w:rsid w:val="00686B56"/>
    <w:rsid w:val="00686B7F"/>
    <w:rsid w:val="00686B9D"/>
    <w:rsid w:val="00686C33"/>
    <w:rsid w:val="00686D71"/>
    <w:rsid w:val="00686DAF"/>
    <w:rsid w:val="00686DBD"/>
    <w:rsid w:val="00686DED"/>
    <w:rsid w:val="00686E1A"/>
    <w:rsid w:val="00686E6B"/>
    <w:rsid w:val="00686F36"/>
    <w:rsid w:val="00686F58"/>
    <w:rsid w:val="00686F6C"/>
    <w:rsid w:val="00687071"/>
    <w:rsid w:val="0068714E"/>
    <w:rsid w:val="0068719B"/>
    <w:rsid w:val="0068729E"/>
    <w:rsid w:val="00687380"/>
    <w:rsid w:val="006875BB"/>
    <w:rsid w:val="00687611"/>
    <w:rsid w:val="00687692"/>
    <w:rsid w:val="00687862"/>
    <w:rsid w:val="00687A09"/>
    <w:rsid w:val="00687A51"/>
    <w:rsid w:val="00687AC3"/>
    <w:rsid w:val="00687BEF"/>
    <w:rsid w:val="00687CDD"/>
    <w:rsid w:val="00687D1C"/>
    <w:rsid w:val="00687EB2"/>
    <w:rsid w:val="00687EB4"/>
    <w:rsid w:val="00687EB6"/>
    <w:rsid w:val="00687F04"/>
    <w:rsid w:val="00687FF8"/>
    <w:rsid w:val="00690030"/>
    <w:rsid w:val="006900B6"/>
    <w:rsid w:val="0069027C"/>
    <w:rsid w:val="00690294"/>
    <w:rsid w:val="006902C0"/>
    <w:rsid w:val="006902FB"/>
    <w:rsid w:val="00690302"/>
    <w:rsid w:val="0069045D"/>
    <w:rsid w:val="0069047B"/>
    <w:rsid w:val="006904A0"/>
    <w:rsid w:val="006904E6"/>
    <w:rsid w:val="0069060E"/>
    <w:rsid w:val="00690623"/>
    <w:rsid w:val="00690680"/>
    <w:rsid w:val="0069069C"/>
    <w:rsid w:val="006906B6"/>
    <w:rsid w:val="00690700"/>
    <w:rsid w:val="006908A3"/>
    <w:rsid w:val="006908ED"/>
    <w:rsid w:val="0069099D"/>
    <w:rsid w:val="006909B5"/>
    <w:rsid w:val="006909BC"/>
    <w:rsid w:val="00690A6D"/>
    <w:rsid w:val="00690BD3"/>
    <w:rsid w:val="00690C69"/>
    <w:rsid w:val="00690C7B"/>
    <w:rsid w:val="00690D97"/>
    <w:rsid w:val="00690E33"/>
    <w:rsid w:val="00690E7A"/>
    <w:rsid w:val="00690EF5"/>
    <w:rsid w:val="00690F27"/>
    <w:rsid w:val="00690F39"/>
    <w:rsid w:val="00690F49"/>
    <w:rsid w:val="00690F9C"/>
    <w:rsid w:val="00690FBF"/>
    <w:rsid w:val="00691108"/>
    <w:rsid w:val="0069116E"/>
    <w:rsid w:val="00691286"/>
    <w:rsid w:val="00691389"/>
    <w:rsid w:val="0069140E"/>
    <w:rsid w:val="0069144D"/>
    <w:rsid w:val="006914E6"/>
    <w:rsid w:val="00691716"/>
    <w:rsid w:val="00691785"/>
    <w:rsid w:val="006917C7"/>
    <w:rsid w:val="00691A6F"/>
    <w:rsid w:val="00691D68"/>
    <w:rsid w:val="00691F65"/>
    <w:rsid w:val="00691FFC"/>
    <w:rsid w:val="00692000"/>
    <w:rsid w:val="00692016"/>
    <w:rsid w:val="00692039"/>
    <w:rsid w:val="006921FA"/>
    <w:rsid w:val="0069228E"/>
    <w:rsid w:val="0069249E"/>
    <w:rsid w:val="006924D8"/>
    <w:rsid w:val="006926C1"/>
    <w:rsid w:val="006926DA"/>
    <w:rsid w:val="006927A6"/>
    <w:rsid w:val="006927AC"/>
    <w:rsid w:val="006928F2"/>
    <w:rsid w:val="00692945"/>
    <w:rsid w:val="00692A9C"/>
    <w:rsid w:val="00692AEA"/>
    <w:rsid w:val="00692BF0"/>
    <w:rsid w:val="00692BF7"/>
    <w:rsid w:val="00692D91"/>
    <w:rsid w:val="00692F3E"/>
    <w:rsid w:val="00692F79"/>
    <w:rsid w:val="00692F90"/>
    <w:rsid w:val="00692FD4"/>
    <w:rsid w:val="006930E2"/>
    <w:rsid w:val="006931BA"/>
    <w:rsid w:val="00693242"/>
    <w:rsid w:val="0069332B"/>
    <w:rsid w:val="006933B5"/>
    <w:rsid w:val="006935FA"/>
    <w:rsid w:val="006937BE"/>
    <w:rsid w:val="006938D2"/>
    <w:rsid w:val="00693A1C"/>
    <w:rsid w:val="00693C15"/>
    <w:rsid w:val="00693CC3"/>
    <w:rsid w:val="00693F67"/>
    <w:rsid w:val="00693FA2"/>
    <w:rsid w:val="00694051"/>
    <w:rsid w:val="00694159"/>
    <w:rsid w:val="00694173"/>
    <w:rsid w:val="0069418F"/>
    <w:rsid w:val="006941CA"/>
    <w:rsid w:val="006942A1"/>
    <w:rsid w:val="006942D0"/>
    <w:rsid w:val="006942D2"/>
    <w:rsid w:val="0069435F"/>
    <w:rsid w:val="006944A9"/>
    <w:rsid w:val="006944CA"/>
    <w:rsid w:val="006945C5"/>
    <w:rsid w:val="0069488E"/>
    <w:rsid w:val="00694A04"/>
    <w:rsid w:val="00694A4B"/>
    <w:rsid w:val="00694B75"/>
    <w:rsid w:val="00694C8D"/>
    <w:rsid w:val="00694C9D"/>
    <w:rsid w:val="00694D77"/>
    <w:rsid w:val="00694D91"/>
    <w:rsid w:val="00694E57"/>
    <w:rsid w:val="00694F3B"/>
    <w:rsid w:val="00694F4F"/>
    <w:rsid w:val="00694F75"/>
    <w:rsid w:val="00694FDA"/>
    <w:rsid w:val="006950F3"/>
    <w:rsid w:val="006951D3"/>
    <w:rsid w:val="006951DD"/>
    <w:rsid w:val="0069521E"/>
    <w:rsid w:val="00695270"/>
    <w:rsid w:val="0069529D"/>
    <w:rsid w:val="006952A8"/>
    <w:rsid w:val="006952F6"/>
    <w:rsid w:val="00695366"/>
    <w:rsid w:val="006953AE"/>
    <w:rsid w:val="00695459"/>
    <w:rsid w:val="0069547B"/>
    <w:rsid w:val="006954C8"/>
    <w:rsid w:val="00695575"/>
    <w:rsid w:val="0069557F"/>
    <w:rsid w:val="006956DC"/>
    <w:rsid w:val="00695786"/>
    <w:rsid w:val="00695830"/>
    <w:rsid w:val="00695980"/>
    <w:rsid w:val="006959FA"/>
    <w:rsid w:val="00695C77"/>
    <w:rsid w:val="00695C97"/>
    <w:rsid w:val="00695D08"/>
    <w:rsid w:val="00695D68"/>
    <w:rsid w:val="00695E81"/>
    <w:rsid w:val="00695F21"/>
    <w:rsid w:val="00695FFB"/>
    <w:rsid w:val="0069603D"/>
    <w:rsid w:val="00696144"/>
    <w:rsid w:val="00696152"/>
    <w:rsid w:val="0069619A"/>
    <w:rsid w:val="006961D4"/>
    <w:rsid w:val="0069621A"/>
    <w:rsid w:val="00696249"/>
    <w:rsid w:val="006962D6"/>
    <w:rsid w:val="0069639B"/>
    <w:rsid w:val="006963B3"/>
    <w:rsid w:val="006965E5"/>
    <w:rsid w:val="00696767"/>
    <w:rsid w:val="006969ED"/>
    <w:rsid w:val="00696BEF"/>
    <w:rsid w:val="00696DA5"/>
    <w:rsid w:val="00696E20"/>
    <w:rsid w:val="00696EAC"/>
    <w:rsid w:val="00696F38"/>
    <w:rsid w:val="00697125"/>
    <w:rsid w:val="006971DC"/>
    <w:rsid w:val="00697254"/>
    <w:rsid w:val="0069728E"/>
    <w:rsid w:val="006972C8"/>
    <w:rsid w:val="0069737A"/>
    <w:rsid w:val="006973A7"/>
    <w:rsid w:val="006974C2"/>
    <w:rsid w:val="006974FC"/>
    <w:rsid w:val="0069751A"/>
    <w:rsid w:val="0069755A"/>
    <w:rsid w:val="006975D4"/>
    <w:rsid w:val="006975D8"/>
    <w:rsid w:val="00697603"/>
    <w:rsid w:val="00697622"/>
    <w:rsid w:val="006976C0"/>
    <w:rsid w:val="0069779D"/>
    <w:rsid w:val="0069786C"/>
    <w:rsid w:val="006979EF"/>
    <w:rsid w:val="006979FA"/>
    <w:rsid w:val="00697BCB"/>
    <w:rsid w:val="00697C50"/>
    <w:rsid w:val="00697C98"/>
    <w:rsid w:val="00697D38"/>
    <w:rsid w:val="00697D7A"/>
    <w:rsid w:val="00697DFF"/>
    <w:rsid w:val="00697F23"/>
    <w:rsid w:val="00697F78"/>
    <w:rsid w:val="00697FC1"/>
    <w:rsid w:val="00697FEE"/>
    <w:rsid w:val="0069D064"/>
    <w:rsid w:val="006A008D"/>
    <w:rsid w:val="006A00B2"/>
    <w:rsid w:val="006A0117"/>
    <w:rsid w:val="006A01C2"/>
    <w:rsid w:val="006A0214"/>
    <w:rsid w:val="006A03E5"/>
    <w:rsid w:val="006A0426"/>
    <w:rsid w:val="006A068A"/>
    <w:rsid w:val="006A070E"/>
    <w:rsid w:val="006A07CE"/>
    <w:rsid w:val="006A07E5"/>
    <w:rsid w:val="006A099F"/>
    <w:rsid w:val="006A0A4D"/>
    <w:rsid w:val="006A0AD2"/>
    <w:rsid w:val="006A0B79"/>
    <w:rsid w:val="006A0CBC"/>
    <w:rsid w:val="006A0CDD"/>
    <w:rsid w:val="006A0D4A"/>
    <w:rsid w:val="006A0D86"/>
    <w:rsid w:val="006A0DB9"/>
    <w:rsid w:val="006A0DD2"/>
    <w:rsid w:val="006A0DE9"/>
    <w:rsid w:val="006A0EE7"/>
    <w:rsid w:val="006A1039"/>
    <w:rsid w:val="006A1046"/>
    <w:rsid w:val="006A1092"/>
    <w:rsid w:val="006A10AB"/>
    <w:rsid w:val="006A10AE"/>
    <w:rsid w:val="006A11C3"/>
    <w:rsid w:val="006A16DE"/>
    <w:rsid w:val="006A1849"/>
    <w:rsid w:val="006A193D"/>
    <w:rsid w:val="006A195F"/>
    <w:rsid w:val="006A1AD9"/>
    <w:rsid w:val="006A1B2F"/>
    <w:rsid w:val="006A1C6E"/>
    <w:rsid w:val="006A1CE1"/>
    <w:rsid w:val="006A1EF6"/>
    <w:rsid w:val="006A1F71"/>
    <w:rsid w:val="006A1FA1"/>
    <w:rsid w:val="006A1FCA"/>
    <w:rsid w:val="006A1FD7"/>
    <w:rsid w:val="006A1FF2"/>
    <w:rsid w:val="006A206E"/>
    <w:rsid w:val="006A20D0"/>
    <w:rsid w:val="006A20F2"/>
    <w:rsid w:val="006A21A9"/>
    <w:rsid w:val="006A2227"/>
    <w:rsid w:val="006A2252"/>
    <w:rsid w:val="006A2287"/>
    <w:rsid w:val="006A22CC"/>
    <w:rsid w:val="006A22CD"/>
    <w:rsid w:val="006A2430"/>
    <w:rsid w:val="006A2443"/>
    <w:rsid w:val="006A24AD"/>
    <w:rsid w:val="006A2600"/>
    <w:rsid w:val="006A262A"/>
    <w:rsid w:val="006A268C"/>
    <w:rsid w:val="006A2706"/>
    <w:rsid w:val="006A28D1"/>
    <w:rsid w:val="006A294D"/>
    <w:rsid w:val="006A2980"/>
    <w:rsid w:val="006A29AD"/>
    <w:rsid w:val="006A2B31"/>
    <w:rsid w:val="006A2B75"/>
    <w:rsid w:val="006A2B93"/>
    <w:rsid w:val="006A2CA3"/>
    <w:rsid w:val="006A2DD1"/>
    <w:rsid w:val="006A2DE7"/>
    <w:rsid w:val="006A3102"/>
    <w:rsid w:val="006A3103"/>
    <w:rsid w:val="006A329E"/>
    <w:rsid w:val="006A34BA"/>
    <w:rsid w:val="006A34EC"/>
    <w:rsid w:val="006A34F6"/>
    <w:rsid w:val="006A356E"/>
    <w:rsid w:val="006A361C"/>
    <w:rsid w:val="006A3771"/>
    <w:rsid w:val="006A3821"/>
    <w:rsid w:val="006A38A9"/>
    <w:rsid w:val="006A3A0E"/>
    <w:rsid w:val="006A3B78"/>
    <w:rsid w:val="006A3BB1"/>
    <w:rsid w:val="006A3C49"/>
    <w:rsid w:val="006A3C67"/>
    <w:rsid w:val="006A3D01"/>
    <w:rsid w:val="006A3D16"/>
    <w:rsid w:val="006A3D56"/>
    <w:rsid w:val="006A3F0A"/>
    <w:rsid w:val="006A3F30"/>
    <w:rsid w:val="006A3FE7"/>
    <w:rsid w:val="006A4019"/>
    <w:rsid w:val="006A408F"/>
    <w:rsid w:val="006A416F"/>
    <w:rsid w:val="006A41AF"/>
    <w:rsid w:val="006A42E6"/>
    <w:rsid w:val="006A4325"/>
    <w:rsid w:val="006A4354"/>
    <w:rsid w:val="006A441A"/>
    <w:rsid w:val="006A4522"/>
    <w:rsid w:val="006A4535"/>
    <w:rsid w:val="006A4558"/>
    <w:rsid w:val="006A4582"/>
    <w:rsid w:val="006A45C3"/>
    <w:rsid w:val="006A45DB"/>
    <w:rsid w:val="006A4658"/>
    <w:rsid w:val="006A46CE"/>
    <w:rsid w:val="006A4760"/>
    <w:rsid w:val="006A4775"/>
    <w:rsid w:val="006A48A3"/>
    <w:rsid w:val="006A48DC"/>
    <w:rsid w:val="006A4999"/>
    <w:rsid w:val="006A49CE"/>
    <w:rsid w:val="006A49DA"/>
    <w:rsid w:val="006A4A43"/>
    <w:rsid w:val="006A4A72"/>
    <w:rsid w:val="006A4AA9"/>
    <w:rsid w:val="006A4AB9"/>
    <w:rsid w:val="006A4C31"/>
    <w:rsid w:val="006A4CC0"/>
    <w:rsid w:val="006A4DC6"/>
    <w:rsid w:val="006A4F36"/>
    <w:rsid w:val="006A4F44"/>
    <w:rsid w:val="006A50BB"/>
    <w:rsid w:val="006A50CD"/>
    <w:rsid w:val="006A5140"/>
    <w:rsid w:val="006A514A"/>
    <w:rsid w:val="006A514B"/>
    <w:rsid w:val="006A5387"/>
    <w:rsid w:val="006A540E"/>
    <w:rsid w:val="006A5429"/>
    <w:rsid w:val="006A5526"/>
    <w:rsid w:val="006A55A8"/>
    <w:rsid w:val="006A55D5"/>
    <w:rsid w:val="006A55ED"/>
    <w:rsid w:val="006A567A"/>
    <w:rsid w:val="006A576E"/>
    <w:rsid w:val="006A590C"/>
    <w:rsid w:val="006A5932"/>
    <w:rsid w:val="006A5944"/>
    <w:rsid w:val="006A595B"/>
    <w:rsid w:val="006A5A9C"/>
    <w:rsid w:val="006A5AC4"/>
    <w:rsid w:val="006A5BE2"/>
    <w:rsid w:val="006A5C5B"/>
    <w:rsid w:val="006A5CFF"/>
    <w:rsid w:val="006A5D16"/>
    <w:rsid w:val="006A5E69"/>
    <w:rsid w:val="006A5EA8"/>
    <w:rsid w:val="006A5EBC"/>
    <w:rsid w:val="006A5FE7"/>
    <w:rsid w:val="006A6058"/>
    <w:rsid w:val="006A6090"/>
    <w:rsid w:val="006A60A7"/>
    <w:rsid w:val="006A60C1"/>
    <w:rsid w:val="006A60CB"/>
    <w:rsid w:val="006A60F9"/>
    <w:rsid w:val="006A6294"/>
    <w:rsid w:val="006A6326"/>
    <w:rsid w:val="006A644F"/>
    <w:rsid w:val="006A6671"/>
    <w:rsid w:val="006A66A7"/>
    <w:rsid w:val="006A66EC"/>
    <w:rsid w:val="006A67DE"/>
    <w:rsid w:val="006A6818"/>
    <w:rsid w:val="006A6902"/>
    <w:rsid w:val="006A6A01"/>
    <w:rsid w:val="006A6B0F"/>
    <w:rsid w:val="006A6B5C"/>
    <w:rsid w:val="006A6C83"/>
    <w:rsid w:val="006A6D12"/>
    <w:rsid w:val="006A6DF1"/>
    <w:rsid w:val="006A6E05"/>
    <w:rsid w:val="006A6E9F"/>
    <w:rsid w:val="006A6ED2"/>
    <w:rsid w:val="006A7065"/>
    <w:rsid w:val="006A70CC"/>
    <w:rsid w:val="006A70E8"/>
    <w:rsid w:val="006A7169"/>
    <w:rsid w:val="006A725E"/>
    <w:rsid w:val="006A727A"/>
    <w:rsid w:val="006A7345"/>
    <w:rsid w:val="006A7464"/>
    <w:rsid w:val="006A746A"/>
    <w:rsid w:val="006A749A"/>
    <w:rsid w:val="006A7691"/>
    <w:rsid w:val="006A776F"/>
    <w:rsid w:val="006A77B6"/>
    <w:rsid w:val="006A77ED"/>
    <w:rsid w:val="006A7856"/>
    <w:rsid w:val="006A78F4"/>
    <w:rsid w:val="006A7A36"/>
    <w:rsid w:val="006A7AE4"/>
    <w:rsid w:val="006A7B8A"/>
    <w:rsid w:val="006A7B8D"/>
    <w:rsid w:val="006A7C0D"/>
    <w:rsid w:val="006A7DA3"/>
    <w:rsid w:val="006A7E63"/>
    <w:rsid w:val="006A7E7C"/>
    <w:rsid w:val="006A7E9D"/>
    <w:rsid w:val="006A7EF4"/>
    <w:rsid w:val="006A7F71"/>
    <w:rsid w:val="006A7FD9"/>
    <w:rsid w:val="006B0006"/>
    <w:rsid w:val="006B000B"/>
    <w:rsid w:val="006B0133"/>
    <w:rsid w:val="006B0180"/>
    <w:rsid w:val="006B01B8"/>
    <w:rsid w:val="006B01ED"/>
    <w:rsid w:val="006B0260"/>
    <w:rsid w:val="006B0302"/>
    <w:rsid w:val="006B0367"/>
    <w:rsid w:val="006B03A1"/>
    <w:rsid w:val="006B03E9"/>
    <w:rsid w:val="006B072C"/>
    <w:rsid w:val="006B073B"/>
    <w:rsid w:val="006B076B"/>
    <w:rsid w:val="006B094B"/>
    <w:rsid w:val="006B09BA"/>
    <w:rsid w:val="006B0A5E"/>
    <w:rsid w:val="006B0AC6"/>
    <w:rsid w:val="006B0BE4"/>
    <w:rsid w:val="006B0D13"/>
    <w:rsid w:val="006B0D43"/>
    <w:rsid w:val="006B0D7F"/>
    <w:rsid w:val="006B0F29"/>
    <w:rsid w:val="006B110F"/>
    <w:rsid w:val="006B1133"/>
    <w:rsid w:val="006B1146"/>
    <w:rsid w:val="006B1207"/>
    <w:rsid w:val="006B1692"/>
    <w:rsid w:val="006B16C0"/>
    <w:rsid w:val="006B174A"/>
    <w:rsid w:val="006B17AD"/>
    <w:rsid w:val="006B17B8"/>
    <w:rsid w:val="006B17DD"/>
    <w:rsid w:val="006B1818"/>
    <w:rsid w:val="006B188D"/>
    <w:rsid w:val="006B1989"/>
    <w:rsid w:val="006B1AE9"/>
    <w:rsid w:val="006B1BEA"/>
    <w:rsid w:val="006B1C22"/>
    <w:rsid w:val="006B1CB8"/>
    <w:rsid w:val="006B1D4E"/>
    <w:rsid w:val="006B1E27"/>
    <w:rsid w:val="006B1F3B"/>
    <w:rsid w:val="006B1F7E"/>
    <w:rsid w:val="006B1F9D"/>
    <w:rsid w:val="006B20CA"/>
    <w:rsid w:val="006B2178"/>
    <w:rsid w:val="006B219B"/>
    <w:rsid w:val="006B2235"/>
    <w:rsid w:val="006B2326"/>
    <w:rsid w:val="006B24A2"/>
    <w:rsid w:val="006B24FF"/>
    <w:rsid w:val="006B25D2"/>
    <w:rsid w:val="006B2709"/>
    <w:rsid w:val="006B283C"/>
    <w:rsid w:val="006B2A50"/>
    <w:rsid w:val="006B2A5C"/>
    <w:rsid w:val="006B2AC8"/>
    <w:rsid w:val="006B2AD6"/>
    <w:rsid w:val="006B2C05"/>
    <w:rsid w:val="006B2C3B"/>
    <w:rsid w:val="006B2CB5"/>
    <w:rsid w:val="006B2E00"/>
    <w:rsid w:val="006B2E02"/>
    <w:rsid w:val="006B2E2A"/>
    <w:rsid w:val="006B2EED"/>
    <w:rsid w:val="006B2FC2"/>
    <w:rsid w:val="006B3000"/>
    <w:rsid w:val="006B30BB"/>
    <w:rsid w:val="006B3104"/>
    <w:rsid w:val="006B3202"/>
    <w:rsid w:val="006B32D4"/>
    <w:rsid w:val="006B3317"/>
    <w:rsid w:val="006B332E"/>
    <w:rsid w:val="006B3350"/>
    <w:rsid w:val="006B3364"/>
    <w:rsid w:val="006B348C"/>
    <w:rsid w:val="006B34D6"/>
    <w:rsid w:val="006B34E5"/>
    <w:rsid w:val="006B35BB"/>
    <w:rsid w:val="006B36CC"/>
    <w:rsid w:val="006B3723"/>
    <w:rsid w:val="006B3772"/>
    <w:rsid w:val="006B3799"/>
    <w:rsid w:val="006B3867"/>
    <w:rsid w:val="006B3B77"/>
    <w:rsid w:val="006B3B8E"/>
    <w:rsid w:val="006B3BC2"/>
    <w:rsid w:val="006B3D53"/>
    <w:rsid w:val="006B3F3B"/>
    <w:rsid w:val="006B3F7F"/>
    <w:rsid w:val="006B3F9B"/>
    <w:rsid w:val="006B3FEB"/>
    <w:rsid w:val="006B4063"/>
    <w:rsid w:val="006B4152"/>
    <w:rsid w:val="006B419D"/>
    <w:rsid w:val="006B4285"/>
    <w:rsid w:val="006B4403"/>
    <w:rsid w:val="006B4441"/>
    <w:rsid w:val="006B44A1"/>
    <w:rsid w:val="006B4514"/>
    <w:rsid w:val="006B45A5"/>
    <w:rsid w:val="006B45C3"/>
    <w:rsid w:val="006B46B7"/>
    <w:rsid w:val="006B46C3"/>
    <w:rsid w:val="006B480F"/>
    <w:rsid w:val="006B4926"/>
    <w:rsid w:val="006B4944"/>
    <w:rsid w:val="006B4A58"/>
    <w:rsid w:val="006B4A72"/>
    <w:rsid w:val="006B4C87"/>
    <w:rsid w:val="006B4DB4"/>
    <w:rsid w:val="006B4E9F"/>
    <w:rsid w:val="006B4ED4"/>
    <w:rsid w:val="006B4F9B"/>
    <w:rsid w:val="006B5060"/>
    <w:rsid w:val="006B5122"/>
    <w:rsid w:val="006B51C5"/>
    <w:rsid w:val="006B51DD"/>
    <w:rsid w:val="006B52C0"/>
    <w:rsid w:val="006B54E8"/>
    <w:rsid w:val="006B5504"/>
    <w:rsid w:val="006B5508"/>
    <w:rsid w:val="006B568F"/>
    <w:rsid w:val="006B5783"/>
    <w:rsid w:val="006B58D8"/>
    <w:rsid w:val="006B5956"/>
    <w:rsid w:val="006B59CE"/>
    <w:rsid w:val="006B5AA2"/>
    <w:rsid w:val="006B5CCA"/>
    <w:rsid w:val="006B5CD4"/>
    <w:rsid w:val="006B5CE3"/>
    <w:rsid w:val="006B5D5F"/>
    <w:rsid w:val="006B5DE8"/>
    <w:rsid w:val="006B5E98"/>
    <w:rsid w:val="006B5FCD"/>
    <w:rsid w:val="006B6084"/>
    <w:rsid w:val="006B610E"/>
    <w:rsid w:val="006B6176"/>
    <w:rsid w:val="006B6289"/>
    <w:rsid w:val="006B640A"/>
    <w:rsid w:val="006B64C9"/>
    <w:rsid w:val="006B64E7"/>
    <w:rsid w:val="006B662A"/>
    <w:rsid w:val="006B666E"/>
    <w:rsid w:val="006B6767"/>
    <w:rsid w:val="006B6821"/>
    <w:rsid w:val="006B68D1"/>
    <w:rsid w:val="006B6A65"/>
    <w:rsid w:val="006B6A6F"/>
    <w:rsid w:val="006B6A92"/>
    <w:rsid w:val="006B6B0E"/>
    <w:rsid w:val="006B6B50"/>
    <w:rsid w:val="006B6B51"/>
    <w:rsid w:val="006B6CC7"/>
    <w:rsid w:val="006B6CDA"/>
    <w:rsid w:val="006B6D1E"/>
    <w:rsid w:val="006B6D7D"/>
    <w:rsid w:val="006B6E16"/>
    <w:rsid w:val="006B6E63"/>
    <w:rsid w:val="006B6E75"/>
    <w:rsid w:val="006B71D0"/>
    <w:rsid w:val="006B71D9"/>
    <w:rsid w:val="006B7226"/>
    <w:rsid w:val="006B7372"/>
    <w:rsid w:val="006B7378"/>
    <w:rsid w:val="006B7408"/>
    <w:rsid w:val="006B74CD"/>
    <w:rsid w:val="006B74EA"/>
    <w:rsid w:val="006B752D"/>
    <w:rsid w:val="006B7542"/>
    <w:rsid w:val="006B7593"/>
    <w:rsid w:val="006B75A4"/>
    <w:rsid w:val="006B76F3"/>
    <w:rsid w:val="006B76F5"/>
    <w:rsid w:val="006B76FD"/>
    <w:rsid w:val="006B7705"/>
    <w:rsid w:val="006B7712"/>
    <w:rsid w:val="006B7888"/>
    <w:rsid w:val="006B7C04"/>
    <w:rsid w:val="006B7C3F"/>
    <w:rsid w:val="006B7D02"/>
    <w:rsid w:val="006B7D6A"/>
    <w:rsid w:val="006B7E31"/>
    <w:rsid w:val="006C0032"/>
    <w:rsid w:val="006C00BE"/>
    <w:rsid w:val="006C01CD"/>
    <w:rsid w:val="006C0234"/>
    <w:rsid w:val="006C044D"/>
    <w:rsid w:val="006C04CD"/>
    <w:rsid w:val="006C05E8"/>
    <w:rsid w:val="006C06D7"/>
    <w:rsid w:val="006C075C"/>
    <w:rsid w:val="006C0845"/>
    <w:rsid w:val="006C084C"/>
    <w:rsid w:val="006C086F"/>
    <w:rsid w:val="006C08D7"/>
    <w:rsid w:val="006C0923"/>
    <w:rsid w:val="006C0AF7"/>
    <w:rsid w:val="006C0BD0"/>
    <w:rsid w:val="006C0C0D"/>
    <w:rsid w:val="006C0C22"/>
    <w:rsid w:val="006C0C74"/>
    <w:rsid w:val="006C0D1F"/>
    <w:rsid w:val="006C0FAD"/>
    <w:rsid w:val="006C1130"/>
    <w:rsid w:val="006C121A"/>
    <w:rsid w:val="006C139D"/>
    <w:rsid w:val="006C15C6"/>
    <w:rsid w:val="006C15F1"/>
    <w:rsid w:val="006C1638"/>
    <w:rsid w:val="006C17C3"/>
    <w:rsid w:val="006C186C"/>
    <w:rsid w:val="006C19D7"/>
    <w:rsid w:val="006C19E2"/>
    <w:rsid w:val="006C1B77"/>
    <w:rsid w:val="006C1B78"/>
    <w:rsid w:val="006C1C1C"/>
    <w:rsid w:val="006C1D7A"/>
    <w:rsid w:val="006C1DC5"/>
    <w:rsid w:val="006C1DCA"/>
    <w:rsid w:val="006C1DF3"/>
    <w:rsid w:val="006C1E72"/>
    <w:rsid w:val="006C1F38"/>
    <w:rsid w:val="006C21CE"/>
    <w:rsid w:val="006C2301"/>
    <w:rsid w:val="006C2314"/>
    <w:rsid w:val="006C23D1"/>
    <w:rsid w:val="006C23D2"/>
    <w:rsid w:val="006C24B9"/>
    <w:rsid w:val="006C2796"/>
    <w:rsid w:val="006C28E7"/>
    <w:rsid w:val="006C2932"/>
    <w:rsid w:val="006C2948"/>
    <w:rsid w:val="006C295F"/>
    <w:rsid w:val="006C2A17"/>
    <w:rsid w:val="006C2A36"/>
    <w:rsid w:val="006C2A87"/>
    <w:rsid w:val="006C2B61"/>
    <w:rsid w:val="006C2C2E"/>
    <w:rsid w:val="006C2D0B"/>
    <w:rsid w:val="006C2FDD"/>
    <w:rsid w:val="006C3067"/>
    <w:rsid w:val="006C3087"/>
    <w:rsid w:val="006C3142"/>
    <w:rsid w:val="006C324C"/>
    <w:rsid w:val="006C33DE"/>
    <w:rsid w:val="006C34BF"/>
    <w:rsid w:val="006C350A"/>
    <w:rsid w:val="006C3657"/>
    <w:rsid w:val="006C3700"/>
    <w:rsid w:val="006C37C3"/>
    <w:rsid w:val="006C386F"/>
    <w:rsid w:val="006C3972"/>
    <w:rsid w:val="006C3A4E"/>
    <w:rsid w:val="006C3B21"/>
    <w:rsid w:val="006C3B9C"/>
    <w:rsid w:val="006C3BAD"/>
    <w:rsid w:val="006C3C46"/>
    <w:rsid w:val="006C3C5C"/>
    <w:rsid w:val="006C3CD8"/>
    <w:rsid w:val="006C3D36"/>
    <w:rsid w:val="006C3DAC"/>
    <w:rsid w:val="006C3E42"/>
    <w:rsid w:val="006C407E"/>
    <w:rsid w:val="006C40A6"/>
    <w:rsid w:val="006C427E"/>
    <w:rsid w:val="006C42B3"/>
    <w:rsid w:val="006C462C"/>
    <w:rsid w:val="006C47EB"/>
    <w:rsid w:val="006C4877"/>
    <w:rsid w:val="006C48FB"/>
    <w:rsid w:val="006C4967"/>
    <w:rsid w:val="006C49B0"/>
    <w:rsid w:val="006C49DC"/>
    <w:rsid w:val="006C4A41"/>
    <w:rsid w:val="006C4AC5"/>
    <w:rsid w:val="006C4B40"/>
    <w:rsid w:val="006C4BAE"/>
    <w:rsid w:val="006C4C4D"/>
    <w:rsid w:val="006C4D0B"/>
    <w:rsid w:val="006C4E3E"/>
    <w:rsid w:val="006C4E4B"/>
    <w:rsid w:val="006C4FE5"/>
    <w:rsid w:val="006C5280"/>
    <w:rsid w:val="006C5323"/>
    <w:rsid w:val="006C53E9"/>
    <w:rsid w:val="006C53EB"/>
    <w:rsid w:val="006C541C"/>
    <w:rsid w:val="006C55AA"/>
    <w:rsid w:val="006C55FA"/>
    <w:rsid w:val="006C56FE"/>
    <w:rsid w:val="006C583D"/>
    <w:rsid w:val="006C583F"/>
    <w:rsid w:val="006C5887"/>
    <w:rsid w:val="006C5939"/>
    <w:rsid w:val="006C5999"/>
    <w:rsid w:val="006C599B"/>
    <w:rsid w:val="006C59F5"/>
    <w:rsid w:val="006C59FF"/>
    <w:rsid w:val="006C5A00"/>
    <w:rsid w:val="006C5A70"/>
    <w:rsid w:val="006C5B0C"/>
    <w:rsid w:val="006C5BE3"/>
    <w:rsid w:val="006C5C00"/>
    <w:rsid w:val="006C5C9D"/>
    <w:rsid w:val="006C5CA0"/>
    <w:rsid w:val="006C5CCC"/>
    <w:rsid w:val="006C5DB6"/>
    <w:rsid w:val="006C5EC2"/>
    <w:rsid w:val="006C5EEB"/>
    <w:rsid w:val="006C5F42"/>
    <w:rsid w:val="006C6055"/>
    <w:rsid w:val="006C62F8"/>
    <w:rsid w:val="006C631A"/>
    <w:rsid w:val="006C6384"/>
    <w:rsid w:val="006C641D"/>
    <w:rsid w:val="006C6432"/>
    <w:rsid w:val="006C652F"/>
    <w:rsid w:val="006C656A"/>
    <w:rsid w:val="006C6584"/>
    <w:rsid w:val="006C686D"/>
    <w:rsid w:val="006C68C3"/>
    <w:rsid w:val="006C69B9"/>
    <w:rsid w:val="006C6AF7"/>
    <w:rsid w:val="006C6D6C"/>
    <w:rsid w:val="006C6DAF"/>
    <w:rsid w:val="006C7146"/>
    <w:rsid w:val="006C7201"/>
    <w:rsid w:val="006C7312"/>
    <w:rsid w:val="006C755C"/>
    <w:rsid w:val="006C756A"/>
    <w:rsid w:val="006C7593"/>
    <w:rsid w:val="006C75E2"/>
    <w:rsid w:val="006C7657"/>
    <w:rsid w:val="006C7706"/>
    <w:rsid w:val="006C783A"/>
    <w:rsid w:val="006C783D"/>
    <w:rsid w:val="006C791A"/>
    <w:rsid w:val="006C79A2"/>
    <w:rsid w:val="006C7ADA"/>
    <w:rsid w:val="006C7CB7"/>
    <w:rsid w:val="006C7CD7"/>
    <w:rsid w:val="006C7CF2"/>
    <w:rsid w:val="006C7D67"/>
    <w:rsid w:val="006C7EE8"/>
    <w:rsid w:val="006C7FDD"/>
    <w:rsid w:val="006D0041"/>
    <w:rsid w:val="006D00A0"/>
    <w:rsid w:val="006D0276"/>
    <w:rsid w:val="006D0363"/>
    <w:rsid w:val="006D04CC"/>
    <w:rsid w:val="006D06D3"/>
    <w:rsid w:val="006D078F"/>
    <w:rsid w:val="006D07A5"/>
    <w:rsid w:val="006D07C8"/>
    <w:rsid w:val="006D0859"/>
    <w:rsid w:val="006D085B"/>
    <w:rsid w:val="006D0897"/>
    <w:rsid w:val="006D0B48"/>
    <w:rsid w:val="006D0C45"/>
    <w:rsid w:val="006D0D95"/>
    <w:rsid w:val="006D0DDD"/>
    <w:rsid w:val="006D110B"/>
    <w:rsid w:val="006D1140"/>
    <w:rsid w:val="006D11C1"/>
    <w:rsid w:val="006D11D9"/>
    <w:rsid w:val="006D1226"/>
    <w:rsid w:val="006D1455"/>
    <w:rsid w:val="006D155A"/>
    <w:rsid w:val="006D15F7"/>
    <w:rsid w:val="006D1719"/>
    <w:rsid w:val="006D171E"/>
    <w:rsid w:val="006D173D"/>
    <w:rsid w:val="006D179F"/>
    <w:rsid w:val="006D199C"/>
    <w:rsid w:val="006D1A1E"/>
    <w:rsid w:val="006D1A66"/>
    <w:rsid w:val="006D1A76"/>
    <w:rsid w:val="006D1AD0"/>
    <w:rsid w:val="006D1AF9"/>
    <w:rsid w:val="006D1B21"/>
    <w:rsid w:val="006D1B24"/>
    <w:rsid w:val="006D1B2C"/>
    <w:rsid w:val="006D1B6E"/>
    <w:rsid w:val="006D1BA1"/>
    <w:rsid w:val="006D1BBA"/>
    <w:rsid w:val="006D1C27"/>
    <w:rsid w:val="006D1C78"/>
    <w:rsid w:val="006D1C9F"/>
    <w:rsid w:val="006D1D2F"/>
    <w:rsid w:val="006D1E65"/>
    <w:rsid w:val="006D1F8C"/>
    <w:rsid w:val="006D207A"/>
    <w:rsid w:val="006D22B5"/>
    <w:rsid w:val="006D23AA"/>
    <w:rsid w:val="006D2552"/>
    <w:rsid w:val="006D2583"/>
    <w:rsid w:val="006D267F"/>
    <w:rsid w:val="006D26B3"/>
    <w:rsid w:val="006D2727"/>
    <w:rsid w:val="006D2771"/>
    <w:rsid w:val="006D2818"/>
    <w:rsid w:val="006D281B"/>
    <w:rsid w:val="006D2902"/>
    <w:rsid w:val="006D29D7"/>
    <w:rsid w:val="006D29FB"/>
    <w:rsid w:val="006D2B41"/>
    <w:rsid w:val="006D2BA0"/>
    <w:rsid w:val="006D2BBA"/>
    <w:rsid w:val="006D2C3F"/>
    <w:rsid w:val="006D2C40"/>
    <w:rsid w:val="006D2C77"/>
    <w:rsid w:val="006D2CDC"/>
    <w:rsid w:val="006D2CE1"/>
    <w:rsid w:val="006D2D58"/>
    <w:rsid w:val="006D2D77"/>
    <w:rsid w:val="006D2E0C"/>
    <w:rsid w:val="006D2E16"/>
    <w:rsid w:val="006D2E45"/>
    <w:rsid w:val="006D2E6A"/>
    <w:rsid w:val="006D2F13"/>
    <w:rsid w:val="006D2F7C"/>
    <w:rsid w:val="006D32F5"/>
    <w:rsid w:val="006D330B"/>
    <w:rsid w:val="006D331B"/>
    <w:rsid w:val="006D3324"/>
    <w:rsid w:val="006D339E"/>
    <w:rsid w:val="006D33D5"/>
    <w:rsid w:val="006D342C"/>
    <w:rsid w:val="006D346C"/>
    <w:rsid w:val="006D35DC"/>
    <w:rsid w:val="006D3610"/>
    <w:rsid w:val="006D36AE"/>
    <w:rsid w:val="006D36FD"/>
    <w:rsid w:val="006D3756"/>
    <w:rsid w:val="006D376D"/>
    <w:rsid w:val="006D37CE"/>
    <w:rsid w:val="006D3815"/>
    <w:rsid w:val="006D3878"/>
    <w:rsid w:val="006D38C5"/>
    <w:rsid w:val="006D38F7"/>
    <w:rsid w:val="006D3942"/>
    <w:rsid w:val="006D3958"/>
    <w:rsid w:val="006D3CA7"/>
    <w:rsid w:val="006D3E10"/>
    <w:rsid w:val="006D3EA9"/>
    <w:rsid w:val="006D4102"/>
    <w:rsid w:val="006D41DD"/>
    <w:rsid w:val="006D4269"/>
    <w:rsid w:val="006D42EF"/>
    <w:rsid w:val="006D4418"/>
    <w:rsid w:val="006D44B7"/>
    <w:rsid w:val="006D44C7"/>
    <w:rsid w:val="006D44DF"/>
    <w:rsid w:val="006D452F"/>
    <w:rsid w:val="006D456D"/>
    <w:rsid w:val="006D469C"/>
    <w:rsid w:val="006D470F"/>
    <w:rsid w:val="006D4710"/>
    <w:rsid w:val="006D47BF"/>
    <w:rsid w:val="006D47C9"/>
    <w:rsid w:val="006D48A7"/>
    <w:rsid w:val="006D496F"/>
    <w:rsid w:val="006D4976"/>
    <w:rsid w:val="006D4A6F"/>
    <w:rsid w:val="006D4A71"/>
    <w:rsid w:val="006D4ABD"/>
    <w:rsid w:val="006D4BD7"/>
    <w:rsid w:val="006D4E14"/>
    <w:rsid w:val="006D4F61"/>
    <w:rsid w:val="006D4F93"/>
    <w:rsid w:val="006D50B1"/>
    <w:rsid w:val="006D50B9"/>
    <w:rsid w:val="006D5149"/>
    <w:rsid w:val="006D5155"/>
    <w:rsid w:val="006D5177"/>
    <w:rsid w:val="006D5305"/>
    <w:rsid w:val="006D532F"/>
    <w:rsid w:val="006D53DC"/>
    <w:rsid w:val="006D5563"/>
    <w:rsid w:val="006D565F"/>
    <w:rsid w:val="006D56C6"/>
    <w:rsid w:val="006D575F"/>
    <w:rsid w:val="006D5780"/>
    <w:rsid w:val="006D5848"/>
    <w:rsid w:val="006D5ACA"/>
    <w:rsid w:val="006D5BD9"/>
    <w:rsid w:val="006D5C81"/>
    <w:rsid w:val="006D5CBB"/>
    <w:rsid w:val="006D5CC3"/>
    <w:rsid w:val="006D5D6A"/>
    <w:rsid w:val="006D5D72"/>
    <w:rsid w:val="006D5D8B"/>
    <w:rsid w:val="006D5DE9"/>
    <w:rsid w:val="006D5E2E"/>
    <w:rsid w:val="006D5ECA"/>
    <w:rsid w:val="006D5ECE"/>
    <w:rsid w:val="006D5F02"/>
    <w:rsid w:val="006D5F6B"/>
    <w:rsid w:val="006D5FB7"/>
    <w:rsid w:val="006D6088"/>
    <w:rsid w:val="006D6089"/>
    <w:rsid w:val="006D6122"/>
    <w:rsid w:val="006D615D"/>
    <w:rsid w:val="006D61B5"/>
    <w:rsid w:val="006D6255"/>
    <w:rsid w:val="006D6349"/>
    <w:rsid w:val="006D6370"/>
    <w:rsid w:val="006D6404"/>
    <w:rsid w:val="006D645D"/>
    <w:rsid w:val="006D64A8"/>
    <w:rsid w:val="006D64DC"/>
    <w:rsid w:val="006D658B"/>
    <w:rsid w:val="006D670C"/>
    <w:rsid w:val="006D6789"/>
    <w:rsid w:val="006D68DE"/>
    <w:rsid w:val="006D6AA1"/>
    <w:rsid w:val="006D6BDD"/>
    <w:rsid w:val="006D6DD5"/>
    <w:rsid w:val="006D6E5B"/>
    <w:rsid w:val="006D6ED7"/>
    <w:rsid w:val="006D6F36"/>
    <w:rsid w:val="006D6F8F"/>
    <w:rsid w:val="006D717C"/>
    <w:rsid w:val="006D71CC"/>
    <w:rsid w:val="006D7243"/>
    <w:rsid w:val="006D7338"/>
    <w:rsid w:val="006D7497"/>
    <w:rsid w:val="006D74FF"/>
    <w:rsid w:val="006D7561"/>
    <w:rsid w:val="006D757B"/>
    <w:rsid w:val="006D77EC"/>
    <w:rsid w:val="006D7813"/>
    <w:rsid w:val="006D7875"/>
    <w:rsid w:val="006D7891"/>
    <w:rsid w:val="006D7946"/>
    <w:rsid w:val="006D7979"/>
    <w:rsid w:val="006D7A3A"/>
    <w:rsid w:val="006D7A8D"/>
    <w:rsid w:val="006D7ADA"/>
    <w:rsid w:val="006D7B05"/>
    <w:rsid w:val="006D7B77"/>
    <w:rsid w:val="006D7B9C"/>
    <w:rsid w:val="006D7BC9"/>
    <w:rsid w:val="006D7C47"/>
    <w:rsid w:val="006D7D15"/>
    <w:rsid w:val="006D7E88"/>
    <w:rsid w:val="006D7F35"/>
    <w:rsid w:val="006D7F92"/>
    <w:rsid w:val="006E00FB"/>
    <w:rsid w:val="006E0103"/>
    <w:rsid w:val="006E019B"/>
    <w:rsid w:val="006E01EA"/>
    <w:rsid w:val="006E02C6"/>
    <w:rsid w:val="006E02E5"/>
    <w:rsid w:val="006E0301"/>
    <w:rsid w:val="006E03BC"/>
    <w:rsid w:val="006E04E2"/>
    <w:rsid w:val="006E05AD"/>
    <w:rsid w:val="006E05C0"/>
    <w:rsid w:val="006E067E"/>
    <w:rsid w:val="006E0755"/>
    <w:rsid w:val="006E08B4"/>
    <w:rsid w:val="006E094B"/>
    <w:rsid w:val="006E0B51"/>
    <w:rsid w:val="006E0D6C"/>
    <w:rsid w:val="006E0E98"/>
    <w:rsid w:val="006E0EC8"/>
    <w:rsid w:val="006E0F85"/>
    <w:rsid w:val="006E10A3"/>
    <w:rsid w:val="006E112E"/>
    <w:rsid w:val="006E1130"/>
    <w:rsid w:val="006E11BE"/>
    <w:rsid w:val="006E12F0"/>
    <w:rsid w:val="006E1318"/>
    <w:rsid w:val="006E1385"/>
    <w:rsid w:val="006E14BC"/>
    <w:rsid w:val="006E1505"/>
    <w:rsid w:val="006E1727"/>
    <w:rsid w:val="006E1875"/>
    <w:rsid w:val="006E18DD"/>
    <w:rsid w:val="006E1911"/>
    <w:rsid w:val="006E1954"/>
    <w:rsid w:val="006E1A53"/>
    <w:rsid w:val="006E1AFE"/>
    <w:rsid w:val="006E1B57"/>
    <w:rsid w:val="006E1C4B"/>
    <w:rsid w:val="006E1C91"/>
    <w:rsid w:val="006E1CE0"/>
    <w:rsid w:val="006E1D93"/>
    <w:rsid w:val="006E1E18"/>
    <w:rsid w:val="006E1E85"/>
    <w:rsid w:val="006E1EC8"/>
    <w:rsid w:val="006E210D"/>
    <w:rsid w:val="006E21EA"/>
    <w:rsid w:val="006E22C5"/>
    <w:rsid w:val="006E2367"/>
    <w:rsid w:val="006E23D6"/>
    <w:rsid w:val="006E24A1"/>
    <w:rsid w:val="006E24A8"/>
    <w:rsid w:val="006E25B3"/>
    <w:rsid w:val="006E26C7"/>
    <w:rsid w:val="006E2779"/>
    <w:rsid w:val="006E282F"/>
    <w:rsid w:val="006E2862"/>
    <w:rsid w:val="006E2A68"/>
    <w:rsid w:val="006E2AC7"/>
    <w:rsid w:val="006E2B26"/>
    <w:rsid w:val="006E2B9D"/>
    <w:rsid w:val="006E2BC8"/>
    <w:rsid w:val="006E2C72"/>
    <w:rsid w:val="006E2D92"/>
    <w:rsid w:val="006E2D97"/>
    <w:rsid w:val="006E2E10"/>
    <w:rsid w:val="006E2E12"/>
    <w:rsid w:val="006E2E4B"/>
    <w:rsid w:val="006E304B"/>
    <w:rsid w:val="006E3189"/>
    <w:rsid w:val="006E3241"/>
    <w:rsid w:val="006E340A"/>
    <w:rsid w:val="006E362D"/>
    <w:rsid w:val="006E36D3"/>
    <w:rsid w:val="006E3732"/>
    <w:rsid w:val="006E378B"/>
    <w:rsid w:val="006E37B5"/>
    <w:rsid w:val="006E37BD"/>
    <w:rsid w:val="006E398D"/>
    <w:rsid w:val="006E3A82"/>
    <w:rsid w:val="006E3CBE"/>
    <w:rsid w:val="006E3D4B"/>
    <w:rsid w:val="006E3F52"/>
    <w:rsid w:val="006E414D"/>
    <w:rsid w:val="006E41B1"/>
    <w:rsid w:val="006E41C0"/>
    <w:rsid w:val="006E41C5"/>
    <w:rsid w:val="006E4219"/>
    <w:rsid w:val="006E4254"/>
    <w:rsid w:val="006E43E7"/>
    <w:rsid w:val="006E4465"/>
    <w:rsid w:val="006E459C"/>
    <w:rsid w:val="006E45AE"/>
    <w:rsid w:val="006E45FA"/>
    <w:rsid w:val="006E4646"/>
    <w:rsid w:val="006E4A39"/>
    <w:rsid w:val="006E4AB2"/>
    <w:rsid w:val="006E4B39"/>
    <w:rsid w:val="006E4B54"/>
    <w:rsid w:val="006E4B6A"/>
    <w:rsid w:val="006E4B88"/>
    <w:rsid w:val="006E4C1E"/>
    <w:rsid w:val="006E4C32"/>
    <w:rsid w:val="006E4D96"/>
    <w:rsid w:val="006E4F6B"/>
    <w:rsid w:val="006E4F81"/>
    <w:rsid w:val="006E4FE9"/>
    <w:rsid w:val="006E5070"/>
    <w:rsid w:val="006E51B2"/>
    <w:rsid w:val="006E51EC"/>
    <w:rsid w:val="006E523D"/>
    <w:rsid w:val="006E5293"/>
    <w:rsid w:val="006E52EE"/>
    <w:rsid w:val="006E536E"/>
    <w:rsid w:val="006E53CD"/>
    <w:rsid w:val="006E5416"/>
    <w:rsid w:val="006E5497"/>
    <w:rsid w:val="006E54DC"/>
    <w:rsid w:val="006E55B3"/>
    <w:rsid w:val="006E5650"/>
    <w:rsid w:val="006E5901"/>
    <w:rsid w:val="006E5A0D"/>
    <w:rsid w:val="006E5B7D"/>
    <w:rsid w:val="006E5BEE"/>
    <w:rsid w:val="006E5EF0"/>
    <w:rsid w:val="006E5F91"/>
    <w:rsid w:val="006E5FB9"/>
    <w:rsid w:val="006E5FD8"/>
    <w:rsid w:val="006E6014"/>
    <w:rsid w:val="006E6045"/>
    <w:rsid w:val="006E6196"/>
    <w:rsid w:val="006E6250"/>
    <w:rsid w:val="006E62AA"/>
    <w:rsid w:val="006E630C"/>
    <w:rsid w:val="006E6353"/>
    <w:rsid w:val="006E6565"/>
    <w:rsid w:val="006E65F3"/>
    <w:rsid w:val="006E66AF"/>
    <w:rsid w:val="006E670B"/>
    <w:rsid w:val="006E677F"/>
    <w:rsid w:val="006E682A"/>
    <w:rsid w:val="006E6889"/>
    <w:rsid w:val="006E68C3"/>
    <w:rsid w:val="006E69E5"/>
    <w:rsid w:val="006E6A34"/>
    <w:rsid w:val="006E6BC8"/>
    <w:rsid w:val="006E6BD5"/>
    <w:rsid w:val="006E6BEF"/>
    <w:rsid w:val="006E6C27"/>
    <w:rsid w:val="006E6C30"/>
    <w:rsid w:val="006E6C78"/>
    <w:rsid w:val="006E6D46"/>
    <w:rsid w:val="006E6E19"/>
    <w:rsid w:val="006E6E22"/>
    <w:rsid w:val="006E6F2F"/>
    <w:rsid w:val="006E707D"/>
    <w:rsid w:val="006E7230"/>
    <w:rsid w:val="006E750F"/>
    <w:rsid w:val="006E75B6"/>
    <w:rsid w:val="006E7698"/>
    <w:rsid w:val="006E76C6"/>
    <w:rsid w:val="006E76DC"/>
    <w:rsid w:val="006E7719"/>
    <w:rsid w:val="006E778C"/>
    <w:rsid w:val="006E78FB"/>
    <w:rsid w:val="006E796E"/>
    <w:rsid w:val="006E7ABA"/>
    <w:rsid w:val="006E7ACD"/>
    <w:rsid w:val="006E7ADD"/>
    <w:rsid w:val="006E7B22"/>
    <w:rsid w:val="006E7B32"/>
    <w:rsid w:val="006E7B36"/>
    <w:rsid w:val="006E7B39"/>
    <w:rsid w:val="006E7BEE"/>
    <w:rsid w:val="006E7BF2"/>
    <w:rsid w:val="006E7C26"/>
    <w:rsid w:val="006E7C98"/>
    <w:rsid w:val="006E7D0F"/>
    <w:rsid w:val="006E7D1F"/>
    <w:rsid w:val="006E7DAC"/>
    <w:rsid w:val="006E7DC0"/>
    <w:rsid w:val="006E7E6E"/>
    <w:rsid w:val="006E7F2B"/>
    <w:rsid w:val="006E7FC4"/>
    <w:rsid w:val="006E7FCB"/>
    <w:rsid w:val="006EF91E"/>
    <w:rsid w:val="006F004E"/>
    <w:rsid w:val="006F0076"/>
    <w:rsid w:val="006F0113"/>
    <w:rsid w:val="006F01B5"/>
    <w:rsid w:val="006F01F1"/>
    <w:rsid w:val="006F035A"/>
    <w:rsid w:val="006F043A"/>
    <w:rsid w:val="006F0523"/>
    <w:rsid w:val="006F0705"/>
    <w:rsid w:val="006F08C3"/>
    <w:rsid w:val="006F08E3"/>
    <w:rsid w:val="006F0977"/>
    <w:rsid w:val="006F099D"/>
    <w:rsid w:val="006F09E9"/>
    <w:rsid w:val="006F0A2E"/>
    <w:rsid w:val="006F0D4F"/>
    <w:rsid w:val="006F0D65"/>
    <w:rsid w:val="006F0E2D"/>
    <w:rsid w:val="006F0EEA"/>
    <w:rsid w:val="006F0F1F"/>
    <w:rsid w:val="006F10C4"/>
    <w:rsid w:val="006F1150"/>
    <w:rsid w:val="006F1246"/>
    <w:rsid w:val="006F1361"/>
    <w:rsid w:val="006F14C2"/>
    <w:rsid w:val="006F15D2"/>
    <w:rsid w:val="006F1656"/>
    <w:rsid w:val="006F1782"/>
    <w:rsid w:val="006F1941"/>
    <w:rsid w:val="006F1A0C"/>
    <w:rsid w:val="006F1AC1"/>
    <w:rsid w:val="006F1BB1"/>
    <w:rsid w:val="006F1C58"/>
    <w:rsid w:val="006F1D06"/>
    <w:rsid w:val="006F1D31"/>
    <w:rsid w:val="006F1D34"/>
    <w:rsid w:val="006F1D3C"/>
    <w:rsid w:val="006F1D7E"/>
    <w:rsid w:val="006F1DEE"/>
    <w:rsid w:val="006F1E44"/>
    <w:rsid w:val="006F1E68"/>
    <w:rsid w:val="006F1E8B"/>
    <w:rsid w:val="006F1F5D"/>
    <w:rsid w:val="006F20BF"/>
    <w:rsid w:val="006F212D"/>
    <w:rsid w:val="006F2132"/>
    <w:rsid w:val="006F2151"/>
    <w:rsid w:val="006F2182"/>
    <w:rsid w:val="006F21D7"/>
    <w:rsid w:val="006F2262"/>
    <w:rsid w:val="006F2287"/>
    <w:rsid w:val="006F2340"/>
    <w:rsid w:val="006F247D"/>
    <w:rsid w:val="006F24A1"/>
    <w:rsid w:val="006F24DD"/>
    <w:rsid w:val="006F254F"/>
    <w:rsid w:val="006F25BB"/>
    <w:rsid w:val="006F2619"/>
    <w:rsid w:val="006F2629"/>
    <w:rsid w:val="006F2683"/>
    <w:rsid w:val="006F26E1"/>
    <w:rsid w:val="006F26EA"/>
    <w:rsid w:val="006F2716"/>
    <w:rsid w:val="006F2732"/>
    <w:rsid w:val="006F278C"/>
    <w:rsid w:val="006F2856"/>
    <w:rsid w:val="006F2880"/>
    <w:rsid w:val="006F2959"/>
    <w:rsid w:val="006F29E8"/>
    <w:rsid w:val="006F2A25"/>
    <w:rsid w:val="006F2A99"/>
    <w:rsid w:val="006F2AA0"/>
    <w:rsid w:val="006F2AB1"/>
    <w:rsid w:val="006F2AC1"/>
    <w:rsid w:val="006F2C51"/>
    <w:rsid w:val="006F2C83"/>
    <w:rsid w:val="006F2CFB"/>
    <w:rsid w:val="006F2D14"/>
    <w:rsid w:val="006F2D4C"/>
    <w:rsid w:val="006F2DF1"/>
    <w:rsid w:val="006F2E1F"/>
    <w:rsid w:val="006F2E24"/>
    <w:rsid w:val="006F2F19"/>
    <w:rsid w:val="006F2F63"/>
    <w:rsid w:val="006F2FFD"/>
    <w:rsid w:val="006F30F1"/>
    <w:rsid w:val="006F3133"/>
    <w:rsid w:val="006F3224"/>
    <w:rsid w:val="006F3325"/>
    <w:rsid w:val="006F33E9"/>
    <w:rsid w:val="006F33F4"/>
    <w:rsid w:val="006F3403"/>
    <w:rsid w:val="006F3458"/>
    <w:rsid w:val="006F3481"/>
    <w:rsid w:val="006F3627"/>
    <w:rsid w:val="006F3698"/>
    <w:rsid w:val="006F36EA"/>
    <w:rsid w:val="006F37B1"/>
    <w:rsid w:val="006F381B"/>
    <w:rsid w:val="006F3870"/>
    <w:rsid w:val="006F38C8"/>
    <w:rsid w:val="006F394A"/>
    <w:rsid w:val="006F3965"/>
    <w:rsid w:val="006F3967"/>
    <w:rsid w:val="006F3A0D"/>
    <w:rsid w:val="006F3B04"/>
    <w:rsid w:val="006F3B3F"/>
    <w:rsid w:val="006F3B47"/>
    <w:rsid w:val="006F3B72"/>
    <w:rsid w:val="006F3C90"/>
    <w:rsid w:val="006F3E70"/>
    <w:rsid w:val="006F3F64"/>
    <w:rsid w:val="006F3F98"/>
    <w:rsid w:val="006F4001"/>
    <w:rsid w:val="006F4025"/>
    <w:rsid w:val="006F4098"/>
    <w:rsid w:val="006F4109"/>
    <w:rsid w:val="006F41D0"/>
    <w:rsid w:val="006F41E1"/>
    <w:rsid w:val="006F4231"/>
    <w:rsid w:val="006F4249"/>
    <w:rsid w:val="006F43AF"/>
    <w:rsid w:val="006F44B2"/>
    <w:rsid w:val="006F44B4"/>
    <w:rsid w:val="006F44BD"/>
    <w:rsid w:val="006F44D5"/>
    <w:rsid w:val="006F4540"/>
    <w:rsid w:val="006F45B7"/>
    <w:rsid w:val="006F45D4"/>
    <w:rsid w:val="006F45E4"/>
    <w:rsid w:val="006F4649"/>
    <w:rsid w:val="006F46DD"/>
    <w:rsid w:val="006F46E6"/>
    <w:rsid w:val="006F472D"/>
    <w:rsid w:val="006F47D0"/>
    <w:rsid w:val="006F4810"/>
    <w:rsid w:val="006F4909"/>
    <w:rsid w:val="006F493A"/>
    <w:rsid w:val="006F4A08"/>
    <w:rsid w:val="006F4A8C"/>
    <w:rsid w:val="006F4B81"/>
    <w:rsid w:val="006F4BCA"/>
    <w:rsid w:val="006F4BF3"/>
    <w:rsid w:val="006F4C4C"/>
    <w:rsid w:val="006F4ECD"/>
    <w:rsid w:val="006F4EDC"/>
    <w:rsid w:val="006F4EF1"/>
    <w:rsid w:val="006F4F96"/>
    <w:rsid w:val="006F5020"/>
    <w:rsid w:val="006F507C"/>
    <w:rsid w:val="006F50BE"/>
    <w:rsid w:val="006F5288"/>
    <w:rsid w:val="006F5398"/>
    <w:rsid w:val="006F539A"/>
    <w:rsid w:val="006F5674"/>
    <w:rsid w:val="006F56CB"/>
    <w:rsid w:val="006F56D9"/>
    <w:rsid w:val="006F589B"/>
    <w:rsid w:val="006F5A66"/>
    <w:rsid w:val="006F5A97"/>
    <w:rsid w:val="006F5C11"/>
    <w:rsid w:val="006F5CF5"/>
    <w:rsid w:val="006F5D39"/>
    <w:rsid w:val="006F5D74"/>
    <w:rsid w:val="006F5E4E"/>
    <w:rsid w:val="006F5ED5"/>
    <w:rsid w:val="006F5EDE"/>
    <w:rsid w:val="006F6051"/>
    <w:rsid w:val="006F60C7"/>
    <w:rsid w:val="006F6197"/>
    <w:rsid w:val="006F6326"/>
    <w:rsid w:val="006F6342"/>
    <w:rsid w:val="006F6344"/>
    <w:rsid w:val="006F6378"/>
    <w:rsid w:val="006F63BD"/>
    <w:rsid w:val="006F64A2"/>
    <w:rsid w:val="006F64E8"/>
    <w:rsid w:val="006F65A1"/>
    <w:rsid w:val="006F65AB"/>
    <w:rsid w:val="006F65F9"/>
    <w:rsid w:val="006F6613"/>
    <w:rsid w:val="006F66C3"/>
    <w:rsid w:val="006F66E0"/>
    <w:rsid w:val="006F6801"/>
    <w:rsid w:val="006F6810"/>
    <w:rsid w:val="006F69CA"/>
    <w:rsid w:val="006F6B54"/>
    <w:rsid w:val="006F6B71"/>
    <w:rsid w:val="006F6CB3"/>
    <w:rsid w:val="006F6D0B"/>
    <w:rsid w:val="006F701D"/>
    <w:rsid w:val="006F70F7"/>
    <w:rsid w:val="006F70FF"/>
    <w:rsid w:val="006F736C"/>
    <w:rsid w:val="006F73D5"/>
    <w:rsid w:val="006F746D"/>
    <w:rsid w:val="006F749E"/>
    <w:rsid w:val="006F753A"/>
    <w:rsid w:val="006F757B"/>
    <w:rsid w:val="006F7593"/>
    <w:rsid w:val="006F767C"/>
    <w:rsid w:val="006F772C"/>
    <w:rsid w:val="006F7824"/>
    <w:rsid w:val="006F78C8"/>
    <w:rsid w:val="006F79D0"/>
    <w:rsid w:val="006F7A61"/>
    <w:rsid w:val="006F7C06"/>
    <w:rsid w:val="006F7CA9"/>
    <w:rsid w:val="006F7DC3"/>
    <w:rsid w:val="006F7E53"/>
    <w:rsid w:val="006F7E71"/>
    <w:rsid w:val="006F7ECC"/>
    <w:rsid w:val="006F7FFB"/>
    <w:rsid w:val="0070001C"/>
    <w:rsid w:val="0070003D"/>
    <w:rsid w:val="00700061"/>
    <w:rsid w:val="00700103"/>
    <w:rsid w:val="00700176"/>
    <w:rsid w:val="00700181"/>
    <w:rsid w:val="007001E4"/>
    <w:rsid w:val="0070026F"/>
    <w:rsid w:val="007002D6"/>
    <w:rsid w:val="007002F9"/>
    <w:rsid w:val="00700304"/>
    <w:rsid w:val="0070033C"/>
    <w:rsid w:val="00700378"/>
    <w:rsid w:val="007004AF"/>
    <w:rsid w:val="00700580"/>
    <w:rsid w:val="0070059E"/>
    <w:rsid w:val="007005C0"/>
    <w:rsid w:val="0070060C"/>
    <w:rsid w:val="00700651"/>
    <w:rsid w:val="007008A6"/>
    <w:rsid w:val="00700912"/>
    <w:rsid w:val="00700AB0"/>
    <w:rsid w:val="00700BDC"/>
    <w:rsid w:val="00700CED"/>
    <w:rsid w:val="00700D6C"/>
    <w:rsid w:val="00700DF5"/>
    <w:rsid w:val="00700ED3"/>
    <w:rsid w:val="00700F8F"/>
    <w:rsid w:val="00701157"/>
    <w:rsid w:val="00701170"/>
    <w:rsid w:val="007011F4"/>
    <w:rsid w:val="00701348"/>
    <w:rsid w:val="00701454"/>
    <w:rsid w:val="0070145D"/>
    <w:rsid w:val="007014E6"/>
    <w:rsid w:val="00701508"/>
    <w:rsid w:val="007015A6"/>
    <w:rsid w:val="007016BB"/>
    <w:rsid w:val="00701745"/>
    <w:rsid w:val="007017B3"/>
    <w:rsid w:val="00701848"/>
    <w:rsid w:val="00701861"/>
    <w:rsid w:val="0070187E"/>
    <w:rsid w:val="00701988"/>
    <w:rsid w:val="00701A25"/>
    <w:rsid w:val="00701A29"/>
    <w:rsid w:val="00701BCF"/>
    <w:rsid w:val="00701BD9"/>
    <w:rsid w:val="00701C23"/>
    <w:rsid w:val="00701CC0"/>
    <w:rsid w:val="00701D6D"/>
    <w:rsid w:val="00701DB0"/>
    <w:rsid w:val="00701E68"/>
    <w:rsid w:val="00701F81"/>
    <w:rsid w:val="00701F9C"/>
    <w:rsid w:val="00702016"/>
    <w:rsid w:val="0070217A"/>
    <w:rsid w:val="0070217C"/>
    <w:rsid w:val="007021BF"/>
    <w:rsid w:val="00702275"/>
    <w:rsid w:val="0070234F"/>
    <w:rsid w:val="00702556"/>
    <w:rsid w:val="00702621"/>
    <w:rsid w:val="00702685"/>
    <w:rsid w:val="00702794"/>
    <w:rsid w:val="0070279E"/>
    <w:rsid w:val="0070296E"/>
    <w:rsid w:val="007029D0"/>
    <w:rsid w:val="007029E2"/>
    <w:rsid w:val="00702AD8"/>
    <w:rsid w:val="00702B4D"/>
    <w:rsid w:val="00702BEC"/>
    <w:rsid w:val="00702C19"/>
    <w:rsid w:val="00702CF7"/>
    <w:rsid w:val="00702D54"/>
    <w:rsid w:val="00702F5A"/>
    <w:rsid w:val="00702F8C"/>
    <w:rsid w:val="00703149"/>
    <w:rsid w:val="00703159"/>
    <w:rsid w:val="007032B6"/>
    <w:rsid w:val="007032D0"/>
    <w:rsid w:val="00703444"/>
    <w:rsid w:val="00703491"/>
    <w:rsid w:val="00703503"/>
    <w:rsid w:val="00703559"/>
    <w:rsid w:val="007035C0"/>
    <w:rsid w:val="007035C4"/>
    <w:rsid w:val="0070373A"/>
    <w:rsid w:val="0070378B"/>
    <w:rsid w:val="007037A9"/>
    <w:rsid w:val="007038F8"/>
    <w:rsid w:val="00703960"/>
    <w:rsid w:val="007039DD"/>
    <w:rsid w:val="00703A99"/>
    <w:rsid w:val="00703AA0"/>
    <w:rsid w:val="00703B15"/>
    <w:rsid w:val="00703C37"/>
    <w:rsid w:val="00703C98"/>
    <w:rsid w:val="00703D18"/>
    <w:rsid w:val="00703DB7"/>
    <w:rsid w:val="00703E9B"/>
    <w:rsid w:val="007040F4"/>
    <w:rsid w:val="00704465"/>
    <w:rsid w:val="00704615"/>
    <w:rsid w:val="0070463A"/>
    <w:rsid w:val="00704648"/>
    <w:rsid w:val="0070464A"/>
    <w:rsid w:val="00704677"/>
    <w:rsid w:val="0070470C"/>
    <w:rsid w:val="00704751"/>
    <w:rsid w:val="00704752"/>
    <w:rsid w:val="007047F1"/>
    <w:rsid w:val="00704993"/>
    <w:rsid w:val="00704B01"/>
    <w:rsid w:val="00704C2C"/>
    <w:rsid w:val="00704E26"/>
    <w:rsid w:val="00704E45"/>
    <w:rsid w:val="00704F14"/>
    <w:rsid w:val="00704F3D"/>
    <w:rsid w:val="00704FB1"/>
    <w:rsid w:val="0070503B"/>
    <w:rsid w:val="00705082"/>
    <w:rsid w:val="0070508D"/>
    <w:rsid w:val="00705108"/>
    <w:rsid w:val="007051E2"/>
    <w:rsid w:val="00705229"/>
    <w:rsid w:val="00705324"/>
    <w:rsid w:val="007053F5"/>
    <w:rsid w:val="0070540E"/>
    <w:rsid w:val="0070546D"/>
    <w:rsid w:val="007055E0"/>
    <w:rsid w:val="00705626"/>
    <w:rsid w:val="007056E3"/>
    <w:rsid w:val="007057EF"/>
    <w:rsid w:val="0070582B"/>
    <w:rsid w:val="007059A7"/>
    <w:rsid w:val="007059F2"/>
    <w:rsid w:val="00705A11"/>
    <w:rsid w:val="00705AF0"/>
    <w:rsid w:val="00705CE7"/>
    <w:rsid w:val="00705D41"/>
    <w:rsid w:val="00705E40"/>
    <w:rsid w:val="00705F18"/>
    <w:rsid w:val="00705FB9"/>
    <w:rsid w:val="00705FC9"/>
    <w:rsid w:val="007060D6"/>
    <w:rsid w:val="007060FE"/>
    <w:rsid w:val="00706107"/>
    <w:rsid w:val="00706173"/>
    <w:rsid w:val="007061E5"/>
    <w:rsid w:val="00706269"/>
    <w:rsid w:val="007062A9"/>
    <w:rsid w:val="007062AB"/>
    <w:rsid w:val="007062EC"/>
    <w:rsid w:val="0070632E"/>
    <w:rsid w:val="0070647C"/>
    <w:rsid w:val="007064B0"/>
    <w:rsid w:val="0070654E"/>
    <w:rsid w:val="00706585"/>
    <w:rsid w:val="0070670B"/>
    <w:rsid w:val="0070694E"/>
    <w:rsid w:val="007069F5"/>
    <w:rsid w:val="00706C90"/>
    <w:rsid w:val="00706CD9"/>
    <w:rsid w:val="00706D40"/>
    <w:rsid w:val="00706DDE"/>
    <w:rsid w:val="00707108"/>
    <w:rsid w:val="0070710F"/>
    <w:rsid w:val="0070724E"/>
    <w:rsid w:val="00707274"/>
    <w:rsid w:val="00707277"/>
    <w:rsid w:val="007072B8"/>
    <w:rsid w:val="0070741D"/>
    <w:rsid w:val="0070746A"/>
    <w:rsid w:val="007074F6"/>
    <w:rsid w:val="00707503"/>
    <w:rsid w:val="00707712"/>
    <w:rsid w:val="00707759"/>
    <w:rsid w:val="0070778C"/>
    <w:rsid w:val="007077AE"/>
    <w:rsid w:val="0070781E"/>
    <w:rsid w:val="007078C5"/>
    <w:rsid w:val="007079A9"/>
    <w:rsid w:val="00707A3F"/>
    <w:rsid w:val="00707A52"/>
    <w:rsid w:val="00707A54"/>
    <w:rsid w:val="00707AB8"/>
    <w:rsid w:val="00707B06"/>
    <w:rsid w:val="00707B0F"/>
    <w:rsid w:val="00707B7D"/>
    <w:rsid w:val="00707BB1"/>
    <w:rsid w:val="00707BE1"/>
    <w:rsid w:val="00707BFD"/>
    <w:rsid w:val="00707C3E"/>
    <w:rsid w:val="00707CF2"/>
    <w:rsid w:val="00707DD1"/>
    <w:rsid w:val="00707E23"/>
    <w:rsid w:val="00707E61"/>
    <w:rsid w:val="00707FC6"/>
    <w:rsid w:val="00710061"/>
    <w:rsid w:val="007100EC"/>
    <w:rsid w:val="0071014D"/>
    <w:rsid w:val="00710151"/>
    <w:rsid w:val="007101C0"/>
    <w:rsid w:val="007101C5"/>
    <w:rsid w:val="007103B3"/>
    <w:rsid w:val="007103DE"/>
    <w:rsid w:val="00710525"/>
    <w:rsid w:val="0071057F"/>
    <w:rsid w:val="007105FA"/>
    <w:rsid w:val="00710746"/>
    <w:rsid w:val="00710A9D"/>
    <w:rsid w:val="00710CE7"/>
    <w:rsid w:val="00710DBD"/>
    <w:rsid w:val="00710E69"/>
    <w:rsid w:val="00710E7D"/>
    <w:rsid w:val="00710EAD"/>
    <w:rsid w:val="00710F29"/>
    <w:rsid w:val="00710F3D"/>
    <w:rsid w:val="00710F76"/>
    <w:rsid w:val="007110A4"/>
    <w:rsid w:val="007110E3"/>
    <w:rsid w:val="007112B6"/>
    <w:rsid w:val="0071149F"/>
    <w:rsid w:val="007114A5"/>
    <w:rsid w:val="007114B0"/>
    <w:rsid w:val="0071158B"/>
    <w:rsid w:val="0071168E"/>
    <w:rsid w:val="007116F3"/>
    <w:rsid w:val="007118A9"/>
    <w:rsid w:val="00711976"/>
    <w:rsid w:val="0071198D"/>
    <w:rsid w:val="00711991"/>
    <w:rsid w:val="00711A74"/>
    <w:rsid w:val="00711B82"/>
    <w:rsid w:val="00711D66"/>
    <w:rsid w:val="00711E19"/>
    <w:rsid w:val="00711EAA"/>
    <w:rsid w:val="00711EC6"/>
    <w:rsid w:val="00711F58"/>
    <w:rsid w:val="00711F75"/>
    <w:rsid w:val="0071200B"/>
    <w:rsid w:val="0071204F"/>
    <w:rsid w:val="007120AC"/>
    <w:rsid w:val="0071214F"/>
    <w:rsid w:val="007121D2"/>
    <w:rsid w:val="007121FD"/>
    <w:rsid w:val="007122D4"/>
    <w:rsid w:val="007123D3"/>
    <w:rsid w:val="0071240F"/>
    <w:rsid w:val="00712462"/>
    <w:rsid w:val="007124C5"/>
    <w:rsid w:val="007124CB"/>
    <w:rsid w:val="007124D0"/>
    <w:rsid w:val="007124E7"/>
    <w:rsid w:val="00712514"/>
    <w:rsid w:val="00712536"/>
    <w:rsid w:val="00712580"/>
    <w:rsid w:val="00712585"/>
    <w:rsid w:val="007125EA"/>
    <w:rsid w:val="00712752"/>
    <w:rsid w:val="0071281F"/>
    <w:rsid w:val="00712825"/>
    <w:rsid w:val="007128E4"/>
    <w:rsid w:val="007129A9"/>
    <w:rsid w:val="007129B1"/>
    <w:rsid w:val="00712A1B"/>
    <w:rsid w:val="00712AC9"/>
    <w:rsid w:val="00712B7B"/>
    <w:rsid w:val="00712BE9"/>
    <w:rsid w:val="00712C15"/>
    <w:rsid w:val="00712ED6"/>
    <w:rsid w:val="00713035"/>
    <w:rsid w:val="00713058"/>
    <w:rsid w:val="0071307C"/>
    <w:rsid w:val="00713108"/>
    <w:rsid w:val="0071312B"/>
    <w:rsid w:val="007131B6"/>
    <w:rsid w:val="007132E7"/>
    <w:rsid w:val="00713474"/>
    <w:rsid w:val="00713716"/>
    <w:rsid w:val="0071380E"/>
    <w:rsid w:val="00713811"/>
    <w:rsid w:val="007139B1"/>
    <w:rsid w:val="007139C4"/>
    <w:rsid w:val="00713BBA"/>
    <w:rsid w:val="00713BED"/>
    <w:rsid w:val="00713C3A"/>
    <w:rsid w:val="00713C5F"/>
    <w:rsid w:val="00713CCA"/>
    <w:rsid w:val="00713E28"/>
    <w:rsid w:val="00713EB2"/>
    <w:rsid w:val="00713ED7"/>
    <w:rsid w:val="0071413E"/>
    <w:rsid w:val="00714168"/>
    <w:rsid w:val="0071416E"/>
    <w:rsid w:val="00714170"/>
    <w:rsid w:val="00714230"/>
    <w:rsid w:val="00714235"/>
    <w:rsid w:val="007142F7"/>
    <w:rsid w:val="0071442D"/>
    <w:rsid w:val="00714438"/>
    <w:rsid w:val="0071449D"/>
    <w:rsid w:val="00714562"/>
    <w:rsid w:val="00714580"/>
    <w:rsid w:val="0071465E"/>
    <w:rsid w:val="00714691"/>
    <w:rsid w:val="0071471D"/>
    <w:rsid w:val="0071473B"/>
    <w:rsid w:val="0071475D"/>
    <w:rsid w:val="0071478D"/>
    <w:rsid w:val="007147DE"/>
    <w:rsid w:val="007149A7"/>
    <w:rsid w:val="00714B05"/>
    <w:rsid w:val="00714B29"/>
    <w:rsid w:val="00714BD7"/>
    <w:rsid w:val="00714C98"/>
    <w:rsid w:val="00714D53"/>
    <w:rsid w:val="00714F4D"/>
    <w:rsid w:val="00714F51"/>
    <w:rsid w:val="00714FE9"/>
    <w:rsid w:val="00714FF8"/>
    <w:rsid w:val="0071501E"/>
    <w:rsid w:val="00715072"/>
    <w:rsid w:val="007150AC"/>
    <w:rsid w:val="007150B8"/>
    <w:rsid w:val="007151F1"/>
    <w:rsid w:val="007151F9"/>
    <w:rsid w:val="00715262"/>
    <w:rsid w:val="00715265"/>
    <w:rsid w:val="00715283"/>
    <w:rsid w:val="00715295"/>
    <w:rsid w:val="007153EE"/>
    <w:rsid w:val="007153FC"/>
    <w:rsid w:val="00715403"/>
    <w:rsid w:val="007155E0"/>
    <w:rsid w:val="007155ED"/>
    <w:rsid w:val="007156CA"/>
    <w:rsid w:val="007156CC"/>
    <w:rsid w:val="00715724"/>
    <w:rsid w:val="007158A6"/>
    <w:rsid w:val="007158C7"/>
    <w:rsid w:val="0071590A"/>
    <w:rsid w:val="0071592A"/>
    <w:rsid w:val="00715A59"/>
    <w:rsid w:val="00715ABF"/>
    <w:rsid w:val="00715C1E"/>
    <w:rsid w:val="00715C4F"/>
    <w:rsid w:val="00715DCC"/>
    <w:rsid w:val="00715DED"/>
    <w:rsid w:val="00715EA2"/>
    <w:rsid w:val="00715F15"/>
    <w:rsid w:val="00716071"/>
    <w:rsid w:val="0071609B"/>
    <w:rsid w:val="00716108"/>
    <w:rsid w:val="0071638D"/>
    <w:rsid w:val="0071643E"/>
    <w:rsid w:val="00716624"/>
    <w:rsid w:val="00716870"/>
    <w:rsid w:val="00716899"/>
    <w:rsid w:val="00716915"/>
    <w:rsid w:val="007169BC"/>
    <w:rsid w:val="00716C0D"/>
    <w:rsid w:val="00716C24"/>
    <w:rsid w:val="00716C82"/>
    <w:rsid w:val="00716CB4"/>
    <w:rsid w:val="00716CF6"/>
    <w:rsid w:val="00716E7D"/>
    <w:rsid w:val="00716F27"/>
    <w:rsid w:val="00716FBA"/>
    <w:rsid w:val="00716FFA"/>
    <w:rsid w:val="00717045"/>
    <w:rsid w:val="007172F7"/>
    <w:rsid w:val="00717317"/>
    <w:rsid w:val="00717353"/>
    <w:rsid w:val="00717378"/>
    <w:rsid w:val="007175F1"/>
    <w:rsid w:val="00717744"/>
    <w:rsid w:val="00717750"/>
    <w:rsid w:val="00717AEE"/>
    <w:rsid w:val="00717B9B"/>
    <w:rsid w:val="00717BB5"/>
    <w:rsid w:val="00717C13"/>
    <w:rsid w:val="00717C87"/>
    <w:rsid w:val="00717CC0"/>
    <w:rsid w:val="00717E7C"/>
    <w:rsid w:val="00720186"/>
    <w:rsid w:val="00720250"/>
    <w:rsid w:val="00720282"/>
    <w:rsid w:val="007202CC"/>
    <w:rsid w:val="007203D6"/>
    <w:rsid w:val="0072045C"/>
    <w:rsid w:val="007204B1"/>
    <w:rsid w:val="007205BF"/>
    <w:rsid w:val="007205F7"/>
    <w:rsid w:val="0072065F"/>
    <w:rsid w:val="007206F1"/>
    <w:rsid w:val="0072074C"/>
    <w:rsid w:val="007207BB"/>
    <w:rsid w:val="007208B9"/>
    <w:rsid w:val="0072094B"/>
    <w:rsid w:val="007209DB"/>
    <w:rsid w:val="00720A1E"/>
    <w:rsid w:val="00720BC6"/>
    <w:rsid w:val="00720D18"/>
    <w:rsid w:val="00720E60"/>
    <w:rsid w:val="00720EB2"/>
    <w:rsid w:val="00720EC6"/>
    <w:rsid w:val="00720F52"/>
    <w:rsid w:val="00720FAD"/>
    <w:rsid w:val="0072108B"/>
    <w:rsid w:val="00721111"/>
    <w:rsid w:val="007211F5"/>
    <w:rsid w:val="0072126D"/>
    <w:rsid w:val="00721282"/>
    <w:rsid w:val="007212D9"/>
    <w:rsid w:val="0072130C"/>
    <w:rsid w:val="00721353"/>
    <w:rsid w:val="007214F4"/>
    <w:rsid w:val="0072155C"/>
    <w:rsid w:val="007215F6"/>
    <w:rsid w:val="00721686"/>
    <w:rsid w:val="007217F2"/>
    <w:rsid w:val="0072192F"/>
    <w:rsid w:val="0072195A"/>
    <w:rsid w:val="00721A95"/>
    <w:rsid w:val="00721A9D"/>
    <w:rsid w:val="00721BFC"/>
    <w:rsid w:val="00721C26"/>
    <w:rsid w:val="00721C2D"/>
    <w:rsid w:val="00721C95"/>
    <w:rsid w:val="00721DF0"/>
    <w:rsid w:val="00721E2D"/>
    <w:rsid w:val="00721FE7"/>
    <w:rsid w:val="007220BC"/>
    <w:rsid w:val="00722272"/>
    <w:rsid w:val="0072229B"/>
    <w:rsid w:val="007222EF"/>
    <w:rsid w:val="007222FE"/>
    <w:rsid w:val="00722419"/>
    <w:rsid w:val="0072250B"/>
    <w:rsid w:val="00722555"/>
    <w:rsid w:val="00722748"/>
    <w:rsid w:val="00722770"/>
    <w:rsid w:val="00722773"/>
    <w:rsid w:val="00722808"/>
    <w:rsid w:val="007228DC"/>
    <w:rsid w:val="007229B9"/>
    <w:rsid w:val="007229EC"/>
    <w:rsid w:val="00722B0F"/>
    <w:rsid w:val="00722B92"/>
    <w:rsid w:val="00722E03"/>
    <w:rsid w:val="00722F40"/>
    <w:rsid w:val="00722F57"/>
    <w:rsid w:val="00723130"/>
    <w:rsid w:val="00723134"/>
    <w:rsid w:val="00723146"/>
    <w:rsid w:val="00723254"/>
    <w:rsid w:val="00723287"/>
    <w:rsid w:val="0072329C"/>
    <w:rsid w:val="007232A1"/>
    <w:rsid w:val="007232CC"/>
    <w:rsid w:val="007232F6"/>
    <w:rsid w:val="00723304"/>
    <w:rsid w:val="00723343"/>
    <w:rsid w:val="00723379"/>
    <w:rsid w:val="00723390"/>
    <w:rsid w:val="007233BD"/>
    <w:rsid w:val="007234D3"/>
    <w:rsid w:val="00723646"/>
    <w:rsid w:val="00723654"/>
    <w:rsid w:val="007236BE"/>
    <w:rsid w:val="007237E6"/>
    <w:rsid w:val="007238C4"/>
    <w:rsid w:val="007239A0"/>
    <w:rsid w:val="007239F9"/>
    <w:rsid w:val="00723A28"/>
    <w:rsid w:val="00723B30"/>
    <w:rsid w:val="00723C13"/>
    <w:rsid w:val="00723DAE"/>
    <w:rsid w:val="00723DF5"/>
    <w:rsid w:val="00723EA3"/>
    <w:rsid w:val="00723FB1"/>
    <w:rsid w:val="00724008"/>
    <w:rsid w:val="007240C2"/>
    <w:rsid w:val="00724120"/>
    <w:rsid w:val="0072423E"/>
    <w:rsid w:val="00724317"/>
    <w:rsid w:val="00724383"/>
    <w:rsid w:val="007244DF"/>
    <w:rsid w:val="007245F7"/>
    <w:rsid w:val="007246B3"/>
    <w:rsid w:val="0072475B"/>
    <w:rsid w:val="00724763"/>
    <w:rsid w:val="00724819"/>
    <w:rsid w:val="00724894"/>
    <w:rsid w:val="007248AB"/>
    <w:rsid w:val="0072490B"/>
    <w:rsid w:val="00724944"/>
    <w:rsid w:val="00724B31"/>
    <w:rsid w:val="00724BFE"/>
    <w:rsid w:val="00724C56"/>
    <w:rsid w:val="00724C71"/>
    <w:rsid w:val="00724CB3"/>
    <w:rsid w:val="00724D16"/>
    <w:rsid w:val="00724D33"/>
    <w:rsid w:val="00724D86"/>
    <w:rsid w:val="00724E7B"/>
    <w:rsid w:val="0072508F"/>
    <w:rsid w:val="007250C6"/>
    <w:rsid w:val="007251E7"/>
    <w:rsid w:val="007252E2"/>
    <w:rsid w:val="0072530F"/>
    <w:rsid w:val="00725381"/>
    <w:rsid w:val="0072546B"/>
    <w:rsid w:val="00725489"/>
    <w:rsid w:val="007254B5"/>
    <w:rsid w:val="00725501"/>
    <w:rsid w:val="00725528"/>
    <w:rsid w:val="0072565D"/>
    <w:rsid w:val="00725818"/>
    <w:rsid w:val="00725872"/>
    <w:rsid w:val="007258B3"/>
    <w:rsid w:val="007259FD"/>
    <w:rsid w:val="00725A0B"/>
    <w:rsid w:val="00725A28"/>
    <w:rsid w:val="00725A3D"/>
    <w:rsid w:val="00725A6F"/>
    <w:rsid w:val="00725B42"/>
    <w:rsid w:val="00725BC3"/>
    <w:rsid w:val="00725BFF"/>
    <w:rsid w:val="00725C2A"/>
    <w:rsid w:val="00725CD5"/>
    <w:rsid w:val="00725D2E"/>
    <w:rsid w:val="00725D83"/>
    <w:rsid w:val="00725DE1"/>
    <w:rsid w:val="00725EC1"/>
    <w:rsid w:val="00725ECF"/>
    <w:rsid w:val="00725F9B"/>
    <w:rsid w:val="00725FE5"/>
    <w:rsid w:val="00726020"/>
    <w:rsid w:val="0072603A"/>
    <w:rsid w:val="007260AE"/>
    <w:rsid w:val="007260B5"/>
    <w:rsid w:val="0072619D"/>
    <w:rsid w:val="0072627F"/>
    <w:rsid w:val="0072632B"/>
    <w:rsid w:val="00726393"/>
    <w:rsid w:val="00726409"/>
    <w:rsid w:val="007264C3"/>
    <w:rsid w:val="00726546"/>
    <w:rsid w:val="00726569"/>
    <w:rsid w:val="0072656B"/>
    <w:rsid w:val="007266E8"/>
    <w:rsid w:val="00726960"/>
    <w:rsid w:val="007269A7"/>
    <w:rsid w:val="007269CC"/>
    <w:rsid w:val="00726B17"/>
    <w:rsid w:val="00726B83"/>
    <w:rsid w:val="00726BD8"/>
    <w:rsid w:val="00726C69"/>
    <w:rsid w:val="00726E16"/>
    <w:rsid w:val="00726E44"/>
    <w:rsid w:val="00726F20"/>
    <w:rsid w:val="0072709D"/>
    <w:rsid w:val="007272E8"/>
    <w:rsid w:val="00727329"/>
    <w:rsid w:val="0072733C"/>
    <w:rsid w:val="007273B0"/>
    <w:rsid w:val="007273E5"/>
    <w:rsid w:val="0072740B"/>
    <w:rsid w:val="0072743D"/>
    <w:rsid w:val="00727443"/>
    <w:rsid w:val="00727521"/>
    <w:rsid w:val="00727548"/>
    <w:rsid w:val="007275F4"/>
    <w:rsid w:val="00727791"/>
    <w:rsid w:val="007277AD"/>
    <w:rsid w:val="00727831"/>
    <w:rsid w:val="00727848"/>
    <w:rsid w:val="00727857"/>
    <w:rsid w:val="00727889"/>
    <w:rsid w:val="00727922"/>
    <w:rsid w:val="00727990"/>
    <w:rsid w:val="00727A44"/>
    <w:rsid w:val="00727AB5"/>
    <w:rsid w:val="00727B52"/>
    <w:rsid w:val="00727B54"/>
    <w:rsid w:val="00727C1F"/>
    <w:rsid w:val="00727C47"/>
    <w:rsid w:val="00727CD8"/>
    <w:rsid w:val="00727D29"/>
    <w:rsid w:val="00727DB7"/>
    <w:rsid w:val="00727DCE"/>
    <w:rsid w:val="00727E16"/>
    <w:rsid w:val="00727EF7"/>
    <w:rsid w:val="00727FBF"/>
    <w:rsid w:val="00727FC3"/>
    <w:rsid w:val="00727FC6"/>
    <w:rsid w:val="00727FF5"/>
    <w:rsid w:val="0073003F"/>
    <w:rsid w:val="00730102"/>
    <w:rsid w:val="00730181"/>
    <w:rsid w:val="007301E6"/>
    <w:rsid w:val="00730274"/>
    <w:rsid w:val="007302B3"/>
    <w:rsid w:val="00730319"/>
    <w:rsid w:val="00730340"/>
    <w:rsid w:val="0073036E"/>
    <w:rsid w:val="00730429"/>
    <w:rsid w:val="0073049A"/>
    <w:rsid w:val="0073050E"/>
    <w:rsid w:val="007305AB"/>
    <w:rsid w:val="0073061A"/>
    <w:rsid w:val="007306A2"/>
    <w:rsid w:val="007306BE"/>
    <w:rsid w:val="007306DD"/>
    <w:rsid w:val="00730851"/>
    <w:rsid w:val="00730890"/>
    <w:rsid w:val="00730954"/>
    <w:rsid w:val="00730A73"/>
    <w:rsid w:val="00730ADE"/>
    <w:rsid w:val="00730CFB"/>
    <w:rsid w:val="00730E0D"/>
    <w:rsid w:val="00730F0B"/>
    <w:rsid w:val="00730F89"/>
    <w:rsid w:val="007310A6"/>
    <w:rsid w:val="00731131"/>
    <w:rsid w:val="0073129C"/>
    <w:rsid w:val="007312C0"/>
    <w:rsid w:val="00731345"/>
    <w:rsid w:val="0073153D"/>
    <w:rsid w:val="00731560"/>
    <w:rsid w:val="0073156B"/>
    <w:rsid w:val="00731638"/>
    <w:rsid w:val="007316F2"/>
    <w:rsid w:val="007317D1"/>
    <w:rsid w:val="007317F4"/>
    <w:rsid w:val="00731B03"/>
    <w:rsid w:val="00731B0E"/>
    <w:rsid w:val="00731CA5"/>
    <w:rsid w:val="00731D1F"/>
    <w:rsid w:val="00731DBA"/>
    <w:rsid w:val="00731E6A"/>
    <w:rsid w:val="00731EBA"/>
    <w:rsid w:val="00731FCE"/>
    <w:rsid w:val="007320D1"/>
    <w:rsid w:val="00732131"/>
    <w:rsid w:val="007321E1"/>
    <w:rsid w:val="00732304"/>
    <w:rsid w:val="0073232C"/>
    <w:rsid w:val="0073234B"/>
    <w:rsid w:val="00732385"/>
    <w:rsid w:val="007324A9"/>
    <w:rsid w:val="00732713"/>
    <w:rsid w:val="00732728"/>
    <w:rsid w:val="00732769"/>
    <w:rsid w:val="0073277F"/>
    <w:rsid w:val="0073279D"/>
    <w:rsid w:val="00732822"/>
    <w:rsid w:val="00732885"/>
    <w:rsid w:val="00732937"/>
    <w:rsid w:val="00732A6E"/>
    <w:rsid w:val="00732AE9"/>
    <w:rsid w:val="00732B60"/>
    <w:rsid w:val="00732BB8"/>
    <w:rsid w:val="00732C0A"/>
    <w:rsid w:val="00732C0C"/>
    <w:rsid w:val="00732C21"/>
    <w:rsid w:val="00732CFF"/>
    <w:rsid w:val="00732D03"/>
    <w:rsid w:val="00732D0B"/>
    <w:rsid w:val="00732D44"/>
    <w:rsid w:val="00732D82"/>
    <w:rsid w:val="00732E4D"/>
    <w:rsid w:val="00732EE1"/>
    <w:rsid w:val="00732FF5"/>
    <w:rsid w:val="00733116"/>
    <w:rsid w:val="007331A1"/>
    <w:rsid w:val="0073322B"/>
    <w:rsid w:val="007333E3"/>
    <w:rsid w:val="00733474"/>
    <w:rsid w:val="007334F9"/>
    <w:rsid w:val="00733515"/>
    <w:rsid w:val="007335C2"/>
    <w:rsid w:val="007335D8"/>
    <w:rsid w:val="007335E4"/>
    <w:rsid w:val="00733643"/>
    <w:rsid w:val="007336FC"/>
    <w:rsid w:val="00733705"/>
    <w:rsid w:val="00733923"/>
    <w:rsid w:val="007339C0"/>
    <w:rsid w:val="00733A78"/>
    <w:rsid w:val="00733AA1"/>
    <w:rsid w:val="00733AB7"/>
    <w:rsid w:val="00733BC6"/>
    <w:rsid w:val="00733BDB"/>
    <w:rsid w:val="00733BE6"/>
    <w:rsid w:val="00733DF6"/>
    <w:rsid w:val="00733E15"/>
    <w:rsid w:val="00733E67"/>
    <w:rsid w:val="00733F99"/>
    <w:rsid w:val="00733FCE"/>
    <w:rsid w:val="0073403E"/>
    <w:rsid w:val="00734162"/>
    <w:rsid w:val="00734171"/>
    <w:rsid w:val="0073431D"/>
    <w:rsid w:val="007344B6"/>
    <w:rsid w:val="00734506"/>
    <w:rsid w:val="00734519"/>
    <w:rsid w:val="00734664"/>
    <w:rsid w:val="00734691"/>
    <w:rsid w:val="00734753"/>
    <w:rsid w:val="00734780"/>
    <w:rsid w:val="007349B7"/>
    <w:rsid w:val="00734B84"/>
    <w:rsid w:val="00734C0F"/>
    <w:rsid w:val="00734CCA"/>
    <w:rsid w:val="00734D6F"/>
    <w:rsid w:val="00734E99"/>
    <w:rsid w:val="00734FA6"/>
    <w:rsid w:val="00734FC9"/>
    <w:rsid w:val="007350D3"/>
    <w:rsid w:val="00735323"/>
    <w:rsid w:val="007353CB"/>
    <w:rsid w:val="007354E9"/>
    <w:rsid w:val="0073558D"/>
    <w:rsid w:val="007355AE"/>
    <w:rsid w:val="00735735"/>
    <w:rsid w:val="0073573A"/>
    <w:rsid w:val="007357F9"/>
    <w:rsid w:val="00735870"/>
    <w:rsid w:val="00735A6C"/>
    <w:rsid w:val="00735B00"/>
    <w:rsid w:val="00735BF7"/>
    <w:rsid w:val="00735C63"/>
    <w:rsid w:val="00735C83"/>
    <w:rsid w:val="00735FE1"/>
    <w:rsid w:val="007360E1"/>
    <w:rsid w:val="00736125"/>
    <w:rsid w:val="00736150"/>
    <w:rsid w:val="007361FE"/>
    <w:rsid w:val="0073623A"/>
    <w:rsid w:val="0073626A"/>
    <w:rsid w:val="007362A6"/>
    <w:rsid w:val="00736368"/>
    <w:rsid w:val="007363A9"/>
    <w:rsid w:val="00736548"/>
    <w:rsid w:val="00736567"/>
    <w:rsid w:val="007365E1"/>
    <w:rsid w:val="007365F2"/>
    <w:rsid w:val="007367E6"/>
    <w:rsid w:val="00736841"/>
    <w:rsid w:val="007368AD"/>
    <w:rsid w:val="007368BB"/>
    <w:rsid w:val="00736AC9"/>
    <w:rsid w:val="00736D06"/>
    <w:rsid w:val="00736D66"/>
    <w:rsid w:val="00736E9A"/>
    <w:rsid w:val="00736F16"/>
    <w:rsid w:val="0073708D"/>
    <w:rsid w:val="007370D0"/>
    <w:rsid w:val="00737113"/>
    <w:rsid w:val="0073725B"/>
    <w:rsid w:val="007373E9"/>
    <w:rsid w:val="0073740D"/>
    <w:rsid w:val="007374EF"/>
    <w:rsid w:val="00737516"/>
    <w:rsid w:val="00737597"/>
    <w:rsid w:val="007376BE"/>
    <w:rsid w:val="00737743"/>
    <w:rsid w:val="007377E8"/>
    <w:rsid w:val="0073795A"/>
    <w:rsid w:val="00737967"/>
    <w:rsid w:val="007379D7"/>
    <w:rsid w:val="00737A2B"/>
    <w:rsid w:val="00737AA0"/>
    <w:rsid w:val="00737ACF"/>
    <w:rsid w:val="00737B02"/>
    <w:rsid w:val="00737B11"/>
    <w:rsid w:val="00737BC2"/>
    <w:rsid w:val="00737BEC"/>
    <w:rsid w:val="00737C4B"/>
    <w:rsid w:val="00737FA1"/>
    <w:rsid w:val="00740046"/>
    <w:rsid w:val="0074007A"/>
    <w:rsid w:val="0074010C"/>
    <w:rsid w:val="0074014A"/>
    <w:rsid w:val="0074022F"/>
    <w:rsid w:val="00740294"/>
    <w:rsid w:val="0074029F"/>
    <w:rsid w:val="007402FA"/>
    <w:rsid w:val="007403B4"/>
    <w:rsid w:val="0074056A"/>
    <w:rsid w:val="00740850"/>
    <w:rsid w:val="007408B3"/>
    <w:rsid w:val="00740940"/>
    <w:rsid w:val="0074097C"/>
    <w:rsid w:val="007409BD"/>
    <w:rsid w:val="00740B41"/>
    <w:rsid w:val="00740B7C"/>
    <w:rsid w:val="00740BEA"/>
    <w:rsid w:val="00740C14"/>
    <w:rsid w:val="00740D5E"/>
    <w:rsid w:val="00740EAA"/>
    <w:rsid w:val="00740FE6"/>
    <w:rsid w:val="0074112D"/>
    <w:rsid w:val="007411D5"/>
    <w:rsid w:val="007411F0"/>
    <w:rsid w:val="0074120F"/>
    <w:rsid w:val="0074124A"/>
    <w:rsid w:val="0074128B"/>
    <w:rsid w:val="007412ED"/>
    <w:rsid w:val="007412F9"/>
    <w:rsid w:val="007413EA"/>
    <w:rsid w:val="007414A7"/>
    <w:rsid w:val="007415B8"/>
    <w:rsid w:val="00741638"/>
    <w:rsid w:val="00741640"/>
    <w:rsid w:val="00741763"/>
    <w:rsid w:val="00741787"/>
    <w:rsid w:val="007417AB"/>
    <w:rsid w:val="00741853"/>
    <w:rsid w:val="0074186B"/>
    <w:rsid w:val="0074188A"/>
    <w:rsid w:val="0074188E"/>
    <w:rsid w:val="00741967"/>
    <w:rsid w:val="007419C6"/>
    <w:rsid w:val="00741A01"/>
    <w:rsid w:val="00741B60"/>
    <w:rsid w:val="00741B6B"/>
    <w:rsid w:val="00741E81"/>
    <w:rsid w:val="00741FF9"/>
    <w:rsid w:val="0074203F"/>
    <w:rsid w:val="007420BE"/>
    <w:rsid w:val="00742100"/>
    <w:rsid w:val="00742200"/>
    <w:rsid w:val="007422B7"/>
    <w:rsid w:val="007422FE"/>
    <w:rsid w:val="00742315"/>
    <w:rsid w:val="0074231C"/>
    <w:rsid w:val="007423C1"/>
    <w:rsid w:val="00742457"/>
    <w:rsid w:val="00742551"/>
    <w:rsid w:val="00742579"/>
    <w:rsid w:val="007427CB"/>
    <w:rsid w:val="007427F1"/>
    <w:rsid w:val="007428DF"/>
    <w:rsid w:val="00742902"/>
    <w:rsid w:val="007429D5"/>
    <w:rsid w:val="007429EA"/>
    <w:rsid w:val="00742A17"/>
    <w:rsid w:val="00742BA8"/>
    <w:rsid w:val="00742BF1"/>
    <w:rsid w:val="00742C66"/>
    <w:rsid w:val="00742C71"/>
    <w:rsid w:val="00742D7C"/>
    <w:rsid w:val="00742E4D"/>
    <w:rsid w:val="00742EF8"/>
    <w:rsid w:val="0074302C"/>
    <w:rsid w:val="007431BE"/>
    <w:rsid w:val="007431E1"/>
    <w:rsid w:val="007432A5"/>
    <w:rsid w:val="00743544"/>
    <w:rsid w:val="00743561"/>
    <w:rsid w:val="00743835"/>
    <w:rsid w:val="0074384F"/>
    <w:rsid w:val="007438CE"/>
    <w:rsid w:val="00743B0E"/>
    <w:rsid w:val="00743B15"/>
    <w:rsid w:val="00743B2B"/>
    <w:rsid w:val="00743B81"/>
    <w:rsid w:val="00743D23"/>
    <w:rsid w:val="00743E39"/>
    <w:rsid w:val="00743FD9"/>
    <w:rsid w:val="00743FDC"/>
    <w:rsid w:val="00743FF9"/>
    <w:rsid w:val="0074426A"/>
    <w:rsid w:val="00744291"/>
    <w:rsid w:val="00744306"/>
    <w:rsid w:val="007443AD"/>
    <w:rsid w:val="0074443F"/>
    <w:rsid w:val="00744496"/>
    <w:rsid w:val="00744571"/>
    <w:rsid w:val="007446D8"/>
    <w:rsid w:val="007447B3"/>
    <w:rsid w:val="00744832"/>
    <w:rsid w:val="00744A1F"/>
    <w:rsid w:val="00744AA8"/>
    <w:rsid w:val="00744B19"/>
    <w:rsid w:val="00744C1B"/>
    <w:rsid w:val="00744CC9"/>
    <w:rsid w:val="00744E11"/>
    <w:rsid w:val="00744E70"/>
    <w:rsid w:val="00744E8B"/>
    <w:rsid w:val="00744F9E"/>
    <w:rsid w:val="00744FFF"/>
    <w:rsid w:val="0074501E"/>
    <w:rsid w:val="0074511D"/>
    <w:rsid w:val="0074514C"/>
    <w:rsid w:val="007451FC"/>
    <w:rsid w:val="007452A8"/>
    <w:rsid w:val="00745307"/>
    <w:rsid w:val="00745314"/>
    <w:rsid w:val="0074536D"/>
    <w:rsid w:val="00745379"/>
    <w:rsid w:val="007453A3"/>
    <w:rsid w:val="007453EB"/>
    <w:rsid w:val="00745451"/>
    <w:rsid w:val="007454C1"/>
    <w:rsid w:val="007455FD"/>
    <w:rsid w:val="00745684"/>
    <w:rsid w:val="00745732"/>
    <w:rsid w:val="007457E2"/>
    <w:rsid w:val="0074586F"/>
    <w:rsid w:val="007458D3"/>
    <w:rsid w:val="007458F2"/>
    <w:rsid w:val="00745A4F"/>
    <w:rsid w:val="00745A64"/>
    <w:rsid w:val="00745A97"/>
    <w:rsid w:val="00745AAF"/>
    <w:rsid w:val="00745BEE"/>
    <w:rsid w:val="00745D7A"/>
    <w:rsid w:val="00745E11"/>
    <w:rsid w:val="00745F14"/>
    <w:rsid w:val="00745F76"/>
    <w:rsid w:val="00745FDB"/>
    <w:rsid w:val="00745FFF"/>
    <w:rsid w:val="00746146"/>
    <w:rsid w:val="00746152"/>
    <w:rsid w:val="00746265"/>
    <w:rsid w:val="007462C2"/>
    <w:rsid w:val="007462C8"/>
    <w:rsid w:val="007462DD"/>
    <w:rsid w:val="00746445"/>
    <w:rsid w:val="007465FB"/>
    <w:rsid w:val="00746609"/>
    <w:rsid w:val="0074662D"/>
    <w:rsid w:val="00746677"/>
    <w:rsid w:val="00746685"/>
    <w:rsid w:val="007466B0"/>
    <w:rsid w:val="00746812"/>
    <w:rsid w:val="0074692A"/>
    <w:rsid w:val="0074693D"/>
    <w:rsid w:val="00746A5F"/>
    <w:rsid w:val="00746C4F"/>
    <w:rsid w:val="00746C52"/>
    <w:rsid w:val="00746CAA"/>
    <w:rsid w:val="00746E0E"/>
    <w:rsid w:val="00746E46"/>
    <w:rsid w:val="00746E9A"/>
    <w:rsid w:val="00746ED9"/>
    <w:rsid w:val="00746F17"/>
    <w:rsid w:val="00746F2B"/>
    <w:rsid w:val="0074703D"/>
    <w:rsid w:val="0074715B"/>
    <w:rsid w:val="0074725E"/>
    <w:rsid w:val="00747359"/>
    <w:rsid w:val="007473BE"/>
    <w:rsid w:val="007473D2"/>
    <w:rsid w:val="0074740D"/>
    <w:rsid w:val="0074743F"/>
    <w:rsid w:val="007474DB"/>
    <w:rsid w:val="007475F6"/>
    <w:rsid w:val="0074767C"/>
    <w:rsid w:val="00747690"/>
    <w:rsid w:val="007476FE"/>
    <w:rsid w:val="007477B2"/>
    <w:rsid w:val="007478BA"/>
    <w:rsid w:val="00747957"/>
    <w:rsid w:val="00747967"/>
    <w:rsid w:val="00747A0F"/>
    <w:rsid w:val="00747A25"/>
    <w:rsid w:val="00747A64"/>
    <w:rsid w:val="00747A78"/>
    <w:rsid w:val="00747B00"/>
    <w:rsid w:val="00747B05"/>
    <w:rsid w:val="00747BA9"/>
    <w:rsid w:val="00747BC0"/>
    <w:rsid w:val="00747C40"/>
    <w:rsid w:val="00747C90"/>
    <w:rsid w:val="0075001F"/>
    <w:rsid w:val="0075004B"/>
    <w:rsid w:val="007500B9"/>
    <w:rsid w:val="00750139"/>
    <w:rsid w:val="00750148"/>
    <w:rsid w:val="0075018B"/>
    <w:rsid w:val="007503C1"/>
    <w:rsid w:val="0075053A"/>
    <w:rsid w:val="007506E2"/>
    <w:rsid w:val="00750790"/>
    <w:rsid w:val="0075086E"/>
    <w:rsid w:val="00750916"/>
    <w:rsid w:val="0075093C"/>
    <w:rsid w:val="0075097C"/>
    <w:rsid w:val="007509B7"/>
    <w:rsid w:val="00750B41"/>
    <w:rsid w:val="00750C27"/>
    <w:rsid w:val="00750C92"/>
    <w:rsid w:val="00750EA5"/>
    <w:rsid w:val="00750EE8"/>
    <w:rsid w:val="00750F2F"/>
    <w:rsid w:val="00750F9C"/>
    <w:rsid w:val="00750FCF"/>
    <w:rsid w:val="00751115"/>
    <w:rsid w:val="0075117A"/>
    <w:rsid w:val="0075120F"/>
    <w:rsid w:val="00751211"/>
    <w:rsid w:val="00751412"/>
    <w:rsid w:val="00751491"/>
    <w:rsid w:val="00751640"/>
    <w:rsid w:val="0075189F"/>
    <w:rsid w:val="00751A7C"/>
    <w:rsid w:val="00751C5E"/>
    <w:rsid w:val="00751D0D"/>
    <w:rsid w:val="00751D2E"/>
    <w:rsid w:val="00751DFE"/>
    <w:rsid w:val="00751F7E"/>
    <w:rsid w:val="00751FB4"/>
    <w:rsid w:val="00751FBB"/>
    <w:rsid w:val="00752098"/>
    <w:rsid w:val="0075212E"/>
    <w:rsid w:val="00752168"/>
    <w:rsid w:val="00752289"/>
    <w:rsid w:val="00752333"/>
    <w:rsid w:val="00752435"/>
    <w:rsid w:val="007524CF"/>
    <w:rsid w:val="007524DE"/>
    <w:rsid w:val="0075253F"/>
    <w:rsid w:val="00752643"/>
    <w:rsid w:val="007526C1"/>
    <w:rsid w:val="007526F9"/>
    <w:rsid w:val="0075276A"/>
    <w:rsid w:val="0075283E"/>
    <w:rsid w:val="0075286C"/>
    <w:rsid w:val="0075293A"/>
    <w:rsid w:val="00752965"/>
    <w:rsid w:val="00752AD2"/>
    <w:rsid w:val="00752B0F"/>
    <w:rsid w:val="00752B3A"/>
    <w:rsid w:val="00752B78"/>
    <w:rsid w:val="00752BF1"/>
    <w:rsid w:val="00752D9B"/>
    <w:rsid w:val="00752DF1"/>
    <w:rsid w:val="00752E6C"/>
    <w:rsid w:val="00753032"/>
    <w:rsid w:val="00753035"/>
    <w:rsid w:val="00753055"/>
    <w:rsid w:val="00753061"/>
    <w:rsid w:val="007530B7"/>
    <w:rsid w:val="007530D1"/>
    <w:rsid w:val="0075324F"/>
    <w:rsid w:val="0075328B"/>
    <w:rsid w:val="00753294"/>
    <w:rsid w:val="007532A7"/>
    <w:rsid w:val="007533CB"/>
    <w:rsid w:val="007533E1"/>
    <w:rsid w:val="00753429"/>
    <w:rsid w:val="00753433"/>
    <w:rsid w:val="00753438"/>
    <w:rsid w:val="0075344E"/>
    <w:rsid w:val="007534D1"/>
    <w:rsid w:val="0075363A"/>
    <w:rsid w:val="00753737"/>
    <w:rsid w:val="00753741"/>
    <w:rsid w:val="007537DA"/>
    <w:rsid w:val="007539E8"/>
    <w:rsid w:val="00753A54"/>
    <w:rsid w:val="00753AD2"/>
    <w:rsid w:val="00753BC4"/>
    <w:rsid w:val="00753C13"/>
    <w:rsid w:val="00753C5E"/>
    <w:rsid w:val="00753CC2"/>
    <w:rsid w:val="00753CF6"/>
    <w:rsid w:val="00753D23"/>
    <w:rsid w:val="00753D6A"/>
    <w:rsid w:val="00753D79"/>
    <w:rsid w:val="00753DE2"/>
    <w:rsid w:val="00753DE6"/>
    <w:rsid w:val="00753E60"/>
    <w:rsid w:val="00753EF2"/>
    <w:rsid w:val="0075415A"/>
    <w:rsid w:val="00754281"/>
    <w:rsid w:val="007542E6"/>
    <w:rsid w:val="0075435B"/>
    <w:rsid w:val="007543B7"/>
    <w:rsid w:val="00754507"/>
    <w:rsid w:val="007545DC"/>
    <w:rsid w:val="00754605"/>
    <w:rsid w:val="00754672"/>
    <w:rsid w:val="007546AF"/>
    <w:rsid w:val="007546D6"/>
    <w:rsid w:val="007546F7"/>
    <w:rsid w:val="007547B8"/>
    <w:rsid w:val="00754870"/>
    <w:rsid w:val="00754A23"/>
    <w:rsid w:val="00754C3B"/>
    <w:rsid w:val="00754C48"/>
    <w:rsid w:val="00754C7F"/>
    <w:rsid w:val="00754CBF"/>
    <w:rsid w:val="00754ED6"/>
    <w:rsid w:val="00754F41"/>
    <w:rsid w:val="00754F9E"/>
    <w:rsid w:val="0075501B"/>
    <w:rsid w:val="00755099"/>
    <w:rsid w:val="00755146"/>
    <w:rsid w:val="00755175"/>
    <w:rsid w:val="007551FB"/>
    <w:rsid w:val="00755291"/>
    <w:rsid w:val="007553ED"/>
    <w:rsid w:val="0075546B"/>
    <w:rsid w:val="0075546C"/>
    <w:rsid w:val="007554D8"/>
    <w:rsid w:val="007555CF"/>
    <w:rsid w:val="00755667"/>
    <w:rsid w:val="00755673"/>
    <w:rsid w:val="007556D9"/>
    <w:rsid w:val="007557A2"/>
    <w:rsid w:val="007557B8"/>
    <w:rsid w:val="007558A8"/>
    <w:rsid w:val="0075590F"/>
    <w:rsid w:val="00755CE8"/>
    <w:rsid w:val="00755E32"/>
    <w:rsid w:val="00755FB2"/>
    <w:rsid w:val="00755FFA"/>
    <w:rsid w:val="007560E7"/>
    <w:rsid w:val="007562F4"/>
    <w:rsid w:val="00756329"/>
    <w:rsid w:val="00756362"/>
    <w:rsid w:val="0075639E"/>
    <w:rsid w:val="007565C4"/>
    <w:rsid w:val="0075674B"/>
    <w:rsid w:val="00756815"/>
    <w:rsid w:val="00756874"/>
    <w:rsid w:val="00756891"/>
    <w:rsid w:val="00756926"/>
    <w:rsid w:val="00756968"/>
    <w:rsid w:val="0075698D"/>
    <w:rsid w:val="007569D4"/>
    <w:rsid w:val="00756A34"/>
    <w:rsid w:val="00756AF0"/>
    <w:rsid w:val="00756B64"/>
    <w:rsid w:val="00756C05"/>
    <w:rsid w:val="00756C67"/>
    <w:rsid w:val="00756CBF"/>
    <w:rsid w:val="00756CE0"/>
    <w:rsid w:val="00756CE2"/>
    <w:rsid w:val="00756DEA"/>
    <w:rsid w:val="00756E9E"/>
    <w:rsid w:val="00756F42"/>
    <w:rsid w:val="00756F98"/>
    <w:rsid w:val="00756FAD"/>
    <w:rsid w:val="0075715C"/>
    <w:rsid w:val="007571C3"/>
    <w:rsid w:val="00757242"/>
    <w:rsid w:val="00757247"/>
    <w:rsid w:val="00757398"/>
    <w:rsid w:val="007573C5"/>
    <w:rsid w:val="00757491"/>
    <w:rsid w:val="007574CA"/>
    <w:rsid w:val="00757526"/>
    <w:rsid w:val="007575BD"/>
    <w:rsid w:val="00757630"/>
    <w:rsid w:val="007577C5"/>
    <w:rsid w:val="007577E8"/>
    <w:rsid w:val="007578EA"/>
    <w:rsid w:val="007579B7"/>
    <w:rsid w:val="00757AA7"/>
    <w:rsid w:val="00757AC5"/>
    <w:rsid w:val="00757AEE"/>
    <w:rsid w:val="00757B8A"/>
    <w:rsid w:val="00757BF4"/>
    <w:rsid w:val="00757CDB"/>
    <w:rsid w:val="00757E74"/>
    <w:rsid w:val="00760066"/>
    <w:rsid w:val="0076012E"/>
    <w:rsid w:val="00760182"/>
    <w:rsid w:val="007601D9"/>
    <w:rsid w:val="0076025E"/>
    <w:rsid w:val="00760441"/>
    <w:rsid w:val="00760482"/>
    <w:rsid w:val="00760682"/>
    <w:rsid w:val="00760785"/>
    <w:rsid w:val="00760A41"/>
    <w:rsid w:val="00760A43"/>
    <w:rsid w:val="00760A6C"/>
    <w:rsid w:val="00760A73"/>
    <w:rsid w:val="00760ADF"/>
    <w:rsid w:val="00760AE7"/>
    <w:rsid w:val="00760B3B"/>
    <w:rsid w:val="00760B79"/>
    <w:rsid w:val="00760BD9"/>
    <w:rsid w:val="00760CAF"/>
    <w:rsid w:val="00760DE7"/>
    <w:rsid w:val="00760DF7"/>
    <w:rsid w:val="00760E22"/>
    <w:rsid w:val="00760EE2"/>
    <w:rsid w:val="00760FF9"/>
    <w:rsid w:val="00761141"/>
    <w:rsid w:val="007611B0"/>
    <w:rsid w:val="007612BC"/>
    <w:rsid w:val="007612CD"/>
    <w:rsid w:val="00761462"/>
    <w:rsid w:val="0076153E"/>
    <w:rsid w:val="007615B6"/>
    <w:rsid w:val="00761623"/>
    <w:rsid w:val="00761654"/>
    <w:rsid w:val="007616E4"/>
    <w:rsid w:val="007616FB"/>
    <w:rsid w:val="007616FD"/>
    <w:rsid w:val="00761702"/>
    <w:rsid w:val="00761742"/>
    <w:rsid w:val="007617B9"/>
    <w:rsid w:val="007618F2"/>
    <w:rsid w:val="007619EB"/>
    <w:rsid w:val="00761A92"/>
    <w:rsid w:val="00761B5E"/>
    <w:rsid w:val="00761C03"/>
    <w:rsid w:val="00761CBC"/>
    <w:rsid w:val="00761D53"/>
    <w:rsid w:val="00761DE6"/>
    <w:rsid w:val="00761E88"/>
    <w:rsid w:val="00761EBF"/>
    <w:rsid w:val="00761F85"/>
    <w:rsid w:val="00761FB6"/>
    <w:rsid w:val="00762078"/>
    <w:rsid w:val="007620C2"/>
    <w:rsid w:val="00762110"/>
    <w:rsid w:val="007621F3"/>
    <w:rsid w:val="00762233"/>
    <w:rsid w:val="00762241"/>
    <w:rsid w:val="00762291"/>
    <w:rsid w:val="007622E1"/>
    <w:rsid w:val="0076236D"/>
    <w:rsid w:val="00762535"/>
    <w:rsid w:val="007626BC"/>
    <w:rsid w:val="0076271D"/>
    <w:rsid w:val="00762766"/>
    <w:rsid w:val="0076280B"/>
    <w:rsid w:val="0076283B"/>
    <w:rsid w:val="007629D5"/>
    <w:rsid w:val="007629DE"/>
    <w:rsid w:val="00762B08"/>
    <w:rsid w:val="00762B47"/>
    <w:rsid w:val="00762B6C"/>
    <w:rsid w:val="00762D60"/>
    <w:rsid w:val="00763004"/>
    <w:rsid w:val="0076329F"/>
    <w:rsid w:val="007633FE"/>
    <w:rsid w:val="00763496"/>
    <w:rsid w:val="007634EE"/>
    <w:rsid w:val="0076350C"/>
    <w:rsid w:val="0076355C"/>
    <w:rsid w:val="007635C1"/>
    <w:rsid w:val="007635C9"/>
    <w:rsid w:val="007635EE"/>
    <w:rsid w:val="00763677"/>
    <w:rsid w:val="007636D7"/>
    <w:rsid w:val="00763745"/>
    <w:rsid w:val="007637B5"/>
    <w:rsid w:val="007637BD"/>
    <w:rsid w:val="0076381C"/>
    <w:rsid w:val="00763861"/>
    <w:rsid w:val="00763A5C"/>
    <w:rsid w:val="00763A6D"/>
    <w:rsid w:val="00763B58"/>
    <w:rsid w:val="00763BF9"/>
    <w:rsid w:val="00763C58"/>
    <w:rsid w:val="00763C7C"/>
    <w:rsid w:val="00763CE6"/>
    <w:rsid w:val="00763D92"/>
    <w:rsid w:val="00763E0F"/>
    <w:rsid w:val="00763FF3"/>
    <w:rsid w:val="007641B4"/>
    <w:rsid w:val="007641DF"/>
    <w:rsid w:val="007641E9"/>
    <w:rsid w:val="00764217"/>
    <w:rsid w:val="00764270"/>
    <w:rsid w:val="00764294"/>
    <w:rsid w:val="007642BB"/>
    <w:rsid w:val="00764303"/>
    <w:rsid w:val="007644B5"/>
    <w:rsid w:val="00764508"/>
    <w:rsid w:val="00764638"/>
    <w:rsid w:val="00764665"/>
    <w:rsid w:val="0076466C"/>
    <w:rsid w:val="0076469E"/>
    <w:rsid w:val="007647C8"/>
    <w:rsid w:val="007647D0"/>
    <w:rsid w:val="00764851"/>
    <w:rsid w:val="00764869"/>
    <w:rsid w:val="00764888"/>
    <w:rsid w:val="0076493B"/>
    <w:rsid w:val="00764994"/>
    <w:rsid w:val="00764B1A"/>
    <w:rsid w:val="00764B54"/>
    <w:rsid w:val="00764B5E"/>
    <w:rsid w:val="00764B6F"/>
    <w:rsid w:val="00764CB8"/>
    <w:rsid w:val="00764D27"/>
    <w:rsid w:val="00764DBF"/>
    <w:rsid w:val="00764EC7"/>
    <w:rsid w:val="00764EEC"/>
    <w:rsid w:val="00764F44"/>
    <w:rsid w:val="00764F71"/>
    <w:rsid w:val="0076518C"/>
    <w:rsid w:val="0076518F"/>
    <w:rsid w:val="00765199"/>
    <w:rsid w:val="007651B2"/>
    <w:rsid w:val="0076525C"/>
    <w:rsid w:val="007654E4"/>
    <w:rsid w:val="00765528"/>
    <w:rsid w:val="007655A6"/>
    <w:rsid w:val="007655B8"/>
    <w:rsid w:val="00765624"/>
    <w:rsid w:val="00765700"/>
    <w:rsid w:val="00765799"/>
    <w:rsid w:val="007657A4"/>
    <w:rsid w:val="007657E0"/>
    <w:rsid w:val="007657E9"/>
    <w:rsid w:val="007657F8"/>
    <w:rsid w:val="00765898"/>
    <w:rsid w:val="007659A1"/>
    <w:rsid w:val="00765A3D"/>
    <w:rsid w:val="00765B78"/>
    <w:rsid w:val="00765C6B"/>
    <w:rsid w:val="00765CB6"/>
    <w:rsid w:val="00765D4B"/>
    <w:rsid w:val="00765D53"/>
    <w:rsid w:val="00765D54"/>
    <w:rsid w:val="00765EC3"/>
    <w:rsid w:val="00765F94"/>
    <w:rsid w:val="0076602C"/>
    <w:rsid w:val="0076608E"/>
    <w:rsid w:val="00766108"/>
    <w:rsid w:val="00766192"/>
    <w:rsid w:val="007661C0"/>
    <w:rsid w:val="00766221"/>
    <w:rsid w:val="00766273"/>
    <w:rsid w:val="0076628A"/>
    <w:rsid w:val="0076644F"/>
    <w:rsid w:val="007664DF"/>
    <w:rsid w:val="00766518"/>
    <w:rsid w:val="007665AA"/>
    <w:rsid w:val="0076669A"/>
    <w:rsid w:val="007666E9"/>
    <w:rsid w:val="00766B50"/>
    <w:rsid w:val="00766B88"/>
    <w:rsid w:val="00766C0A"/>
    <w:rsid w:val="00766C3C"/>
    <w:rsid w:val="00766CA4"/>
    <w:rsid w:val="00766CEC"/>
    <w:rsid w:val="00766D3F"/>
    <w:rsid w:val="00766D7C"/>
    <w:rsid w:val="00766DCF"/>
    <w:rsid w:val="00766F60"/>
    <w:rsid w:val="00766FAB"/>
    <w:rsid w:val="007670A6"/>
    <w:rsid w:val="007670B0"/>
    <w:rsid w:val="00767383"/>
    <w:rsid w:val="007674C9"/>
    <w:rsid w:val="00767600"/>
    <w:rsid w:val="0076763B"/>
    <w:rsid w:val="00767674"/>
    <w:rsid w:val="00767682"/>
    <w:rsid w:val="0076774D"/>
    <w:rsid w:val="007677C8"/>
    <w:rsid w:val="00767846"/>
    <w:rsid w:val="0076788D"/>
    <w:rsid w:val="00767935"/>
    <w:rsid w:val="007679C7"/>
    <w:rsid w:val="007679D6"/>
    <w:rsid w:val="00767A94"/>
    <w:rsid w:val="00767B3B"/>
    <w:rsid w:val="00767BA6"/>
    <w:rsid w:val="00767BAE"/>
    <w:rsid w:val="00767BC6"/>
    <w:rsid w:val="00767C2D"/>
    <w:rsid w:val="00767DF5"/>
    <w:rsid w:val="00767F4B"/>
    <w:rsid w:val="00767FAA"/>
    <w:rsid w:val="00770170"/>
    <w:rsid w:val="00770214"/>
    <w:rsid w:val="007702BB"/>
    <w:rsid w:val="00770300"/>
    <w:rsid w:val="00770328"/>
    <w:rsid w:val="00770395"/>
    <w:rsid w:val="007703F1"/>
    <w:rsid w:val="00770404"/>
    <w:rsid w:val="007704DC"/>
    <w:rsid w:val="007704EA"/>
    <w:rsid w:val="007704ED"/>
    <w:rsid w:val="00770532"/>
    <w:rsid w:val="00770559"/>
    <w:rsid w:val="007705FB"/>
    <w:rsid w:val="00770751"/>
    <w:rsid w:val="007707EC"/>
    <w:rsid w:val="00770808"/>
    <w:rsid w:val="00770847"/>
    <w:rsid w:val="007708A3"/>
    <w:rsid w:val="007708D2"/>
    <w:rsid w:val="007709C7"/>
    <w:rsid w:val="00770A3C"/>
    <w:rsid w:val="00770A4A"/>
    <w:rsid w:val="00770B81"/>
    <w:rsid w:val="00770BAB"/>
    <w:rsid w:val="00770BB0"/>
    <w:rsid w:val="00770BF7"/>
    <w:rsid w:val="00770D3F"/>
    <w:rsid w:val="00770E94"/>
    <w:rsid w:val="00770EAD"/>
    <w:rsid w:val="00771014"/>
    <w:rsid w:val="00771047"/>
    <w:rsid w:val="00771093"/>
    <w:rsid w:val="00771201"/>
    <w:rsid w:val="00771280"/>
    <w:rsid w:val="007712A9"/>
    <w:rsid w:val="00771498"/>
    <w:rsid w:val="0077152B"/>
    <w:rsid w:val="00771537"/>
    <w:rsid w:val="007716FA"/>
    <w:rsid w:val="0077170E"/>
    <w:rsid w:val="0077180C"/>
    <w:rsid w:val="0077181F"/>
    <w:rsid w:val="00771826"/>
    <w:rsid w:val="0077197F"/>
    <w:rsid w:val="00771C08"/>
    <w:rsid w:val="00771F61"/>
    <w:rsid w:val="00772081"/>
    <w:rsid w:val="007720C0"/>
    <w:rsid w:val="007721A3"/>
    <w:rsid w:val="00772231"/>
    <w:rsid w:val="0077227D"/>
    <w:rsid w:val="007722CE"/>
    <w:rsid w:val="0077241D"/>
    <w:rsid w:val="0077246E"/>
    <w:rsid w:val="00772624"/>
    <w:rsid w:val="0077276C"/>
    <w:rsid w:val="00772985"/>
    <w:rsid w:val="007729C9"/>
    <w:rsid w:val="00772A22"/>
    <w:rsid w:val="00772BF3"/>
    <w:rsid w:val="00772CEE"/>
    <w:rsid w:val="00772D5F"/>
    <w:rsid w:val="00772D6B"/>
    <w:rsid w:val="00772DCB"/>
    <w:rsid w:val="00772DEA"/>
    <w:rsid w:val="00772FB5"/>
    <w:rsid w:val="007730F0"/>
    <w:rsid w:val="007731EF"/>
    <w:rsid w:val="007732F5"/>
    <w:rsid w:val="00773306"/>
    <w:rsid w:val="007734E7"/>
    <w:rsid w:val="0077352C"/>
    <w:rsid w:val="00773633"/>
    <w:rsid w:val="00773699"/>
    <w:rsid w:val="007736A2"/>
    <w:rsid w:val="007736AE"/>
    <w:rsid w:val="0077371E"/>
    <w:rsid w:val="007737B7"/>
    <w:rsid w:val="00773854"/>
    <w:rsid w:val="00773962"/>
    <w:rsid w:val="007739E3"/>
    <w:rsid w:val="00773A18"/>
    <w:rsid w:val="00773AD9"/>
    <w:rsid w:val="00773AEC"/>
    <w:rsid w:val="00773C45"/>
    <w:rsid w:val="00773D9D"/>
    <w:rsid w:val="00773DCF"/>
    <w:rsid w:val="00773E0F"/>
    <w:rsid w:val="00773E46"/>
    <w:rsid w:val="00773E62"/>
    <w:rsid w:val="00773E95"/>
    <w:rsid w:val="00773FBC"/>
    <w:rsid w:val="00773FBE"/>
    <w:rsid w:val="00774035"/>
    <w:rsid w:val="0077406C"/>
    <w:rsid w:val="00774115"/>
    <w:rsid w:val="00774117"/>
    <w:rsid w:val="00774139"/>
    <w:rsid w:val="0077424B"/>
    <w:rsid w:val="00774361"/>
    <w:rsid w:val="0077436A"/>
    <w:rsid w:val="007743C0"/>
    <w:rsid w:val="0077448A"/>
    <w:rsid w:val="00774507"/>
    <w:rsid w:val="007745C7"/>
    <w:rsid w:val="007745FC"/>
    <w:rsid w:val="007747DC"/>
    <w:rsid w:val="00774990"/>
    <w:rsid w:val="007749AE"/>
    <w:rsid w:val="00774BE5"/>
    <w:rsid w:val="00774C19"/>
    <w:rsid w:val="00774CA1"/>
    <w:rsid w:val="00774CC0"/>
    <w:rsid w:val="00774D8F"/>
    <w:rsid w:val="00774D9E"/>
    <w:rsid w:val="00774DB6"/>
    <w:rsid w:val="00774DDE"/>
    <w:rsid w:val="00774EA7"/>
    <w:rsid w:val="00774ECC"/>
    <w:rsid w:val="00774EEF"/>
    <w:rsid w:val="00774EF8"/>
    <w:rsid w:val="00774F2D"/>
    <w:rsid w:val="00774FBD"/>
    <w:rsid w:val="00775036"/>
    <w:rsid w:val="007750EE"/>
    <w:rsid w:val="007751E7"/>
    <w:rsid w:val="0077523F"/>
    <w:rsid w:val="00775376"/>
    <w:rsid w:val="00775399"/>
    <w:rsid w:val="007753D8"/>
    <w:rsid w:val="0077552C"/>
    <w:rsid w:val="00775587"/>
    <w:rsid w:val="0077559B"/>
    <w:rsid w:val="00775658"/>
    <w:rsid w:val="0077576D"/>
    <w:rsid w:val="007757BA"/>
    <w:rsid w:val="007757D0"/>
    <w:rsid w:val="00775914"/>
    <w:rsid w:val="0077594A"/>
    <w:rsid w:val="007759FA"/>
    <w:rsid w:val="00775BB7"/>
    <w:rsid w:val="00775C14"/>
    <w:rsid w:val="00775C27"/>
    <w:rsid w:val="00775C78"/>
    <w:rsid w:val="00775C82"/>
    <w:rsid w:val="00775CBE"/>
    <w:rsid w:val="00775D41"/>
    <w:rsid w:val="00775D9A"/>
    <w:rsid w:val="00775E4B"/>
    <w:rsid w:val="00775E7C"/>
    <w:rsid w:val="00775F70"/>
    <w:rsid w:val="0077606C"/>
    <w:rsid w:val="007761A3"/>
    <w:rsid w:val="00776227"/>
    <w:rsid w:val="007763B6"/>
    <w:rsid w:val="007763C8"/>
    <w:rsid w:val="007763CC"/>
    <w:rsid w:val="0077646A"/>
    <w:rsid w:val="00776525"/>
    <w:rsid w:val="007765EC"/>
    <w:rsid w:val="00776607"/>
    <w:rsid w:val="007766AC"/>
    <w:rsid w:val="007768D2"/>
    <w:rsid w:val="007768D3"/>
    <w:rsid w:val="00776964"/>
    <w:rsid w:val="00776A1E"/>
    <w:rsid w:val="00776C4E"/>
    <w:rsid w:val="00776C59"/>
    <w:rsid w:val="00776FA4"/>
    <w:rsid w:val="00776FD7"/>
    <w:rsid w:val="007771D3"/>
    <w:rsid w:val="007772E8"/>
    <w:rsid w:val="00777309"/>
    <w:rsid w:val="00777333"/>
    <w:rsid w:val="0077765A"/>
    <w:rsid w:val="00777681"/>
    <w:rsid w:val="007776B0"/>
    <w:rsid w:val="007776FE"/>
    <w:rsid w:val="0077796B"/>
    <w:rsid w:val="00777A7F"/>
    <w:rsid w:val="00777A93"/>
    <w:rsid w:val="00777B86"/>
    <w:rsid w:val="00777B9A"/>
    <w:rsid w:val="00777BAA"/>
    <w:rsid w:val="00777CE7"/>
    <w:rsid w:val="00777D32"/>
    <w:rsid w:val="00777D39"/>
    <w:rsid w:val="00777D50"/>
    <w:rsid w:val="00777DC1"/>
    <w:rsid w:val="00777E1A"/>
    <w:rsid w:val="00777E3A"/>
    <w:rsid w:val="00777E49"/>
    <w:rsid w:val="00777E7E"/>
    <w:rsid w:val="00777F77"/>
    <w:rsid w:val="00777F7C"/>
    <w:rsid w:val="00780031"/>
    <w:rsid w:val="0078007C"/>
    <w:rsid w:val="0078044B"/>
    <w:rsid w:val="00780606"/>
    <w:rsid w:val="00780613"/>
    <w:rsid w:val="0078061E"/>
    <w:rsid w:val="00780643"/>
    <w:rsid w:val="0078067C"/>
    <w:rsid w:val="00780690"/>
    <w:rsid w:val="007806EF"/>
    <w:rsid w:val="00780733"/>
    <w:rsid w:val="00780ADF"/>
    <w:rsid w:val="00780EE0"/>
    <w:rsid w:val="00780EF7"/>
    <w:rsid w:val="00780F57"/>
    <w:rsid w:val="00781052"/>
    <w:rsid w:val="00781074"/>
    <w:rsid w:val="007812BD"/>
    <w:rsid w:val="00781347"/>
    <w:rsid w:val="007813AF"/>
    <w:rsid w:val="007815FA"/>
    <w:rsid w:val="00781647"/>
    <w:rsid w:val="00781739"/>
    <w:rsid w:val="00781769"/>
    <w:rsid w:val="00781791"/>
    <w:rsid w:val="00781794"/>
    <w:rsid w:val="007818B1"/>
    <w:rsid w:val="00781A47"/>
    <w:rsid w:val="00781B60"/>
    <w:rsid w:val="00781BD1"/>
    <w:rsid w:val="00781C28"/>
    <w:rsid w:val="00781C4B"/>
    <w:rsid w:val="00781EF3"/>
    <w:rsid w:val="00781FA9"/>
    <w:rsid w:val="0078223B"/>
    <w:rsid w:val="00782242"/>
    <w:rsid w:val="0078228A"/>
    <w:rsid w:val="00782507"/>
    <w:rsid w:val="007825A8"/>
    <w:rsid w:val="00782611"/>
    <w:rsid w:val="0078262E"/>
    <w:rsid w:val="00782688"/>
    <w:rsid w:val="007826BA"/>
    <w:rsid w:val="0078273E"/>
    <w:rsid w:val="007827BC"/>
    <w:rsid w:val="007827D7"/>
    <w:rsid w:val="00782A00"/>
    <w:rsid w:val="00782BAF"/>
    <w:rsid w:val="00782BD8"/>
    <w:rsid w:val="00782C0A"/>
    <w:rsid w:val="00782C17"/>
    <w:rsid w:val="00782CD4"/>
    <w:rsid w:val="00782CF2"/>
    <w:rsid w:val="00782D52"/>
    <w:rsid w:val="00782D75"/>
    <w:rsid w:val="00782D97"/>
    <w:rsid w:val="00782F86"/>
    <w:rsid w:val="00783056"/>
    <w:rsid w:val="0078307E"/>
    <w:rsid w:val="007830AF"/>
    <w:rsid w:val="007830C0"/>
    <w:rsid w:val="007830FC"/>
    <w:rsid w:val="00783167"/>
    <w:rsid w:val="00783286"/>
    <w:rsid w:val="007833D9"/>
    <w:rsid w:val="00783495"/>
    <w:rsid w:val="007834C9"/>
    <w:rsid w:val="00783554"/>
    <w:rsid w:val="00783730"/>
    <w:rsid w:val="00783791"/>
    <w:rsid w:val="007838BA"/>
    <w:rsid w:val="007839E3"/>
    <w:rsid w:val="00783AA5"/>
    <w:rsid w:val="00783AC2"/>
    <w:rsid w:val="00783AE7"/>
    <w:rsid w:val="00783B03"/>
    <w:rsid w:val="00783B1A"/>
    <w:rsid w:val="00783CA7"/>
    <w:rsid w:val="00783CBB"/>
    <w:rsid w:val="00783CF1"/>
    <w:rsid w:val="00783D14"/>
    <w:rsid w:val="00783E0D"/>
    <w:rsid w:val="00783E82"/>
    <w:rsid w:val="00783F0E"/>
    <w:rsid w:val="0078416C"/>
    <w:rsid w:val="00784172"/>
    <w:rsid w:val="007841CB"/>
    <w:rsid w:val="00784202"/>
    <w:rsid w:val="00784222"/>
    <w:rsid w:val="00784286"/>
    <w:rsid w:val="00784320"/>
    <w:rsid w:val="00784370"/>
    <w:rsid w:val="0078438F"/>
    <w:rsid w:val="00784468"/>
    <w:rsid w:val="007844BD"/>
    <w:rsid w:val="00784550"/>
    <w:rsid w:val="00784573"/>
    <w:rsid w:val="007845B6"/>
    <w:rsid w:val="00784742"/>
    <w:rsid w:val="0078476E"/>
    <w:rsid w:val="007848A2"/>
    <w:rsid w:val="007849A1"/>
    <w:rsid w:val="00784B2D"/>
    <w:rsid w:val="00784E39"/>
    <w:rsid w:val="00784E56"/>
    <w:rsid w:val="00784F2E"/>
    <w:rsid w:val="00784F96"/>
    <w:rsid w:val="0078503F"/>
    <w:rsid w:val="00785156"/>
    <w:rsid w:val="0078527E"/>
    <w:rsid w:val="00785378"/>
    <w:rsid w:val="00785382"/>
    <w:rsid w:val="007853DB"/>
    <w:rsid w:val="007854D2"/>
    <w:rsid w:val="007854FA"/>
    <w:rsid w:val="0078554A"/>
    <w:rsid w:val="007855A3"/>
    <w:rsid w:val="007855D9"/>
    <w:rsid w:val="007855DF"/>
    <w:rsid w:val="007855F3"/>
    <w:rsid w:val="007856A2"/>
    <w:rsid w:val="0078578F"/>
    <w:rsid w:val="007857F7"/>
    <w:rsid w:val="007858A1"/>
    <w:rsid w:val="00785A39"/>
    <w:rsid w:val="00785BC0"/>
    <w:rsid w:val="00785BC9"/>
    <w:rsid w:val="00785C27"/>
    <w:rsid w:val="00785D40"/>
    <w:rsid w:val="00785DD5"/>
    <w:rsid w:val="00785E43"/>
    <w:rsid w:val="00785F96"/>
    <w:rsid w:val="0078601C"/>
    <w:rsid w:val="00786029"/>
    <w:rsid w:val="0078611F"/>
    <w:rsid w:val="00786187"/>
    <w:rsid w:val="0078631F"/>
    <w:rsid w:val="00786429"/>
    <w:rsid w:val="00786454"/>
    <w:rsid w:val="007864E7"/>
    <w:rsid w:val="007864F5"/>
    <w:rsid w:val="007865B6"/>
    <w:rsid w:val="007865CE"/>
    <w:rsid w:val="00786726"/>
    <w:rsid w:val="007867BD"/>
    <w:rsid w:val="00786906"/>
    <w:rsid w:val="00786993"/>
    <w:rsid w:val="007869D1"/>
    <w:rsid w:val="00786A82"/>
    <w:rsid w:val="00786B20"/>
    <w:rsid w:val="00786BB7"/>
    <w:rsid w:val="00786BD1"/>
    <w:rsid w:val="00786C41"/>
    <w:rsid w:val="00786D19"/>
    <w:rsid w:val="00786D62"/>
    <w:rsid w:val="00786D76"/>
    <w:rsid w:val="00786E52"/>
    <w:rsid w:val="00786FC4"/>
    <w:rsid w:val="00786FFE"/>
    <w:rsid w:val="00787096"/>
    <w:rsid w:val="007870D7"/>
    <w:rsid w:val="007870F0"/>
    <w:rsid w:val="0078711D"/>
    <w:rsid w:val="00787248"/>
    <w:rsid w:val="00787265"/>
    <w:rsid w:val="007873F1"/>
    <w:rsid w:val="0078761E"/>
    <w:rsid w:val="00787622"/>
    <w:rsid w:val="00787661"/>
    <w:rsid w:val="007876AD"/>
    <w:rsid w:val="00787748"/>
    <w:rsid w:val="0078783C"/>
    <w:rsid w:val="007878C1"/>
    <w:rsid w:val="007878D6"/>
    <w:rsid w:val="007878FC"/>
    <w:rsid w:val="0078792C"/>
    <w:rsid w:val="00787A7E"/>
    <w:rsid w:val="00787AB6"/>
    <w:rsid w:val="00787AFD"/>
    <w:rsid w:val="00787CC0"/>
    <w:rsid w:val="00787CF2"/>
    <w:rsid w:val="00787D85"/>
    <w:rsid w:val="00787E99"/>
    <w:rsid w:val="00787F40"/>
    <w:rsid w:val="00787F54"/>
    <w:rsid w:val="00787FC9"/>
    <w:rsid w:val="00787FFE"/>
    <w:rsid w:val="0079009B"/>
    <w:rsid w:val="00790391"/>
    <w:rsid w:val="00790415"/>
    <w:rsid w:val="007904CC"/>
    <w:rsid w:val="007905DF"/>
    <w:rsid w:val="00790886"/>
    <w:rsid w:val="007909E7"/>
    <w:rsid w:val="00790A60"/>
    <w:rsid w:val="00790A67"/>
    <w:rsid w:val="00790A96"/>
    <w:rsid w:val="00790B7D"/>
    <w:rsid w:val="00790BE3"/>
    <w:rsid w:val="00790C7A"/>
    <w:rsid w:val="00790CA7"/>
    <w:rsid w:val="00790CD1"/>
    <w:rsid w:val="00790E20"/>
    <w:rsid w:val="00790FC4"/>
    <w:rsid w:val="00790FCB"/>
    <w:rsid w:val="00790FD1"/>
    <w:rsid w:val="0079106C"/>
    <w:rsid w:val="007910DC"/>
    <w:rsid w:val="007911A3"/>
    <w:rsid w:val="0079149A"/>
    <w:rsid w:val="007914E2"/>
    <w:rsid w:val="007914E8"/>
    <w:rsid w:val="007915C3"/>
    <w:rsid w:val="007917A0"/>
    <w:rsid w:val="007917DF"/>
    <w:rsid w:val="007917EF"/>
    <w:rsid w:val="007917F2"/>
    <w:rsid w:val="007918AB"/>
    <w:rsid w:val="007918D6"/>
    <w:rsid w:val="00791904"/>
    <w:rsid w:val="0079196F"/>
    <w:rsid w:val="007919BE"/>
    <w:rsid w:val="007919DD"/>
    <w:rsid w:val="00791AB0"/>
    <w:rsid w:val="00791BA0"/>
    <w:rsid w:val="00791CB2"/>
    <w:rsid w:val="00791D68"/>
    <w:rsid w:val="00792115"/>
    <w:rsid w:val="0079232D"/>
    <w:rsid w:val="007924C2"/>
    <w:rsid w:val="007924DA"/>
    <w:rsid w:val="007925AA"/>
    <w:rsid w:val="0079261F"/>
    <w:rsid w:val="00792670"/>
    <w:rsid w:val="007926A1"/>
    <w:rsid w:val="00792709"/>
    <w:rsid w:val="007927C6"/>
    <w:rsid w:val="00792800"/>
    <w:rsid w:val="00792913"/>
    <w:rsid w:val="00792969"/>
    <w:rsid w:val="00792990"/>
    <w:rsid w:val="007929E7"/>
    <w:rsid w:val="007929EB"/>
    <w:rsid w:val="00792A95"/>
    <w:rsid w:val="00792B2B"/>
    <w:rsid w:val="00792B37"/>
    <w:rsid w:val="00792B67"/>
    <w:rsid w:val="00792B8E"/>
    <w:rsid w:val="00792DE6"/>
    <w:rsid w:val="007930BB"/>
    <w:rsid w:val="00793121"/>
    <w:rsid w:val="0079325E"/>
    <w:rsid w:val="007932A8"/>
    <w:rsid w:val="007933DC"/>
    <w:rsid w:val="00793452"/>
    <w:rsid w:val="007935B5"/>
    <w:rsid w:val="007935C5"/>
    <w:rsid w:val="007937B6"/>
    <w:rsid w:val="007938C9"/>
    <w:rsid w:val="00793A54"/>
    <w:rsid w:val="00793A61"/>
    <w:rsid w:val="00793AF5"/>
    <w:rsid w:val="00793B34"/>
    <w:rsid w:val="00793BCE"/>
    <w:rsid w:val="00793C18"/>
    <w:rsid w:val="00793D38"/>
    <w:rsid w:val="00793D57"/>
    <w:rsid w:val="00793D9C"/>
    <w:rsid w:val="00793E4A"/>
    <w:rsid w:val="00793ECD"/>
    <w:rsid w:val="00793F42"/>
    <w:rsid w:val="00793FF1"/>
    <w:rsid w:val="0079400F"/>
    <w:rsid w:val="0079407D"/>
    <w:rsid w:val="00794090"/>
    <w:rsid w:val="0079413D"/>
    <w:rsid w:val="00794173"/>
    <w:rsid w:val="00794291"/>
    <w:rsid w:val="00794306"/>
    <w:rsid w:val="00794441"/>
    <w:rsid w:val="0079466E"/>
    <w:rsid w:val="007947ED"/>
    <w:rsid w:val="0079480A"/>
    <w:rsid w:val="0079497A"/>
    <w:rsid w:val="00794A61"/>
    <w:rsid w:val="00794A9A"/>
    <w:rsid w:val="00794AE4"/>
    <w:rsid w:val="00794B07"/>
    <w:rsid w:val="00794C1D"/>
    <w:rsid w:val="00794C2E"/>
    <w:rsid w:val="00794CA1"/>
    <w:rsid w:val="00794CC8"/>
    <w:rsid w:val="00794CCE"/>
    <w:rsid w:val="00794CF9"/>
    <w:rsid w:val="00794D74"/>
    <w:rsid w:val="00794E1D"/>
    <w:rsid w:val="00794EB1"/>
    <w:rsid w:val="00795015"/>
    <w:rsid w:val="00795089"/>
    <w:rsid w:val="007950B9"/>
    <w:rsid w:val="00795290"/>
    <w:rsid w:val="007952F5"/>
    <w:rsid w:val="00795328"/>
    <w:rsid w:val="00795341"/>
    <w:rsid w:val="0079542D"/>
    <w:rsid w:val="00795517"/>
    <w:rsid w:val="00795598"/>
    <w:rsid w:val="007955CD"/>
    <w:rsid w:val="0079569C"/>
    <w:rsid w:val="0079573A"/>
    <w:rsid w:val="0079573D"/>
    <w:rsid w:val="00795856"/>
    <w:rsid w:val="00795A33"/>
    <w:rsid w:val="00795A51"/>
    <w:rsid w:val="00795B63"/>
    <w:rsid w:val="00795CB4"/>
    <w:rsid w:val="00795CD3"/>
    <w:rsid w:val="00795CE1"/>
    <w:rsid w:val="00795D7A"/>
    <w:rsid w:val="00795DC4"/>
    <w:rsid w:val="00795E5B"/>
    <w:rsid w:val="00795EB7"/>
    <w:rsid w:val="00795ED8"/>
    <w:rsid w:val="00795EDB"/>
    <w:rsid w:val="00795F07"/>
    <w:rsid w:val="00796008"/>
    <w:rsid w:val="00796061"/>
    <w:rsid w:val="007960F1"/>
    <w:rsid w:val="00796312"/>
    <w:rsid w:val="00796412"/>
    <w:rsid w:val="00796416"/>
    <w:rsid w:val="007964B0"/>
    <w:rsid w:val="0079659A"/>
    <w:rsid w:val="00796600"/>
    <w:rsid w:val="0079680A"/>
    <w:rsid w:val="00796828"/>
    <w:rsid w:val="00796836"/>
    <w:rsid w:val="0079684E"/>
    <w:rsid w:val="0079684F"/>
    <w:rsid w:val="00796941"/>
    <w:rsid w:val="00796A2A"/>
    <w:rsid w:val="00796A83"/>
    <w:rsid w:val="00796AEB"/>
    <w:rsid w:val="00796B2E"/>
    <w:rsid w:val="00796B35"/>
    <w:rsid w:val="00796B8E"/>
    <w:rsid w:val="00796BDF"/>
    <w:rsid w:val="00796BF4"/>
    <w:rsid w:val="00796BF6"/>
    <w:rsid w:val="00796BF8"/>
    <w:rsid w:val="00796C2B"/>
    <w:rsid w:val="00796C8E"/>
    <w:rsid w:val="00796CD5"/>
    <w:rsid w:val="00796E61"/>
    <w:rsid w:val="00796FEA"/>
    <w:rsid w:val="00797064"/>
    <w:rsid w:val="00797155"/>
    <w:rsid w:val="007971ED"/>
    <w:rsid w:val="00797421"/>
    <w:rsid w:val="0079750E"/>
    <w:rsid w:val="0079773C"/>
    <w:rsid w:val="00797773"/>
    <w:rsid w:val="00797782"/>
    <w:rsid w:val="0079784A"/>
    <w:rsid w:val="007978BF"/>
    <w:rsid w:val="007979AB"/>
    <w:rsid w:val="007979F6"/>
    <w:rsid w:val="00797AD2"/>
    <w:rsid w:val="00797B04"/>
    <w:rsid w:val="00797B26"/>
    <w:rsid w:val="00797B80"/>
    <w:rsid w:val="00797BAB"/>
    <w:rsid w:val="00797CA0"/>
    <w:rsid w:val="00797D58"/>
    <w:rsid w:val="00797E3A"/>
    <w:rsid w:val="00797E6D"/>
    <w:rsid w:val="00797EC5"/>
    <w:rsid w:val="007A002F"/>
    <w:rsid w:val="007A00AF"/>
    <w:rsid w:val="007A00BA"/>
    <w:rsid w:val="007A0143"/>
    <w:rsid w:val="007A0166"/>
    <w:rsid w:val="007A0257"/>
    <w:rsid w:val="007A032C"/>
    <w:rsid w:val="007A03E2"/>
    <w:rsid w:val="007A0422"/>
    <w:rsid w:val="007A054F"/>
    <w:rsid w:val="007A0592"/>
    <w:rsid w:val="007A064F"/>
    <w:rsid w:val="007A0678"/>
    <w:rsid w:val="007A075F"/>
    <w:rsid w:val="007A0911"/>
    <w:rsid w:val="007A0B08"/>
    <w:rsid w:val="007A0B2E"/>
    <w:rsid w:val="007A0BB5"/>
    <w:rsid w:val="007A0CED"/>
    <w:rsid w:val="007A0E59"/>
    <w:rsid w:val="007A0F59"/>
    <w:rsid w:val="007A103B"/>
    <w:rsid w:val="007A10E4"/>
    <w:rsid w:val="007A11D0"/>
    <w:rsid w:val="007A1227"/>
    <w:rsid w:val="007A1297"/>
    <w:rsid w:val="007A12BC"/>
    <w:rsid w:val="007A12F3"/>
    <w:rsid w:val="007A1387"/>
    <w:rsid w:val="007A1421"/>
    <w:rsid w:val="007A148C"/>
    <w:rsid w:val="007A1581"/>
    <w:rsid w:val="007A16C0"/>
    <w:rsid w:val="007A1706"/>
    <w:rsid w:val="007A1744"/>
    <w:rsid w:val="007A190E"/>
    <w:rsid w:val="007A1A0B"/>
    <w:rsid w:val="007A1A37"/>
    <w:rsid w:val="007A1A50"/>
    <w:rsid w:val="007A1C76"/>
    <w:rsid w:val="007A1DE1"/>
    <w:rsid w:val="007A1E3C"/>
    <w:rsid w:val="007A20C5"/>
    <w:rsid w:val="007A21D0"/>
    <w:rsid w:val="007A2246"/>
    <w:rsid w:val="007A2267"/>
    <w:rsid w:val="007A22C5"/>
    <w:rsid w:val="007A23E7"/>
    <w:rsid w:val="007A24C0"/>
    <w:rsid w:val="007A2553"/>
    <w:rsid w:val="007A2684"/>
    <w:rsid w:val="007A26C6"/>
    <w:rsid w:val="007A27A7"/>
    <w:rsid w:val="007A27DE"/>
    <w:rsid w:val="007A2853"/>
    <w:rsid w:val="007A285F"/>
    <w:rsid w:val="007A2872"/>
    <w:rsid w:val="007A296B"/>
    <w:rsid w:val="007A2A4C"/>
    <w:rsid w:val="007A2B1D"/>
    <w:rsid w:val="007A2B2C"/>
    <w:rsid w:val="007A2B48"/>
    <w:rsid w:val="007A2B5C"/>
    <w:rsid w:val="007A2BDF"/>
    <w:rsid w:val="007A2C1D"/>
    <w:rsid w:val="007A2CAA"/>
    <w:rsid w:val="007A2D09"/>
    <w:rsid w:val="007A2E31"/>
    <w:rsid w:val="007A2E33"/>
    <w:rsid w:val="007A2ED4"/>
    <w:rsid w:val="007A2EDD"/>
    <w:rsid w:val="007A2FA0"/>
    <w:rsid w:val="007A3162"/>
    <w:rsid w:val="007A31A9"/>
    <w:rsid w:val="007A31AC"/>
    <w:rsid w:val="007A322C"/>
    <w:rsid w:val="007A33FE"/>
    <w:rsid w:val="007A3416"/>
    <w:rsid w:val="007A344F"/>
    <w:rsid w:val="007A34B5"/>
    <w:rsid w:val="007A3556"/>
    <w:rsid w:val="007A356B"/>
    <w:rsid w:val="007A35EF"/>
    <w:rsid w:val="007A39FB"/>
    <w:rsid w:val="007A3B29"/>
    <w:rsid w:val="007A3B7C"/>
    <w:rsid w:val="007A3BDE"/>
    <w:rsid w:val="007A3D04"/>
    <w:rsid w:val="007A3D48"/>
    <w:rsid w:val="007A3DC0"/>
    <w:rsid w:val="007A3E7D"/>
    <w:rsid w:val="007A3EBC"/>
    <w:rsid w:val="007A3F22"/>
    <w:rsid w:val="007A3FDD"/>
    <w:rsid w:val="007A4116"/>
    <w:rsid w:val="007A442E"/>
    <w:rsid w:val="007A4507"/>
    <w:rsid w:val="007A4579"/>
    <w:rsid w:val="007A45B3"/>
    <w:rsid w:val="007A468D"/>
    <w:rsid w:val="007A469C"/>
    <w:rsid w:val="007A47C2"/>
    <w:rsid w:val="007A47CB"/>
    <w:rsid w:val="007A4828"/>
    <w:rsid w:val="007A4848"/>
    <w:rsid w:val="007A4A33"/>
    <w:rsid w:val="007A4ACC"/>
    <w:rsid w:val="007A4AD4"/>
    <w:rsid w:val="007A4AFB"/>
    <w:rsid w:val="007A4BCF"/>
    <w:rsid w:val="007A4C09"/>
    <w:rsid w:val="007A4CB6"/>
    <w:rsid w:val="007A4D1E"/>
    <w:rsid w:val="007A4D42"/>
    <w:rsid w:val="007A4D6F"/>
    <w:rsid w:val="007A4DF2"/>
    <w:rsid w:val="007A4E19"/>
    <w:rsid w:val="007A4F10"/>
    <w:rsid w:val="007A5087"/>
    <w:rsid w:val="007A50B8"/>
    <w:rsid w:val="007A5108"/>
    <w:rsid w:val="007A51A3"/>
    <w:rsid w:val="007A521D"/>
    <w:rsid w:val="007A5431"/>
    <w:rsid w:val="007A552D"/>
    <w:rsid w:val="007A566A"/>
    <w:rsid w:val="007A571A"/>
    <w:rsid w:val="007A57A6"/>
    <w:rsid w:val="007A57A9"/>
    <w:rsid w:val="007A5803"/>
    <w:rsid w:val="007A58B4"/>
    <w:rsid w:val="007A599A"/>
    <w:rsid w:val="007A599C"/>
    <w:rsid w:val="007A5A0E"/>
    <w:rsid w:val="007A5A2B"/>
    <w:rsid w:val="007A5B2C"/>
    <w:rsid w:val="007A5BC9"/>
    <w:rsid w:val="007A5BEC"/>
    <w:rsid w:val="007A5C61"/>
    <w:rsid w:val="007A5CA2"/>
    <w:rsid w:val="007A5EBC"/>
    <w:rsid w:val="007A5F01"/>
    <w:rsid w:val="007A5FBC"/>
    <w:rsid w:val="007A6064"/>
    <w:rsid w:val="007A61C9"/>
    <w:rsid w:val="007A6340"/>
    <w:rsid w:val="007A6362"/>
    <w:rsid w:val="007A647C"/>
    <w:rsid w:val="007A65B1"/>
    <w:rsid w:val="007A66C0"/>
    <w:rsid w:val="007A675F"/>
    <w:rsid w:val="007A6770"/>
    <w:rsid w:val="007A678B"/>
    <w:rsid w:val="007A67CA"/>
    <w:rsid w:val="007A68AC"/>
    <w:rsid w:val="007A68D4"/>
    <w:rsid w:val="007A68F5"/>
    <w:rsid w:val="007A6A44"/>
    <w:rsid w:val="007A6A8A"/>
    <w:rsid w:val="007A6B26"/>
    <w:rsid w:val="007A6B5F"/>
    <w:rsid w:val="007A6C0D"/>
    <w:rsid w:val="007A6CB6"/>
    <w:rsid w:val="007A6E0F"/>
    <w:rsid w:val="007A6E30"/>
    <w:rsid w:val="007A6EB2"/>
    <w:rsid w:val="007A6ED3"/>
    <w:rsid w:val="007A6F44"/>
    <w:rsid w:val="007A6F45"/>
    <w:rsid w:val="007A6F61"/>
    <w:rsid w:val="007A6F6D"/>
    <w:rsid w:val="007A6FFF"/>
    <w:rsid w:val="007A7050"/>
    <w:rsid w:val="007A70B9"/>
    <w:rsid w:val="007A7110"/>
    <w:rsid w:val="007A7168"/>
    <w:rsid w:val="007A71DE"/>
    <w:rsid w:val="007A7262"/>
    <w:rsid w:val="007A72D2"/>
    <w:rsid w:val="007A7314"/>
    <w:rsid w:val="007A73DF"/>
    <w:rsid w:val="007A742C"/>
    <w:rsid w:val="007A7504"/>
    <w:rsid w:val="007A7587"/>
    <w:rsid w:val="007A75F0"/>
    <w:rsid w:val="007A7687"/>
    <w:rsid w:val="007A771A"/>
    <w:rsid w:val="007A7723"/>
    <w:rsid w:val="007A780B"/>
    <w:rsid w:val="007A7834"/>
    <w:rsid w:val="007A7884"/>
    <w:rsid w:val="007A7913"/>
    <w:rsid w:val="007A7938"/>
    <w:rsid w:val="007A799B"/>
    <w:rsid w:val="007A7AF2"/>
    <w:rsid w:val="007A7B5F"/>
    <w:rsid w:val="007A7BFE"/>
    <w:rsid w:val="007A7C3A"/>
    <w:rsid w:val="007A7C80"/>
    <w:rsid w:val="007A7D40"/>
    <w:rsid w:val="007A7DC0"/>
    <w:rsid w:val="007A7E08"/>
    <w:rsid w:val="007A7ECF"/>
    <w:rsid w:val="007A7F2A"/>
    <w:rsid w:val="007B0007"/>
    <w:rsid w:val="007B000E"/>
    <w:rsid w:val="007B00AF"/>
    <w:rsid w:val="007B00FC"/>
    <w:rsid w:val="007B0194"/>
    <w:rsid w:val="007B01D3"/>
    <w:rsid w:val="007B0222"/>
    <w:rsid w:val="007B0279"/>
    <w:rsid w:val="007B02F1"/>
    <w:rsid w:val="007B03CA"/>
    <w:rsid w:val="007B049C"/>
    <w:rsid w:val="007B04DD"/>
    <w:rsid w:val="007B050B"/>
    <w:rsid w:val="007B06A8"/>
    <w:rsid w:val="007B06C0"/>
    <w:rsid w:val="007B0741"/>
    <w:rsid w:val="007B08A4"/>
    <w:rsid w:val="007B0987"/>
    <w:rsid w:val="007B09A1"/>
    <w:rsid w:val="007B09B8"/>
    <w:rsid w:val="007B0A4C"/>
    <w:rsid w:val="007B0AA4"/>
    <w:rsid w:val="007B0D81"/>
    <w:rsid w:val="007B0D8B"/>
    <w:rsid w:val="007B0E7C"/>
    <w:rsid w:val="007B0EAA"/>
    <w:rsid w:val="007B0F2D"/>
    <w:rsid w:val="007B0FDB"/>
    <w:rsid w:val="007B1028"/>
    <w:rsid w:val="007B1039"/>
    <w:rsid w:val="007B10B3"/>
    <w:rsid w:val="007B1119"/>
    <w:rsid w:val="007B118D"/>
    <w:rsid w:val="007B11EF"/>
    <w:rsid w:val="007B1229"/>
    <w:rsid w:val="007B12A9"/>
    <w:rsid w:val="007B1409"/>
    <w:rsid w:val="007B1556"/>
    <w:rsid w:val="007B15C3"/>
    <w:rsid w:val="007B18BC"/>
    <w:rsid w:val="007B1929"/>
    <w:rsid w:val="007B192A"/>
    <w:rsid w:val="007B1955"/>
    <w:rsid w:val="007B1B9B"/>
    <w:rsid w:val="007B1CD6"/>
    <w:rsid w:val="007B1DF5"/>
    <w:rsid w:val="007B1E0F"/>
    <w:rsid w:val="007B1E27"/>
    <w:rsid w:val="007B1F2F"/>
    <w:rsid w:val="007B1F9C"/>
    <w:rsid w:val="007B20ED"/>
    <w:rsid w:val="007B21FE"/>
    <w:rsid w:val="007B227A"/>
    <w:rsid w:val="007B2299"/>
    <w:rsid w:val="007B22D2"/>
    <w:rsid w:val="007B2317"/>
    <w:rsid w:val="007B236D"/>
    <w:rsid w:val="007B2393"/>
    <w:rsid w:val="007B239F"/>
    <w:rsid w:val="007B23BA"/>
    <w:rsid w:val="007B23C3"/>
    <w:rsid w:val="007B23CB"/>
    <w:rsid w:val="007B250F"/>
    <w:rsid w:val="007B2575"/>
    <w:rsid w:val="007B2641"/>
    <w:rsid w:val="007B267C"/>
    <w:rsid w:val="007B26D4"/>
    <w:rsid w:val="007B26F8"/>
    <w:rsid w:val="007B277B"/>
    <w:rsid w:val="007B27E8"/>
    <w:rsid w:val="007B288E"/>
    <w:rsid w:val="007B2898"/>
    <w:rsid w:val="007B28CE"/>
    <w:rsid w:val="007B29C5"/>
    <w:rsid w:val="007B2A19"/>
    <w:rsid w:val="007B2BD5"/>
    <w:rsid w:val="007B2C0E"/>
    <w:rsid w:val="007B2C12"/>
    <w:rsid w:val="007B2E24"/>
    <w:rsid w:val="007B2F3F"/>
    <w:rsid w:val="007B3028"/>
    <w:rsid w:val="007B3301"/>
    <w:rsid w:val="007B3335"/>
    <w:rsid w:val="007B3546"/>
    <w:rsid w:val="007B379D"/>
    <w:rsid w:val="007B381C"/>
    <w:rsid w:val="007B3860"/>
    <w:rsid w:val="007B39B4"/>
    <w:rsid w:val="007B3A56"/>
    <w:rsid w:val="007B3CF3"/>
    <w:rsid w:val="007B3D4A"/>
    <w:rsid w:val="007B3DFF"/>
    <w:rsid w:val="007B3EF1"/>
    <w:rsid w:val="007B3F22"/>
    <w:rsid w:val="007B3F99"/>
    <w:rsid w:val="007B3FF2"/>
    <w:rsid w:val="007B4025"/>
    <w:rsid w:val="007B4166"/>
    <w:rsid w:val="007B41E0"/>
    <w:rsid w:val="007B42D3"/>
    <w:rsid w:val="007B4329"/>
    <w:rsid w:val="007B433D"/>
    <w:rsid w:val="007B4369"/>
    <w:rsid w:val="007B43B5"/>
    <w:rsid w:val="007B449F"/>
    <w:rsid w:val="007B4520"/>
    <w:rsid w:val="007B461F"/>
    <w:rsid w:val="007B46CC"/>
    <w:rsid w:val="007B4757"/>
    <w:rsid w:val="007B48F0"/>
    <w:rsid w:val="007B49AC"/>
    <w:rsid w:val="007B4AA5"/>
    <w:rsid w:val="007B4B28"/>
    <w:rsid w:val="007B4C82"/>
    <w:rsid w:val="007B4E1F"/>
    <w:rsid w:val="007B4EC9"/>
    <w:rsid w:val="007B5063"/>
    <w:rsid w:val="007B510E"/>
    <w:rsid w:val="007B519B"/>
    <w:rsid w:val="007B528F"/>
    <w:rsid w:val="007B5296"/>
    <w:rsid w:val="007B5368"/>
    <w:rsid w:val="007B547B"/>
    <w:rsid w:val="007B54AF"/>
    <w:rsid w:val="007B54D3"/>
    <w:rsid w:val="007B5535"/>
    <w:rsid w:val="007B561A"/>
    <w:rsid w:val="007B58E3"/>
    <w:rsid w:val="007B5C3C"/>
    <w:rsid w:val="007B5DBF"/>
    <w:rsid w:val="007B5DCC"/>
    <w:rsid w:val="007B5E55"/>
    <w:rsid w:val="007B5EB1"/>
    <w:rsid w:val="007B6063"/>
    <w:rsid w:val="007B6190"/>
    <w:rsid w:val="007B6192"/>
    <w:rsid w:val="007B62AD"/>
    <w:rsid w:val="007B62BE"/>
    <w:rsid w:val="007B6337"/>
    <w:rsid w:val="007B6364"/>
    <w:rsid w:val="007B638F"/>
    <w:rsid w:val="007B648F"/>
    <w:rsid w:val="007B65FE"/>
    <w:rsid w:val="007B67EA"/>
    <w:rsid w:val="007B680C"/>
    <w:rsid w:val="007B687A"/>
    <w:rsid w:val="007B68C4"/>
    <w:rsid w:val="007B68D6"/>
    <w:rsid w:val="007B6B40"/>
    <w:rsid w:val="007B6BC7"/>
    <w:rsid w:val="007B6C03"/>
    <w:rsid w:val="007B6CD2"/>
    <w:rsid w:val="007B6E3E"/>
    <w:rsid w:val="007B6E68"/>
    <w:rsid w:val="007B6ED9"/>
    <w:rsid w:val="007B7035"/>
    <w:rsid w:val="007B718B"/>
    <w:rsid w:val="007B71F4"/>
    <w:rsid w:val="007B7379"/>
    <w:rsid w:val="007B744E"/>
    <w:rsid w:val="007B746B"/>
    <w:rsid w:val="007B74BC"/>
    <w:rsid w:val="007B74DD"/>
    <w:rsid w:val="007B74F2"/>
    <w:rsid w:val="007B75AA"/>
    <w:rsid w:val="007B7600"/>
    <w:rsid w:val="007B7689"/>
    <w:rsid w:val="007B7690"/>
    <w:rsid w:val="007B76DA"/>
    <w:rsid w:val="007B76E8"/>
    <w:rsid w:val="007B770F"/>
    <w:rsid w:val="007B7781"/>
    <w:rsid w:val="007B77E1"/>
    <w:rsid w:val="007B77FA"/>
    <w:rsid w:val="007B7854"/>
    <w:rsid w:val="007B78F0"/>
    <w:rsid w:val="007B7A49"/>
    <w:rsid w:val="007B7B63"/>
    <w:rsid w:val="007B7C48"/>
    <w:rsid w:val="007B7D1D"/>
    <w:rsid w:val="007B7E8E"/>
    <w:rsid w:val="007B7F0A"/>
    <w:rsid w:val="007B7F60"/>
    <w:rsid w:val="007B7FCD"/>
    <w:rsid w:val="007C0024"/>
    <w:rsid w:val="007C00A2"/>
    <w:rsid w:val="007C0184"/>
    <w:rsid w:val="007C01ED"/>
    <w:rsid w:val="007C0200"/>
    <w:rsid w:val="007C0217"/>
    <w:rsid w:val="007C0333"/>
    <w:rsid w:val="007C03D6"/>
    <w:rsid w:val="007C06B2"/>
    <w:rsid w:val="007C075B"/>
    <w:rsid w:val="007C076A"/>
    <w:rsid w:val="007C082C"/>
    <w:rsid w:val="007C0841"/>
    <w:rsid w:val="007C086F"/>
    <w:rsid w:val="007C0A29"/>
    <w:rsid w:val="007C0A8D"/>
    <w:rsid w:val="007C0AA2"/>
    <w:rsid w:val="007C0B88"/>
    <w:rsid w:val="007C0BA0"/>
    <w:rsid w:val="007C0C89"/>
    <w:rsid w:val="007C0C8C"/>
    <w:rsid w:val="007C0D87"/>
    <w:rsid w:val="007C0E1B"/>
    <w:rsid w:val="007C0E5A"/>
    <w:rsid w:val="007C0ED1"/>
    <w:rsid w:val="007C0F0B"/>
    <w:rsid w:val="007C0F7F"/>
    <w:rsid w:val="007C109D"/>
    <w:rsid w:val="007C109E"/>
    <w:rsid w:val="007C10D2"/>
    <w:rsid w:val="007C1155"/>
    <w:rsid w:val="007C11AE"/>
    <w:rsid w:val="007C1332"/>
    <w:rsid w:val="007C1349"/>
    <w:rsid w:val="007C134D"/>
    <w:rsid w:val="007C1372"/>
    <w:rsid w:val="007C1373"/>
    <w:rsid w:val="007C1435"/>
    <w:rsid w:val="007C146B"/>
    <w:rsid w:val="007C14AA"/>
    <w:rsid w:val="007C1628"/>
    <w:rsid w:val="007C1653"/>
    <w:rsid w:val="007C167A"/>
    <w:rsid w:val="007C1703"/>
    <w:rsid w:val="007C18D2"/>
    <w:rsid w:val="007C19AB"/>
    <w:rsid w:val="007C1AB7"/>
    <w:rsid w:val="007C1B1E"/>
    <w:rsid w:val="007C1B66"/>
    <w:rsid w:val="007C1B89"/>
    <w:rsid w:val="007C1B9F"/>
    <w:rsid w:val="007C1CCF"/>
    <w:rsid w:val="007C1D08"/>
    <w:rsid w:val="007C1D73"/>
    <w:rsid w:val="007C1DA9"/>
    <w:rsid w:val="007C1EF7"/>
    <w:rsid w:val="007C206D"/>
    <w:rsid w:val="007C20C7"/>
    <w:rsid w:val="007C2123"/>
    <w:rsid w:val="007C2142"/>
    <w:rsid w:val="007C2158"/>
    <w:rsid w:val="007C2270"/>
    <w:rsid w:val="007C22D9"/>
    <w:rsid w:val="007C2304"/>
    <w:rsid w:val="007C23E2"/>
    <w:rsid w:val="007C2418"/>
    <w:rsid w:val="007C241B"/>
    <w:rsid w:val="007C251C"/>
    <w:rsid w:val="007C2584"/>
    <w:rsid w:val="007C25CB"/>
    <w:rsid w:val="007C25CF"/>
    <w:rsid w:val="007C25D7"/>
    <w:rsid w:val="007C2615"/>
    <w:rsid w:val="007C261F"/>
    <w:rsid w:val="007C26B0"/>
    <w:rsid w:val="007C27BF"/>
    <w:rsid w:val="007C2926"/>
    <w:rsid w:val="007C2982"/>
    <w:rsid w:val="007C2A12"/>
    <w:rsid w:val="007C2A17"/>
    <w:rsid w:val="007C2A3C"/>
    <w:rsid w:val="007C2B59"/>
    <w:rsid w:val="007C2B96"/>
    <w:rsid w:val="007C2C91"/>
    <w:rsid w:val="007C2CC6"/>
    <w:rsid w:val="007C2D63"/>
    <w:rsid w:val="007C2EFD"/>
    <w:rsid w:val="007C30DF"/>
    <w:rsid w:val="007C32A5"/>
    <w:rsid w:val="007C333A"/>
    <w:rsid w:val="007C3436"/>
    <w:rsid w:val="007C3491"/>
    <w:rsid w:val="007C34C1"/>
    <w:rsid w:val="007C36F8"/>
    <w:rsid w:val="007C370D"/>
    <w:rsid w:val="007C3769"/>
    <w:rsid w:val="007C39F1"/>
    <w:rsid w:val="007C3B89"/>
    <w:rsid w:val="007C3BF3"/>
    <w:rsid w:val="007C3C50"/>
    <w:rsid w:val="007C3C86"/>
    <w:rsid w:val="007C3C9F"/>
    <w:rsid w:val="007C3DC2"/>
    <w:rsid w:val="007C3EC4"/>
    <w:rsid w:val="007C3EE5"/>
    <w:rsid w:val="007C3FD6"/>
    <w:rsid w:val="007C4014"/>
    <w:rsid w:val="007C4177"/>
    <w:rsid w:val="007C41D1"/>
    <w:rsid w:val="007C426A"/>
    <w:rsid w:val="007C4358"/>
    <w:rsid w:val="007C451C"/>
    <w:rsid w:val="007C4555"/>
    <w:rsid w:val="007C455D"/>
    <w:rsid w:val="007C4567"/>
    <w:rsid w:val="007C45C9"/>
    <w:rsid w:val="007C46D0"/>
    <w:rsid w:val="007C47C9"/>
    <w:rsid w:val="007C47EB"/>
    <w:rsid w:val="007C480E"/>
    <w:rsid w:val="007C4845"/>
    <w:rsid w:val="007C49BF"/>
    <w:rsid w:val="007C4A0D"/>
    <w:rsid w:val="007C4A3F"/>
    <w:rsid w:val="007C4AB2"/>
    <w:rsid w:val="007C4B9B"/>
    <w:rsid w:val="007C4C2C"/>
    <w:rsid w:val="007C4C62"/>
    <w:rsid w:val="007C4C86"/>
    <w:rsid w:val="007C4DB1"/>
    <w:rsid w:val="007C510F"/>
    <w:rsid w:val="007C5207"/>
    <w:rsid w:val="007C5313"/>
    <w:rsid w:val="007C533B"/>
    <w:rsid w:val="007C53E0"/>
    <w:rsid w:val="007C5560"/>
    <w:rsid w:val="007C557F"/>
    <w:rsid w:val="007C55B7"/>
    <w:rsid w:val="007C56BA"/>
    <w:rsid w:val="007C5710"/>
    <w:rsid w:val="007C5795"/>
    <w:rsid w:val="007C5849"/>
    <w:rsid w:val="007C5868"/>
    <w:rsid w:val="007C59E5"/>
    <w:rsid w:val="007C5A84"/>
    <w:rsid w:val="007C5AE1"/>
    <w:rsid w:val="007C5C7B"/>
    <w:rsid w:val="007C5CCC"/>
    <w:rsid w:val="007C5CD8"/>
    <w:rsid w:val="007C5D11"/>
    <w:rsid w:val="007C5DFC"/>
    <w:rsid w:val="007C5EF4"/>
    <w:rsid w:val="007C60DC"/>
    <w:rsid w:val="007C6105"/>
    <w:rsid w:val="007C630F"/>
    <w:rsid w:val="007C6323"/>
    <w:rsid w:val="007C63EB"/>
    <w:rsid w:val="007C64EA"/>
    <w:rsid w:val="007C65DD"/>
    <w:rsid w:val="007C669C"/>
    <w:rsid w:val="007C6731"/>
    <w:rsid w:val="007C6756"/>
    <w:rsid w:val="007C67DB"/>
    <w:rsid w:val="007C6843"/>
    <w:rsid w:val="007C685A"/>
    <w:rsid w:val="007C68DE"/>
    <w:rsid w:val="007C68FF"/>
    <w:rsid w:val="007C69EA"/>
    <w:rsid w:val="007C6A5D"/>
    <w:rsid w:val="007C6C85"/>
    <w:rsid w:val="007C6D1D"/>
    <w:rsid w:val="007C6D39"/>
    <w:rsid w:val="007C6D8B"/>
    <w:rsid w:val="007C6F7E"/>
    <w:rsid w:val="007C6FC0"/>
    <w:rsid w:val="007C7133"/>
    <w:rsid w:val="007C719D"/>
    <w:rsid w:val="007C733C"/>
    <w:rsid w:val="007C7413"/>
    <w:rsid w:val="007C7511"/>
    <w:rsid w:val="007C752C"/>
    <w:rsid w:val="007C754C"/>
    <w:rsid w:val="007C77EC"/>
    <w:rsid w:val="007C7870"/>
    <w:rsid w:val="007C790A"/>
    <w:rsid w:val="007C7914"/>
    <w:rsid w:val="007C7A68"/>
    <w:rsid w:val="007C7C94"/>
    <w:rsid w:val="007C7CED"/>
    <w:rsid w:val="007C7D2D"/>
    <w:rsid w:val="007C7E32"/>
    <w:rsid w:val="007C7EAC"/>
    <w:rsid w:val="007C7F04"/>
    <w:rsid w:val="007C7F2C"/>
    <w:rsid w:val="007C7F80"/>
    <w:rsid w:val="007D0195"/>
    <w:rsid w:val="007D027B"/>
    <w:rsid w:val="007D02CD"/>
    <w:rsid w:val="007D0318"/>
    <w:rsid w:val="007D03BF"/>
    <w:rsid w:val="007D03FE"/>
    <w:rsid w:val="007D04BF"/>
    <w:rsid w:val="007D0537"/>
    <w:rsid w:val="007D0618"/>
    <w:rsid w:val="007D074D"/>
    <w:rsid w:val="007D07C8"/>
    <w:rsid w:val="007D094B"/>
    <w:rsid w:val="007D09E2"/>
    <w:rsid w:val="007D09ED"/>
    <w:rsid w:val="007D0A41"/>
    <w:rsid w:val="007D0AF1"/>
    <w:rsid w:val="007D0B33"/>
    <w:rsid w:val="007D0C58"/>
    <w:rsid w:val="007D0C63"/>
    <w:rsid w:val="007D0DC1"/>
    <w:rsid w:val="007D0ED1"/>
    <w:rsid w:val="007D0ED9"/>
    <w:rsid w:val="007D0F32"/>
    <w:rsid w:val="007D0F91"/>
    <w:rsid w:val="007D0FAA"/>
    <w:rsid w:val="007D0FF8"/>
    <w:rsid w:val="007D117B"/>
    <w:rsid w:val="007D12F8"/>
    <w:rsid w:val="007D13C7"/>
    <w:rsid w:val="007D1591"/>
    <w:rsid w:val="007D15A1"/>
    <w:rsid w:val="007D162A"/>
    <w:rsid w:val="007D16DF"/>
    <w:rsid w:val="007D178A"/>
    <w:rsid w:val="007D1945"/>
    <w:rsid w:val="007D1CA0"/>
    <w:rsid w:val="007D1CA3"/>
    <w:rsid w:val="007D1CD4"/>
    <w:rsid w:val="007D1D05"/>
    <w:rsid w:val="007D1DD7"/>
    <w:rsid w:val="007D1F8A"/>
    <w:rsid w:val="007D1FA7"/>
    <w:rsid w:val="007D1FD2"/>
    <w:rsid w:val="007D1FDA"/>
    <w:rsid w:val="007D2128"/>
    <w:rsid w:val="007D22E6"/>
    <w:rsid w:val="007D2341"/>
    <w:rsid w:val="007D2346"/>
    <w:rsid w:val="007D23F4"/>
    <w:rsid w:val="007D2415"/>
    <w:rsid w:val="007D2493"/>
    <w:rsid w:val="007D25A0"/>
    <w:rsid w:val="007D272C"/>
    <w:rsid w:val="007D274C"/>
    <w:rsid w:val="007D276C"/>
    <w:rsid w:val="007D2791"/>
    <w:rsid w:val="007D2877"/>
    <w:rsid w:val="007D2912"/>
    <w:rsid w:val="007D29AF"/>
    <w:rsid w:val="007D2A47"/>
    <w:rsid w:val="007D2AD9"/>
    <w:rsid w:val="007D2B6B"/>
    <w:rsid w:val="007D2BA5"/>
    <w:rsid w:val="007D2BC7"/>
    <w:rsid w:val="007D2C11"/>
    <w:rsid w:val="007D2C14"/>
    <w:rsid w:val="007D2D3C"/>
    <w:rsid w:val="007D2EA1"/>
    <w:rsid w:val="007D2EAB"/>
    <w:rsid w:val="007D2F26"/>
    <w:rsid w:val="007D2F3A"/>
    <w:rsid w:val="007D2F6E"/>
    <w:rsid w:val="007D2F96"/>
    <w:rsid w:val="007D2FAC"/>
    <w:rsid w:val="007D312A"/>
    <w:rsid w:val="007D322B"/>
    <w:rsid w:val="007D32BC"/>
    <w:rsid w:val="007D32BE"/>
    <w:rsid w:val="007D3325"/>
    <w:rsid w:val="007D3351"/>
    <w:rsid w:val="007D339E"/>
    <w:rsid w:val="007D33C3"/>
    <w:rsid w:val="007D33EB"/>
    <w:rsid w:val="007D3422"/>
    <w:rsid w:val="007D3483"/>
    <w:rsid w:val="007D35CE"/>
    <w:rsid w:val="007D35F6"/>
    <w:rsid w:val="007D3840"/>
    <w:rsid w:val="007D390E"/>
    <w:rsid w:val="007D3A00"/>
    <w:rsid w:val="007D3A77"/>
    <w:rsid w:val="007D3A8C"/>
    <w:rsid w:val="007D3C0E"/>
    <w:rsid w:val="007D3C1D"/>
    <w:rsid w:val="007D3C59"/>
    <w:rsid w:val="007D3CE7"/>
    <w:rsid w:val="007D3D2E"/>
    <w:rsid w:val="007D3DDC"/>
    <w:rsid w:val="007D3EC0"/>
    <w:rsid w:val="007D3F03"/>
    <w:rsid w:val="007D3F10"/>
    <w:rsid w:val="007D3F97"/>
    <w:rsid w:val="007D3FBC"/>
    <w:rsid w:val="007D3FD1"/>
    <w:rsid w:val="007D402C"/>
    <w:rsid w:val="007D40CE"/>
    <w:rsid w:val="007D4117"/>
    <w:rsid w:val="007D411B"/>
    <w:rsid w:val="007D415A"/>
    <w:rsid w:val="007D4160"/>
    <w:rsid w:val="007D4216"/>
    <w:rsid w:val="007D4298"/>
    <w:rsid w:val="007D43C5"/>
    <w:rsid w:val="007D444B"/>
    <w:rsid w:val="007D444D"/>
    <w:rsid w:val="007D4497"/>
    <w:rsid w:val="007D44D8"/>
    <w:rsid w:val="007D44FA"/>
    <w:rsid w:val="007D47AE"/>
    <w:rsid w:val="007D4808"/>
    <w:rsid w:val="007D492A"/>
    <w:rsid w:val="007D496B"/>
    <w:rsid w:val="007D49A3"/>
    <w:rsid w:val="007D4A1F"/>
    <w:rsid w:val="007D4A61"/>
    <w:rsid w:val="007D4A64"/>
    <w:rsid w:val="007D4BE2"/>
    <w:rsid w:val="007D4BE3"/>
    <w:rsid w:val="007D4C21"/>
    <w:rsid w:val="007D4D2B"/>
    <w:rsid w:val="007D4E1E"/>
    <w:rsid w:val="007D4E30"/>
    <w:rsid w:val="007D4F0E"/>
    <w:rsid w:val="007D4FA0"/>
    <w:rsid w:val="007D4FE3"/>
    <w:rsid w:val="007D5213"/>
    <w:rsid w:val="007D524E"/>
    <w:rsid w:val="007D540A"/>
    <w:rsid w:val="007D55BE"/>
    <w:rsid w:val="007D561E"/>
    <w:rsid w:val="007D58BB"/>
    <w:rsid w:val="007D595A"/>
    <w:rsid w:val="007D5A60"/>
    <w:rsid w:val="007D5BAD"/>
    <w:rsid w:val="007D5D4C"/>
    <w:rsid w:val="007D5DEC"/>
    <w:rsid w:val="007D5DED"/>
    <w:rsid w:val="007D5F90"/>
    <w:rsid w:val="007D6072"/>
    <w:rsid w:val="007D612A"/>
    <w:rsid w:val="007D615C"/>
    <w:rsid w:val="007D6168"/>
    <w:rsid w:val="007D6286"/>
    <w:rsid w:val="007D63CB"/>
    <w:rsid w:val="007D63E4"/>
    <w:rsid w:val="007D6415"/>
    <w:rsid w:val="007D642F"/>
    <w:rsid w:val="007D64BB"/>
    <w:rsid w:val="007D664F"/>
    <w:rsid w:val="007D67FF"/>
    <w:rsid w:val="007D686D"/>
    <w:rsid w:val="007D6922"/>
    <w:rsid w:val="007D694B"/>
    <w:rsid w:val="007D69BA"/>
    <w:rsid w:val="007D69E1"/>
    <w:rsid w:val="007D6BC9"/>
    <w:rsid w:val="007D6CE0"/>
    <w:rsid w:val="007D6CE8"/>
    <w:rsid w:val="007D6D57"/>
    <w:rsid w:val="007D6E1A"/>
    <w:rsid w:val="007D6F88"/>
    <w:rsid w:val="007D71C9"/>
    <w:rsid w:val="007D7208"/>
    <w:rsid w:val="007D72BB"/>
    <w:rsid w:val="007D7500"/>
    <w:rsid w:val="007D7567"/>
    <w:rsid w:val="007D75DB"/>
    <w:rsid w:val="007D774C"/>
    <w:rsid w:val="007D77B8"/>
    <w:rsid w:val="007D7830"/>
    <w:rsid w:val="007D78A4"/>
    <w:rsid w:val="007D78CE"/>
    <w:rsid w:val="007D78DB"/>
    <w:rsid w:val="007D7B40"/>
    <w:rsid w:val="007D7B8D"/>
    <w:rsid w:val="007D7D49"/>
    <w:rsid w:val="007D7D96"/>
    <w:rsid w:val="007D7E3C"/>
    <w:rsid w:val="007D7EC9"/>
    <w:rsid w:val="007D7F27"/>
    <w:rsid w:val="007D7FD9"/>
    <w:rsid w:val="007E005B"/>
    <w:rsid w:val="007E018D"/>
    <w:rsid w:val="007E02A9"/>
    <w:rsid w:val="007E0479"/>
    <w:rsid w:val="007E0614"/>
    <w:rsid w:val="007E0662"/>
    <w:rsid w:val="007E0705"/>
    <w:rsid w:val="007E0766"/>
    <w:rsid w:val="007E0780"/>
    <w:rsid w:val="007E09A2"/>
    <w:rsid w:val="007E0B52"/>
    <w:rsid w:val="007E0B67"/>
    <w:rsid w:val="007E0BD2"/>
    <w:rsid w:val="007E0C70"/>
    <w:rsid w:val="007E0CA3"/>
    <w:rsid w:val="007E0D84"/>
    <w:rsid w:val="007E0EC7"/>
    <w:rsid w:val="007E0F39"/>
    <w:rsid w:val="007E0F53"/>
    <w:rsid w:val="007E0F55"/>
    <w:rsid w:val="007E0F98"/>
    <w:rsid w:val="007E0FE4"/>
    <w:rsid w:val="007E0FF3"/>
    <w:rsid w:val="007E1197"/>
    <w:rsid w:val="007E11C2"/>
    <w:rsid w:val="007E124B"/>
    <w:rsid w:val="007E1336"/>
    <w:rsid w:val="007E138D"/>
    <w:rsid w:val="007E13C1"/>
    <w:rsid w:val="007E1508"/>
    <w:rsid w:val="007E1542"/>
    <w:rsid w:val="007E154E"/>
    <w:rsid w:val="007E1595"/>
    <w:rsid w:val="007E16DB"/>
    <w:rsid w:val="007E1721"/>
    <w:rsid w:val="007E1791"/>
    <w:rsid w:val="007E18E0"/>
    <w:rsid w:val="007E199C"/>
    <w:rsid w:val="007E1A47"/>
    <w:rsid w:val="007E1D77"/>
    <w:rsid w:val="007E1F27"/>
    <w:rsid w:val="007E2343"/>
    <w:rsid w:val="007E23D5"/>
    <w:rsid w:val="007E2542"/>
    <w:rsid w:val="007E25D9"/>
    <w:rsid w:val="007E28FE"/>
    <w:rsid w:val="007E2AA9"/>
    <w:rsid w:val="007E2B11"/>
    <w:rsid w:val="007E2C08"/>
    <w:rsid w:val="007E2FBE"/>
    <w:rsid w:val="007E2FC6"/>
    <w:rsid w:val="007E2FE1"/>
    <w:rsid w:val="007E312F"/>
    <w:rsid w:val="007E31EE"/>
    <w:rsid w:val="007E3248"/>
    <w:rsid w:val="007E32FD"/>
    <w:rsid w:val="007E35F9"/>
    <w:rsid w:val="007E3606"/>
    <w:rsid w:val="007E370C"/>
    <w:rsid w:val="007E3813"/>
    <w:rsid w:val="007E3886"/>
    <w:rsid w:val="007E395A"/>
    <w:rsid w:val="007E3A4C"/>
    <w:rsid w:val="007E3B99"/>
    <w:rsid w:val="007E3BDF"/>
    <w:rsid w:val="007E3C2F"/>
    <w:rsid w:val="007E3C78"/>
    <w:rsid w:val="007E3CAA"/>
    <w:rsid w:val="007E3DA4"/>
    <w:rsid w:val="007E3EAF"/>
    <w:rsid w:val="007E3FC9"/>
    <w:rsid w:val="007E4042"/>
    <w:rsid w:val="007E41F3"/>
    <w:rsid w:val="007E4293"/>
    <w:rsid w:val="007E42B7"/>
    <w:rsid w:val="007E42C6"/>
    <w:rsid w:val="007E42E7"/>
    <w:rsid w:val="007E42F3"/>
    <w:rsid w:val="007E44ED"/>
    <w:rsid w:val="007E4538"/>
    <w:rsid w:val="007E45B2"/>
    <w:rsid w:val="007E45EB"/>
    <w:rsid w:val="007E46BE"/>
    <w:rsid w:val="007E4729"/>
    <w:rsid w:val="007E47BD"/>
    <w:rsid w:val="007E48AE"/>
    <w:rsid w:val="007E48B0"/>
    <w:rsid w:val="007E49B5"/>
    <w:rsid w:val="007E49FA"/>
    <w:rsid w:val="007E4ABF"/>
    <w:rsid w:val="007E4B32"/>
    <w:rsid w:val="007E4BDF"/>
    <w:rsid w:val="007E4C75"/>
    <w:rsid w:val="007E4E23"/>
    <w:rsid w:val="007E4EAD"/>
    <w:rsid w:val="007E4F6A"/>
    <w:rsid w:val="007E5041"/>
    <w:rsid w:val="007E50DF"/>
    <w:rsid w:val="007E511A"/>
    <w:rsid w:val="007E526D"/>
    <w:rsid w:val="007E5273"/>
    <w:rsid w:val="007E534D"/>
    <w:rsid w:val="007E5449"/>
    <w:rsid w:val="007E54FB"/>
    <w:rsid w:val="007E552B"/>
    <w:rsid w:val="007E5586"/>
    <w:rsid w:val="007E56DE"/>
    <w:rsid w:val="007E5A0F"/>
    <w:rsid w:val="007E5C8C"/>
    <w:rsid w:val="007E5DE3"/>
    <w:rsid w:val="007E5F63"/>
    <w:rsid w:val="007E600F"/>
    <w:rsid w:val="007E6055"/>
    <w:rsid w:val="007E6069"/>
    <w:rsid w:val="007E60E4"/>
    <w:rsid w:val="007E60FC"/>
    <w:rsid w:val="007E6102"/>
    <w:rsid w:val="007E615B"/>
    <w:rsid w:val="007E61CE"/>
    <w:rsid w:val="007E6301"/>
    <w:rsid w:val="007E636E"/>
    <w:rsid w:val="007E6544"/>
    <w:rsid w:val="007E659C"/>
    <w:rsid w:val="007E65C4"/>
    <w:rsid w:val="007E65FA"/>
    <w:rsid w:val="007E66AD"/>
    <w:rsid w:val="007E6706"/>
    <w:rsid w:val="007E6774"/>
    <w:rsid w:val="007E677C"/>
    <w:rsid w:val="007E67AE"/>
    <w:rsid w:val="007E6921"/>
    <w:rsid w:val="007E6935"/>
    <w:rsid w:val="007E693D"/>
    <w:rsid w:val="007E6A3C"/>
    <w:rsid w:val="007E6A7E"/>
    <w:rsid w:val="007E6AA8"/>
    <w:rsid w:val="007E6BB5"/>
    <w:rsid w:val="007E6BCB"/>
    <w:rsid w:val="007E6CB1"/>
    <w:rsid w:val="007E6D70"/>
    <w:rsid w:val="007E6E14"/>
    <w:rsid w:val="007E6EC6"/>
    <w:rsid w:val="007E6FB5"/>
    <w:rsid w:val="007E6FFB"/>
    <w:rsid w:val="007E7002"/>
    <w:rsid w:val="007E7114"/>
    <w:rsid w:val="007E7188"/>
    <w:rsid w:val="007E721C"/>
    <w:rsid w:val="007E737C"/>
    <w:rsid w:val="007E74B8"/>
    <w:rsid w:val="007E75BD"/>
    <w:rsid w:val="007E7836"/>
    <w:rsid w:val="007E78AB"/>
    <w:rsid w:val="007E7942"/>
    <w:rsid w:val="007E7A6E"/>
    <w:rsid w:val="007E7D11"/>
    <w:rsid w:val="007E7DC9"/>
    <w:rsid w:val="007E7E29"/>
    <w:rsid w:val="007E7F16"/>
    <w:rsid w:val="007E7F85"/>
    <w:rsid w:val="007F00DA"/>
    <w:rsid w:val="007F0101"/>
    <w:rsid w:val="007F013A"/>
    <w:rsid w:val="007F0190"/>
    <w:rsid w:val="007F0225"/>
    <w:rsid w:val="007F0292"/>
    <w:rsid w:val="007F0566"/>
    <w:rsid w:val="007F0728"/>
    <w:rsid w:val="007F0777"/>
    <w:rsid w:val="007F07D5"/>
    <w:rsid w:val="007F0833"/>
    <w:rsid w:val="007F087B"/>
    <w:rsid w:val="007F08EC"/>
    <w:rsid w:val="007F08FF"/>
    <w:rsid w:val="007F090D"/>
    <w:rsid w:val="007F0950"/>
    <w:rsid w:val="007F0998"/>
    <w:rsid w:val="007F09C2"/>
    <w:rsid w:val="007F0A5A"/>
    <w:rsid w:val="007F0B80"/>
    <w:rsid w:val="007F0C6C"/>
    <w:rsid w:val="007F0C9D"/>
    <w:rsid w:val="007F0E06"/>
    <w:rsid w:val="007F0EBC"/>
    <w:rsid w:val="007F0F4F"/>
    <w:rsid w:val="007F0F59"/>
    <w:rsid w:val="007F0F5C"/>
    <w:rsid w:val="007F1036"/>
    <w:rsid w:val="007F11FB"/>
    <w:rsid w:val="007F123C"/>
    <w:rsid w:val="007F124F"/>
    <w:rsid w:val="007F12BE"/>
    <w:rsid w:val="007F13E7"/>
    <w:rsid w:val="007F13F1"/>
    <w:rsid w:val="007F14D4"/>
    <w:rsid w:val="007F1690"/>
    <w:rsid w:val="007F16E6"/>
    <w:rsid w:val="007F1943"/>
    <w:rsid w:val="007F19A5"/>
    <w:rsid w:val="007F1A8A"/>
    <w:rsid w:val="007F1B76"/>
    <w:rsid w:val="007F1B8C"/>
    <w:rsid w:val="007F1CAD"/>
    <w:rsid w:val="007F1D27"/>
    <w:rsid w:val="007F1DA6"/>
    <w:rsid w:val="007F1EF7"/>
    <w:rsid w:val="007F1FC3"/>
    <w:rsid w:val="007F2145"/>
    <w:rsid w:val="007F22C0"/>
    <w:rsid w:val="007F2327"/>
    <w:rsid w:val="007F2345"/>
    <w:rsid w:val="007F2356"/>
    <w:rsid w:val="007F236C"/>
    <w:rsid w:val="007F23A5"/>
    <w:rsid w:val="007F2471"/>
    <w:rsid w:val="007F24AE"/>
    <w:rsid w:val="007F2519"/>
    <w:rsid w:val="007F257B"/>
    <w:rsid w:val="007F2634"/>
    <w:rsid w:val="007F26EB"/>
    <w:rsid w:val="007F27D8"/>
    <w:rsid w:val="007F2B33"/>
    <w:rsid w:val="007F2BA8"/>
    <w:rsid w:val="007F2C5A"/>
    <w:rsid w:val="007F2CCF"/>
    <w:rsid w:val="007F2CDE"/>
    <w:rsid w:val="007F2E8D"/>
    <w:rsid w:val="007F2F5D"/>
    <w:rsid w:val="007F2F9B"/>
    <w:rsid w:val="007F300C"/>
    <w:rsid w:val="007F3041"/>
    <w:rsid w:val="007F30C2"/>
    <w:rsid w:val="007F31EF"/>
    <w:rsid w:val="007F3277"/>
    <w:rsid w:val="007F32F8"/>
    <w:rsid w:val="007F3380"/>
    <w:rsid w:val="007F339E"/>
    <w:rsid w:val="007F349D"/>
    <w:rsid w:val="007F34A6"/>
    <w:rsid w:val="007F35CB"/>
    <w:rsid w:val="007F3843"/>
    <w:rsid w:val="007F3880"/>
    <w:rsid w:val="007F392F"/>
    <w:rsid w:val="007F39AC"/>
    <w:rsid w:val="007F3A1D"/>
    <w:rsid w:val="007F3A97"/>
    <w:rsid w:val="007F3AEE"/>
    <w:rsid w:val="007F3AF2"/>
    <w:rsid w:val="007F3BCF"/>
    <w:rsid w:val="007F3BD6"/>
    <w:rsid w:val="007F3C83"/>
    <w:rsid w:val="007F3CDD"/>
    <w:rsid w:val="007F3E44"/>
    <w:rsid w:val="007F411E"/>
    <w:rsid w:val="007F424B"/>
    <w:rsid w:val="007F42A2"/>
    <w:rsid w:val="007F430B"/>
    <w:rsid w:val="007F4310"/>
    <w:rsid w:val="007F436C"/>
    <w:rsid w:val="007F4390"/>
    <w:rsid w:val="007F442A"/>
    <w:rsid w:val="007F4470"/>
    <w:rsid w:val="007F462A"/>
    <w:rsid w:val="007F46E0"/>
    <w:rsid w:val="007F46F9"/>
    <w:rsid w:val="007F48AA"/>
    <w:rsid w:val="007F48C6"/>
    <w:rsid w:val="007F4949"/>
    <w:rsid w:val="007F49D8"/>
    <w:rsid w:val="007F4A7C"/>
    <w:rsid w:val="007F4BFB"/>
    <w:rsid w:val="007F4C2E"/>
    <w:rsid w:val="007F4C35"/>
    <w:rsid w:val="007F4C65"/>
    <w:rsid w:val="007F4C90"/>
    <w:rsid w:val="007F4E58"/>
    <w:rsid w:val="007F4E8C"/>
    <w:rsid w:val="007F4EDE"/>
    <w:rsid w:val="007F4EF4"/>
    <w:rsid w:val="007F4F09"/>
    <w:rsid w:val="007F4F5D"/>
    <w:rsid w:val="007F4FF5"/>
    <w:rsid w:val="007F5160"/>
    <w:rsid w:val="007F51A0"/>
    <w:rsid w:val="007F5461"/>
    <w:rsid w:val="007F54BC"/>
    <w:rsid w:val="007F552B"/>
    <w:rsid w:val="007F5562"/>
    <w:rsid w:val="007F569C"/>
    <w:rsid w:val="007F56C6"/>
    <w:rsid w:val="007F572C"/>
    <w:rsid w:val="007F5783"/>
    <w:rsid w:val="007F57CA"/>
    <w:rsid w:val="007F57D7"/>
    <w:rsid w:val="007F59B3"/>
    <w:rsid w:val="007F5A15"/>
    <w:rsid w:val="007F5A4C"/>
    <w:rsid w:val="007F5B41"/>
    <w:rsid w:val="007F5BDF"/>
    <w:rsid w:val="007F5C8D"/>
    <w:rsid w:val="007F5D0C"/>
    <w:rsid w:val="007F5D58"/>
    <w:rsid w:val="007F5DB0"/>
    <w:rsid w:val="007F5E1E"/>
    <w:rsid w:val="007F5E8D"/>
    <w:rsid w:val="007F5ED3"/>
    <w:rsid w:val="007F5FEB"/>
    <w:rsid w:val="007F6013"/>
    <w:rsid w:val="007F61C9"/>
    <w:rsid w:val="007F6219"/>
    <w:rsid w:val="007F624F"/>
    <w:rsid w:val="007F627D"/>
    <w:rsid w:val="007F6283"/>
    <w:rsid w:val="007F6477"/>
    <w:rsid w:val="007F650B"/>
    <w:rsid w:val="007F6524"/>
    <w:rsid w:val="007F66D9"/>
    <w:rsid w:val="007F66E7"/>
    <w:rsid w:val="007F6793"/>
    <w:rsid w:val="007F6BDB"/>
    <w:rsid w:val="007F6C6C"/>
    <w:rsid w:val="007F6CBC"/>
    <w:rsid w:val="007F6D27"/>
    <w:rsid w:val="007F6DFD"/>
    <w:rsid w:val="007F6E99"/>
    <w:rsid w:val="007F6EA5"/>
    <w:rsid w:val="007F6EEE"/>
    <w:rsid w:val="007F6FAF"/>
    <w:rsid w:val="007F6FDE"/>
    <w:rsid w:val="007F7002"/>
    <w:rsid w:val="007F7047"/>
    <w:rsid w:val="007F711E"/>
    <w:rsid w:val="007F719C"/>
    <w:rsid w:val="007F7235"/>
    <w:rsid w:val="007F7282"/>
    <w:rsid w:val="007F7381"/>
    <w:rsid w:val="007F7393"/>
    <w:rsid w:val="007F73D7"/>
    <w:rsid w:val="007F73FB"/>
    <w:rsid w:val="007F7465"/>
    <w:rsid w:val="007F753A"/>
    <w:rsid w:val="007F7552"/>
    <w:rsid w:val="007F755B"/>
    <w:rsid w:val="007F7989"/>
    <w:rsid w:val="007F799C"/>
    <w:rsid w:val="007F79DD"/>
    <w:rsid w:val="007F7A46"/>
    <w:rsid w:val="007F7B97"/>
    <w:rsid w:val="007F7BA7"/>
    <w:rsid w:val="007F7CD4"/>
    <w:rsid w:val="007F7D96"/>
    <w:rsid w:val="007F7D9D"/>
    <w:rsid w:val="007F7DAD"/>
    <w:rsid w:val="007F7E50"/>
    <w:rsid w:val="007F7FAF"/>
    <w:rsid w:val="00800063"/>
    <w:rsid w:val="008000C3"/>
    <w:rsid w:val="008002DF"/>
    <w:rsid w:val="008004F2"/>
    <w:rsid w:val="008007B1"/>
    <w:rsid w:val="0080081D"/>
    <w:rsid w:val="008009A1"/>
    <w:rsid w:val="008009A2"/>
    <w:rsid w:val="00800A15"/>
    <w:rsid w:val="00800AAF"/>
    <w:rsid w:val="00800DCB"/>
    <w:rsid w:val="00800DD3"/>
    <w:rsid w:val="00800E0B"/>
    <w:rsid w:val="00800E5A"/>
    <w:rsid w:val="00800E79"/>
    <w:rsid w:val="00801074"/>
    <w:rsid w:val="00801079"/>
    <w:rsid w:val="0080123B"/>
    <w:rsid w:val="00801314"/>
    <w:rsid w:val="00801361"/>
    <w:rsid w:val="008013F6"/>
    <w:rsid w:val="00801448"/>
    <w:rsid w:val="008014CD"/>
    <w:rsid w:val="00801533"/>
    <w:rsid w:val="00801552"/>
    <w:rsid w:val="0080161C"/>
    <w:rsid w:val="0080170A"/>
    <w:rsid w:val="00801712"/>
    <w:rsid w:val="0080171B"/>
    <w:rsid w:val="0080180B"/>
    <w:rsid w:val="00801976"/>
    <w:rsid w:val="00801A1E"/>
    <w:rsid w:val="00801A60"/>
    <w:rsid w:val="00801B9D"/>
    <w:rsid w:val="00801C36"/>
    <w:rsid w:val="00801C52"/>
    <w:rsid w:val="00801C7F"/>
    <w:rsid w:val="00801C98"/>
    <w:rsid w:val="00801CD5"/>
    <w:rsid w:val="00801E06"/>
    <w:rsid w:val="00801E2D"/>
    <w:rsid w:val="00801E39"/>
    <w:rsid w:val="00801E79"/>
    <w:rsid w:val="00801F25"/>
    <w:rsid w:val="00801F93"/>
    <w:rsid w:val="0080213D"/>
    <w:rsid w:val="00802145"/>
    <w:rsid w:val="00802188"/>
    <w:rsid w:val="0080227C"/>
    <w:rsid w:val="008023B5"/>
    <w:rsid w:val="008024CA"/>
    <w:rsid w:val="008025A5"/>
    <w:rsid w:val="0080274E"/>
    <w:rsid w:val="008027FB"/>
    <w:rsid w:val="00802802"/>
    <w:rsid w:val="00802902"/>
    <w:rsid w:val="0080299F"/>
    <w:rsid w:val="008029EC"/>
    <w:rsid w:val="00802B16"/>
    <w:rsid w:val="00802B4D"/>
    <w:rsid w:val="00802D23"/>
    <w:rsid w:val="00802E4E"/>
    <w:rsid w:val="00803091"/>
    <w:rsid w:val="00803102"/>
    <w:rsid w:val="00803121"/>
    <w:rsid w:val="008031A0"/>
    <w:rsid w:val="008031FE"/>
    <w:rsid w:val="00803236"/>
    <w:rsid w:val="00803253"/>
    <w:rsid w:val="0080325A"/>
    <w:rsid w:val="008032F7"/>
    <w:rsid w:val="0080336A"/>
    <w:rsid w:val="00803397"/>
    <w:rsid w:val="008033D4"/>
    <w:rsid w:val="0080346B"/>
    <w:rsid w:val="00803498"/>
    <w:rsid w:val="00803599"/>
    <w:rsid w:val="008035E5"/>
    <w:rsid w:val="00803622"/>
    <w:rsid w:val="008036EC"/>
    <w:rsid w:val="00803726"/>
    <w:rsid w:val="008038F0"/>
    <w:rsid w:val="00803A8D"/>
    <w:rsid w:val="00803AB0"/>
    <w:rsid w:val="00803B00"/>
    <w:rsid w:val="00803C05"/>
    <w:rsid w:val="00803DF2"/>
    <w:rsid w:val="00803ECD"/>
    <w:rsid w:val="00803F3D"/>
    <w:rsid w:val="00803FD6"/>
    <w:rsid w:val="0080403C"/>
    <w:rsid w:val="0080407D"/>
    <w:rsid w:val="008041CE"/>
    <w:rsid w:val="0080424A"/>
    <w:rsid w:val="00804374"/>
    <w:rsid w:val="0080440D"/>
    <w:rsid w:val="008045EF"/>
    <w:rsid w:val="00804643"/>
    <w:rsid w:val="0080466A"/>
    <w:rsid w:val="008046A4"/>
    <w:rsid w:val="008046B5"/>
    <w:rsid w:val="00804704"/>
    <w:rsid w:val="008047C4"/>
    <w:rsid w:val="00804822"/>
    <w:rsid w:val="00804827"/>
    <w:rsid w:val="00804900"/>
    <w:rsid w:val="008049C9"/>
    <w:rsid w:val="00804A38"/>
    <w:rsid w:val="00804A74"/>
    <w:rsid w:val="00804B05"/>
    <w:rsid w:val="00804B0A"/>
    <w:rsid w:val="00804B82"/>
    <w:rsid w:val="00804CD3"/>
    <w:rsid w:val="00804D1E"/>
    <w:rsid w:val="00804DFD"/>
    <w:rsid w:val="00804ED2"/>
    <w:rsid w:val="00805188"/>
    <w:rsid w:val="008051B8"/>
    <w:rsid w:val="008051E2"/>
    <w:rsid w:val="008052FD"/>
    <w:rsid w:val="00805407"/>
    <w:rsid w:val="00805415"/>
    <w:rsid w:val="00805459"/>
    <w:rsid w:val="0080560E"/>
    <w:rsid w:val="00805633"/>
    <w:rsid w:val="00805644"/>
    <w:rsid w:val="008056DE"/>
    <w:rsid w:val="00805798"/>
    <w:rsid w:val="008057C5"/>
    <w:rsid w:val="008057D2"/>
    <w:rsid w:val="00805838"/>
    <w:rsid w:val="0080599B"/>
    <w:rsid w:val="008059DB"/>
    <w:rsid w:val="00805A97"/>
    <w:rsid w:val="00805B72"/>
    <w:rsid w:val="00805B95"/>
    <w:rsid w:val="00805BB0"/>
    <w:rsid w:val="00805D2E"/>
    <w:rsid w:val="00805DB2"/>
    <w:rsid w:val="00805DC1"/>
    <w:rsid w:val="00805E12"/>
    <w:rsid w:val="00805E5E"/>
    <w:rsid w:val="008060E2"/>
    <w:rsid w:val="00806119"/>
    <w:rsid w:val="0080628E"/>
    <w:rsid w:val="0080637B"/>
    <w:rsid w:val="00806421"/>
    <w:rsid w:val="0080658F"/>
    <w:rsid w:val="008066B1"/>
    <w:rsid w:val="008066E3"/>
    <w:rsid w:val="00806968"/>
    <w:rsid w:val="008069AF"/>
    <w:rsid w:val="008069F2"/>
    <w:rsid w:val="00806A49"/>
    <w:rsid w:val="00806A8D"/>
    <w:rsid w:val="00806A9D"/>
    <w:rsid w:val="00806B32"/>
    <w:rsid w:val="00806B5D"/>
    <w:rsid w:val="00806CBF"/>
    <w:rsid w:val="00806D35"/>
    <w:rsid w:val="00806D4D"/>
    <w:rsid w:val="00806DB6"/>
    <w:rsid w:val="00806E5D"/>
    <w:rsid w:val="00806E98"/>
    <w:rsid w:val="008070EE"/>
    <w:rsid w:val="00807149"/>
    <w:rsid w:val="008072F2"/>
    <w:rsid w:val="00807353"/>
    <w:rsid w:val="0080735B"/>
    <w:rsid w:val="008074A2"/>
    <w:rsid w:val="00807560"/>
    <w:rsid w:val="008076A1"/>
    <w:rsid w:val="008076BD"/>
    <w:rsid w:val="00807822"/>
    <w:rsid w:val="00807882"/>
    <w:rsid w:val="008078A0"/>
    <w:rsid w:val="008078D3"/>
    <w:rsid w:val="008078FA"/>
    <w:rsid w:val="0080797C"/>
    <w:rsid w:val="008079B6"/>
    <w:rsid w:val="00807A0D"/>
    <w:rsid w:val="00807A25"/>
    <w:rsid w:val="00807B56"/>
    <w:rsid w:val="00807C0E"/>
    <w:rsid w:val="00807C53"/>
    <w:rsid w:val="00807F11"/>
    <w:rsid w:val="00810054"/>
    <w:rsid w:val="00810186"/>
    <w:rsid w:val="00810271"/>
    <w:rsid w:val="0081036B"/>
    <w:rsid w:val="00810462"/>
    <w:rsid w:val="008104C4"/>
    <w:rsid w:val="0081052D"/>
    <w:rsid w:val="008105C9"/>
    <w:rsid w:val="00810615"/>
    <w:rsid w:val="008106A7"/>
    <w:rsid w:val="00810837"/>
    <w:rsid w:val="00810B68"/>
    <w:rsid w:val="00810D10"/>
    <w:rsid w:val="00810D4B"/>
    <w:rsid w:val="00810E75"/>
    <w:rsid w:val="00810EB1"/>
    <w:rsid w:val="00810FF7"/>
    <w:rsid w:val="00811125"/>
    <w:rsid w:val="008111CB"/>
    <w:rsid w:val="00811312"/>
    <w:rsid w:val="008114BD"/>
    <w:rsid w:val="00811517"/>
    <w:rsid w:val="008115FE"/>
    <w:rsid w:val="0081173C"/>
    <w:rsid w:val="00811873"/>
    <w:rsid w:val="008119E2"/>
    <w:rsid w:val="00811A9F"/>
    <w:rsid w:val="00811BC4"/>
    <w:rsid w:val="00811BDD"/>
    <w:rsid w:val="00811C11"/>
    <w:rsid w:val="00811D28"/>
    <w:rsid w:val="00811F7E"/>
    <w:rsid w:val="00811FB8"/>
    <w:rsid w:val="0081207A"/>
    <w:rsid w:val="0081208C"/>
    <w:rsid w:val="008120CC"/>
    <w:rsid w:val="0081210A"/>
    <w:rsid w:val="0081215D"/>
    <w:rsid w:val="008121FB"/>
    <w:rsid w:val="00812214"/>
    <w:rsid w:val="00812290"/>
    <w:rsid w:val="0081229E"/>
    <w:rsid w:val="00812435"/>
    <w:rsid w:val="008124C2"/>
    <w:rsid w:val="0081259C"/>
    <w:rsid w:val="008126EA"/>
    <w:rsid w:val="0081278C"/>
    <w:rsid w:val="0081297D"/>
    <w:rsid w:val="00812AD7"/>
    <w:rsid w:val="00812B2B"/>
    <w:rsid w:val="00812B38"/>
    <w:rsid w:val="00812B43"/>
    <w:rsid w:val="00812C92"/>
    <w:rsid w:val="00812D0D"/>
    <w:rsid w:val="00812D73"/>
    <w:rsid w:val="00812DB5"/>
    <w:rsid w:val="00812E73"/>
    <w:rsid w:val="00812E7D"/>
    <w:rsid w:val="00812FA6"/>
    <w:rsid w:val="00812FC5"/>
    <w:rsid w:val="008130B8"/>
    <w:rsid w:val="008130D3"/>
    <w:rsid w:val="00813191"/>
    <w:rsid w:val="008134B2"/>
    <w:rsid w:val="00813532"/>
    <w:rsid w:val="00813646"/>
    <w:rsid w:val="0081367A"/>
    <w:rsid w:val="008136E7"/>
    <w:rsid w:val="00813818"/>
    <w:rsid w:val="00813AA0"/>
    <w:rsid w:val="00813AA4"/>
    <w:rsid w:val="00813AC7"/>
    <w:rsid w:val="00813B43"/>
    <w:rsid w:val="00813B46"/>
    <w:rsid w:val="00813C1F"/>
    <w:rsid w:val="00813C59"/>
    <w:rsid w:val="00813E8A"/>
    <w:rsid w:val="00813F3B"/>
    <w:rsid w:val="00813FCB"/>
    <w:rsid w:val="008140B4"/>
    <w:rsid w:val="00814150"/>
    <w:rsid w:val="008142B6"/>
    <w:rsid w:val="00814552"/>
    <w:rsid w:val="008145B1"/>
    <w:rsid w:val="008145FD"/>
    <w:rsid w:val="00814668"/>
    <w:rsid w:val="00814953"/>
    <w:rsid w:val="00814A6D"/>
    <w:rsid w:val="00814A6E"/>
    <w:rsid w:val="00814A90"/>
    <w:rsid w:val="00814AC7"/>
    <w:rsid w:val="00814AD6"/>
    <w:rsid w:val="00814B45"/>
    <w:rsid w:val="00814BF9"/>
    <w:rsid w:val="00814CEA"/>
    <w:rsid w:val="00814CF8"/>
    <w:rsid w:val="00814D00"/>
    <w:rsid w:val="00814EC6"/>
    <w:rsid w:val="00814EF4"/>
    <w:rsid w:val="00814F44"/>
    <w:rsid w:val="00814FA7"/>
    <w:rsid w:val="00814FC6"/>
    <w:rsid w:val="00814FEF"/>
    <w:rsid w:val="00815037"/>
    <w:rsid w:val="008150D7"/>
    <w:rsid w:val="00815203"/>
    <w:rsid w:val="008153A5"/>
    <w:rsid w:val="008153E6"/>
    <w:rsid w:val="008155C4"/>
    <w:rsid w:val="008156A2"/>
    <w:rsid w:val="008156BD"/>
    <w:rsid w:val="008156BE"/>
    <w:rsid w:val="0081579F"/>
    <w:rsid w:val="008157A6"/>
    <w:rsid w:val="008159FC"/>
    <w:rsid w:val="00815A37"/>
    <w:rsid w:val="00815A5C"/>
    <w:rsid w:val="00815AE1"/>
    <w:rsid w:val="00815AF9"/>
    <w:rsid w:val="00815BDF"/>
    <w:rsid w:val="00815C49"/>
    <w:rsid w:val="00815CB3"/>
    <w:rsid w:val="00815CB5"/>
    <w:rsid w:val="00815CC4"/>
    <w:rsid w:val="00815CCE"/>
    <w:rsid w:val="00815DB8"/>
    <w:rsid w:val="00815F8C"/>
    <w:rsid w:val="00816029"/>
    <w:rsid w:val="0081611B"/>
    <w:rsid w:val="0081611C"/>
    <w:rsid w:val="00816232"/>
    <w:rsid w:val="0081633E"/>
    <w:rsid w:val="0081636C"/>
    <w:rsid w:val="008163F1"/>
    <w:rsid w:val="00816403"/>
    <w:rsid w:val="008164CC"/>
    <w:rsid w:val="008164DA"/>
    <w:rsid w:val="008165C0"/>
    <w:rsid w:val="008165C8"/>
    <w:rsid w:val="008165CB"/>
    <w:rsid w:val="00816807"/>
    <w:rsid w:val="00816842"/>
    <w:rsid w:val="00816865"/>
    <w:rsid w:val="0081688F"/>
    <w:rsid w:val="008168A8"/>
    <w:rsid w:val="0081690A"/>
    <w:rsid w:val="0081695B"/>
    <w:rsid w:val="00816A89"/>
    <w:rsid w:val="00816AC7"/>
    <w:rsid w:val="00816AF5"/>
    <w:rsid w:val="00816B0E"/>
    <w:rsid w:val="00816B24"/>
    <w:rsid w:val="00816B47"/>
    <w:rsid w:val="00816B58"/>
    <w:rsid w:val="00816C64"/>
    <w:rsid w:val="00816E8C"/>
    <w:rsid w:val="00816EEF"/>
    <w:rsid w:val="00816F4A"/>
    <w:rsid w:val="00816FE3"/>
    <w:rsid w:val="00817028"/>
    <w:rsid w:val="008170A9"/>
    <w:rsid w:val="008171C1"/>
    <w:rsid w:val="00817234"/>
    <w:rsid w:val="0081743C"/>
    <w:rsid w:val="00817507"/>
    <w:rsid w:val="008175B8"/>
    <w:rsid w:val="008175D9"/>
    <w:rsid w:val="00817716"/>
    <w:rsid w:val="008178D8"/>
    <w:rsid w:val="00817B75"/>
    <w:rsid w:val="00817BEE"/>
    <w:rsid w:val="00817C7C"/>
    <w:rsid w:val="00817CCC"/>
    <w:rsid w:val="00817D2C"/>
    <w:rsid w:val="00817D83"/>
    <w:rsid w:val="00817DD0"/>
    <w:rsid w:val="00817E78"/>
    <w:rsid w:val="00817EDC"/>
    <w:rsid w:val="00817F53"/>
    <w:rsid w:val="00817FF0"/>
    <w:rsid w:val="00820086"/>
    <w:rsid w:val="00820138"/>
    <w:rsid w:val="00820197"/>
    <w:rsid w:val="00820263"/>
    <w:rsid w:val="00820417"/>
    <w:rsid w:val="00820492"/>
    <w:rsid w:val="00820512"/>
    <w:rsid w:val="00820513"/>
    <w:rsid w:val="008205C2"/>
    <w:rsid w:val="008205E2"/>
    <w:rsid w:val="00820628"/>
    <w:rsid w:val="008206BB"/>
    <w:rsid w:val="00820707"/>
    <w:rsid w:val="0082084C"/>
    <w:rsid w:val="008208BD"/>
    <w:rsid w:val="00820904"/>
    <w:rsid w:val="00820AAD"/>
    <w:rsid w:val="00820B3F"/>
    <w:rsid w:val="00820B8E"/>
    <w:rsid w:val="00820C2E"/>
    <w:rsid w:val="00820C9F"/>
    <w:rsid w:val="00820CA0"/>
    <w:rsid w:val="00820D96"/>
    <w:rsid w:val="00820DBC"/>
    <w:rsid w:val="00820EA2"/>
    <w:rsid w:val="008210CC"/>
    <w:rsid w:val="008211FC"/>
    <w:rsid w:val="00821275"/>
    <w:rsid w:val="0082135B"/>
    <w:rsid w:val="008213F8"/>
    <w:rsid w:val="008215FC"/>
    <w:rsid w:val="008216D4"/>
    <w:rsid w:val="00821755"/>
    <w:rsid w:val="00821978"/>
    <w:rsid w:val="008219D5"/>
    <w:rsid w:val="008219E1"/>
    <w:rsid w:val="00821ABF"/>
    <w:rsid w:val="00821C18"/>
    <w:rsid w:val="00821C24"/>
    <w:rsid w:val="00821D0F"/>
    <w:rsid w:val="00821E1C"/>
    <w:rsid w:val="00821EEF"/>
    <w:rsid w:val="00821F16"/>
    <w:rsid w:val="00821F49"/>
    <w:rsid w:val="00821FDF"/>
    <w:rsid w:val="00821FFD"/>
    <w:rsid w:val="00822054"/>
    <w:rsid w:val="008220A2"/>
    <w:rsid w:val="008220B0"/>
    <w:rsid w:val="00822186"/>
    <w:rsid w:val="008221AF"/>
    <w:rsid w:val="00822253"/>
    <w:rsid w:val="00822261"/>
    <w:rsid w:val="008223C6"/>
    <w:rsid w:val="0082257F"/>
    <w:rsid w:val="008225E3"/>
    <w:rsid w:val="00822697"/>
    <w:rsid w:val="00822748"/>
    <w:rsid w:val="008227A5"/>
    <w:rsid w:val="008227FC"/>
    <w:rsid w:val="00822883"/>
    <w:rsid w:val="00822A8F"/>
    <w:rsid w:val="00822ACB"/>
    <w:rsid w:val="00822BDE"/>
    <w:rsid w:val="00822BE2"/>
    <w:rsid w:val="00822C97"/>
    <w:rsid w:val="00822DE0"/>
    <w:rsid w:val="00822E0E"/>
    <w:rsid w:val="00822E4E"/>
    <w:rsid w:val="00822F02"/>
    <w:rsid w:val="00822F9D"/>
    <w:rsid w:val="00822FED"/>
    <w:rsid w:val="0082312E"/>
    <w:rsid w:val="008232BC"/>
    <w:rsid w:val="008232E2"/>
    <w:rsid w:val="00823335"/>
    <w:rsid w:val="0082335A"/>
    <w:rsid w:val="0082341F"/>
    <w:rsid w:val="00823478"/>
    <w:rsid w:val="0082356B"/>
    <w:rsid w:val="00823661"/>
    <w:rsid w:val="0082382F"/>
    <w:rsid w:val="008239D9"/>
    <w:rsid w:val="00823BA8"/>
    <w:rsid w:val="00823E43"/>
    <w:rsid w:val="00823EA2"/>
    <w:rsid w:val="00823F61"/>
    <w:rsid w:val="00823FBA"/>
    <w:rsid w:val="00823FC8"/>
    <w:rsid w:val="0082405F"/>
    <w:rsid w:val="008240BE"/>
    <w:rsid w:val="008240D0"/>
    <w:rsid w:val="00824297"/>
    <w:rsid w:val="0082434F"/>
    <w:rsid w:val="00824488"/>
    <w:rsid w:val="00824511"/>
    <w:rsid w:val="0082458E"/>
    <w:rsid w:val="008245AF"/>
    <w:rsid w:val="0082461C"/>
    <w:rsid w:val="00824746"/>
    <w:rsid w:val="00824B51"/>
    <w:rsid w:val="00824BB0"/>
    <w:rsid w:val="00824C23"/>
    <w:rsid w:val="00824C30"/>
    <w:rsid w:val="00824CEC"/>
    <w:rsid w:val="00824DCF"/>
    <w:rsid w:val="00824E28"/>
    <w:rsid w:val="00824F47"/>
    <w:rsid w:val="00824F49"/>
    <w:rsid w:val="00825244"/>
    <w:rsid w:val="00825369"/>
    <w:rsid w:val="00825389"/>
    <w:rsid w:val="00825834"/>
    <w:rsid w:val="00825860"/>
    <w:rsid w:val="00825865"/>
    <w:rsid w:val="008258A1"/>
    <w:rsid w:val="00825956"/>
    <w:rsid w:val="008259E4"/>
    <w:rsid w:val="00825AD8"/>
    <w:rsid w:val="00825B4F"/>
    <w:rsid w:val="00825D08"/>
    <w:rsid w:val="00825D0C"/>
    <w:rsid w:val="00825DAA"/>
    <w:rsid w:val="00825E59"/>
    <w:rsid w:val="00825E5C"/>
    <w:rsid w:val="00825E6C"/>
    <w:rsid w:val="00825EE7"/>
    <w:rsid w:val="00825F26"/>
    <w:rsid w:val="00825F73"/>
    <w:rsid w:val="00825FB8"/>
    <w:rsid w:val="00825FD5"/>
    <w:rsid w:val="00826013"/>
    <w:rsid w:val="00826064"/>
    <w:rsid w:val="008260FB"/>
    <w:rsid w:val="0082617F"/>
    <w:rsid w:val="008261EC"/>
    <w:rsid w:val="00826239"/>
    <w:rsid w:val="008262F9"/>
    <w:rsid w:val="00826361"/>
    <w:rsid w:val="00826386"/>
    <w:rsid w:val="00826396"/>
    <w:rsid w:val="00826A18"/>
    <w:rsid w:val="00826A73"/>
    <w:rsid w:val="00826AEC"/>
    <w:rsid w:val="00826C23"/>
    <w:rsid w:val="00826C82"/>
    <w:rsid w:val="00826D2F"/>
    <w:rsid w:val="00826E9C"/>
    <w:rsid w:val="00826EB8"/>
    <w:rsid w:val="00826F20"/>
    <w:rsid w:val="008270AB"/>
    <w:rsid w:val="0082717F"/>
    <w:rsid w:val="008271AB"/>
    <w:rsid w:val="00827260"/>
    <w:rsid w:val="00827458"/>
    <w:rsid w:val="008274B0"/>
    <w:rsid w:val="008275FC"/>
    <w:rsid w:val="00827702"/>
    <w:rsid w:val="008277D9"/>
    <w:rsid w:val="00827829"/>
    <w:rsid w:val="00827861"/>
    <w:rsid w:val="00827901"/>
    <w:rsid w:val="00827945"/>
    <w:rsid w:val="0082794F"/>
    <w:rsid w:val="00827963"/>
    <w:rsid w:val="00827A31"/>
    <w:rsid w:val="00827A44"/>
    <w:rsid w:val="00827CD4"/>
    <w:rsid w:val="00827CDD"/>
    <w:rsid w:val="00827D5A"/>
    <w:rsid w:val="00827D64"/>
    <w:rsid w:val="00827F3F"/>
    <w:rsid w:val="00827F41"/>
    <w:rsid w:val="00827FCA"/>
    <w:rsid w:val="00827FDE"/>
    <w:rsid w:val="00827FF7"/>
    <w:rsid w:val="00830032"/>
    <w:rsid w:val="00830108"/>
    <w:rsid w:val="008302E4"/>
    <w:rsid w:val="00830317"/>
    <w:rsid w:val="00830335"/>
    <w:rsid w:val="0083034A"/>
    <w:rsid w:val="00830353"/>
    <w:rsid w:val="008304FA"/>
    <w:rsid w:val="008305AD"/>
    <w:rsid w:val="008305B8"/>
    <w:rsid w:val="0083068A"/>
    <w:rsid w:val="00830725"/>
    <w:rsid w:val="008307C9"/>
    <w:rsid w:val="0083080D"/>
    <w:rsid w:val="00830830"/>
    <w:rsid w:val="00830839"/>
    <w:rsid w:val="008308AA"/>
    <w:rsid w:val="008308BE"/>
    <w:rsid w:val="00830903"/>
    <w:rsid w:val="00830A03"/>
    <w:rsid w:val="00830CFB"/>
    <w:rsid w:val="00830DB1"/>
    <w:rsid w:val="00830E0E"/>
    <w:rsid w:val="00830E3D"/>
    <w:rsid w:val="00830F6B"/>
    <w:rsid w:val="00830FBE"/>
    <w:rsid w:val="0083108E"/>
    <w:rsid w:val="0083114B"/>
    <w:rsid w:val="008311B7"/>
    <w:rsid w:val="008311BE"/>
    <w:rsid w:val="008311CB"/>
    <w:rsid w:val="008311E4"/>
    <w:rsid w:val="00831439"/>
    <w:rsid w:val="00831482"/>
    <w:rsid w:val="008314C1"/>
    <w:rsid w:val="008314F7"/>
    <w:rsid w:val="00831552"/>
    <w:rsid w:val="0083171A"/>
    <w:rsid w:val="008317E9"/>
    <w:rsid w:val="00831838"/>
    <w:rsid w:val="008319FE"/>
    <w:rsid w:val="00831BB8"/>
    <w:rsid w:val="00831BBE"/>
    <w:rsid w:val="00831BC7"/>
    <w:rsid w:val="00831BF6"/>
    <w:rsid w:val="00831C04"/>
    <w:rsid w:val="00831C18"/>
    <w:rsid w:val="00831CDA"/>
    <w:rsid w:val="00831EE7"/>
    <w:rsid w:val="00831EF0"/>
    <w:rsid w:val="00831FD7"/>
    <w:rsid w:val="00832052"/>
    <w:rsid w:val="00832162"/>
    <w:rsid w:val="0083220F"/>
    <w:rsid w:val="00832298"/>
    <w:rsid w:val="0083234E"/>
    <w:rsid w:val="008323E6"/>
    <w:rsid w:val="0083242D"/>
    <w:rsid w:val="00832587"/>
    <w:rsid w:val="008325C4"/>
    <w:rsid w:val="0083278C"/>
    <w:rsid w:val="008327DB"/>
    <w:rsid w:val="008327E5"/>
    <w:rsid w:val="0083286B"/>
    <w:rsid w:val="00832926"/>
    <w:rsid w:val="00832A3A"/>
    <w:rsid w:val="00832B0C"/>
    <w:rsid w:val="00832C07"/>
    <w:rsid w:val="00832C30"/>
    <w:rsid w:val="00832CD7"/>
    <w:rsid w:val="00832D25"/>
    <w:rsid w:val="00832E72"/>
    <w:rsid w:val="00832F0F"/>
    <w:rsid w:val="00833057"/>
    <w:rsid w:val="008330A2"/>
    <w:rsid w:val="008330B4"/>
    <w:rsid w:val="0083330D"/>
    <w:rsid w:val="008333FF"/>
    <w:rsid w:val="008335C3"/>
    <w:rsid w:val="0083361B"/>
    <w:rsid w:val="008337CA"/>
    <w:rsid w:val="0083383F"/>
    <w:rsid w:val="008338D9"/>
    <w:rsid w:val="00833A5D"/>
    <w:rsid w:val="00833ADF"/>
    <w:rsid w:val="00833B03"/>
    <w:rsid w:val="00833B1C"/>
    <w:rsid w:val="00833B88"/>
    <w:rsid w:val="00833CE3"/>
    <w:rsid w:val="00833D2D"/>
    <w:rsid w:val="00833DCD"/>
    <w:rsid w:val="00833DEF"/>
    <w:rsid w:val="00833E3D"/>
    <w:rsid w:val="00833E8A"/>
    <w:rsid w:val="0083403D"/>
    <w:rsid w:val="0083404B"/>
    <w:rsid w:val="0083409B"/>
    <w:rsid w:val="008340B1"/>
    <w:rsid w:val="0083411C"/>
    <w:rsid w:val="0083412C"/>
    <w:rsid w:val="0083422E"/>
    <w:rsid w:val="00834298"/>
    <w:rsid w:val="008342E6"/>
    <w:rsid w:val="008343AB"/>
    <w:rsid w:val="00834553"/>
    <w:rsid w:val="00834580"/>
    <w:rsid w:val="008345F4"/>
    <w:rsid w:val="0083475C"/>
    <w:rsid w:val="00834845"/>
    <w:rsid w:val="0083484D"/>
    <w:rsid w:val="00834989"/>
    <w:rsid w:val="008349C8"/>
    <w:rsid w:val="008349F9"/>
    <w:rsid w:val="00834A02"/>
    <w:rsid w:val="00834A61"/>
    <w:rsid w:val="00834A74"/>
    <w:rsid w:val="00834C0B"/>
    <w:rsid w:val="00834E5F"/>
    <w:rsid w:val="00834EBD"/>
    <w:rsid w:val="00834F4B"/>
    <w:rsid w:val="00834F71"/>
    <w:rsid w:val="008350EC"/>
    <w:rsid w:val="00835157"/>
    <w:rsid w:val="008351E4"/>
    <w:rsid w:val="00835352"/>
    <w:rsid w:val="0083549B"/>
    <w:rsid w:val="008354FA"/>
    <w:rsid w:val="00835537"/>
    <w:rsid w:val="00835562"/>
    <w:rsid w:val="008356B1"/>
    <w:rsid w:val="00835732"/>
    <w:rsid w:val="00835982"/>
    <w:rsid w:val="008359F5"/>
    <w:rsid w:val="00835A6E"/>
    <w:rsid w:val="00835A6F"/>
    <w:rsid w:val="00835B6D"/>
    <w:rsid w:val="00835C85"/>
    <w:rsid w:val="00835D89"/>
    <w:rsid w:val="00835D8E"/>
    <w:rsid w:val="00835E28"/>
    <w:rsid w:val="00835E33"/>
    <w:rsid w:val="00835E8B"/>
    <w:rsid w:val="00835F05"/>
    <w:rsid w:val="00835F41"/>
    <w:rsid w:val="00835FF7"/>
    <w:rsid w:val="00836002"/>
    <w:rsid w:val="00836038"/>
    <w:rsid w:val="00836067"/>
    <w:rsid w:val="00836167"/>
    <w:rsid w:val="0083621C"/>
    <w:rsid w:val="0083646D"/>
    <w:rsid w:val="008364BB"/>
    <w:rsid w:val="008364C5"/>
    <w:rsid w:val="00836591"/>
    <w:rsid w:val="008365F1"/>
    <w:rsid w:val="00836719"/>
    <w:rsid w:val="0083690C"/>
    <w:rsid w:val="00836959"/>
    <w:rsid w:val="008369F6"/>
    <w:rsid w:val="00836A7A"/>
    <w:rsid w:val="00836A9E"/>
    <w:rsid w:val="00836AE3"/>
    <w:rsid w:val="00836AFF"/>
    <w:rsid w:val="00836B15"/>
    <w:rsid w:val="00836B30"/>
    <w:rsid w:val="00836B5B"/>
    <w:rsid w:val="00836C7B"/>
    <w:rsid w:val="00836C99"/>
    <w:rsid w:val="00836CA4"/>
    <w:rsid w:val="00836D5F"/>
    <w:rsid w:val="00836DCC"/>
    <w:rsid w:val="00836E13"/>
    <w:rsid w:val="00836F10"/>
    <w:rsid w:val="00836F51"/>
    <w:rsid w:val="00836F7F"/>
    <w:rsid w:val="00836FA4"/>
    <w:rsid w:val="00837077"/>
    <w:rsid w:val="00837169"/>
    <w:rsid w:val="008371DB"/>
    <w:rsid w:val="008372B1"/>
    <w:rsid w:val="00837376"/>
    <w:rsid w:val="00837512"/>
    <w:rsid w:val="00837593"/>
    <w:rsid w:val="008375BA"/>
    <w:rsid w:val="008378B7"/>
    <w:rsid w:val="0083791E"/>
    <w:rsid w:val="0083794B"/>
    <w:rsid w:val="008379CD"/>
    <w:rsid w:val="00837AE6"/>
    <w:rsid w:val="00837AE8"/>
    <w:rsid w:val="00837C42"/>
    <w:rsid w:val="00837C84"/>
    <w:rsid w:val="00837CC7"/>
    <w:rsid w:val="00837D37"/>
    <w:rsid w:val="00837DD9"/>
    <w:rsid w:val="00837E38"/>
    <w:rsid w:val="00837EF9"/>
    <w:rsid w:val="00837FA6"/>
    <w:rsid w:val="00837FD6"/>
    <w:rsid w:val="0083B753"/>
    <w:rsid w:val="00840061"/>
    <w:rsid w:val="0084022D"/>
    <w:rsid w:val="00840232"/>
    <w:rsid w:val="00840257"/>
    <w:rsid w:val="008402E9"/>
    <w:rsid w:val="00840393"/>
    <w:rsid w:val="008405FB"/>
    <w:rsid w:val="00840667"/>
    <w:rsid w:val="0084066C"/>
    <w:rsid w:val="00840689"/>
    <w:rsid w:val="008406D3"/>
    <w:rsid w:val="00840754"/>
    <w:rsid w:val="0084075D"/>
    <w:rsid w:val="008407C4"/>
    <w:rsid w:val="00840ABB"/>
    <w:rsid w:val="00840B0D"/>
    <w:rsid w:val="00840BCE"/>
    <w:rsid w:val="00840C66"/>
    <w:rsid w:val="00840C7A"/>
    <w:rsid w:val="00840E4D"/>
    <w:rsid w:val="00840EA7"/>
    <w:rsid w:val="00840ED6"/>
    <w:rsid w:val="00840F54"/>
    <w:rsid w:val="00840F71"/>
    <w:rsid w:val="00840F72"/>
    <w:rsid w:val="0084109A"/>
    <w:rsid w:val="008410B2"/>
    <w:rsid w:val="00841179"/>
    <w:rsid w:val="00841182"/>
    <w:rsid w:val="00841187"/>
    <w:rsid w:val="00841312"/>
    <w:rsid w:val="008415C9"/>
    <w:rsid w:val="008415F4"/>
    <w:rsid w:val="00841618"/>
    <w:rsid w:val="0084167D"/>
    <w:rsid w:val="008416A1"/>
    <w:rsid w:val="00841787"/>
    <w:rsid w:val="0084188C"/>
    <w:rsid w:val="00841951"/>
    <w:rsid w:val="00841970"/>
    <w:rsid w:val="00841AE0"/>
    <w:rsid w:val="00841AE4"/>
    <w:rsid w:val="00841B6F"/>
    <w:rsid w:val="00841C03"/>
    <w:rsid w:val="00841C93"/>
    <w:rsid w:val="00841D05"/>
    <w:rsid w:val="00841E95"/>
    <w:rsid w:val="008420E8"/>
    <w:rsid w:val="00842159"/>
    <w:rsid w:val="00842465"/>
    <w:rsid w:val="008424B6"/>
    <w:rsid w:val="00842596"/>
    <w:rsid w:val="0084260B"/>
    <w:rsid w:val="0084265B"/>
    <w:rsid w:val="008426A2"/>
    <w:rsid w:val="008426D0"/>
    <w:rsid w:val="0084271D"/>
    <w:rsid w:val="00842879"/>
    <w:rsid w:val="0084288D"/>
    <w:rsid w:val="008428BE"/>
    <w:rsid w:val="0084293C"/>
    <w:rsid w:val="0084297D"/>
    <w:rsid w:val="00842AB5"/>
    <w:rsid w:val="00842B32"/>
    <w:rsid w:val="00842C0D"/>
    <w:rsid w:val="00842C4B"/>
    <w:rsid w:val="00842C64"/>
    <w:rsid w:val="00842CF4"/>
    <w:rsid w:val="00842DB9"/>
    <w:rsid w:val="00842E47"/>
    <w:rsid w:val="00842F57"/>
    <w:rsid w:val="00842FDC"/>
    <w:rsid w:val="00843023"/>
    <w:rsid w:val="00843111"/>
    <w:rsid w:val="0084321C"/>
    <w:rsid w:val="00843238"/>
    <w:rsid w:val="008432C1"/>
    <w:rsid w:val="00843476"/>
    <w:rsid w:val="008434F9"/>
    <w:rsid w:val="00843526"/>
    <w:rsid w:val="0084353C"/>
    <w:rsid w:val="0084356C"/>
    <w:rsid w:val="008435AB"/>
    <w:rsid w:val="008435AE"/>
    <w:rsid w:val="0084361E"/>
    <w:rsid w:val="00843675"/>
    <w:rsid w:val="0084372B"/>
    <w:rsid w:val="008437B7"/>
    <w:rsid w:val="008438A9"/>
    <w:rsid w:val="0084390A"/>
    <w:rsid w:val="0084395F"/>
    <w:rsid w:val="00843A8E"/>
    <w:rsid w:val="00843AC3"/>
    <w:rsid w:val="00843B28"/>
    <w:rsid w:val="0084406C"/>
    <w:rsid w:val="008441E1"/>
    <w:rsid w:val="008443CB"/>
    <w:rsid w:val="00844419"/>
    <w:rsid w:val="0084465C"/>
    <w:rsid w:val="008447ED"/>
    <w:rsid w:val="00844848"/>
    <w:rsid w:val="00844886"/>
    <w:rsid w:val="008448AF"/>
    <w:rsid w:val="00844942"/>
    <w:rsid w:val="00844A15"/>
    <w:rsid w:val="00844ADA"/>
    <w:rsid w:val="00844B20"/>
    <w:rsid w:val="00844BB3"/>
    <w:rsid w:val="00844BD8"/>
    <w:rsid w:val="00844CEB"/>
    <w:rsid w:val="00844FD0"/>
    <w:rsid w:val="0084514C"/>
    <w:rsid w:val="008452A4"/>
    <w:rsid w:val="008452C1"/>
    <w:rsid w:val="0084537D"/>
    <w:rsid w:val="00845448"/>
    <w:rsid w:val="0084550A"/>
    <w:rsid w:val="008455E6"/>
    <w:rsid w:val="0084560F"/>
    <w:rsid w:val="0084597B"/>
    <w:rsid w:val="00845A26"/>
    <w:rsid w:val="00845A4B"/>
    <w:rsid w:val="00845A5F"/>
    <w:rsid w:val="00845A9E"/>
    <w:rsid w:val="00845AFF"/>
    <w:rsid w:val="00845B18"/>
    <w:rsid w:val="00845C2F"/>
    <w:rsid w:val="00845C5F"/>
    <w:rsid w:val="00845C72"/>
    <w:rsid w:val="00845C91"/>
    <w:rsid w:val="00845D3B"/>
    <w:rsid w:val="00846061"/>
    <w:rsid w:val="00846092"/>
    <w:rsid w:val="008460A9"/>
    <w:rsid w:val="00846106"/>
    <w:rsid w:val="0084616B"/>
    <w:rsid w:val="008462AF"/>
    <w:rsid w:val="0084632B"/>
    <w:rsid w:val="00846418"/>
    <w:rsid w:val="0084644A"/>
    <w:rsid w:val="0084650C"/>
    <w:rsid w:val="008465E1"/>
    <w:rsid w:val="008467A2"/>
    <w:rsid w:val="008467AE"/>
    <w:rsid w:val="008467DE"/>
    <w:rsid w:val="00846860"/>
    <w:rsid w:val="00846ACD"/>
    <w:rsid w:val="00846B53"/>
    <w:rsid w:val="00846B7A"/>
    <w:rsid w:val="00846BA4"/>
    <w:rsid w:val="00846D1B"/>
    <w:rsid w:val="00846D7B"/>
    <w:rsid w:val="00846D8F"/>
    <w:rsid w:val="00846E3D"/>
    <w:rsid w:val="00846EB3"/>
    <w:rsid w:val="00846EFE"/>
    <w:rsid w:val="00846F02"/>
    <w:rsid w:val="00846F24"/>
    <w:rsid w:val="00847022"/>
    <w:rsid w:val="008470C2"/>
    <w:rsid w:val="008471CC"/>
    <w:rsid w:val="00847269"/>
    <w:rsid w:val="0084727A"/>
    <w:rsid w:val="0084734C"/>
    <w:rsid w:val="008475A2"/>
    <w:rsid w:val="008475DF"/>
    <w:rsid w:val="00847622"/>
    <w:rsid w:val="0084771C"/>
    <w:rsid w:val="00847833"/>
    <w:rsid w:val="0084798F"/>
    <w:rsid w:val="008479CD"/>
    <w:rsid w:val="008479DF"/>
    <w:rsid w:val="00847A6F"/>
    <w:rsid w:val="00847C47"/>
    <w:rsid w:val="00847C88"/>
    <w:rsid w:val="00847D3D"/>
    <w:rsid w:val="00847D6A"/>
    <w:rsid w:val="00847EC9"/>
    <w:rsid w:val="00847F56"/>
    <w:rsid w:val="00847F82"/>
    <w:rsid w:val="00847FF6"/>
    <w:rsid w:val="008500BB"/>
    <w:rsid w:val="0085017A"/>
    <w:rsid w:val="008501DD"/>
    <w:rsid w:val="008502EA"/>
    <w:rsid w:val="00850412"/>
    <w:rsid w:val="008504C0"/>
    <w:rsid w:val="00850531"/>
    <w:rsid w:val="0085058D"/>
    <w:rsid w:val="0085059F"/>
    <w:rsid w:val="00850727"/>
    <w:rsid w:val="0085077A"/>
    <w:rsid w:val="008507B3"/>
    <w:rsid w:val="008507BC"/>
    <w:rsid w:val="00850845"/>
    <w:rsid w:val="0085086A"/>
    <w:rsid w:val="00850948"/>
    <w:rsid w:val="0085094E"/>
    <w:rsid w:val="008509D6"/>
    <w:rsid w:val="00850A23"/>
    <w:rsid w:val="00850BBA"/>
    <w:rsid w:val="00850D0E"/>
    <w:rsid w:val="00850D2C"/>
    <w:rsid w:val="00850E8B"/>
    <w:rsid w:val="00851031"/>
    <w:rsid w:val="0085112C"/>
    <w:rsid w:val="008511A7"/>
    <w:rsid w:val="008511F8"/>
    <w:rsid w:val="008512F4"/>
    <w:rsid w:val="0085146D"/>
    <w:rsid w:val="008514ED"/>
    <w:rsid w:val="00851530"/>
    <w:rsid w:val="00851692"/>
    <w:rsid w:val="008517B6"/>
    <w:rsid w:val="008518A5"/>
    <w:rsid w:val="008518D9"/>
    <w:rsid w:val="00851920"/>
    <w:rsid w:val="00851953"/>
    <w:rsid w:val="0085196E"/>
    <w:rsid w:val="00851A01"/>
    <w:rsid w:val="00851A8D"/>
    <w:rsid w:val="00851B82"/>
    <w:rsid w:val="00851CBD"/>
    <w:rsid w:val="00851D44"/>
    <w:rsid w:val="00851DF2"/>
    <w:rsid w:val="00851E4E"/>
    <w:rsid w:val="00851E66"/>
    <w:rsid w:val="00852232"/>
    <w:rsid w:val="00852262"/>
    <w:rsid w:val="00852316"/>
    <w:rsid w:val="00852447"/>
    <w:rsid w:val="0085257D"/>
    <w:rsid w:val="008525F7"/>
    <w:rsid w:val="008526A3"/>
    <w:rsid w:val="008526B9"/>
    <w:rsid w:val="00852725"/>
    <w:rsid w:val="00852757"/>
    <w:rsid w:val="00852945"/>
    <w:rsid w:val="008529EA"/>
    <w:rsid w:val="00852A71"/>
    <w:rsid w:val="00852B57"/>
    <w:rsid w:val="00852BD4"/>
    <w:rsid w:val="00852BDE"/>
    <w:rsid w:val="00852D48"/>
    <w:rsid w:val="00852E70"/>
    <w:rsid w:val="00853192"/>
    <w:rsid w:val="008532D5"/>
    <w:rsid w:val="008532FF"/>
    <w:rsid w:val="0085345B"/>
    <w:rsid w:val="008534CE"/>
    <w:rsid w:val="0085365F"/>
    <w:rsid w:val="0085374D"/>
    <w:rsid w:val="008537F3"/>
    <w:rsid w:val="00853827"/>
    <w:rsid w:val="00853BDD"/>
    <w:rsid w:val="00853C1C"/>
    <w:rsid w:val="00853C3B"/>
    <w:rsid w:val="00853ED9"/>
    <w:rsid w:val="00853FDF"/>
    <w:rsid w:val="0085408B"/>
    <w:rsid w:val="00854113"/>
    <w:rsid w:val="00854116"/>
    <w:rsid w:val="00854135"/>
    <w:rsid w:val="0085422B"/>
    <w:rsid w:val="0085427A"/>
    <w:rsid w:val="008542E1"/>
    <w:rsid w:val="008542F6"/>
    <w:rsid w:val="0085434E"/>
    <w:rsid w:val="0085438B"/>
    <w:rsid w:val="00854402"/>
    <w:rsid w:val="00854509"/>
    <w:rsid w:val="008545DC"/>
    <w:rsid w:val="0085461C"/>
    <w:rsid w:val="0085465E"/>
    <w:rsid w:val="0085470B"/>
    <w:rsid w:val="00854A27"/>
    <w:rsid w:val="00854BCC"/>
    <w:rsid w:val="00854BE9"/>
    <w:rsid w:val="00854C01"/>
    <w:rsid w:val="00854C22"/>
    <w:rsid w:val="00854CD5"/>
    <w:rsid w:val="00854D42"/>
    <w:rsid w:val="00854ECC"/>
    <w:rsid w:val="00854EFA"/>
    <w:rsid w:val="00854F14"/>
    <w:rsid w:val="00854FDE"/>
    <w:rsid w:val="00855032"/>
    <w:rsid w:val="00855144"/>
    <w:rsid w:val="008551E0"/>
    <w:rsid w:val="00855256"/>
    <w:rsid w:val="0085532C"/>
    <w:rsid w:val="0085533A"/>
    <w:rsid w:val="008554C1"/>
    <w:rsid w:val="008555C6"/>
    <w:rsid w:val="008555E2"/>
    <w:rsid w:val="0085569F"/>
    <w:rsid w:val="0085573E"/>
    <w:rsid w:val="00855807"/>
    <w:rsid w:val="008558BC"/>
    <w:rsid w:val="008559FA"/>
    <w:rsid w:val="00855A6B"/>
    <w:rsid w:val="00855BC8"/>
    <w:rsid w:val="00855CAF"/>
    <w:rsid w:val="00855D07"/>
    <w:rsid w:val="00855D16"/>
    <w:rsid w:val="00855D7C"/>
    <w:rsid w:val="00855E44"/>
    <w:rsid w:val="00855EE3"/>
    <w:rsid w:val="0085613A"/>
    <w:rsid w:val="0085640E"/>
    <w:rsid w:val="0085641B"/>
    <w:rsid w:val="00856428"/>
    <w:rsid w:val="0085643B"/>
    <w:rsid w:val="0085645D"/>
    <w:rsid w:val="008565C2"/>
    <w:rsid w:val="00856727"/>
    <w:rsid w:val="00856872"/>
    <w:rsid w:val="008568F2"/>
    <w:rsid w:val="00856C52"/>
    <w:rsid w:val="00856E7E"/>
    <w:rsid w:val="00856EDE"/>
    <w:rsid w:val="00856FAD"/>
    <w:rsid w:val="00856FD0"/>
    <w:rsid w:val="00856FE2"/>
    <w:rsid w:val="00857043"/>
    <w:rsid w:val="008570E9"/>
    <w:rsid w:val="008571AC"/>
    <w:rsid w:val="00857511"/>
    <w:rsid w:val="0085764A"/>
    <w:rsid w:val="00857665"/>
    <w:rsid w:val="00857668"/>
    <w:rsid w:val="008577A7"/>
    <w:rsid w:val="00857823"/>
    <w:rsid w:val="00857924"/>
    <w:rsid w:val="0085798F"/>
    <w:rsid w:val="008579C1"/>
    <w:rsid w:val="00857AEA"/>
    <w:rsid w:val="00857B80"/>
    <w:rsid w:val="00857C01"/>
    <w:rsid w:val="00857DED"/>
    <w:rsid w:val="00857F47"/>
    <w:rsid w:val="00860026"/>
    <w:rsid w:val="00860071"/>
    <w:rsid w:val="008600C0"/>
    <w:rsid w:val="00860148"/>
    <w:rsid w:val="0086024E"/>
    <w:rsid w:val="008603D3"/>
    <w:rsid w:val="008603E0"/>
    <w:rsid w:val="008605A7"/>
    <w:rsid w:val="008605C5"/>
    <w:rsid w:val="00860617"/>
    <w:rsid w:val="00860663"/>
    <w:rsid w:val="008606C0"/>
    <w:rsid w:val="00860734"/>
    <w:rsid w:val="0086079C"/>
    <w:rsid w:val="00860827"/>
    <w:rsid w:val="0086083C"/>
    <w:rsid w:val="0086087E"/>
    <w:rsid w:val="00860984"/>
    <w:rsid w:val="00860998"/>
    <w:rsid w:val="00860A26"/>
    <w:rsid w:val="00860B5E"/>
    <w:rsid w:val="00860B96"/>
    <w:rsid w:val="00860C99"/>
    <w:rsid w:val="00860C9C"/>
    <w:rsid w:val="00860E92"/>
    <w:rsid w:val="00860F25"/>
    <w:rsid w:val="00860F71"/>
    <w:rsid w:val="00861160"/>
    <w:rsid w:val="00861205"/>
    <w:rsid w:val="00861403"/>
    <w:rsid w:val="0086147D"/>
    <w:rsid w:val="00861508"/>
    <w:rsid w:val="008617A7"/>
    <w:rsid w:val="0086182B"/>
    <w:rsid w:val="0086185E"/>
    <w:rsid w:val="00861897"/>
    <w:rsid w:val="00861916"/>
    <w:rsid w:val="008619C0"/>
    <w:rsid w:val="00861A49"/>
    <w:rsid w:val="00861AEE"/>
    <w:rsid w:val="00861B67"/>
    <w:rsid w:val="00861BFC"/>
    <w:rsid w:val="00861C62"/>
    <w:rsid w:val="00861D31"/>
    <w:rsid w:val="00861E0F"/>
    <w:rsid w:val="00861E25"/>
    <w:rsid w:val="00861ED8"/>
    <w:rsid w:val="00862006"/>
    <w:rsid w:val="00862098"/>
    <w:rsid w:val="00862171"/>
    <w:rsid w:val="0086218A"/>
    <w:rsid w:val="00862348"/>
    <w:rsid w:val="0086243E"/>
    <w:rsid w:val="0086250A"/>
    <w:rsid w:val="0086252F"/>
    <w:rsid w:val="00862621"/>
    <w:rsid w:val="008627A0"/>
    <w:rsid w:val="008627D8"/>
    <w:rsid w:val="00862867"/>
    <w:rsid w:val="00862932"/>
    <w:rsid w:val="00862A26"/>
    <w:rsid w:val="00862B48"/>
    <w:rsid w:val="00862CFA"/>
    <w:rsid w:val="00862D32"/>
    <w:rsid w:val="00862D3C"/>
    <w:rsid w:val="00862D77"/>
    <w:rsid w:val="00862DB9"/>
    <w:rsid w:val="00862DC0"/>
    <w:rsid w:val="00862E1B"/>
    <w:rsid w:val="00862E7C"/>
    <w:rsid w:val="00863064"/>
    <w:rsid w:val="00863135"/>
    <w:rsid w:val="00863319"/>
    <w:rsid w:val="008633EA"/>
    <w:rsid w:val="0086341A"/>
    <w:rsid w:val="008634D0"/>
    <w:rsid w:val="008634DE"/>
    <w:rsid w:val="008634F4"/>
    <w:rsid w:val="00863531"/>
    <w:rsid w:val="00863634"/>
    <w:rsid w:val="00863690"/>
    <w:rsid w:val="0086369A"/>
    <w:rsid w:val="008637FC"/>
    <w:rsid w:val="0086387D"/>
    <w:rsid w:val="00863B95"/>
    <w:rsid w:val="00863D4E"/>
    <w:rsid w:val="00863D87"/>
    <w:rsid w:val="00863E3B"/>
    <w:rsid w:val="00863EA6"/>
    <w:rsid w:val="00863F7F"/>
    <w:rsid w:val="0086406B"/>
    <w:rsid w:val="008640D7"/>
    <w:rsid w:val="00864101"/>
    <w:rsid w:val="00864159"/>
    <w:rsid w:val="0086426D"/>
    <w:rsid w:val="0086430D"/>
    <w:rsid w:val="0086431B"/>
    <w:rsid w:val="0086435D"/>
    <w:rsid w:val="008643AD"/>
    <w:rsid w:val="008644AD"/>
    <w:rsid w:val="008644EF"/>
    <w:rsid w:val="00864521"/>
    <w:rsid w:val="0086458E"/>
    <w:rsid w:val="008646C5"/>
    <w:rsid w:val="008646DC"/>
    <w:rsid w:val="008646FB"/>
    <w:rsid w:val="00864769"/>
    <w:rsid w:val="008647CE"/>
    <w:rsid w:val="00864926"/>
    <w:rsid w:val="00864D1D"/>
    <w:rsid w:val="00864E2C"/>
    <w:rsid w:val="00864E46"/>
    <w:rsid w:val="00864ECE"/>
    <w:rsid w:val="0086501D"/>
    <w:rsid w:val="00865020"/>
    <w:rsid w:val="00865035"/>
    <w:rsid w:val="0086528C"/>
    <w:rsid w:val="00865292"/>
    <w:rsid w:val="008652FC"/>
    <w:rsid w:val="00865300"/>
    <w:rsid w:val="00865304"/>
    <w:rsid w:val="0086536C"/>
    <w:rsid w:val="008653D1"/>
    <w:rsid w:val="00865447"/>
    <w:rsid w:val="00865538"/>
    <w:rsid w:val="008655FC"/>
    <w:rsid w:val="00865623"/>
    <w:rsid w:val="00865684"/>
    <w:rsid w:val="008657DF"/>
    <w:rsid w:val="008658E4"/>
    <w:rsid w:val="008658F0"/>
    <w:rsid w:val="00865A27"/>
    <w:rsid w:val="00865B2F"/>
    <w:rsid w:val="00865B5B"/>
    <w:rsid w:val="00865B77"/>
    <w:rsid w:val="00865BFB"/>
    <w:rsid w:val="00865C61"/>
    <w:rsid w:val="00865D84"/>
    <w:rsid w:val="00866041"/>
    <w:rsid w:val="008660EF"/>
    <w:rsid w:val="00866132"/>
    <w:rsid w:val="0086617F"/>
    <w:rsid w:val="00866182"/>
    <w:rsid w:val="008661DA"/>
    <w:rsid w:val="00866260"/>
    <w:rsid w:val="00866388"/>
    <w:rsid w:val="008663DE"/>
    <w:rsid w:val="00866493"/>
    <w:rsid w:val="0086650C"/>
    <w:rsid w:val="008665B8"/>
    <w:rsid w:val="008665F2"/>
    <w:rsid w:val="00866657"/>
    <w:rsid w:val="00866686"/>
    <w:rsid w:val="0086668E"/>
    <w:rsid w:val="00866690"/>
    <w:rsid w:val="008666B6"/>
    <w:rsid w:val="008666EF"/>
    <w:rsid w:val="00866703"/>
    <w:rsid w:val="008667E6"/>
    <w:rsid w:val="008668A6"/>
    <w:rsid w:val="008668E1"/>
    <w:rsid w:val="00866918"/>
    <w:rsid w:val="00866983"/>
    <w:rsid w:val="00866AAB"/>
    <w:rsid w:val="00866BC1"/>
    <w:rsid w:val="00866E96"/>
    <w:rsid w:val="00866EF5"/>
    <w:rsid w:val="00866F29"/>
    <w:rsid w:val="0086713F"/>
    <w:rsid w:val="0086720A"/>
    <w:rsid w:val="008672D4"/>
    <w:rsid w:val="00867305"/>
    <w:rsid w:val="00867313"/>
    <w:rsid w:val="0086744F"/>
    <w:rsid w:val="0086764A"/>
    <w:rsid w:val="00867700"/>
    <w:rsid w:val="0086784D"/>
    <w:rsid w:val="008678EA"/>
    <w:rsid w:val="0086797B"/>
    <w:rsid w:val="00867A51"/>
    <w:rsid w:val="00867AFA"/>
    <w:rsid w:val="00867B80"/>
    <w:rsid w:val="00867F1E"/>
    <w:rsid w:val="00867F49"/>
    <w:rsid w:val="00870219"/>
    <w:rsid w:val="0087024D"/>
    <w:rsid w:val="008703AB"/>
    <w:rsid w:val="00870505"/>
    <w:rsid w:val="008705BE"/>
    <w:rsid w:val="008705FC"/>
    <w:rsid w:val="00870630"/>
    <w:rsid w:val="00870770"/>
    <w:rsid w:val="00870839"/>
    <w:rsid w:val="0087085A"/>
    <w:rsid w:val="008708CA"/>
    <w:rsid w:val="00870901"/>
    <w:rsid w:val="00870AF5"/>
    <w:rsid w:val="00870B24"/>
    <w:rsid w:val="00870C12"/>
    <w:rsid w:val="00870C35"/>
    <w:rsid w:val="00870D31"/>
    <w:rsid w:val="00870E06"/>
    <w:rsid w:val="00870F24"/>
    <w:rsid w:val="00870F52"/>
    <w:rsid w:val="00871083"/>
    <w:rsid w:val="008712DB"/>
    <w:rsid w:val="008712F6"/>
    <w:rsid w:val="008712FB"/>
    <w:rsid w:val="008713F8"/>
    <w:rsid w:val="0087140E"/>
    <w:rsid w:val="008714AF"/>
    <w:rsid w:val="00871536"/>
    <w:rsid w:val="00871573"/>
    <w:rsid w:val="00871599"/>
    <w:rsid w:val="008715B4"/>
    <w:rsid w:val="008715D8"/>
    <w:rsid w:val="00871615"/>
    <w:rsid w:val="00871707"/>
    <w:rsid w:val="00871880"/>
    <w:rsid w:val="00871963"/>
    <w:rsid w:val="00871A18"/>
    <w:rsid w:val="00871AF9"/>
    <w:rsid w:val="00871B6A"/>
    <w:rsid w:val="00871CFA"/>
    <w:rsid w:val="00871E57"/>
    <w:rsid w:val="00871E93"/>
    <w:rsid w:val="00871F56"/>
    <w:rsid w:val="00871FBD"/>
    <w:rsid w:val="00871FEB"/>
    <w:rsid w:val="008720CC"/>
    <w:rsid w:val="008720E1"/>
    <w:rsid w:val="008721F0"/>
    <w:rsid w:val="00872282"/>
    <w:rsid w:val="008722B8"/>
    <w:rsid w:val="008722CC"/>
    <w:rsid w:val="0087246B"/>
    <w:rsid w:val="00872695"/>
    <w:rsid w:val="00872764"/>
    <w:rsid w:val="008727C2"/>
    <w:rsid w:val="00872963"/>
    <w:rsid w:val="008729B3"/>
    <w:rsid w:val="00872AF1"/>
    <w:rsid w:val="00872C20"/>
    <w:rsid w:val="00872D50"/>
    <w:rsid w:val="00872F7E"/>
    <w:rsid w:val="00872F86"/>
    <w:rsid w:val="00872FCF"/>
    <w:rsid w:val="008730E3"/>
    <w:rsid w:val="008730EF"/>
    <w:rsid w:val="00873107"/>
    <w:rsid w:val="00873274"/>
    <w:rsid w:val="008732D4"/>
    <w:rsid w:val="00873452"/>
    <w:rsid w:val="00873603"/>
    <w:rsid w:val="00873638"/>
    <w:rsid w:val="00873758"/>
    <w:rsid w:val="008737EB"/>
    <w:rsid w:val="00873873"/>
    <w:rsid w:val="008738EF"/>
    <w:rsid w:val="00873927"/>
    <w:rsid w:val="00873993"/>
    <w:rsid w:val="008739A2"/>
    <w:rsid w:val="00873AF7"/>
    <w:rsid w:val="00873AF9"/>
    <w:rsid w:val="00873BF5"/>
    <w:rsid w:val="00873C84"/>
    <w:rsid w:val="00873C8F"/>
    <w:rsid w:val="00873CAF"/>
    <w:rsid w:val="00873CB1"/>
    <w:rsid w:val="00873D13"/>
    <w:rsid w:val="00873D2F"/>
    <w:rsid w:val="00873E52"/>
    <w:rsid w:val="00873EAB"/>
    <w:rsid w:val="00873EB5"/>
    <w:rsid w:val="00873F7B"/>
    <w:rsid w:val="00873F8B"/>
    <w:rsid w:val="00873FE9"/>
    <w:rsid w:val="0087406A"/>
    <w:rsid w:val="008741C3"/>
    <w:rsid w:val="00874230"/>
    <w:rsid w:val="008742E8"/>
    <w:rsid w:val="008742FA"/>
    <w:rsid w:val="008743A1"/>
    <w:rsid w:val="00874524"/>
    <w:rsid w:val="008745B8"/>
    <w:rsid w:val="008745E3"/>
    <w:rsid w:val="00874607"/>
    <w:rsid w:val="0087460A"/>
    <w:rsid w:val="008746E9"/>
    <w:rsid w:val="008747E5"/>
    <w:rsid w:val="008748A4"/>
    <w:rsid w:val="008748B5"/>
    <w:rsid w:val="008748C8"/>
    <w:rsid w:val="00874939"/>
    <w:rsid w:val="00874A9E"/>
    <w:rsid w:val="00874AD4"/>
    <w:rsid w:val="00874AEE"/>
    <w:rsid w:val="00874AFC"/>
    <w:rsid w:val="00874BD0"/>
    <w:rsid w:val="00874C15"/>
    <w:rsid w:val="00874D12"/>
    <w:rsid w:val="00874F50"/>
    <w:rsid w:val="00874F8E"/>
    <w:rsid w:val="00874FB7"/>
    <w:rsid w:val="00875082"/>
    <w:rsid w:val="008750B4"/>
    <w:rsid w:val="0087511E"/>
    <w:rsid w:val="00875173"/>
    <w:rsid w:val="008751BC"/>
    <w:rsid w:val="0087538B"/>
    <w:rsid w:val="008754D2"/>
    <w:rsid w:val="008754E9"/>
    <w:rsid w:val="0087551A"/>
    <w:rsid w:val="008755AE"/>
    <w:rsid w:val="008757C2"/>
    <w:rsid w:val="008757E3"/>
    <w:rsid w:val="008757E7"/>
    <w:rsid w:val="008758EB"/>
    <w:rsid w:val="0087591E"/>
    <w:rsid w:val="00875A24"/>
    <w:rsid w:val="00875C28"/>
    <w:rsid w:val="00875C2A"/>
    <w:rsid w:val="00875C95"/>
    <w:rsid w:val="00875DFD"/>
    <w:rsid w:val="00875E7F"/>
    <w:rsid w:val="00875E91"/>
    <w:rsid w:val="00875EA6"/>
    <w:rsid w:val="00875EC4"/>
    <w:rsid w:val="00875F24"/>
    <w:rsid w:val="00875F65"/>
    <w:rsid w:val="00875F73"/>
    <w:rsid w:val="00875F76"/>
    <w:rsid w:val="00876128"/>
    <w:rsid w:val="008761F8"/>
    <w:rsid w:val="0087621F"/>
    <w:rsid w:val="00876299"/>
    <w:rsid w:val="00876375"/>
    <w:rsid w:val="008764FF"/>
    <w:rsid w:val="00876521"/>
    <w:rsid w:val="0087658C"/>
    <w:rsid w:val="008765B0"/>
    <w:rsid w:val="008766EF"/>
    <w:rsid w:val="00876719"/>
    <w:rsid w:val="008767C8"/>
    <w:rsid w:val="0087684F"/>
    <w:rsid w:val="00876860"/>
    <w:rsid w:val="00876941"/>
    <w:rsid w:val="008769C7"/>
    <w:rsid w:val="00876A7D"/>
    <w:rsid w:val="00876A87"/>
    <w:rsid w:val="00876AAD"/>
    <w:rsid w:val="00876C43"/>
    <w:rsid w:val="00876C67"/>
    <w:rsid w:val="00876DE9"/>
    <w:rsid w:val="00876EF4"/>
    <w:rsid w:val="00876F5D"/>
    <w:rsid w:val="00876F9F"/>
    <w:rsid w:val="00877101"/>
    <w:rsid w:val="008771D0"/>
    <w:rsid w:val="008771FA"/>
    <w:rsid w:val="008772E1"/>
    <w:rsid w:val="00877324"/>
    <w:rsid w:val="00877487"/>
    <w:rsid w:val="008775CB"/>
    <w:rsid w:val="00877626"/>
    <w:rsid w:val="0087769F"/>
    <w:rsid w:val="0087776A"/>
    <w:rsid w:val="0087777F"/>
    <w:rsid w:val="0087779A"/>
    <w:rsid w:val="008777EE"/>
    <w:rsid w:val="008777EF"/>
    <w:rsid w:val="00877823"/>
    <w:rsid w:val="0087786D"/>
    <w:rsid w:val="00877928"/>
    <w:rsid w:val="00877A1B"/>
    <w:rsid w:val="00877BB4"/>
    <w:rsid w:val="00877BE2"/>
    <w:rsid w:val="00877C50"/>
    <w:rsid w:val="00877CC4"/>
    <w:rsid w:val="00877E8C"/>
    <w:rsid w:val="00877EA4"/>
    <w:rsid w:val="00877F3D"/>
    <w:rsid w:val="00880095"/>
    <w:rsid w:val="0088009E"/>
    <w:rsid w:val="00880196"/>
    <w:rsid w:val="00880280"/>
    <w:rsid w:val="00880320"/>
    <w:rsid w:val="00880371"/>
    <w:rsid w:val="00880389"/>
    <w:rsid w:val="0088042E"/>
    <w:rsid w:val="00880595"/>
    <w:rsid w:val="008806CA"/>
    <w:rsid w:val="008806E5"/>
    <w:rsid w:val="008806F2"/>
    <w:rsid w:val="0088072D"/>
    <w:rsid w:val="00880899"/>
    <w:rsid w:val="00880920"/>
    <w:rsid w:val="0088099E"/>
    <w:rsid w:val="00880C70"/>
    <w:rsid w:val="00880CFC"/>
    <w:rsid w:val="00880E61"/>
    <w:rsid w:val="00880E62"/>
    <w:rsid w:val="00880E81"/>
    <w:rsid w:val="00880ECF"/>
    <w:rsid w:val="00880ED8"/>
    <w:rsid w:val="00880F0F"/>
    <w:rsid w:val="0088100E"/>
    <w:rsid w:val="008810DE"/>
    <w:rsid w:val="008810FD"/>
    <w:rsid w:val="00881121"/>
    <w:rsid w:val="00881126"/>
    <w:rsid w:val="00881127"/>
    <w:rsid w:val="00881244"/>
    <w:rsid w:val="008814BB"/>
    <w:rsid w:val="0088155A"/>
    <w:rsid w:val="008815CE"/>
    <w:rsid w:val="00881658"/>
    <w:rsid w:val="0088173B"/>
    <w:rsid w:val="00881863"/>
    <w:rsid w:val="008818D4"/>
    <w:rsid w:val="008818F9"/>
    <w:rsid w:val="0088193C"/>
    <w:rsid w:val="0088199A"/>
    <w:rsid w:val="00881AA6"/>
    <w:rsid w:val="00881B11"/>
    <w:rsid w:val="00881B98"/>
    <w:rsid w:val="00881BAB"/>
    <w:rsid w:val="00881BE4"/>
    <w:rsid w:val="00881BF8"/>
    <w:rsid w:val="00881C8D"/>
    <w:rsid w:val="00881CBD"/>
    <w:rsid w:val="00881E9E"/>
    <w:rsid w:val="0088200D"/>
    <w:rsid w:val="0088206B"/>
    <w:rsid w:val="008820EC"/>
    <w:rsid w:val="0088210D"/>
    <w:rsid w:val="0088218A"/>
    <w:rsid w:val="00882307"/>
    <w:rsid w:val="0088234E"/>
    <w:rsid w:val="00882366"/>
    <w:rsid w:val="008823B1"/>
    <w:rsid w:val="008827FE"/>
    <w:rsid w:val="0088289F"/>
    <w:rsid w:val="00882A32"/>
    <w:rsid w:val="00882BBB"/>
    <w:rsid w:val="00882BCA"/>
    <w:rsid w:val="00882D0C"/>
    <w:rsid w:val="00882E25"/>
    <w:rsid w:val="00882E56"/>
    <w:rsid w:val="00882E7F"/>
    <w:rsid w:val="00882EE1"/>
    <w:rsid w:val="00882EF7"/>
    <w:rsid w:val="00882F95"/>
    <w:rsid w:val="00883003"/>
    <w:rsid w:val="0088311E"/>
    <w:rsid w:val="008831A8"/>
    <w:rsid w:val="00883499"/>
    <w:rsid w:val="0088350B"/>
    <w:rsid w:val="0088371B"/>
    <w:rsid w:val="008837A8"/>
    <w:rsid w:val="0088387D"/>
    <w:rsid w:val="00883936"/>
    <w:rsid w:val="00883A07"/>
    <w:rsid w:val="00883AA8"/>
    <w:rsid w:val="00883C23"/>
    <w:rsid w:val="00883C38"/>
    <w:rsid w:val="00883DE1"/>
    <w:rsid w:val="00883E31"/>
    <w:rsid w:val="00883E7A"/>
    <w:rsid w:val="00883F33"/>
    <w:rsid w:val="00883F62"/>
    <w:rsid w:val="00884060"/>
    <w:rsid w:val="008840B8"/>
    <w:rsid w:val="00884178"/>
    <w:rsid w:val="0088427A"/>
    <w:rsid w:val="00884291"/>
    <w:rsid w:val="00884364"/>
    <w:rsid w:val="008845DB"/>
    <w:rsid w:val="00884656"/>
    <w:rsid w:val="008847A3"/>
    <w:rsid w:val="00884928"/>
    <w:rsid w:val="008849DA"/>
    <w:rsid w:val="00884ABD"/>
    <w:rsid w:val="00884AD8"/>
    <w:rsid w:val="00884AEA"/>
    <w:rsid w:val="00884AF9"/>
    <w:rsid w:val="00884BA6"/>
    <w:rsid w:val="00884BD2"/>
    <w:rsid w:val="00884D74"/>
    <w:rsid w:val="00884DC6"/>
    <w:rsid w:val="00884DD8"/>
    <w:rsid w:val="00884E52"/>
    <w:rsid w:val="00884E73"/>
    <w:rsid w:val="00884E81"/>
    <w:rsid w:val="00884EA9"/>
    <w:rsid w:val="00884ECE"/>
    <w:rsid w:val="00884EDA"/>
    <w:rsid w:val="00884F6F"/>
    <w:rsid w:val="008850ED"/>
    <w:rsid w:val="0088520F"/>
    <w:rsid w:val="008853CC"/>
    <w:rsid w:val="008855E2"/>
    <w:rsid w:val="008857C0"/>
    <w:rsid w:val="008858F0"/>
    <w:rsid w:val="008858FF"/>
    <w:rsid w:val="0088593F"/>
    <w:rsid w:val="008859C8"/>
    <w:rsid w:val="00885AA7"/>
    <w:rsid w:val="00885B19"/>
    <w:rsid w:val="00885B40"/>
    <w:rsid w:val="00885B5B"/>
    <w:rsid w:val="00885BB7"/>
    <w:rsid w:val="00885C2C"/>
    <w:rsid w:val="00885CE1"/>
    <w:rsid w:val="00885D68"/>
    <w:rsid w:val="00885DF8"/>
    <w:rsid w:val="00885E92"/>
    <w:rsid w:val="00885F59"/>
    <w:rsid w:val="00885FF9"/>
    <w:rsid w:val="008860D5"/>
    <w:rsid w:val="00886135"/>
    <w:rsid w:val="00886145"/>
    <w:rsid w:val="008861AB"/>
    <w:rsid w:val="00886276"/>
    <w:rsid w:val="00886281"/>
    <w:rsid w:val="0088630D"/>
    <w:rsid w:val="00886312"/>
    <w:rsid w:val="00886405"/>
    <w:rsid w:val="008864F0"/>
    <w:rsid w:val="008864F3"/>
    <w:rsid w:val="008865FD"/>
    <w:rsid w:val="0088661A"/>
    <w:rsid w:val="00886621"/>
    <w:rsid w:val="00886625"/>
    <w:rsid w:val="00886644"/>
    <w:rsid w:val="008866BB"/>
    <w:rsid w:val="00886762"/>
    <w:rsid w:val="0088677C"/>
    <w:rsid w:val="0088678F"/>
    <w:rsid w:val="008867BE"/>
    <w:rsid w:val="008869D9"/>
    <w:rsid w:val="008869DA"/>
    <w:rsid w:val="00886A6B"/>
    <w:rsid w:val="00886C0D"/>
    <w:rsid w:val="00886CB2"/>
    <w:rsid w:val="00886DCA"/>
    <w:rsid w:val="00886EC1"/>
    <w:rsid w:val="00886ED5"/>
    <w:rsid w:val="00886FF8"/>
    <w:rsid w:val="00887019"/>
    <w:rsid w:val="008870FB"/>
    <w:rsid w:val="00887101"/>
    <w:rsid w:val="00887263"/>
    <w:rsid w:val="00887299"/>
    <w:rsid w:val="008872BA"/>
    <w:rsid w:val="008872F9"/>
    <w:rsid w:val="0088738C"/>
    <w:rsid w:val="008873CB"/>
    <w:rsid w:val="008874BC"/>
    <w:rsid w:val="008874D9"/>
    <w:rsid w:val="0088778A"/>
    <w:rsid w:val="0088779C"/>
    <w:rsid w:val="008877F4"/>
    <w:rsid w:val="00887817"/>
    <w:rsid w:val="0088786A"/>
    <w:rsid w:val="00887883"/>
    <w:rsid w:val="008879BB"/>
    <w:rsid w:val="00887A3F"/>
    <w:rsid w:val="00887A4E"/>
    <w:rsid w:val="00887A87"/>
    <w:rsid w:val="00887C67"/>
    <w:rsid w:val="00887D5F"/>
    <w:rsid w:val="00887D70"/>
    <w:rsid w:val="00887DAB"/>
    <w:rsid w:val="00887E59"/>
    <w:rsid w:val="00887E7D"/>
    <w:rsid w:val="00887E85"/>
    <w:rsid w:val="00887FE8"/>
    <w:rsid w:val="00887FEE"/>
    <w:rsid w:val="00890127"/>
    <w:rsid w:val="00890197"/>
    <w:rsid w:val="0089026D"/>
    <w:rsid w:val="008904C3"/>
    <w:rsid w:val="0089050F"/>
    <w:rsid w:val="00890551"/>
    <w:rsid w:val="00890598"/>
    <w:rsid w:val="00890614"/>
    <w:rsid w:val="00890672"/>
    <w:rsid w:val="0089068E"/>
    <w:rsid w:val="008906B5"/>
    <w:rsid w:val="008906CF"/>
    <w:rsid w:val="00890823"/>
    <w:rsid w:val="008908DE"/>
    <w:rsid w:val="008908E7"/>
    <w:rsid w:val="00890971"/>
    <w:rsid w:val="00890A7B"/>
    <w:rsid w:val="00890B24"/>
    <w:rsid w:val="00890B63"/>
    <w:rsid w:val="00890BD9"/>
    <w:rsid w:val="00890C49"/>
    <w:rsid w:val="00890CBB"/>
    <w:rsid w:val="00890CD5"/>
    <w:rsid w:val="00890D2C"/>
    <w:rsid w:val="00890D7B"/>
    <w:rsid w:val="00890D81"/>
    <w:rsid w:val="00890EB8"/>
    <w:rsid w:val="00890EC6"/>
    <w:rsid w:val="00890F7D"/>
    <w:rsid w:val="00890F87"/>
    <w:rsid w:val="00890FE2"/>
    <w:rsid w:val="0089113A"/>
    <w:rsid w:val="0089118C"/>
    <w:rsid w:val="008911F3"/>
    <w:rsid w:val="00891205"/>
    <w:rsid w:val="0089122A"/>
    <w:rsid w:val="008912B1"/>
    <w:rsid w:val="0089143B"/>
    <w:rsid w:val="00891650"/>
    <w:rsid w:val="008916A3"/>
    <w:rsid w:val="0089179C"/>
    <w:rsid w:val="00891A07"/>
    <w:rsid w:val="00891C8C"/>
    <w:rsid w:val="00891D0B"/>
    <w:rsid w:val="00891EE0"/>
    <w:rsid w:val="00891F35"/>
    <w:rsid w:val="00891FB1"/>
    <w:rsid w:val="00891FE5"/>
    <w:rsid w:val="0089202E"/>
    <w:rsid w:val="008920DC"/>
    <w:rsid w:val="00892312"/>
    <w:rsid w:val="0089239B"/>
    <w:rsid w:val="008924F7"/>
    <w:rsid w:val="00892622"/>
    <w:rsid w:val="0089263E"/>
    <w:rsid w:val="008926C2"/>
    <w:rsid w:val="0089270A"/>
    <w:rsid w:val="008928CB"/>
    <w:rsid w:val="00892992"/>
    <w:rsid w:val="00892A43"/>
    <w:rsid w:val="00892AAD"/>
    <w:rsid w:val="00892AE3"/>
    <w:rsid w:val="00892C70"/>
    <w:rsid w:val="00892C7C"/>
    <w:rsid w:val="00892DE1"/>
    <w:rsid w:val="00892DF3"/>
    <w:rsid w:val="00892E1F"/>
    <w:rsid w:val="00892E2C"/>
    <w:rsid w:val="00892F0A"/>
    <w:rsid w:val="00892F53"/>
    <w:rsid w:val="00892F5F"/>
    <w:rsid w:val="00892FF9"/>
    <w:rsid w:val="00892FFF"/>
    <w:rsid w:val="00893297"/>
    <w:rsid w:val="00893346"/>
    <w:rsid w:val="008933EA"/>
    <w:rsid w:val="00893411"/>
    <w:rsid w:val="0089347B"/>
    <w:rsid w:val="00893516"/>
    <w:rsid w:val="0089357D"/>
    <w:rsid w:val="0089359E"/>
    <w:rsid w:val="0089374F"/>
    <w:rsid w:val="00893762"/>
    <w:rsid w:val="008937FD"/>
    <w:rsid w:val="00893829"/>
    <w:rsid w:val="00893955"/>
    <w:rsid w:val="008939A9"/>
    <w:rsid w:val="008939DD"/>
    <w:rsid w:val="00893A4D"/>
    <w:rsid w:val="00893A9F"/>
    <w:rsid w:val="00893AB8"/>
    <w:rsid w:val="00893AD6"/>
    <w:rsid w:val="00893AEC"/>
    <w:rsid w:val="00893B00"/>
    <w:rsid w:val="00893C09"/>
    <w:rsid w:val="00893C33"/>
    <w:rsid w:val="00893C53"/>
    <w:rsid w:val="00893C78"/>
    <w:rsid w:val="00893CE5"/>
    <w:rsid w:val="00893E2F"/>
    <w:rsid w:val="00893F0B"/>
    <w:rsid w:val="0089403C"/>
    <w:rsid w:val="0089414B"/>
    <w:rsid w:val="0089417E"/>
    <w:rsid w:val="008941ED"/>
    <w:rsid w:val="0089435D"/>
    <w:rsid w:val="0089446A"/>
    <w:rsid w:val="00894579"/>
    <w:rsid w:val="008946CE"/>
    <w:rsid w:val="00894741"/>
    <w:rsid w:val="0089479E"/>
    <w:rsid w:val="008947A4"/>
    <w:rsid w:val="00894847"/>
    <w:rsid w:val="00894882"/>
    <w:rsid w:val="00894887"/>
    <w:rsid w:val="008948A2"/>
    <w:rsid w:val="008948D4"/>
    <w:rsid w:val="00894B67"/>
    <w:rsid w:val="00894B7C"/>
    <w:rsid w:val="00894DBF"/>
    <w:rsid w:val="00894F11"/>
    <w:rsid w:val="00894F78"/>
    <w:rsid w:val="00894FAE"/>
    <w:rsid w:val="00894FFC"/>
    <w:rsid w:val="00895032"/>
    <w:rsid w:val="008950A0"/>
    <w:rsid w:val="008950AC"/>
    <w:rsid w:val="008950AF"/>
    <w:rsid w:val="0089512D"/>
    <w:rsid w:val="008952E0"/>
    <w:rsid w:val="00895300"/>
    <w:rsid w:val="008953A2"/>
    <w:rsid w:val="008953EB"/>
    <w:rsid w:val="00895494"/>
    <w:rsid w:val="008955A5"/>
    <w:rsid w:val="0089566D"/>
    <w:rsid w:val="008956AD"/>
    <w:rsid w:val="0089570C"/>
    <w:rsid w:val="00895717"/>
    <w:rsid w:val="00895782"/>
    <w:rsid w:val="008957C7"/>
    <w:rsid w:val="00895936"/>
    <w:rsid w:val="00895AA1"/>
    <w:rsid w:val="00895AD5"/>
    <w:rsid w:val="00895B6E"/>
    <w:rsid w:val="00895BA4"/>
    <w:rsid w:val="00895C05"/>
    <w:rsid w:val="00895C3E"/>
    <w:rsid w:val="00895DF6"/>
    <w:rsid w:val="00895EA7"/>
    <w:rsid w:val="00895F54"/>
    <w:rsid w:val="00896045"/>
    <w:rsid w:val="0089615D"/>
    <w:rsid w:val="008961D9"/>
    <w:rsid w:val="008962CC"/>
    <w:rsid w:val="008962D5"/>
    <w:rsid w:val="008964B1"/>
    <w:rsid w:val="008966CA"/>
    <w:rsid w:val="0089672D"/>
    <w:rsid w:val="00896777"/>
    <w:rsid w:val="0089679B"/>
    <w:rsid w:val="00896896"/>
    <w:rsid w:val="008968E4"/>
    <w:rsid w:val="00896992"/>
    <w:rsid w:val="00896A98"/>
    <w:rsid w:val="00896A9F"/>
    <w:rsid w:val="00896ABA"/>
    <w:rsid w:val="00896B25"/>
    <w:rsid w:val="00896B6E"/>
    <w:rsid w:val="00896C10"/>
    <w:rsid w:val="00896D65"/>
    <w:rsid w:val="00896E09"/>
    <w:rsid w:val="00896F62"/>
    <w:rsid w:val="00896FBB"/>
    <w:rsid w:val="00896FE0"/>
    <w:rsid w:val="0089709A"/>
    <w:rsid w:val="0089710F"/>
    <w:rsid w:val="008971D7"/>
    <w:rsid w:val="008972ED"/>
    <w:rsid w:val="008973E0"/>
    <w:rsid w:val="0089742E"/>
    <w:rsid w:val="008975E3"/>
    <w:rsid w:val="008978A4"/>
    <w:rsid w:val="008978C0"/>
    <w:rsid w:val="008979C1"/>
    <w:rsid w:val="00897A05"/>
    <w:rsid w:val="00897ABF"/>
    <w:rsid w:val="00897B18"/>
    <w:rsid w:val="00897B47"/>
    <w:rsid w:val="00897B51"/>
    <w:rsid w:val="00897C84"/>
    <w:rsid w:val="00897D7E"/>
    <w:rsid w:val="00897DAB"/>
    <w:rsid w:val="00897DEB"/>
    <w:rsid w:val="00897E96"/>
    <w:rsid w:val="00897EC1"/>
    <w:rsid w:val="00897F55"/>
    <w:rsid w:val="008A005C"/>
    <w:rsid w:val="008A0142"/>
    <w:rsid w:val="008A0170"/>
    <w:rsid w:val="008A04D3"/>
    <w:rsid w:val="008A0540"/>
    <w:rsid w:val="008A055A"/>
    <w:rsid w:val="008A05F9"/>
    <w:rsid w:val="008A061B"/>
    <w:rsid w:val="008A0639"/>
    <w:rsid w:val="008A0668"/>
    <w:rsid w:val="008A07A6"/>
    <w:rsid w:val="008A07D0"/>
    <w:rsid w:val="008A0833"/>
    <w:rsid w:val="008A0860"/>
    <w:rsid w:val="008A089B"/>
    <w:rsid w:val="008A091D"/>
    <w:rsid w:val="008A09E4"/>
    <w:rsid w:val="008A0AB3"/>
    <w:rsid w:val="008A0AD2"/>
    <w:rsid w:val="008A0AE6"/>
    <w:rsid w:val="008A0AF0"/>
    <w:rsid w:val="008A0B12"/>
    <w:rsid w:val="008A0B5D"/>
    <w:rsid w:val="008A0B7B"/>
    <w:rsid w:val="008A0BD6"/>
    <w:rsid w:val="008A0DD1"/>
    <w:rsid w:val="008A0E7A"/>
    <w:rsid w:val="008A0FB6"/>
    <w:rsid w:val="008A0FFD"/>
    <w:rsid w:val="008A1048"/>
    <w:rsid w:val="008A1196"/>
    <w:rsid w:val="008A121C"/>
    <w:rsid w:val="008A1373"/>
    <w:rsid w:val="008A13D0"/>
    <w:rsid w:val="008A141C"/>
    <w:rsid w:val="008A1447"/>
    <w:rsid w:val="008A14FC"/>
    <w:rsid w:val="008A1518"/>
    <w:rsid w:val="008A17E5"/>
    <w:rsid w:val="008A1812"/>
    <w:rsid w:val="008A1985"/>
    <w:rsid w:val="008A19D4"/>
    <w:rsid w:val="008A1B7A"/>
    <w:rsid w:val="008A1C7A"/>
    <w:rsid w:val="008A1C7E"/>
    <w:rsid w:val="008A1C8F"/>
    <w:rsid w:val="008A1ED2"/>
    <w:rsid w:val="008A1FED"/>
    <w:rsid w:val="008A2112"/>
    <w:rsid w:val="008A2231"/>
    <w:rsid w:val="008A2375"/>
    <w:rsid w:val="008A23B4"/>
    <w:rsid w:val="008A2416"/>
    <w:rsid w:val="008A24BB"/>
    <w:rsid w:val="008A25D3"/>
    <w:rsid w:val="008A261E"/>
    <w:rsid w:val="008A270C"/>
    <w:rsid w:val="008A27ED"/>
    <w:rsid w:val="008A29C3"/>
    <w:rsid w:val="008A29D5"/>
    <w:rsid w:val="008A29ED"/>
    <w:rsid w:val="008A2AD5"/>
    <w:rsid w:val="008A2C84"/>
    <w:rsid w:val="008A2D5E"/>
    <w:rsid w:val="008A2DF7"/>
    <w:rsid w:val="008A2E42"/>
    <w:rsid w:val="008A2E44"/>
    <w:rsid w:val="008A2E4D"/>
    <w:rsid w:val="008A2E61"/>
    <w:rsid w:val="008A2EA3"/>
    <w:rsid w:val="008A2EE4"/>
    <w:rsid w:val="008A2EED"/>
    <w:rsid w:val="008A2FC0"/>
    <w:rsid w:val="008A310B"/>
    <w:rsid w:val="008A32FC"/>
    <w:rsid w:val="008A3420"/>
    <w:rsid w:val="008A3546"/>
    <w:rsid w:val="008A362F"/>
    <w:rsid w:val="008A371F"/>
    <w:rsid w:val="008A378F"/>
    <w:rsid w:val="008A37DC"/>
    <w:rsid w:val="008A37FE"/>
    <w:rsid w:val="008A3851"/>
    <w:rsid w:val="008A3A18"/>
    <w:rsid w:val="008A3B02"/>
    <w:rsid w:val="008A3B5C"/>
    <w:rsid w:val="008A3BB5"/>
    <w:rsid w:val="008A3DC5"/>
    <w:rsid w:val="008A3DC6"/>
    <w:rsid w:val="008A3E6F"/>
    <w:rsid w:val="008A436B"/>
    <w:rsid w:val="008A4500"/>
    <w:rsid w:val="008A4589"/>
    <w:rsid w:val="008A4611"/>
    <w:rsid w:val="008A4619"/>
    <w:rsid w:val="008A475F"/>
    <w:rsid w:val="008A488E"/>
    <w:rsid w:val="008A48CE"/>
    <w:rsid w:val="008A49E4"/>
    <w:rsid w:val="008A4A4B"/>
    <w:rsid w:val="008A4AAE"/>
    <w:rsid w:val="008A4B22"/>
    <w:rsid w:val="008A4B44"/>
    <w:rsid w:val="008A4B50"/>
    <w:rsid w:val="008A4B6F"/>
    <w:rsid w:val="008A4BC4"/>
    <w:rsid w:val="008A4BD9"/>
    <w:rsid w:val="008A4C34"/>
    <w:rsid w:val="008A4D40"/>
    <w:rsid w:val="008A4DC3"/>
    <w:rsid w:val="008A4E4F"/>
    <w:rsid w:val="008A4F9B"/>
    <w:rsid w:val="008A500D"/>
    <w:rsid w:val="008A5095"/>
    <w:rsid w:val="008A514B"/>
    <w:rsid w:val="008A5370"/>
    <w:rsid w:val="008A5400"/>
    <w:rsid w:val="008A5429"/>
    <w:rsid w:val="008A553D"/>
    <w:rsid w:val="008A559B"/>
    <w:rsid w:val="008A5635"/>
    <w:rsid w:val="008A56E8"/>
    <w:rsid w:val="008A5727"/>
    <w:rsid w:val="008A58CB"/>
    <w:rsid w:val="008A58F5"/>
    <w:rsid w:val="008A59AE"/>
    <w:rsid w:val="008A59B0"/>
    <w:rsid w:val="008A5B1A"/>
    <w:rsid w:val="008A5B63"/>
    <w:rsid w:val="008A5C75"/>
    <w:rsid w:val="008A5CA4"/>
    <w:rsid w:val="008A5D84"/>
    <w:rsid w:val="008A5D9B"/>
    <w:rsid w:val="008A5E5C"/>
    <w:rsid w:val="008A5ED8"/>
    <w:rsid w:val="008A5F56"/>
    <w:rsid w:val="008A6190"/>
    <w:rsid w:val="008A61C0"/>
    <w:rsid w:val="008A6218"/>
    <w:rsid w:val="008A6231"/>
    <w:rsid w:val="008A623D"/>
    <w:rsid w:val="008A6282"/>
    <w:rsid w:val="008A62AD"/>
    <w:rsid w:val="008A6302"/>
    <w:rsid w:val="008A6381"/>
    <w:rsid w:val="008A664D"/>
    <w:rsid w:val="008A6676"/>
    <w:rsid w:val="008A6685"/>
    <w:rsid w:val="008A6731"/>
    <w:rsid w:val="008A6884"/>
    <w:rsid w:val="008A6885"/>
    <w:rsid w:val="008A68F6"/>
    <w:rsid w:val="008A6903"/>
    <w:rsid w:val="008A695B"/>
    <w:rsid w:val="008A6962"/>
    <w:rsid w:val="008A6983"/>
    <w:rsid w:val="008A6A2E"/>
    <w:rsid w:val="008A6A88"/>
    <w:rsid w:val="008A6AC7"/>
    <w:rsid w:val="008A6B0D"/>
    <w:rsid w:val="008A6C19"/>
    <w:rsid w:val="008A6D21"/>
    <w:rsid w:val="008A6DFD"/>
    <w:rsid w:val="008A6E03"/>
    <w:rsid w:val="008A6E66"/>
    <w:rsid w:val="008A707C"/>
    <w:rsid w:val="008A713D"/>
    <w:rsid w:val="008A71D4"/>
    <w:rsid w:val="008A725D"/>
    <w:rsid w:val="008A7267"/>
    <w:rsid w:val="008A73D4"/>
    <w:rsid w:val="008A74FB"/>
    <w:rsid w:val="008A7519"/>
    <w:rsid w:val="008A7776"/>
    <w:rsid w:val="008A7797"/>
    <w:rsid w:val="008A78B4"/>
    <w:rsid w:val="008A78DD"/>
    <w:rsid w:val="008A79B7"/>
    <w:rsid w:val="008A7A0E"/>
    <w:rsid w:val="008A7ACC"/>
    <w:rsid w:val="008A7B0E"/>
    <w:rsid w:val="008A7C28"/>
    <w:rsid w:val="008A7D39"/>
    <w:rsid w:val="008A7D40"/>
    <w:rsid w:val="008A7D8E"/>
    <w:rsid w:val="008A7E44"/>
    <w:rsid w:val="008A7E47"/>
    <w:rsid w:val="008A7E98"/>
    <w:rsid w:val="008A7F5A"/>
    <w:rsid w:val="008A7FAE"/>
    <w:rsid w:val="008B00EA"/>
    <w:rsid w:val="008B00F4"/>
    <w:rsid w:val="008B0247"/>
    <w:rsid w:val="008B024C"/>
    <w:rsid w:val="008B0276"/>
    <w:rsid w:val="008B03D9"/>
    <w:rsid w:val="008B0462"/>
    <w:rsid w:val="008B069D"/>
    <w:rsid w:val="008B07E4"/>
    <w:rsid w:val="008B07FC"/>
    <w:rsid w:val="008B08B9"/>
    <w:rsid w:val="008B0A32"/>
    <w:rsid w:val="008B0B3A"/>
    <w:rsid w:val="008B0C67"/>
    <w:rsid w:val="008B0C84"/>
    <w:rsid w:val="008B0CF8"/>
    <w:rsid w:val="008B0D46"/>
    <w:rsid w:val="008B0D69"/>
    <w:rsid w:val="008B0DE9"/>
    <w:rsid w:val="008B0EB6"/>
    <w:rsid w:val="008B0F9F"/>
    <w:rsid w:val="008B11CB"/>
    <w:rsid w:val="008B11F2"/>
    <w:rsid w:val="008B1329"/>
    <w:rsid w:val="008B1686"/>
    <w:rsid w:val="008B16B6"/>
    <w:rsid w:val="008B177A"/>
    <w:rsid w:val="008B18BC"/>
    <w:rsid w:val="008B1A90"/>
    <w:rsid w:val="008B1BFC"/>
    <w:rsid w:val="008B1C14"/>
    <w:rsid w:val="008B1C46"/>
    <w:rsid w:val="008B1E85"/>
    <w:rsid w:val="008B1EFB"/>
    <w:rsid w:val="008B1F97"/>
    <w:rsid w:val="008B1FBA"/>
    <w:rsid w:val="008B21F5"/>
    <w:rsid w:val="008B22CD"/>
    <w:rsid w:val="008B22F2"/>
    <w:rsid w:val="008B2415"/>
    <w:rsid w:val="008B249C"/>
    <w:rsid w:val="008B2578"/>
    <w:rsid w:val="008B2674"/>
    <w:rsid w:val="008B27E9"/>
    <w:rsid w:val="008B28A8"/>
    <w:rsid w:val="008B2915"/>
    <w:rsid w:val="008B2953"/>
    <w:rsid w:val="008B2A9D"/>
    <w:rsid w:val="008B2BCE"/>
    <w:rsid w:val="008B300C"/>
    <w:rsid w:val="008B3041"/>
    <w:rsid w:val="008B30F2"/>
    <w:rsid w:val="008B32F3"/>
    <w:rsid w:val="008B3311"/>
    <w:rsid w:val="008B3379"/>
    <w:rsid w:val="008B348E"/>
    <w:rsid w:val="008B350F"/>
    <w:rsid w:val="008B3511"/>
    <w:rsid w:val="008B35C8"/>
    <w:rsid w:val="008B363F"/>
    <w:rsid w:val="008B3762"/>
    <w:rsid w:val="008B3B1F"/>
    <w:rsid w:val="008B3B2C"/>
    <w:rsid w:val="008B3BD3"/>
    <w:rsid w:val="008B3CC0"/>
    <w:rsid w:val="008B3CC1"/>
    <w:rsid w:val="008B3D29"/>
    <w:rsid w:val="008B3D71"/>
    <w:rsid w:val="008B3DE9"/>
    <w:rsid w:val="008B3DEF"/>
    <w:rsid w:val="008B3F03"/>
    <w:rsid w:val="008B3F23"/>
    <w:rsid w:val="008B3F4D"/>
    <w:rsid w:val="008B40F4"/>
    <w:rsid w:val="008B4102"/>
    <w:rsid w:val="008B4105"/>
    <w:rsid w:val="008B4175"/>
    <w:rsid w:val="008B4203"/>
    <w:rsid w:val="008B4282"/>
    <w:rsid w:val="008B42EA"/>
    <w:rsid w:val="008B437A"/>
    <w:rsid w:val="008B43A6"/>
    <w:rsid w:val="008B43BF"/>
    <w:rsid w:val="008B44A7"/>
    <w:rsid w:val="008B4548"/>
    <w:rsid w:val="008B4591"/>
    <w:rsid w:val="008B470B"/>
    <w:rsid w:val="008B476D"/>
    <w:rsid w:val="008B491A"/>
    <w:rsid w:val="008B495D"/>
    <w:rsid w:val="008B498B"/>
    <w:rsid w:val="008B4B18"/>
    <w:rsid w:val="008B4C7B"/>
    <w:rsid w:val="008B4DFC"/>
    <w:rsid w:val="008B4E5C"/>
    <w:rsid w:val="008B4E5D"/>
    <w:rsid w:val="008B4ECA"/>
    <w:rsid w:val="008B4ECB"/>
    <w:rsid w:val="008B4EE7"/>
    <w:rsid w:val="008B4EF8"/>
    <w:rsid w:val="008B4F15"/>
    <w:rsid w:val="008B51A7"/>
    <w:rsid w:val="008B5218"/>
    <w:rsid w:val="008B5254"/>
    <w:rsid w:val="008B5266"/>
    <w:rsid w:val="008B5483"/>
    <w:rsid w:val="008B55A5"/>
    <w:rsid w:val="008B56C8"/>
    <w:rsid w:val="008B56CC"/>
    <w:rsid w:val="008B5817"/>
    <w:rsid w:val="008B587A"/>
    <w:rsid w:val="008B58F3"/>
    <w:rsid w:val="008B5921"/>
    <w:rsid w:val="008B5A4B"/>
    <w:rsid w:val="008B5A75"/>
    <w:rsid w:val="008B5AD6"/>
    <w:rsid w:val="008B5B28"/>
    <w:rsid w:val="008B5DC2"/>
    <w:rsid w:val="008B5DC4"/>
    <w:rsid w:val="008B5DD9"/>
    <w:rsid w:val="008B5E25"/>
    <w:rsid w:val="008B5E9F"/>
    <w:rsid w:val="008B5F5E"/>
    <w:rsid w:val="008B5FE1"/>
    <w:rsid w:val="008B5FFC"/>
    <w:rsid w:val="008B6104"/>
    <w:rsid w:val="008B61BE"/>
    <w:rsid w:val="008B622F"/>
    <w:rsid w:val="008B6246"/>
    <w:rsid w:val="008B6264"/>
    <w:rsid w:val="008B6266"/>
    <w:rsid w:val="008B62D0"/>
    <w:rsid w:val="008B63CE"/>
    <w:rsid w:val="008B6476"/>
    <w:rsid w:val="008B6516"/>
    <w:rsid w:val="008B6574"/>
    <w:rsid w:val="008B65A9"/>
    <w:rsid w:val="008B65CB"/>
    <w:rsid w:val="008B66AD"/>
    <w:rsid w:val="008B66B2"/>
    <w:rsid w:val="008B66EA"/>
    <w:rsid w:val="008B67AA"/>
    <w:rsid w:val="008B67BB"/>
    <w:rsid w:val="008B6800"/>
    <w:rsid w:val="008B6821"/>
    <w:rsid w:val="008B6928"/>
    <w:rsid w:val="008B6A21"/>
    <w:rsid w:val="008B6AC0"/>
    <w:rsid w:val="008B6AED"/>
    <w:rsid w:val="008B6B78"/>
    <w:rsid w:val="008B6C6F"/>
    <w:rsid w:val="008B6EFD"/>
    <w:rsid w:val="008B6FDE"/>
    <w:rsid w:val="008B705F"/>
    <w:rsid w:val="008B7110"/>
    <w:rsid w:val="008B71E6"/>
    <w:rsid w:val="008B71EF"/>
    <w:rsid w:val="008B71F8"/>
    <w:rsid w:val="008B7245"/>
    <w:rsid w:val="008B726C"/>
    <w:rsid w:val="008B72E3"/>
    <w:rsid w:val="008B730D"/>
    <w:rsid w:val="008B7315"/>
    <w:rsid w:val="008B7424"/>
    <w:rsid w:val="008B74B4"/>
    <w:rsid w:val="008B75C6"/>
    <w:rsid w:val="008B7679"/>
    <w:rsid w:val="008B7725"/>
    <w:rsid w:val="008B7769"/>
    <w:rsid w:val="008B7826"/>
    <w:rsid w:val="008B786B"/>
    <w:rsid w:val="008B7898"/>
    <w:rsid w:val="008B79AB"/>
    <w:rsid w:val="008B7C81"/>
    <w:rsid w:val="008B7DE2"/>
    <w:rsid w:val="008B7EDE"/>
    <w:rsid w:val="008C02EB"/>
    <w:rsid w:val="008C077A"/>
    <w:rsid w:val="008C07BB"/>
    <w:rsid w:val="008C07EE"/>
    <w:rsid w:val="008C0812"/>
    <w:rsid w:val="008C0872"/>
    <w:rsid w:val="008C0A7B"/>
    <w:rsid w:val="008C0A93"/>
    <w:rsid w:val="008C0B24"/>
    <w:rsid w:val="008C0BE9"/>
    <w:rsid w:val="008C0D36"/>
    <w:rsid w:val="008C0EB6"/>
    <w:rsid w:val="008C104E"/>
    <w:rsid w:val="008C10C4"/>
    <w:rsid w:val="008C1227"/>
    <w:rsid w:val="008C12E0"/>
    <w:rsid w:val="008C13EF"/>
    <w:rsid w:val="008C14A1"/>
    <w:rsid w:val="008C14D1"/>
    <w:rsid w:val="008C156C"/>
    <w:rsid w:val="008C1590"/>
    <w:rsid w:val="008C1599"/>
    <w:rsid w:val="008C159B"/>
    <w:rsid w:val="008C1767"/>
    <w:rsid w:val="008C17A8"/>
    <w:rsid w:val="008C17CC"/>
    <w:rsid w:val="008C188E"/>
    <w:rsid w:val="008C18CA"/>
    <w:rsid w:val="008C18E9"/>
    <w:rsid w:val="008C1A4D"/>
    <w:rsid w:val="008C1A96"/>
    <w:rsid w:val="008C1B7B"/>
    <w:rsid w:val="008C1BEF"/>
    <w:rsid w:val="008C1CA3"/>
    <w:rsid w:val="008C1CFC"/>
    <w:rsid w:val="008C1DE0"/>
    <w:rsid w:val="008C1EEE"/>
    <w:rsid w:val="008C20EF"/>
    <w:rsid w:val="008C21A6"/>
    <w:rsid w:val="008C21BC"/>
    <w:rsid w:val="008C21D8"/>
    <w:rsid w:val="008C2356"/>
    <w:rsid w:val="008C24C5"/>
    <w:rsid w:val="008C271F"/>
    <w:rsid w:val="008C2822"/>
    <w:rsid w:val="008C287B"/>
    <w:rsid w:val="008C2884"/>
    <w:rsid w:val="008C28D4"/>
    <w:rsid w:val="008C291D"/>
    <w:rsid w:val="008C29A2"/>
    <w:rsid w:val="008C2A3F"/>
    <w:rsid w:val="008C2A5D"/>
    <w:rsid w:val="008C2B63"/>
    <w:rsid w:val="008C2BAA"/>
    <w:rsid w:val="008C2CCB"/>
    <w:rsid w:val="008C2DAA"/>
    <w:rsid w:val="008C2DEC"/>
    <w:rsid w:val="008C2E23"/>
    <w:rsid w:val="008C2EA1"/>
    <w:rsid w:val="008C2EC7"/>
    <w:rsid w:val="008C2ED1"/>
    <w:rsid w:val="008C2F48"/>
    <w:rsid w:val="008C2FBD"/>
    <w:rsid w:val="008C306E"/>
    <w:rsid w:val="008C319D"/>
    <w:rsid w:val="008C334B"/>
    <w:rsid w:val="008C34DF"/>
    <w:rsid w:val="008C356C"/>
    <w:rsid w:val="008C3610"/>
    <w:rsid w:val="008C3684"/>
    <w:rsid w:val="008C36C6"/>
    <w:rsid w:val="008C36F2"/>
    <w:rsid w:val="008C3806"/>
    <w:rsid w:val="008C38CB"/>
    <w:rsid w:val="008C3923"/>
    <w:rsid w:val="008C3B20"/>
    <w:rsid w:val="008C3B26"/>
    <w:rsid w:val="008C3E26"/>
    <w:rsid w:val="008C3FCC"/>
    <w:rsid w:val="008C4088"/>
    <w:rsid w:val="008C409D"/>
    <w:rsid w:val="008C40A0"/>
    <w:rsid w:val="008C4128"/>
    <w:rsid w:val="008C4179"/>
    <w:rsid w:val="008C42A9"/>
    <w:rsid w:val="008C42D7"/>
    <w:rsid w:val="008C4426"/>
    <w:rsid w:val="008C45A3"/>
    <w:rsid w:val="008C4707"/>
    <w:rsid w:val="008C4769"/>
    <w:rsid w:val="008C4843"/>
    <w:rsid w:val="008C48CE"/>
    <w:rsid w:val="008C4902"/>
    <w:rsid w:val="008C493A"/>
    <w:rsid w:val="008C498B"/>
    <w:rsid w:val="008C4A38"/>
    <w:rsid w:val="008C4B09"/>
    <w:rsid w:val="008C4B30"/>
    <w:rsid w:val="008C4B97"/>
    <w:rsid w:val="008C4BAE"/>
    <w:rsid w:val="008C4BE7"/>
    <w:rsid w:val="008C4BF9"/>
    <w:rsid w:val="008C4DD8"/>
    <w:rsid w:val="008C4E9B"/>
    <w:rsid w:val="008C4E9D"/>
    <w:rsid w:val="008C4EC3"/>
    <w:rsid w:val="008C4F0F"/>
    <w:rsid w:val="008C4F6D"/>
    <w:rsid w:val="008C50E4"/>
    <w:rsid w:val="008C50FA"/>
    <w:rsid w:val="008C51F8"/>
    <w:rsid w:val="008C523F"/>
    <w:rsid w:val="008C53B6"/>
    <w:rsid w:val="008C540C"/>
    <w:rsid w:val="008C5435"/>
    <w:rsid w:val="008C5633"/>
    <w:rsid w:val="008C5698"/>
    <w:rsid w:val="008C56E8"/>
    <w:rsid w:val="008C570A"/>
    <w:rsid w:val="008C5863"/>
    <w:rsid w:val="008C5A30"/>
    <w:rsid w:val="008C5A8F"/>
    <w:rsid w:val="008C5A9D"/>
    <w:rsid w:val="008C5AC5"/>
    <w:rsid w:val="008C5B03"/>
    <w:rsid w:val="008C5C24"/>
    <w:rsid w:val="008C5C5F"/>
    <w:rsid w:val="008C5D6C"/>
    <w:rsid w:val="008C5FBD"/>
    <w:rsid w:val="008C60BA"/>
    <w:rsid w:val="008C60D7"/>
    <w:rsid w:val="008C62DA"/>
    <w:rsid w:val="008C6473"/>
    <w:rsid w:val="008C6475"/>
    <w:rsid w:val="008C6476"/>
    <w:rsid w:val="008C64B9"/>
    <w:rsid w:val="008C651D"/>
    <w:rsid w:val="008C6560"/>
    <w:rsid w:val="008C656E"/>
    <w:rsid w:val="008C6614"/>
    <w:rsid w:val="008C6713"/>
    <w:rsid w:val="008C673F"/>
    <w:rsid w:val="008C6835"/>
    <w:rsid w:val="008C685E"/>
    <w:rsid w:val="008C69F7"/>
    <w:rsid w:val="008C6ACB"/>
    <w:rsid w:val="008C6AD4"/>
    <w:rsid w:val="008C6B73"/>
    <w:rsid w:val="008C6C55"/>
    <w:rsid w:val="008C6C84"/>
    <w:rsid w:val="008C6E07"/>
    <w:rsid w:val="008C7017"/>
    <w:rsid w:val="008C7110"/>
    <w:rsid w:val="008C7123"/>
    <w:rsid w:val="008C7169"/>
    <w:rsid w:val="008C71D2"/>
    <w:rsid w:val="008C7271"/>
    <w:rsid w:val="008C7337"/>
    <w:rsid w:val="008C737F"/>
    <w:rsid w:val="008C7383"/>
    <w:rsid w:val="008C7391"/>
    <w:rsid w:val="008C73DA"/>
    <w:rsid w:val="008C764E"/>
    <w:rsid w:val="008C76B1"/>
    <w:rsid w:val="008C76D8"/>
    <w:rsid w:val="008C7730"/>
    <w:rsid w:val="008C7781"/>
    <w:rsid w:val="008C77D4"/>
    <w:rsid w:val="008C7883"/>
    <w:rsid w:val="008C788B"/>
    <w:rsid w:val="008C78D2"/>
    <w:rsid w:val="008C78DD"/>
    <w:rsid w:val="008C78E3"/>
    <w:rsid w:val="008C797F"/>
    <w:rsid w:val="008C79D9"/>
    <w:rsid w:val="008C7B10"/>
    <w:rsid w:val="008C7B70"/>
    <w:rsid w:val="008C7D38"/>
    <w:rsid w:val="008C7DAC"/>
    <w:rsid w:val="008C7DCB"/>
    <w:rsid w:val="008C7DD2"/>
    <w:rsid w:val="008C7DEE"/>
    <w:rsid w:val="008C7F18"/>
    <w:rsid w:val="008C7F7E"/>
    <w:rsid w:val="008C7F7F"/>
    <w:rsid w:val="008D0052"/>
    <w:rsid w:val="008D0055"/>
    <w:rsid w:val="008D0068"/>
    <w:rsid w:val="008D0231"/>
    <w:rsid w:val="008D030B"/>
    <w:rsid w:val="008D034E"/>
    <w:rsid w:val="008D03C8"/>
    <w:rsid w:val="008D040B"/>
    <w:rsid w:val="008D04C6"/>
    <w:rsid w:val="008D055C"/>
    <w:rsid w:val="008D05AA"/>
    <w:rsid w:val="008D05EF"/>
    <w:rsid w:val="008D0773"/>
    <w:rsid w:val="008D07B0"/>
    <w:rsid w:val="008D098F"/>
    <w:rsid w:val="008D0A54"/>
    <w:rsid w:val="008D0B09"/>
    <w:rsid w:val="008D0B9B"/>
    <w:rsid w:val="008D0D08"/>
    <w:rsid w:val="008D0D2A"/>
    <w:rsid w:val="008D0D35"/>
    <w:rsid w:val="008D0DA5"/>
    <w:rsid w:val="008D0DD7"/>
    <w:rsid w:val="008D0EEB"/>
    <w:rsid w:val="008D0F6E"/>
    <w:rsid w:val="008D0FC8"/>
    <w:rsid w:val="008D1064"/>
    <w:rsid w:val="008D1151"/>
    <w:rsid w:val="008D117B"/>
    <w:rsid w:val="008D1266"/>
    <w:rsid w:val="008D12C7"/>
    <w:rsid w:val="008D131C"/>
    <w:rsid w:val="008D145A"/>
    <w:rsid w:val="008D1461"/>
    <w:rsid w:val="008D1740"/>
    <w:rsid w:val="008D1756"/>
    <w:rsid w:val="008D18BA"/>
    <w:rsid w:val="008D1A4A"/>
    <w:rsid w:val="008D1A86"/>
    <w:rsid w:val="008D1B3C"/>
    <w:rsid w:val="008D1C82"/>
    <w:rsid w:val="008D1D6F"/>
    <w:rsid w:val="008D1E31"/>
    <w:rsid w:val="008D1E84"/>
    <w:rsid w:val="008D1E9C"/>
    <w:rsid w:val="008D2103"/>
    <w:rsid w:val="008D219E"/>
    <w:rsid w:val="008D22DB"/>
    <w:rsid w:val="008D240F"/>
    <w:rsid w:val="008D24C1"/>
    <w:rsid w:val="008D24D5"/>
    <w:rsid w:val="008D2589"/>
    <w:rsid w:val="008D25DC"/>
    <w:rsid w:val="008D2656"/>
    <w:rsid w:val="008D267F"/>
    <w:rsid w:val="008D268F"/>
    <w:rsid w:val="008D2694"/>
    <w:rsid w:val="008D2697"/>
    <w:rsid w:val="008D26B7"/>
    <w:rsid w:val="008D26E7"/>
    <w:rsid w:val="008D2836"/>
    <w:rsid w:val="008D2970"/>
    <w:rsid w:val="008D297D"/>
    <w:rsid w:val="008D2A05"/>
    <w:rsid w:val="008D2A1F"/>
    <w:rsid w:val="008D2B9A"/>
    <w:rsid w:val="008D2BFC"/>
    <w:rsid w:val="008D2C39"/>
    <w:rsid w:val="008D2E01"/>
    <w:rsid w:val="008D2E3D"/>
    <w:rsid w:val="008D2EBA"/>
    <w:rsid w:val="008D2EEB"/>
    <w:rsid w:val="008D2F8D"/>
    <w:rsid w:val="008D2FD0"/>
    <w:rsid w:val="008D3124"/>
    <w:rsid w:val="008D31A0"/>
    <w:rsid w:val="008D31CB"/>
    <w:rsid w:val="008D3242"/>
    <w:rsid w:val="008D3267"/>
    <w:rsid w:val="008D334A"/>
    <w:rsid w:val="008D334C"/>
    <w:rsid w:val="008D3358"/>
    <w:rsid w:val="008D339E"/>
    <w:rsid w:val="008D3405"/>
    <w:rsid w:val="008D361D"/>
    <w:rsid w:val="008D3633"/>
    <w:rsid w:val="008D36C5"/>
    <w:rsid w:val="008D3778"/>
    <w:rsid w:val="008D397E"/>
    <w:rsid w:val="008D39F0"/>
    <w:rsid w:val="008D3AB2"/>
    <w:rsid w:val="008D3AB3"/>
    <w:rsid w:val="008D3CBB"/>
    <w:rsid w:val="008D3E2F"/>
    <w:rsid w:val="008D3EB9"/>
    <w:rsid w:val="008D3F0E"/>
    <w:rsid w:val="008D3F13"/>
    <w:rsid w:val="008D3FD8"/>
    <w:rsid w:val="008D4050"/>
    <w:rsid w:val="008D4110"/>
    <w:rsid w:val="008D4136"/>
    <w:rsid w:val="008D41A7"/>
    <w:rsid w:val="008D4253"/>
    <w:rsid w:val="008D4262"/>
    <w:rsid w:val="008D42A2"/>
    <w:rsid w:val="008D42DF"/>
    <w:rsid w:val="008D4422"/>
    <w:rsid w:val="008D44D6"/>
    <w:rsid w:val="008D45FF"/>
    <w:rsid w:val="008D4677"/>
    <w:rsid w:val="008D47BB"/>
    <w:rsid w:val="008D47E3"/>
    <w:rsid w:val="008D488B"/>
    <w:rsid w:val="008D495D"/>
    <w:rsid w:val="008D4CC5"/>
    <w:rsid w:val="008D4CED"/>
    <w:rsid w:val="008D4D68"/>
    <w:rsid w:val="008D4D6C"/>
    <w:rsid w:val="008D4DEC"/>
    <w:rsid w:val="008D4E8D"/>
    <w:rsid w:val="008D4E9D"/>
    <w:rsid w:val="008D4EF1"/>
    <w:rsid w:val="008D50A3"/>
    <w:rsid w:val="008D52FE"/>
    <w:rsid w:val="008D5391"/>
    <w:rsid w:val="008D5510"/>
    <w:rsid w:val="008D5522"/>
    <w:rsid w:val="008D5676"/>
    <w:rsid w:val="008D569C"/>
    <w:rsid w:val="008D569E"/>
    <w:rsid w:val="008D576B"/>
    <w:rsid w:val="008D57BB"/>
    <w:rsid w:val="008D57EC"/>
    <w:rsid w:val="008D583B"/>
    <w:rsid w:val="008D588E"/>
    <w:rsid w:val="008D58CD"/>
    <w:rsid w:val="008D5919"/>
    <w:rsid w:val="008D5937"/>
    <w:rsid w:val="008D5B64"/>
    <w:rsid w:val="008D5BB4"/>
    <w:rsid w:val="008D5C23"/>
    <w:rsid w:val="008D5C9B"/>
    <w:rsid w:val="008D5CD7"/>
    <w:rsid w:val="008D5CFE"/>
    <w:rsid w:val="008D5D2E"/>
    <w:rsid w:val="008D5DC1"/>
    <w:rsid w:val="008D5E04"/>
    <w:rsid w:val="008D5F10"/>
    <w:rsid w:val="008D5F6E"/>
    <w:rsid w:val="008D6098"/>
    <w:rsid w:val="008D60AD"/>
    <w:rsid w:val="008D6102"/>
    <w:rsid w:val="008D615A"/>
    <w:rsid w:val="008D6180"/>
    <w:rsid w:val="008D62A9"/>
    <w:rsid w:val="008D65E4"/>
    <w:rsid w:val="008D65EE"/>
    <w:rsid w:val="008D677A"/>
    <w:rsid w:val="008D6853"/>
    <w:rsid w:val="008D68ED"/>
    <w:rsid w:val="008D6A20"/>
    <w:rsid w:val="008D6A4E"/>
    <w:rsid w:val="008D6A6B"/>
    <w:rsid w:val="008D6B93"/>
    <w:rsid w:val="008D6C05"/>
    <w:rsid w:val="008D6C7A"/>
    <w:rsid w:val="008D6DA3"/>
    <w:rsid w:val="008D7029"/>
    <w:rsid w:val="008D705A"/>
    <w:rsid w:val="008D7062"/>
    <w:rsid w:val="008D7065"/>
    <w:rsid w:val="008D709F"/>
    <w:rsid w:val="008D70A4"/>
    <w:rsid w:val="008D70C1"/>
    <w:rsid w:val="008D70F6"/>
    <w:rsid w:val="008D7178"/>
    <w:rsid w:val="008D717D"/>
    <w:rsid w:val="008D7195"/>
    <w:rsid w:val="008D71CD"/>
    <w:rsid w:val="008D721E"/>
    <w:rsid w:val="008D72EB"/>
    <w:rsid w:val="008D7309"/>
    <w:rsid w:val="008D7397"/>
    <w:rsid w:val="008D73EE"/>
    <w:rsid w:val="008D74B6"/>
    <w:rsid w:val="008D75F9"/>
    <w:rsid w:val="008D7651"/>
    <w:rsid w:val="008D7679"/>
    <w:rsid w:val="008D76DF"/>
    <w:rsid w:val="008D773B"/>
    <w:rsid w:val="008D7852"/>
    <w:rsid w:val="008D7973"/>
    <w:rsid w:val="008D79C2"/>
    <w:rsid w:val="008D79C3"/>
    <w:rsid w:val="008D7A1F"/>
    <w:rsid w:val="008D7ADC"/>
    <w:rsid w:val="008D7C37"/>
    <w:rsid w:val="008D7D66"/>
    <w:rsid w:val="008D7E08"/>
    <w:rsid w:val="008D7F5E"/>
    <w:rsid w:val="008E00D4"/>
    <w:rsid w:val="008E01C0"/>
    <w:rsid w:val="008E022A"/>
    <w:rsid w:val="008E02AD"/>
    <w:rsid w:val="008E02BD"/>
    <w:rsid w:val="008E039E"/>
    <w:rsid w:val="008E03BB"/>
    <w:rsid w:val="008E0544"/>
    <w:rsid w:val="008E05C9"/>
    <w:rsid w:val="008E05CE"/>
    <w:rsid w:val="008E069B"/>
    <w:rsid w:val="008E06F2"/>
    <w:rsid w:val="008E07C6"/>
    <w:rsid w:val="008E07F5"/>
    <w:rsid w:val="008E0935"/>
    <w:rsid w:val="008E0983"/>
    <w:rsid w:val="008E09FE"/>
    <w:rsid w:val="008E0A20"/>
    <w:rsid w:val="008E0AF0"/>
    <w:rsid w:val="008E0C81"/>
    <w:rsid w:val="008E0E12"/>
    <w:rsid w:val="008E0EE8"/>
    <w:rsid w:val="008E103C"/>
    <w:rsid w:val="008E1041"/>
    <w:rsid w:val="008E1066"/>
    <w:rsid w:val="008E115F"/>
    <w:rsid w:val="008E1199"/>
    <w:rsid w:val="008E11B5"/>
    <w:rsid w:val="008E12DF"/>
    <w:rsid w:val="008E12EC"/>
    <w:rsid w:val="008E1349"/>
    <w:rsid w:val="008E13CB"/>
    <w:rsid w:val="008E13E3"/>
    <w:rsid w:val="008E141E"/>
    <w:rsid w:val="008E1483"/>
    <w:rsid w:val="008E14AA"/>
    <w:rsid w:val="008E1527"/>
    <w:rsid w:val="008E15DD"/>
    <w:rsid w:val="008E160D"/>
    <w:rsid w:val="008E183D"/>
    <w:rsid w:val="008E18C4"/>
    <w:rsid w:val="008E1912"/>
    <w:rsid w:val="008E19AC"/>
    <w:rsid w:val="008E1B0D"/>
    <w:rsid w:val="008E1B4C"/>
    <w:rsid w:val="008E1BD8"/>
    <w:rsid w:val="008E1C74"/>
    <w:rsid w:val="008E1CBA"/>
    <w:rsid w:val="008E1CC2"/>
    <w:rsid w:val="008E1DA1"/>
    <w:rsid w:val="008E1F06"/>
    <w:rsid w:val="008E2085"/>
    <w:rsid w:val="008E208D"/>
    <w:rsid w:val="008E20F4"/>
    <w:rsid w:val="008E24B8"/>
    <w:rsid w:val="008E2565"/>
    <w:rsid w:val="008E2695"/>
    <w:rsid w:val="008E269B"/>
    <w:rsid w:val="008E26DB"/>
    <w:rsid w:val="008E26EA"/>
    <w:rsid w:val="008E2799"/>
    <w:rsid w:val="008E27E4"/>
    <w:rsid w:val="008E2802"/>
    <w:rsid w:val="008E281F"/>
    <w:rsid w:val="008E28EB"/>
    <w:rsid w:val="008E28FF"/>
    <w:rsid w:val="008E2952"/>
    <w:rsid w:val="008E2A49"/>
    <w:rsid w:val="008E2C01"/>
    <w:rsid w:val="008E2C8B"/>
    <w:rsid w:val="008E2E42"/>
    <w:rsid w:val="008E2E57"/>
    <w:rsid w:val="008E3028"/>
    <w:rsid w:val="008E30C0"/>
    <w:rsid w:val="008E314D"/>
    <w:rsid w:val="008E3151"/>
    <w:rsid w:val="008E3163"/>
    <w:rsid w:val="008E334E"/>
    <w:rsid w:val="008E3398"/>
    <w:rsid w:val="008E3439"/>
    <w:rsid w:val="008E348A"/>
    <w:rsid w:val="008E34B4"/>
    <w:rsid w:val="008E35DD"/>
    <w:rsid w:val="008E3651"/>
    <w:rsid w:val="008E36EA"/>
    <w:rsid w:val="008E36F1"/>
    <w:rsid w:val="008E3767"/>
    <w:rsid w:val="008E37A6"/>
    <w:rsid w:val="008E3872"/>
    <w:rsid w:val="008E3916"/>
    <w:rsid w:val="008E3AC4"/>
    <w:rsid w:val="008E3B02"/>
    <w:rsid w:val="008E3B67"/>
    <w:rsid w:val="008E3BDC"/>
    <w:rsid w:val="008E3D17"/>
    <w:rsid w:val="008E3DB6"/>
    <w:rsid w:val="008E3E0F"/>
    <w:rsid w:val="008E3E97"/>
    <w:rsid w:val="008E3F9E"/>
    <w:rsid w:val="008E3FB7"/>
    <w:rsid w:val="008E3FE6"/>
    <w:rsid w:val="008E3FEE"/>
    <w:rsid w:val="008E4120"/>
    <w:rsid w:val="008E41A0"/>
    <w:rsid w:val="008E41B5"/>
    <w:rsid w:val="008E4296"/>
    <w:rsid w:val="008E43B8"/>
    <w:rsid w:val="008E4448"/>
    <w:rsid w:val="008E45D3"/>
    <w:rsid w:val="008E461B"/>
    <w:rsid w:val="008E464A"/>
    <w:rsid w:val="008E4658"/>
    <w:rsid w:val="008E46A7"/>
    <w:rsid w:val="008E46A9"/>
    <w:rsid w:val="008E46B8"/>
    <w:rsid w:val="008E46BF"/>
    <w:rsid w:val="008E482E"/>
    <w:rsid w:val="008E4882"/>
    <w:rsid w:val="008E48FA"/>
    <w:rsid w:val="008E4A4D"/>
    <w:rsid w:val="008E4ADA"/>
    <w:rsid w:val="008E4BB5"/>
    <w:rsid w:val="008E4CE7"/>
    <w:rsid w:val="008E4CFE"/>
    <w:rsid w:val="008E4E60"/>
    <w:rsid w:val="008E4F24"/>
    <w:rsid w:val="008E4F3F"/>
    <w:rsid w:val="008E51B1"/>
    <w:rsid w:val="008E52E8"/>
    <w:rsid w:val="008E52ED"/>
    <w:rsid w:val="008E53A7"/>
    <w:rsid w:val="008E54E2"/>
    <w:rsid w:val="008E553C"/>
    <w:rsid w:val="008E57AF"/>
    <w:rsid w:val="008E57D9"/>
    <w:rsid w:val="008E585D"/>
    <w:rsid w:val="008E5A62"/>
    <w:rsid w:val="008E5AB6"/>
    <w:rsid w:val="008E5ABA"/>
    <w:rsid w:val="008E5B1A"/>
    <w:rsid w:val="008E5B4F"/>
    <w:rsid w:val="008E5B9E"/>
    <w:rsid w:val="008E5C39"/>
    <w:rsid w:val="008E5C85"/>
    <w:rsid w:val="008E5D29"/>
    <w:rsid w:val="008E5FBA"/>
    <w:rsid w:val="008E6051"/>
    <w:rsid w:val="008E6055"/>
    <w:rsid w:val="008E6082"/>
    <w:rsid w:val="008E6121"/>
    <w:rsid w:val="008E6371"/>
    <w:rsid w:val="008E637E"/>
    <w:rsid w:val="008E648E"/>
    <w:rsid w:val="008E6602"/>
    <w:rsid w:val="008E66F9"/>
    <w:rsid w:val="008E6724"/>
    <w:rsid w:val="008E68EC"/>
    <w:rsid w:val="008E6917"/>
    <w:rsid w:val="008E69B8"/>
    <w:rsid w:val="008E6A18"/>
    <w:rsid w:val="008E6A72"/>
    <w:rsid w:val="008E6B4F"/>
    <w:rsid w:val="008E6E79"/>
    <w:rsid w:val="008E6E97"/>
    <w:rsid w:val="008E6EC2"/>
    <w:rsid w:val="008E6FA6"/>
    <w:rsid w:val="008E6FC7"/>
    <w:rsid w:val="008E7196"/>
    <w:rsid w:val="008E71F6"/>
    <w:rsid w:val="008E726B"/>
    <w:rsid w:val="008E72F6"/>
    <w:rsid w:val="008E72FB"/>
    <w:rsid w:val="008E73AF"/>
    <w:rsid w:val="008E7447"/>
    <w:rsid w:val="008E7473"/>
    <w:rsid w:val="008E7478"/>
    <w:rsid w:val="008E74C9"/>
    <w:rsid w:val="008E755F"/>
    <w:rsid w:val="008E760F"/>
    <w:rsid w:val="008E77DF"/>
    <w:rsid w:val="008E7846"/>
    <w:rsid w:val="008E7864"/>
    <w:rsid w:val="008E78FB"/>
    <w:rsid w:val="008E7A20"/>
    <w:rsid w:val="008E7A3B"/>
    <w:rsid w:val="008E7A47"/>
    <w:rsid w:val="008F008F"/>
    <w:rsid w:val="008F00FE"/>
    <w:rsid w:val="008F011E"/>
    <w:rsid w:val="008F0274"/>
    <w:rsid w:val="008F02B4"/>
    <w:rsid w:val="008F0464"/>
    <w:rsid w:val="008F0574"/>
    <w:rsid w:val="008F057C"/>
    <w:rsid w:val="008F05AF"/>
    <w:rsid w:val="008F076A"/>
    <w:rsid w:val="008F0819"/>
    <w:rsid w:val="008F095D"/>
    <w:rsid w:val="008F096F"/>
    <w:rsid w:val="008F0985"/>
    <w:rsid w:val="008F09AC"/>
    <w:rsid w:val="008F09BA"/>
    <w:rsid w:val="008F0A64"/>
    <w:rsid w:val="008F0B3D"/>
    <w:rsid w:val="008F0C76"/>
    <w:rsid w:val="008F0C80"/>
    <w:rsid w:val="008F0CA8"/>
    <w:rsid w:val="008F0D5D"/>
    <w:rsid w:val="008F0D5E"/>
    <w:rsid w:val="008F0DA2"/>
    <w:rsid w:val="008F0E02"/>
    <w:rsid w:val="008F0E34"/>
    <w:rsid w:val="008F0E40"/>
    <w:rsid w:val="008F0EF5"/>
    <w:rsid w:val="008F0F97"/>
    <w:rsid w:val="008F0FDE"/>
    <w:rsid w:val="008F1086"/>
    <w:rsid w:val="008F10C4"/>
    <w:rsid w:val="008F1142"/>
    <w:rsid w:val="008F11B9"/>
    <w:rsid w:val="008F12DB"/>
    <w:rsid w:val="008F14A1"/>
    <w:rsid w:val="008F1574"/>
    <w:rsid w:val="008F171A"/>
    <w:rsid w:val="008F1753"/>
    <w:rsid w:val="008F1788"/>
    <w:rsid w:val="008F1856"/>
    <w:rsid w:val="008F1B67"/>
    <w:rsid w:val="008F1BD9"/>
    <w:rsid w:val="008F1D62"/>
    <w:rsid w:val="008F1D7A"/>
    <w:rsid w:val="008F1DF9"/>
    <w:rsid w:val="008F1E15"/>
    <w:rsid w:val="008F1E1A"/>
    <w:rsid w:val="008F1F53"/>
    <w:rsid w:val="008F20DE"/>
    <w:rsid w:val="008F2268"/>
    <w:rsid w:val="008F2272"/>
    <w:rsid w:val="008F2282"/>
    <w:rsid w:val="008F242F"/>
    <w:rsid w:val="008F247F"/>
    <w:rsid w:val="008F24DC"/>
    <w:rsid w:val="008F26CF"/>
    <w:rsid w:val="008F26DB"/>
    <w:rsid w:val="008F2924"/>
    <w:rsid w:val="008F2B08"/>
    <w:rsid w:val="008F2B12"/>
    <w:rsid w:val="008F2B1F"/>
    <w:rsid w:val="008F2B78"/>
    <w:rsid w:val="008F2D5E"/>
    <w:rsid w:val="008F2E16"/>
    <w:rsid w:val="008F2E28"/>
    <w:rsid w:val="008F2E9A"/>
    <w:rsid w:val="008F2ED8"/>
    <w:rsid w:val="008F2F62"/>
    <w:rsid w:val="008F2F94"/>
    <w:rsid w:val="008F302C"/>
    <w:rsid w:val="008F3179"/>
    <w:rsid w:val="008F31E0"/>
    <w:rsid w:val="008F32DF"/>
    <w:rsid w:val="008F333B"/>
    <w:rsid w:val="008F3429"/>
    <w:rsid w:val="008F34FD"/>
    <w:rsid w:val="008F3629"/>
    <w:rsid w:val="008F363C"/>
    <w:rsid w:val="008F36D2"/>
    <w:rsid w:val="008F37C0"/>
    <w:rsid w:val="008F395A"/>
    <w:rsid w:val="008F3ACD"/>
    <w:rsid w:val="008F3B4F"/>
    <w:rsid w:val="008F3B7C"/>
    <w:rsid w:val="008F3B8A"/>
    <w:rsid w:val="008F3BE5"/>
    <w:rsid w:val="008F3C46"/>
    <w:rsid w:val="008F3D44"/>
    <w:rsid w:val="008F3D89"/>
    <w:rsid w:val="008F3FBA"/>
    <w:rsid w:val="008F4041"/>
    <w:rsid w:val="008F429E"/>
    <w:rsid w:val="008F43A1"/>
    <w:rsid w:val="008F4505"/>
    <w:rsid w:val="008F454A"/>
    <w:rsid w:val="008F45C4"/>
    <w:rsid w:val="008F4669"/>
    <w:rsid w:val="008F466E"/>
    <w:rsid w:val="008F46AF"/>
    <w:rsid w:val="008F46E3"/>
    <w:rsid w:val="008F46F2"/>
    <w:rsid w:val="008F477D"/>
    <w:rsid w:val="008F47D6"/>
    <w:rsid w:val="008F4807"/>
    <w:rsid w:val="008F4AC4"/>
    <w:rsid w:val="008F4C35"/>
    <w:rsid w:val="008F4DD6"/>
    <w:rsid w:val="008F4DF8"/>
    <w:rsid w:val="008F4E07"/>
    <w:rsid w:val="008F50BD"/>
    <w:rsid w:val="008F5123"/>
    <w:rsid w:val="008F5131"/>
    <w:rsid w:val="008F51CB"/>
    <w:rsid w:val="008F521B"/>
    <w:rsid w:val="008F5339"/>
    <w:rsid w:val="008F54AB"/>
    <w:rsid w:val="008F564A"/>
    <w:rsid w:val="008F569F"/>
    <w:rsid w:val="008F5881"/>
    <w:rsid w:val="008F5952"/>
    <w:rsid w:val="008F5BB8"/>
    <w:rsid w:val="008F5C53"/>
    <w:rsid w:val="008F5DB8"/>
    <w:rsid w:val="008F5DD7"/>
    <w:rsid w:val="008F5DD8"/>
    <w:rsid w:val="008F5E02"/>
    <w:rsid w:val="008F5E56"/>
    <w:rsid w:val="008F5E8D"/>
    <w:rsid w:val="008F5EFB"/>
    <w:rsid w:val="008F5FF1"/>
    <w:rsid w:val="008F6076"/>
    <w:rsid w:val="008F60B2"/>
    <w:rsid w:val="008F61ED"/>
    <w:rsid w:val="008F629F"/>
    <w:rsid w:val="008F63CC"/>
    <w:rsid w:val="008F641D"/>
    <w:rsid w:val="008F6423"/>
    <w:rsid w:val="008F64BD"/>
    <w:rsid w:val="008F6536"/>
    <w:rsid w:val="008F6709"/>
    <w:rsid w:val="008F67AA"/>
    <w:rsid w:val="008F685F"/>
    <w:rsid w:val="008F68A5"/>
    <w:rsid w:val="008F68AA"/>
    <w:rsid w:val="008F68B6"/>
    <w:rsid w:val="008F690C"/>
    <w:rsid w:val="008F6B37"/>
    <w:rsid w:val="008F6B49"/>
    <w:rsid w:val="008F6CBE"/>
    <w:rsid w:val="008F6D0E"/>
    <w:rsid w:val="008F6F5B"/>
    <w:rsid w:val="008F6FD4"/>
    <w:rsid w:val="008F6FD5"/>
    <w:rsid w:val="008F70B0"/>
    <w:rsid w:val="008F72B6"/>
    <w:rsid w:val="008F72B8"/>
    <w:rsid w:val="008F72C1"/>
    <w:rsid w:val="008F734C"/>
    <w:rsid w:val="008F7505"/>
    <w:rsid w:val="008F7514"/>
    <w:rsid w:val="008F762F"/>
    <w:rsid w:val="008F77D4"/>
    <w:rsid w:val="008F79A5"/>
    <w:rsid w:val="008F79CC"/>
    <w:rsid w:val="008F7AEE"/>
    <w:rsid w:val="008F7CC6"/>
    <w:rsid w:val="008F7D25"/>
    <w:rsid w:val="008F7DAD"/>
    <w:rsid w:val="008F7E3F"/>
    <w:rsid w:val="008F7EB3"/>
    <w:rsid w:val="008F7F66"/>
    <w:rsid w:val="008F7F8B"/>
    <w:rsid w:val="009000D0"/>
    <w:rsid w:val="009000E7"/>
    <w:rsid w:val="0090018A"/>
    <w:rsid w:val="009001FC"/>
    <w:rsid w:val="00900331"/>
    <w:rsid w:val="00900391"/>
    <w:rsid w:val="009003B2"/>
    <w:rsid w:val="00900518"/>
    <w:rsid w:val="0090051A"/>
    <w:rsid w:val="00900604"/>
    <w:rsid w:val="00900643"/>
    <w:rsid w:val="0090064E"/>
    <w:rsid w:val="009006BD"/>
    <w:rsid w:val="009006BF"/>
    <w:rsid w:val="00900751"/>
    <w:rsid w:val="00900810"/>
    <w:rsid w:val="00900827"/>
    <w:rsid w:val="00900904"/>
    <w:rsid w:val="0090093B"/>
    <w:rsid w:val="00900A0E"/>
    <w:rsid w:val="00900AB8"/>
    <w:rsid w:val="00900B68"/>
    <w:rsid w:val="00900C7E"/>
    <w:rsid w:val="00900CC7"/>
    <w:rsid w:val="00900F4D"/>
    <w:rsid w:val="00901109"/>
    <w:rsid w:val="009011F0"/>
    <w:rsid w:val="00901237"/>
    <w:rsid w:val="00901284"/>
    <w:rsid w:val="009012C6"/>
    <w:rsid w:val="00901324"/>
    <w:rsid w:val="009013E6"/>
    <w:rsid w:val="0090145A"/>
    <w:rsid w:val="0090145B"/>
    <w:rsid w:val="009014C8"/>
    <w:rsid w:val="009014CC"/>
    <w:rsid w:val="00901683"/>
    <w:rsid w:val="00901A0A"/>
    <w:rsid w:val="00901AE1"/>
    <w:rsid w:val="00901B18"/>
    <w:rsid w:val="00901B53"/>
    <w:rsid w:val="00901B9A"/>
    <w:rsid w:val="00901BAC"/>
    <w:rsid w:val="00901BC6"/>
    <w:rsid w:val="00901BD1"/>
    <w:rsid w:val="00901BD3"/>
    <w:rsid w:val="00901BF1"/>
    <w:rsid w:val="00901CB6"/>
    <w:rsid w:val="00901E16"/>
    <w:rsid w:val="00901E5D"/>
    <w:rsid w:val="00901EFD"/>
    <w:rsid w:val="009021F5"/>
    <w:rsid w:val="00902296"/>
    <w:rsid w:val="0090232C"/>
    <w:rsid w:val="009024AA"/>
    <w:rsid w:val="0090253A"/>
    <w:rsid w:val="00902552"/>
    <w:rsid w:val="009025A0"/>
    <w:rsid w:val="009025A4"/>
    <w:rsid w:val="009025B3"/>
    <w:rsid w:val="0090262E"/>
    <w:rsid w:val="0090278A"/>
    <w:rsid w:val="00902816"/>
    <w:rsid w:val="00902824"/>
    <w:rsid w:val="0090283B"/>
    <w:rsid w:val="0090288D"/>
    <w:rsid w:val="009028DD"/>
    <w:rsid w:val="009029F7"/>
    <w:rsid w:val="00902A6B"/>
    <w:rsid w:val="00902C1D"/>
    <w:rsid w:val="00902CFA"/>
    <w:rsid w:val="00902D09"/>
    <w:rsid w:val="00902D0E"/>
    <w:rsid w:val="00902D20"/>
    <w:rsid w:val="00902D8F"/>
    <w:rsid w:val="00902D99"/>
    <w:rsid w:val="00902DD5"/>
    <w:rsid w:val="00902E0E"/>
    <w:rsid w:val="00903167"/>
    <w:rsid w:val="009031E1"/>
    <w:rsid w:val="009033CD"/>
    <w:rsid w:val="00903445"/>
    <w:rsid w:val="009034C5"/>
    <w:rsid w:val="00903594"/>
    <w:rsid w:val="0090363C"/>
    <w:rsid w:val="00903690"/>
    <w:rsid w:val="00903744"/>
    <w:rsid w:val="0090375C"/>
    <w:rsid w:val="009038FB"/>
    <w:rsid w:val="00903913"/>
    <w:rsid w:val="00903951"/>
    <w:rsid w:val="0090397B"/>
    <w:rsid w:val="00903B11"/>
    <w:rsid w:val="00903B9B"/>
    <w:rsid w:val="00903C46"/>
    <w:rsid w:val="0090406C"/>
    <w:rsid w:val="0090409A"/>
    <w:rsid w:val="009040A4"/>
    <w:rsid w:val="009041CA"/>
    <w:rsid w:val="009042E6"/>
    <w:rsid w:val="009043F5"/>
    <w:rsid w:val="00904488"/>
    <w:rsid w:val="009044A7"/>
    <w:rsid w:val="009044F9"/>
    <w:rsid w:val="00904598"/>
    <w:rsid w:val="009045B8"/>
    <w:rsid w:val="0090461D"/>
    <w:rsid w:val="009046EC"/>
    <w:rsid w:val="00904725"/>
    <w:rsid w:val="00904A8D"/>
    <w:rsid w:val="00904C3B"/>
    <w:rsid w:val="00904C91"/>
    <w:rsid w:val="00904CCC"/>
    <w:rsid w:val="00904ED3"/>
    <w:rsid w:val="00905054"/>
    <w:rsid w:val="0090505B"/>
    <w:rsid w:val="00905074"/>
    <w:rsid w:val="0090508F"/>
    <w:rsid w:val="0090516D"/>
    <w:rsid w:val="0090517A"/>
    <w:rsid w:val="0090517F"/>
    <w:rsid w:val="00905299"/>
    <w:rsid w:val="009052A9"/>
    <w:rsid w:val="00905341"/>
    <w:rsid w:val="0090540A"/>
    <w:rsid w:val="00905452"/>
    <w:rsid w:val="0090549E"/>
    <w:rsid w:val="009054C8"/>
    <w:rsid w:val="00905524"/>
    <w:rsid w:val="009055DE"/>
    <w:rsid w:val="009056D4"/>
    <w:rsid w:val="009058A0"/>
    <w:rsid w:val="009058B4"/>
    <w:rsid w:val="009058BB"/>
    <w:rsid w:val="0090592B"/>
    <w:rsid w:val="009059AB"/>
    <w:rsid w:val="00905A51"/>
    <w:rsid w:val="00905AE1"/>
    <w:rsid w:val="00905B0E"/>
    <w:rsid w:val="00905BB5"/>
    <w:rsid w:val="00905C51"/>
    <w:rsid w:val="00905C60"/>
    <w:rsid w:val="00905C62"/>
    <w:rsid w:val="00905CF4"/>
    <w:rsid w:val="00905D42"/>
    <w:rsid w:val="00905DAD"/>
    <w:rsid w:val="00905E6B"/>
    <w:rsid w:val="00905F08"/>
    <w:rsid w:val="00905FC4"/>
    <w:rsid w:val="0090604D"/>
    <w:rsid w:val="00906091"/>
    <w:rsid w:val="009060D2"/>
    <w:rsid w:val="00906107"/>
    <w:rsid w:val="009062B7"/>
    <w:rsid w:val="009062ED"/>
    <w:rsid w:val="00906388"/>
    <w:rsid w:val="00906398"/>
    <w:rsid w:val="009063EA"/>
    <w:rsid w:val="00906701"/>
    <w:rsid w:val="0090673B"/>
    <w:rsid w:val="00906751"/>
    <w:rsid w:val="009067F6"/>
    <w:rsid w:val="009067F8"/>
    <w:rsid w:val="00906900"/>
    <w:rsid w:val="00906A4A"/>
    <w:rsid w:val="00906A71"/>
    <w:rsid w:val="00906AF0"/>
    <w:rsid w:val="00906B1F"/>
    <w:rsid w:val="00906B4D"/>
    <w:rsid w:val="00906B6E"/>
    <w:rsid w:val="00906B6F"/>
    <w:rsid w:val="00906BF6"/>
    <w:rsid w:val="00906CC2"/>
    <w:rsid w:val="00906D04"/>
    <w:rsid w:val="00906D19"/>
    <w:rsid w:val="00906D2B"/>
    <w:rsid w:val="00906DAD"/>
    <w:rsid w:val="00906EEB"/>
    <w:rsid w:val="00906F2F"/>
    <w:rsid w:val="009070A1"/>
    <w:rsid w:val="0090725C"/>
    <w:rsid w:val="00907272"/>
    <w:rsid w:val="009072CD"/>
    <w:rsid w:val="00907408"/>
    <w:rsid w:val="00907632"/>
    <w:rsid w:val="009077C2"/>
    <w:rsid w:val="00907817"/>
    <w:rsid w:val="00907821"/>
    <w:rsid w:val="00907829"/>
    <w:rsid w:val="00907968"/>
    <w:rsid w:val="00907A66"/>
    <w:rsid w:val="00907AEE"/>
    <w:rsid w:val="00907B64"/>
    <w:rsid w:val="00907C09"/>
    <w:rsid w:val="00907C30"/>
    <w:rsid w:val="00907C33"/>
    <w:rsid w:val="00907D1E"/>
    <w:rsid w:val="00907DC3"/>
    <w:rsid w:val="00907E50"/>
    <w:rsid w:val="00907F88"/>
    <w:rsid w:val="00907F9D"/>
    <w:rsid w:val="00907FF0"/>
    <w:rsid w:val="0091000B"/>
    <w:rsid w:val="00910070"/>
    <w:rsid w:val="00910075"/>
    <w:rsid w:val="009100F9"/>
    <w:rsid w:val="009101A8"/>
    <w:rsid w:val="00910227"/>
    <w:rsid w:val="00910317"/>
    <w:rsid w:val="00910359"/>
    <w:rsid w:val="009103F2"/>
    <w:rsid w:val="00910603"/>
    <w:rsid w:val="00910616"/>
    <w:rsid w:val="00910655"/>
    <w:rsid w:val="0091068E"/>
    <w:rsid w:val="009106F5"/>
    <w:rsid w:val="00910763"/>
    <w:rsid w:val="0091092A"/>
    <w:rsid w:val="00910A37"/>
    <w:rsid w:val="00910A9B"/>
    <w:rsid w:val="00910AB6"/>
    <w:rsid w:val="00910C01"/>
    <w:rsid w:val="00910C18"/>
    <w:rsid w:val="00910C31"/>
    <w:rsid w:val="00910C9F"/>
    <w:rsid w:val="00910CCF"/>
    <w:rsid w:val="00910DB5"/>
    <w:rsid w:val="00910DD3"/>
    <w:rsid w:val="00910F99"/>
    <w:rsid w:val="00911011"/>
    <w:rsid w:val="00911175"/>
    <w:rsid w:val="009111BE"/>
    <w:rsid w:val="00911318"/>
    <w:rsid w:val="009113D1"/>
    <w:rsid w:val="009113E0"/>
    <w:rsid w:val="00911448"/>
    <w:rsid w:val="00911453"/>
    <w:rsid w:val="009114B4"/>
    <w:rsid w:val="00911571"/>
    <w:rsid w:val="009115D8"/>
    <w:rsid w:val="009115F6"/>
    <w:rsid w:val="009116B3"/>
    <w:rsid w:val="009118A7"/>
    <w:rsid w:val="009118E8"/>
    <w:rsid w:val="009119F0"/>
    <w:rsid w:val="00911A0C"/>
    <w:rsid w:val="00911BB7"/>
    <w:rsid w:val="00911C82"/>
    <w:rsid w:val="00911D24"/>
    <w:rsid w:val="00911D37"/>
    <w:rsid w:val="00911D74"/>
    <w:rsid w:val="00911DE6"/>
    <w:rsid w:val="00911E5C"/>
    <w:rsid w:val="00911F6C"/>
    <w:rsid w:val="00912038"/>
    <w:rsid w:val="009120B2"/>
    <w:rsid w:val="0091219E"/>
    <w:rsid w:val="00912215"/>
    <w:rsid w:val="009123AA"/>
    <w:rsid w:val="009123E9"/>
    <w:rsid w:val="009124A8"/>
    <w:rsid w:val="009125D0"/>
    <w:rsid w:val="00912623"/>
    <w:rsid w:val="0091266E"/>
    <w:rsid w:val="009127A4"/>
    <w:rsid w:val="009128BD"/>
    <w:rsid w:val="00912A0D"/>
    <w:rsid w:val="00912A91"/>
    <w:rsid w:val="00912C27"/>
    <w:rsid w:val="00912C8D"/>
    <w:rsid w:val="00912C97"/>
    <w:rsid w:val="00912D31"/>
    <w:rsid w:val="00912F04"/>
    <w:rsid w:val="00913037"/>
    <w:rsid w:val="0091309D"/>
    <w:rsid w:val="00913145"/>
    <w:rsid w:val="009132A0"/>
    <w:rsid w:val="00913524"/>
    <w:rsid w:val="0091353C"/>
    <w:rsid w:val="009135A1"/>
    <w:rsid w:val="00913708"/>
    <w:rsid w:val="00913743"/>
    <w:rsid w:val="00913777"/>
    <w:rsid w:val="00913782"/>
    <w:rsid w:val="00913870"/>
    <w:rsid w:val="00913877"/>
    <w:rsid w:val="009139E8"/>
    <w:rsid w:val="00913AD6"/>
    <w:rsid w:val="00913CA5"/>
    <w:rsid w:val="00913D73"/>
    <w:rsid w:val="00913D8F"/>
    <w:rsid w:val="00913E36"/>
    <w:rsid w:val="00913E7C"/>
    <w:rsid w:val="00913ED7"/>
    <w:rsid w:val="0091403D"/>
    <w:rsid w:val="0091404B"/>
    <w:rsid w:val="0091410B"/>
    <w:rsid w:val="009141C1"/>
    <w:rsid w:val="009141C8"/>
    <w:rsid w:val="009141DA"/>
    <w:rsid w:val="00914351"/>
    <w:rsid w:val="00914424"/>
    <w:rsid w:val="009144EC"/>
    <w:rsid w:val="00914608"/>
    <w:rsid w:val="00914620"/>
    <w:rsid w:val="009146A6"/>
    <w:rsid w:val="009148BD"/>
    <w:rsid w:val="00914A69"/>
    <w:rsid w:val="00914B9D"/>
    <w:rsid w:val="00914C0F"/>
    <w:rsid w:val="00914C58"/>
    <w:rsid w:val="00914C5B"/>
    <w:rsid w:val="00914CA3"/>
    <w:rsid w:val="00914D92"/>
    <w:rsid w:val="00914D9B"/>
    <w:rsid w:val="00914DCF"/>
    <w:rsid w:val="00914F27"/>
    <w:rsid w:val="00914F3A"/>
    <w:rsid w:val="00914FEB"/>
    <w:rsid w:val="0091514E"/>
    <w:rsid w:val="0091516E"/>
    <w:rsid w:val="009152A2"/>
    <w:rsid w:val="009153E5"/>
    <w:rsid w:val="0091540E"/>
    <w:rsid w:val="00915440"/>
    <w:rsid w:val="00915475"/>
    <w:rsid w:val="00915692"/>
    <w:rsid w:val="00915712"/>
    <w:rsid w:val="009158B6"/>
    <w:rsid w:val="0091590E"/>
    <w:rsid w:val="00915A29"/>
    <w:rsid w:val="00915ADD"/>
    <w:rsid w:val="00915AE3"/>
    <w:rsid w:val="00915C7B"/>
    <w:rsid w:val="00915C9B"/>
    <w:rsid w:val="00915CCB"/>
    <w:rsid w:val="00915D1B"/>
    <w:rsid w:val="00915D89"/>
    <w:rsid w:val="00915F65"/>
    <w:rsid w:val="00915FB4"/>
    <w:rsid w:val="00915FD1"/>
    <w:rsid w:val="00915FEC"/>
    <w:rsid w:val="0091606A"/>
    <w:rsid w:val="0091618C"/>
    <w:rsid w:val="009161A4"/>
    <w:rsid w:val="00916396"/>
    <w:rsid w:val="009163B3"/>
    <w:rsid w:val="009163E0"/>
    <w:rsid w:val="00916434"/>
    <w:rsid w:val="0091659A"/>
    <w:rsid w:val="009165F5"/>
    <w:rsid w:val="009166EA"/>
    <w:rsid w:val="009167CB"/>
    <w:rsid w:val="009167E7"/>
    <w:rsid w:val="00916852"/>
    <w:rsid w:val="00916881"/>
    <w:rsid w:val="00916956"/>
    <w:rsid w:val="009169BB"/>
    <w:rsid w:val="009169E3"/>
    <w:rsid w:val="00916A15"/>
    <w:rsid w:val="00916B67"/>
    <w:rsid w:val="00916C9C"/>
    <w:rsid w:val="00916DD3"/>
    <w:rsid w:val="00916EB2"/>
    <w:rsid w:val="00916ED5"/>
    <w:rsid w:val="00916F02"/>
    <w:rsid w:val="00916FB3"/>
    <w:rsid w:val="009170AF"/>
    <w:rsid w:val="009170F0"/>
    <w:rsid w:val="009170F9"/>
    <w:rsid w:val="00917165"/>
    <w:rsid w:val="009171A8"/>
    <w:rsid w:val="00917221"/>
    <w:rsid w:val="00917306"/>
    <w:rsid w:val="00917326"/>
    <w:rsid w:val="00917327"/>
    <w:rsid w:val="009173DB"/>
    <w:rsid w:val="009173E3"/>
    <w:rsid w:val="00917597"/>
    <w:rsid w:val="009175A9"/>
    <w:rsid w:val="009176BC"/>
    <w:rsid w:val="00917CF5"/>
    <w:rsid w:val="00917F26"/>
    <w:rsid w:val="00917FC1"/>
    <w:rsid w:val="00920271"/>
    <w:rsid w:val="009203B2"/>
    <w:rsid w:val="0092040E"/>
    <w:rsid w:val="009204BD"/>
    <w:rsid w:val="00920519"/>
    <w:rsid w:val="009205BB"/>
    <w:rsid w:val="0092065E"/>
    <w:rsid w:val="00920743"/>
    <w:rsid w:val="00920770"/>
    <w:rsid w:val="00920780"/>
    <w:rsid w:val="009208CD"/>
    <w:rsid w:val="00920A58"/>
    <w:rsid w:val="00920A5B"/>
    <w:rsid w:val="00920A7F"/>
    <w:rsid w:val="00920B4E"/>
    <w:rsid w:val="00920BA4"/>
    <w:rsid w:val="00920BE9"/>
    <w:rsid w:val="00920C57"/>
    <w:rsid w:val="00920D1D"/>
    <w:rsid w:val="00920D80"/>
    <w:rsid w:val="00920E08"/>
    <w:rsid w:val="00920F55"/>
    <w:rsid w:val="00921075"/>
    <w:rsid w:val="009210CF"/>
    <w:rsid w:val="009210D1"/>
    <w:rsid w:val="0092122E"/>
    <w:rsid w:val="00921258"/>
    <w:rsid w:val="0092141B"/>
    <w:rsid w:val="00921608"/>
    <w:rsid w:val="00921660"/>
    <w:rsid w:val="0092197E"/>
    <w:rsid w:val="009219A4"/>
    <w:rsid w:val="00921A29"/>
    <w:rsid w:val="00921A4B"/>
    <w:rsid w:val="00921A55"/>
    <w:rsid w:val="00921ACA"/>
    <w:rsid w:val="00921AFD"/>
    <w:rsid w:val="00921C73"/>
    <w:rsid w:val="00921D04"/>
    <w:rsid w:val="00921DCE"/>
    <w:rsid w:val="00921E2E"/>
    <w:rsid w:val="00921F51"/>
    <w:rsid w:val="00922010"/>
    <w:rsid w:val="0092216A"/>
    <w:rsid w:val="00922306"/>
    <w:rsid w:val="00922357"/>
    <w:rsid w:val="00922386"/>
    <w:rsid w:val="009223D5"/>
    <w:rsid w:val="00922479"/>
    <w:rsid w:val="0092253D"/>
    <w:rsid w:val="0092254A"/>
    <w:rsid w:val="009225D4"/>
    <w:rsid w:val="00922756"/>
    <w:rsid w:val="009228AD"/>
    <w:rsid w:val="00922985"/>
    <w:rsid w:val="009229D7"/>
    <w:rsid w:val="00922AED"/>
    <w:rsid w:val="00922B21"/>
    <w:rsid w:val="00922C06"/>
    <w:rsid w:val="00922C5F"/>
    <w:rsid w:val="00922C75"/>
    <w:rsid w:val="00922D7E"/>
    <w:rsid w:val="00922DA9"/>
    <w:rsid w:val="00922ED7"/>
    <w:rsid w:val="0092306E"/>
    <w:rsid w:val="009230B6"/>
    <w:rsid w:val="0092314A"/>
    <w:rsid w:val="00923185"/>
    <w:rsid w:val="009232CE"/>
    <w:rsid w:val="00923384"/>
    <w:rsid w:val="00923434"/>
    <w:rsid w:val="009234BF"/>
    <w:rsid w:val="00923528"/>
    <w:rsid w:val="0092372C"/>
    <w:rsid w:val="0092381D"/>
    <w:rsid w:val="00923961"/>
    <w:rsid w:val="00923AAA"/>
    <w:rsid w:val="00923C12"/>
    <w:rsid w:val="00923C4F"/>
    <w:rsid w:val="00923D02"/>
    <w:rsid w:val="00923D5B"/>
    <w:rsid w:val="00923D60"/>
    <w:rsid w:val="00923D65"/>
    <w:rsid w:val="00923E0E"/>
    <w:rsid w:val="00923E96"/>
    <w:rsid w:val="00923F6E"/>
    <w:rsid w:val="00923FE1"/>
    <w:rsid w:val="00924076"/>
    <w:rsid w:val="00924566"/>
    <w:rsid w:val="0092469A"/>
    <w:rsid w:val="009248EA"/>
    <w:rsid w:val="00924902"/>
    <w:rsid w:val="00924913"/>
    <w:rsid w:val="0092497E"/>
    <w:rsid w:val="009249D9"/>
    <w:rsid w:val="009249EE"/>
    <w:rsid w:val="00924A75"/>
    <w:rsid w:val="00924AAC"/>
    <w:rsid w:val="00924B4D"/>
    <w:rsid w:val="00924C31"/>
    <w:rsid w:val="00924C4B"/>
    <w:rsid w:val="00924C6C"/>
    <w:rsid w:val="00924CDF"/>
    <w:rsid w:val="00924DAF"/>
    <w:rsid w:val="00924E6E"/>
    <w:rsid w:val="009251A8"/>
    <w:rsid w:val="0092520A"/>
    <w:rsid w:val="0092531C"/>
    <w:rsid w:val="00925463"/>
    <w:rsid w:val="0092552C"/>
    <w:rsid w:val="00925624"/>
    <w:rsid w:val="00925696"/>
    <w:rsid w:val="00925697"/>
    <w:rsid w:val="009256A9"/>
    <w:rsid w:val="009257C5"/>
    <w:rsid w:val="009257D9"/>
    <w:rsid w:val="009258C1"/>
    <w:rsid w:val="00925914"/>
    <w:rsid w:val="0092598B"/>
    <w:rsid w:val="009259EF"/>
    <w:rsid w:val="00925A51"/>
    <w:rsid w:val="00925AA4"/>
    <w:rsid w:val="00925AD9"/>
    <w:rsid w:val="00925E03"/>
    <w:rsid w:val="00925E69"/>
    <w:rsid w:val="00925EEA"/>
    <w:rsid w:val="00925FBD"/>
    <w:rsid w:val="00926011"/>
    <w:rsid w:val="00926288"/>
    <w:rsid w:val="009262DA"/>
    <w:rsid w:val="009262FF"/>
    <w:rsid w:val="009263C5"/>
    <w:rsid w:val="00926433"/>
    <w:rsid w:val="0092654E"/>
    <w:rsid w:val="00926638"/>
    <w:rsid w:val="00926639"/>
    <w:rsid w:val="009267BA"/>
    <w:rsid w:val="009267FE"/>
    <w:rsid w:val="00926878"/>
    <w:rsid w:val="009268A0"/>
    <w:rsid w:val="00926909"/>
    <w:rsid w:val="00926972"/>
    <w:rsid w:val="009269B2"/>
    <w:rsid w:val="00926A47"/>
    <w:rsid w:val="00926A7D"/>
    <w:rsid w:val="00926B6E"/>
    <w:rsid w:val="00926B72"/>
    <w:rsid w:val="00926BBC"/>
    <w:rsid w:val="00926D73"/>
    <w:rsid w:val="00926D8D"/>
    <w:rsid w:val="00926E7E"/>
    <w:rsid w:val="00926E96"/>
    <w:rsid w:val="0092707A"/>
    <w:rsid w:val="009271F9"/>
    <w:rsid w:val="0092720A"/>
    <w:rsid w:val="009273CF"/>
    <w:rsid w:val="009273D7"/>
    <w:rsid w:val="00927546"/>
    <w:rsid w:val="00927567"/>
    <w:rsid w:val="009276EC"/>
    <w:rsid w:val="009278E6"/>
    <w:rsid w:val="00927916"/>
    <w:rsid w:val="0092795C"/>
    <w:rsid w:val="009279BB"/>
    <w:rsid w:val="00927BB4"/>
    <w:rsid w:val="00927CD4"/>
    <w:rsid w:val="00927D31"/>
    <w:rsid w:val="00927D73"/>
    <w:rsid w:val="00927E36"/>
    <w:rsid w:val="00927F8D"/>
    <w:rsid w:val="009300B9"/>
    <w:rsid w:val="00930116"/>
    <w:rsid w:val="00930118"/>
    <w:rsid w:val="00930166"/>
    <w:rsid w:val="009301E7"/>
    <w:rsid w:val="009303D1"/>
    <w:rsid w:val="009304AE"/>
    <w:rsid w:val="009305A0"/>
    <w:rsid w:val="0093064E"/>
    <w:rsid w:val="0093069B"/>
    <w:rsid w:val="009306D0"/>
    <w:rsid w:val="009306D8"/>
    <w:rsid w:val="00930726"/>
    <w:rsid w:val="009307AB"/>
    <w:rsid w:val="00930900"/>
    <w:rsid w:val="0093090A"/>
    <w:rsid w:val="00930948"/>
    <w:rsid w:val="0093096D"/>
    <w:rsid w:val="00930AD4"/>
    <w:rsid w:val="00930AE9"/>
    <w:rsid w:val="00930C6F"/>
    <w:rsid w:val="00930CEC"/>
    <w:rsid w:val="00930E33"/>
    <w:rsid w:val="00930E39"/>
    <w:rsid w:val="00930EB0"/>
    <w:rsid w:val="00930F4E"/>
    <w:rsid w:val="00931027"/>
    <w:rsid w:val="0093117E"/>
    <w:rsid w:val="009312A1"/>
    <w:rsid w:val="00931301"/>
    <w:rsid w:val="0093133B"/>
    <w:rsid w:val="00931361"/>
    <w:rsid w:val="00931429"/>
    <w:rsid w:val="00931434"/>
    <w:rsid w:val="0093144B"/>
    <w:rsid w:val="00931464"/>
    <w:rsid w:val="00931469"/>
    <w:rsid w:val="009314E8"/>
    <w:rsid w:val="00931537"/>
    <w:rsid w:val="0093155E"/>
    <w:rsid w:val="0093173C"/>
    <w:rsid w:val="009317B6"/>
    <w:rsid w:val="009317F9"/>
    <w:rsid w:val="00931830"/>
    <w:rsid w:val="009318AF"/>
    <w:rsid w:val="00931979"/>
    <w:rsid w:val="00931A25"/>
    <w:rsid w:val="00931A6F"/>
    <w:rsid w:val="00931AF4"/>
    <w:rsid w:val="00931B2F"/>
    <w:rsid w:val="00931B79"/>
    <w:rsid w:val="00931BB8"/>
    <w:rsid w:val="00931D84"/>
    <w:rsid w:val="00931E4E"/>
    <w:rsid w:val="00931F95"/>
    <w:rsid w:val="009320B2"/>
    <w:rsid w:val="009320F4"/>
    <w:rsid w:val="009321CA"/>
    <w:rsid w:val="00932253"/>
    <w:rsid w:val="0093225F"/>
    <w:rsid w:val="0093226C"/>
    <w:rsid w:val="009322F8"/>
    <w:rsid w:val="009323EC"/>
    <w:rsid w:val="009325C4"/>
    <w:rsid w:val="00932765"/>
    <w:rsid w:val="0093277B"/>
    <w:rsid w:val="009327DE"/>
    <w:rsid w:val="0093282A"/>
    <w:rsid w:val="00932859"/>
    <w:rsid w:val="009328AE"/>
    <w:rsid w:val="009328DD"/>
    <w:rsid w:val="00932B4B"/>
    <w:rsid w:val="00932D21"/>
    <w:rsid w:val="00932DF2"/>
    <w:rsid w:val="00932E29"/>
    <w:rsid w:val="00932E65"/>
    <w:rsid w:val="00932ED8"/>
    <w:rsid w:val="0093302E"/>
    <w:rsid w:val="0093303B"/>
    <w:rsid w:val="0093307B"/>
    <w:rsid w:val="009331A4"/>
    <w:rsid w:val="009331F6"/>
    <w:rsid w:val="00933312"/>
    <w:rsid w:val="00933415"/>
    <w:rsid w:val="00933435"/>
    <w:rsid w:val="009334E6"/>
    <w:rsid w:val="00933562"/>
    <w:rsid w:val="00933580"/>
    <w:rsid w:val="00933651"/>
    <w:rsid w:val="009337B8"/>
    <w:rsid w:val="0093384D"/>
    <w:rsid w:val="00933874"/>
    <w:rsid w:val="00933988"/>
    <w:rsid w:val="00933A60"/>
    <w:rsid w:val="00933B75"/>
    <w:rsid w:val="00933BC2"/>
    <w:rsid w:val="00933BE4"/>
    <w:rsid w:val="00933D59"/>
    <w:rsid w:val="00933DC3"/>
    <w:rsid w:val="0093402A"/>
    <w:rsid w:val="00934079"/>
    <w:rsid w:val="0093409F"/>
    <w:rsid w:val="009340CC"/>
    <w:rsid w:val="00934197"/>
    <w:rsid w:val="009341CC"/>
    <w:rsid w:val="009342E0"/>
    <w:rsid w:val="0093435D"/>
    <w:rsid w:val="0093438D"/>
    <w:rsid w:val="00934403"/>
    <w:rsid w:val="009345BA"/>
    <w:rsid w:val="009346DF"/>
    <w:rsid w:val="00934701"/>
    <w:rsid w:val="00934772"/>
    <w:rsid w:val="009347C4"/>
    <w:rsid w:val="0093484C"/>
    <w:rsid w:val="009349FA"/>
    <w:rsid w:val="00934AFC"/>
    <w:rsid w:val="00934B42"/>
    <w:rsid w:val="00934BAC"/>
    <w:rsid w:val="00934C2A"/>
    <w:rsid w:val="00934D59"/>
    <w:rsid w:val="00934D89"/>
    <w:rsid w:val="00934ED5"/>
    <w:rsid w:val="0093507D"/>
    <w:rsid w:val="00935223"/>
    <w:rsid w:val="009352D7"/>
    <w:rsid w:val="00935313"/>
    <w:rsid w:val="0093531B"/>
    <w:rsid w:val="00935393"/>
    <w:rsid w:val="0093541B"/>
    <w:rsid w:val="00935420"/>
    <w:rsid w:val="009354FF"/>
    <w:rsid w:val="009355A3"/>
    <w:rsid w:val="009358E4"/>
    <w:rsid w:val="0093595E"/>
    <w:rsid w:val="00935AA6"/>
    <w:rsid w:val="00935AEB"/>
    <w:rsid w:val="00935B10"/>
    <w:rsid w:val="00935B4D"/>
    <w:rsid w:val="00935B65"/>
    <w:rsid w:val="00935BAE"/>
    <w:rsid w:val="00935BC9"/>
    <w:rsid w:val="00935C9F"/>
    <w:rsid w:val="00935D74"/>
    <w:rsid w:val="00935F05"/>
    <w:rsid w:val="00935F63"/>
    <w:rsid w:val="00935FDB"/>
    <w:rsid w:val="00936054"/>
    <w:rsid w:val="0093605F"/>
    <w:rsid w:val="0093634E"/>
    <w:rsid w:val="0093636B"/>
    <w:rsid w:val="0093637A"/>
    <w:rsid w:val="009363B3"/>
    <w:rsid w:val="00936447"/>
    <w:rsid w:val="0093646A"/>
    <w:rsid w:val="00936630"/>
    <w:rsid w:val="00936633"/>
    <w:rsid w:val="009366BE"/>
    <w:rsid w:val="00936706"/>
    <w:rsid w:val="00936750"/>
    <w:rsid w:val="00936944"/>
    <w:rsid w:val="00936952"/>
    <w:rsid w:val="00936A95"/>
    <w:rsid w:val="00936B05"/>
    <w:rsid w:val="00936B07"/>
    <w:rsid w:val="00936BAC"/>
    <w:rsid w:val="00936BC2"/>
    <w:rsid w:val="00936C06"/>
    <w:rsid w:val="00936F93"/>
    <w:rsid w:val="00937200"/>
    <w:rsid w:val="00937340"/>
    <w:rsid w:val="009373E5"/>
    <w:rsid w:val="00937416"/>
    <w:rsid w:val="00937423"/>
    <w:rsid w:val="0093746A"/>
    <w:rsid w:val="009374D2"/>
    <w:rsid w:val="0093758C"/>
    <w:rsid w:val="0093766F"/>
    <w:rsid w:val="009376E5"/>
    <w:rsid w:val="00937799"/>
    <w:rsid w:val="00937AE9"/>
    <w:rsid w:val="00937C1B"/>
    <w:rsid w:val="00937C64"/>
    <w:rsid w:val="00937C9D"/>
    <w:rsid w:val="00937CEC"/>
    <w:rsid w:val="00937E3B"/>
    <w:rsid w:val="00937E46"/>
    <w:rsid w:val="00937E9A"/>
    <w:rsid w:val="00937EC9"/>
    <w:rsid w:val="00937F11"/>
    <w:rsid w:val="0094000C"/>
    <w:rsid w:val="009400F7"/>
    <w:rsid w:val="009401B7"/>
    <w:rsid w:val="009401B8"/>
    <w:rsid w:val="00940239"/>
    <w:rsid w:val="0094025E"/>
    <w:rsid w:val="009403E6"/>
    <w:rsid w:val="0094054F"/>
    <w:rsid w:val="009405D5"/>
    <w:rsid w:val="0094061A"/>
    <w:rsid w:val="00940686"/>
    <w:rsid w:val="009406B9"/>
    <w:rsid w:val="00940709"/>
    <w:rsid w:val="00940759"/>
    <w:rsid w:val="009407C3"/>
    <w:rsid w:val="00940994"/>
    <w:rsid w:val="009409DF"/>
    <w:rsid w:val="00940A63"/>
    <w:rsid w:val="00940B6F"/>
    <w:rsid w:val="00940C2F"/>
    <w:rsid w:val="00940CFB"/>
    <w:rsid w:val="00940D81"/>
    <w:rsid w:val="00940DA4"/>
    <w:rsid w:val="00940E16"/>
    <w:rsid w:val="00940ECB"/>
    <w:rsid w:val="009410DF"/>
    <w:rsid w:val="00941162"/>
    <w:rsid w:val="0094118A"/>
    <w:rsid w:val="00941221"/>
    <w:rsid w:val="00941274"/>
    <w:rsid w:val="00941289"/>
    <w:rsid w:val="0094129A"/>
    <w:rsid w:val="00941364"/>
    <w:rsid w:val="0094161A"/>
    <w:rsid w:val="00941661"/>
    <w:rsid w:val="0094177F"/>
    <w:rsid w:val="0094179F"/>
    <w:rsid w:val="009417C5"/>
    <w:rsid w:val="00941A08"/>
    <w:rsid w:val="00941A26"/>
    <w:rsid w:val="00941A33"/>
    <w:rsid w:val="00941A74"/>
    <w:rsid w:val="00941AF6"/>
    <w:rsid w:val="00941C7E"/>
    <w:rsid w:val="00941CC0"/>
    <w:rsid w:val="00941D31"/>
    <w:rsid w:val="00941D63"/>
    <w:rsid w:val="00941D6F"/>
    <w:rsid w:val="00941DC5"/>
    <w:rsid w:val="00941E86"/>
    <w:rsid w:val="00941F37"/>
    <w:rsid w:val="00941F50"/>
    <w:rsid w:val="00941FC2"/>
    <w:rsid w:val="00941FFB"/>
    <w:rsid w:val="00942013"/>
    <w:rsid w:val="00942053"/>
    <w:rsid w:val="009420C7"/>
    <w:rsid w:val="0094213E"/>
    <w:rsid w:val="00942215"/>
    <w:rsid w:val="0094224D"/>
    <w:rsid w:val="009422E4"/>
    <w:rsid w:val="009422F3"/>
    <w:rsid w:val="00942419"/>
    <w:rsid w:val="00942511"/>
    <w:rsid w:val="0094272B"/>
    <w:rsid w:val="009427C5"/>
    <w:rsid w:val="009427E1"/>
    <w:rsid w:val="00942837"/>
    <w:rsid w:val="009428D7"/>
    <w:rsid w:val="009428DE"/>
    <w:rsid w:val="00942908"/>
    <w:rsid w:val="0094297A"/>
    <w:rsid w:val="00942AEF"/>
    <w:rsid w:val="00942B64"/>
    <w:rsid w:val="00942CEB"/>
    <w:rsid w:val="00942D32"/>
    <w:rsid w:val="00942E00"/>
    <w:rsid w:val="00942E10"/>
    <w:rsid w:val="00942E9A"/>
    <w:rsid w:val="00942F79"/>
    <w:rsid w:val="00942FB9"/>
    <w:rsid w:val="0094311B"/>
    <w:rsid w:val="0094325C"/>
    <w:rsid w:val="00943411"/>
    <w:rsid w:val="00943431"/>
    <w:rsid w:val="009434D6"/>
    <w:rsid w:val="00943524"/>
    <w:rsid w:val="00943557"/>
    <w:rsid w:val="009435EF"/>
    <w:rsid w:val="0094360C"/>
    <w:rsid w:val="0094361C"/>
    <w:rsid w:val="009436EA"/>
    <w:rsid w:val="0094376B"/>
    <w:rsid w:val="0094380C"/>
    <w:rsid w:val="009438D4"/>
    <w:rsid w:val="00943B0C"/>
    <w:rsid w:val="00943BAA"/>
    <w:rsid w:val="00943CE7"/>
    <w:rsid w:val="00943CFA"/>
    <w:rsid w:val="00943D89"/>
    <w:rsid w:val="00943E35"/>
    <w:rsid w:val="00943FD7"/>
    <w:rsid w:val="0094403F"/>
    <w:rsid w:val="009440F1"/>
    <w:rsid w:val="00944194"/>
    <w:rsid w:val="0094425D"/>
    <w:rsid w:val="009442C6"/>
    <w:rsid w:val="00944386"/>
    <w:rsid w:val="00944459"/>
    <w:rsid w:val="00944467"/>
    <w:rsid w:val="00944522"/>
    <w:rsid w:val="00944610"/>
    <w:rsid w:val="00944672"/>
    <w:rsid w:val="009446F5"/>
    <w:rsid w:val="009447E6"/>
    <w:rsid w:val="009447EE"/>
    <w:rsid w:val="00944BD9"/>
    <w:rsid w:val="00944BF0"/>
    <w:rsid w:val="00944D26"/>
    <w:rsid w:val="00944D9E"/>
    <w:rsid w:val="00944F35"/>
    <w:rsid w:val="0094518A"/>
    <w:rsid w:val="009451DB"/>
    <w:rsid w:val="00945207"/>
    <w:rsid w:val="00945234"/>
    <w:rsid w:val="00945235"/>
    <w:rsid w:val="00945300"/>
    <w:rsid w:val="0094535E"/>
    <w:rsid w:val="0094544E"/>
    <w:rsid w:val="00945462"/>
    <w:rsid w:val="0094546B"/>
    <w:rsid w:val="00945528"/>
    <w:rsid w:val="009455C4"/>
    <w:rsid w:val="00945641"/>
    <w:rsid w:val="00945673"/>
    <w:rsid w:val="0094568E"/>
    <w:rsid w:val="009456D8"/>
    <w:rsid w:val="00945745"/>
    <w:rsid w:val="00945868"/>
    <w:rsid w:val="009459AC"/>
    <w:rsid w:val="00945A00"/>
    <w:rsid w:val="00945BC0"/>
    <w:rsid w:val="00945C3E"/>
    <w:rsid w:val="00945D3F"/>
    <w:rsid w:val="00945DEB"/>
    <w:rsid w:val="00945E83"/>
    <w:rsid w:val="00945F13"/>
    <w:rsid w:val="00945FCF"/>
    <w:rsid w:val="00946012"/>
    <w:rsid w:val="009460CB"/>
    <w:rsid w:val="009460F9"/>
    <w:rsid w:val="00946113"/>
    <w:rsid w:val="009461A1"/>
    <w:rsid w:val="009461EA"/>
    <w:rsid w:val="009461F0"/>
    <w:rsid w:val="0094626B"/>
    <w:rsid w:val="00946303"/>
    <w:rsid w:val="0094631E"/>
    <w:rsid w:val="00946393"/>
    <w:rsid w:val="00946461"/>
    <w:rsid w:val="0094648D"/>
    <w:rsid w:val="009464C0"/>
    <w:rsid w:val="00946549"/>
    <w:rsid w:val="009466A5"/>
    <w:rsid w:val="00946736"/>
    <w:rsid w:val="009467BB"/>
    <w:rsid w:val="00946862"/>
    <w:rsid w:val="009468C0"/>
    <w:rsid w:val="009468C2"/>
    <w:rsid w:val="009468C3"/>
    <w:rsid w:val="009468F7"/>
    <w:rsid w:val="00946932"/>
    <w:rsid w:val="00946ADC"/>
    <w:rsid w:val="00946B12"/>
    <w:rsid w:val="00946B1B"/>
    <w:rsid w:val="00946B6B"/>
    <w:rsid w:val="00946BB6"/>
    <w:rsid w:val="00946C35"/>
    <w:rsid w:val="00946CC1"/>
    <w:rsid w:val="00946CCA"/>
    <w:rsid w:val="00946DD3"/>
    <w:rsid w:val="0094700E"/>
    <w:rsid w:val="009470B0"/>
    <w:rsid w:val="0094716B"/>
    <w:rsid w:val="00947171"/>
    <w:rsid w:val="00947228"/>
    <w:rsid w:val="0094765F"/>
    <w:rsid w:val="009476D4"/>
    <w:rsid w:val="0094778A"/>
    <w:rsid w:val="0094786E"/>
    <w:rsid w:val="00947880"/>
    <w:rsid w:val="0094789F"/>
    <w:rsid w:val="009478E9"/>
    <w:rsid w:val="00947A2D"/>
    <w:rsid w:val="00947A3A"/>
    <w:rsid w:val="00947A67"/>
    <w:rsid w:val="00947B43"/>
    <w:rsid w:val="00947C37"/>
    <w:rsid w:val="00947CC4"/>
    <w:rsid w:val="00947D17"/>
    <w:rsid w:val="00947E32"/>
    <w:rsid w:val="00947E6C"/>
    <w:rsid w:val="00947E89"/>
    <w:rsid w:val="00947EAC"/>
    <w:rsid w:val="00950021"/>
    <w:rsid w:val="00950068"/>
    <w:rsid w:val="00950148"/>
    <w:rsid w:val="0095016A"/>
    <w:rsid w:val="009501B7"/>
    <w:rsid w:val="0095021B"/>
    <w:rsid w:val="009502B7"/>
    <w:rsid w:val="009503B0"/>
    <w:rsid w:val="0095045C"/>
    <w:rsid w:val="0095045E"/>
    <w:rsid w:val="009505B4"/>
    <w:rsid w:val="009505FC"/>
    <w:rsid w:val="00950835"/>
    <w:rsid w:val="00950895"/>
    <w:rsid w:val="00950983"/>
    <w:rsid w:val="009509D0"/>
    <w:rsid w:val="00950A63"/>
    <w:rsid w:val="00950A74"/>
    <w:rsid w:val="00950A99"/>
    <w:rsid w:val="00950AA7"/>
    <w:rsid w:val="00950B33"/>
    <w:rsid w:val="00950D24"/>
    <w:rsid w:val="00950D27"/>
    <w:rsid w:val="00950EB6"/>
    <w:rsid w:val="00950F54"/>
    <w:rsid w:val="0095118C"/>
    <w:rsid w:val="009512AA"/>
    <w:rsid w:val="00951314"/>
    <w:rsid w:val="00951494"/>
    <w:rsid w:val="00951545"/>
    <w:rsid w:val="0095161F"/>
    <w:rsid w:val="0095180F"/>
    <w:rsid w:val="00951917"/>
    <w:rsid w:val="009519E0"/>
    <w:rsid w:val="009519FB"/>
    <w:rsid w:val="00951A65"/>
    <w:rsid w:val="00951B14"/>
    <w:rsid w:val="00951B69"/>
    <w:rsid w:val="00951BA0"/>
    <w:rsid w:val="00951C91"/>
    <w:rsid w:val="00951D57"/>
    <w:rsid w:val="00951D79"/>
    <w:rsid w:val="00951DC4"/>
    <w:rsid w:val="00951EE3"/>
    <w:rsid w:val="00951F4B"/>
    <w:rsid w:val="00951F72"/>
    <w:rsid w:val="00952157"/>
    <w:rsid w:val="0095215E"/>
    <w:rsid w:val="00952164"/>
    <w:rsid w:val="0095223A"/>
    <w:rsid w:val="0095227E"/>
    <w:rsid w:val="00952371"/>
    <w:rsid w:val="00952405"/>
    <w:rsid w:val="0095241B"/>
    <w:rsid w:val="00952461"/>
    <w:rsid w:val="00952559"/>
    <w:rsid w:val="00952628"/>
    <w:rsid w:val="00952982"/>
    <w:rsid w:val="009529A9"/>
    <w:rsid w:val="00952A60"/>
    <w:rsid w:val="00952B7B"/>
    <w:rsid w:val="00952B8E"/>
    <w:rsid w:val="00952BB2"/>
    <w:rsid w:val="00952C4D"/>
    <w:rsid w:val="00952CB5"/>
    <w:rsid w:val="00952DE5"/>
    <w:rsid w:val="00952E49"/>
    <w:rsid w:val="00952E9C"/>
    <w:rsid w:val="00952F8E"/>
    <w:rsid w:val="00953014"/>
    <w:rsid w:val="009530B0"/>
    <w:rsid w:val="009532AF"/>
    <w:rsid w:val="00953338"/>
    <w:rsid w:val="00953359"/>
    <w:rsid w:val="00953450"/>
    <w:rsid w:val="00953678"/>
    <w:rsid w:val="009536E9"/>
    <w:rsid w:val="0095379A"/>
    <w:rsid w:val="00953803"/>
    <w:rsid w:val="00953962"/>
    <w:rsid w:val="009539E9"/>
    <w:rsid w:val="00953A94"/>
    <w:rsid w:val="00953C0E"/>
    <w:rsid w:val="00953C3F"/>
    <w:rsid w:val="00953CAA"/>
    <w:rsid w:val="00953D67"/>
    <w:rsid w:val="00953D83"/>
    <w:rsid w:val="00953DA3"/>
    <w:rsid w:val="00953E41"/>
    <w:rsid w:val="00953F10"/>
    <w:rsid w:val="00953FC9"/>
    <w:rsid w:val="00953FF5"/>
    <w:rsid w:val="009540FF"/>
    <w:rsid w:val="00954247"/>
    <w:rsid w:val="00954283"/>
    <w:rsid w:val="00954294"/>
    <w:rsid w:val="009543D3"/>
    <w:rsid w:val="0095443A"/>
    <w:rsid w:val="00954444"/>
    <w:rsid w:val="00954554"/>
    <w:rsid w:val="009545A8"/>
    <w:rsid w:val="009545D0"/>
    <w:rsid w:val="009545E2"/>
    <w:rsid w:val="009546E7"/>
    <w:rsid w:val="00954724"/>
    <w:rsid w:val="009548BC"/>
    <w:rsid w:val="009548D1"/>
    <w:rsid w:val="00954942"/>
    <w:rsid w:val="0095494B"/>
    <w:rsid w:val="00954B17"/>
    <w:rsid w:val="00954B71"/>
    <w:rsid w:val="00954C13"/>
    <w:rsid w:val="00954C64"/>
    <w:rsid w:val="00954ED3"/>
    <w:rsid w:val="00954F39"/>
    <w:rsid w:val="00955058"/>
    <w:rsid w:val="0095508B"/>
    <w:rsid w:val="00955141"/>
    <w:rsid w:val="00955167"/>
    <w:rsid w:val="009551AA"/>
    <w:rsid w:val="009551BB"/>
    <w:rsid w:val="009551D3"/>
    <w:rsid w:val="0095524D"/>
    <w:rsid w:val="00955252"/>
    <w:rsid w:val="00955291"/>
    <w:rsid w:val="009552E4"/>
    <w:rsid w:val="009552E8"/>
    <w:rsid w:val="00955324"/>
    <w:rsid w:val="00955327"/>
    <w:rsid w:val="00955377"/>
    <w:rsid w:val="0095537A"/>
    <w:rsid w:val="00955569"/>
    <w:rsid w:val="0095564A"/>
    <w:rsid w:val="009556DC"/>
    <w:rsid w:val="009557D7"/>
    <w:rsid w:val="009557F9"/>
    <w:rsid w:val="00955884"/>
    <w:rsid w:val="00955924"/>
    <w:rsid w:val="00955957"/>
    <w:rsid w:val="009559E7"/>
    <w:rsid w:val="00955B35"/>
    <w:rsid w:val="00955B55"/>
    <w:rsid w:val="00955C6B"/>
    <w:rsid w:val="00955D8D"/>
    <w:rsid w:val="00955E2C"/>
    <w:rsid w:val="00955E87"/>
    <w:rsid w:val="00955EA5"/>
    <w:rsid w:val="00955F6E"/>
    <w:rsid w:val="00955FD8"/>
    <w:rsid w:val="00956013"/>
    <w:rsid w:val="00956037"/>
    <w:rsid w:val="00956083"/>
    <w:rsid w:val="00956085"/>
    <w:rsid w:val="009560C6"/>
    <w:rsid w:val="0095611E"/>
    <w:rsid w:val="00956161"/>
    <w:rsid w:val="00956183"/>
    <w:rsid w:val="00956193"/>
    <w:rsid w:val="009562BC"/>
    <w:rsid w:val="00956389"/>
    <w:rsid w:val="009564D0"/>
    <w:rsid w:val="0095660F"/>
    <w:rsid w:val="009566A7"/>
    <w:rsid w:val="0095672E"/>
    <w:rsid w:val="0095676E"/>
    <w:rsid w:val="009567D7"/>
    <w:rsid w:val="00956897"/>
    <w:rsid w:val="009568C6"/>
    <w:rsid w:val="0095691E"/>
    <w:rsid w:val="00956926"/>
    <w:rsid w:val="00956931"/>
    <w:rsid w:val="0095693E"/>
    <w:rsid w:val="00956949"/>
    <w:rsid w:val="0095696D"/>
    <w:rsid w:val="00956979"/>
    <w:rsid w:val="009569FF"/>
    <w:rsid w:val="00956A23"/>
    <w:rsid w:val="00956C35"/>
    <w:rsid w:val="00956C4E"/>
    <w:rsid w:val="00956CDE"/>
    <w:rsid w:val="00956D1D"/>
    <w:rsid w:val="00956E09"/>
    <w:rsid w:val="00956E16"/>
    <w:rsid w:val="00956EBA"/>
    <w:rsid w:val="00956F40"/>
    <w:rsid w:val="00956FC7"/>
    <w:rsid w:val="00956FCE"/>
    <w:rsid w:val="00957002"/>
    <w:rsid w:val="0095706E"/>
    <w:rsid w:val="009570DB"/>
    <w:rsid w:val="009571C1"/>
    <w:rsid w:val="009572AC"/>
    <w:rsid w:val="0095749A"/>
    <w:rsid w:val="009574E1"/>
    <w:rsid w:val="009575AA"/>
    <w:rsid w:val="009575B7"/>
    <w:rsid w:val="0095762F"/>
    <w:rsid w:val="00957775"/>
    <w:rsid w:val="009577F9"/>
    <w:rsid w:val="0095782C"/>
    <w:rsid w:val="009578AE"/>
    <w:rsid w:val="009578FA"/>
    <w:rsid w:val="00957A6A"/>
    <w:rsid w:val="00957B76"/>
    <w:rsid w:val="00957D58"/>
    <w:rsid w:val="00957E2C"/>
    <w:rsid w:val="00957F0D"/>
    <w:rsid w:val="00957F1D"/>
    <w:rsid w:val="00957F72"/>
    <w:rsid w:val="00957FEC"/>
    <w:rsid w:val="009602A4"/>
    <w:rsid w:val="009602DE"/>
    <w:rsid w:val="00960474"/>
    <w:rsid w:val="00960552"/>
    <w:rsid w:val="009605CD"/>
    <w:rsid w:val="0096061F"/>
    <w:rsid w:val="009609BC"/>
    <w:rsid w:val="00960A95"/>
    <w:rsid w:val="00960AB5"/>
    <w:rsid w:val="00960AE4"/>
    <w:rsid w:val="00960B3D"/>
    <w:rsid w:val="00960CBA"/>
    <w:rsid w:val="00960D3E"/>
    <w:rsid w:val="00960D6B"/>
    <w:rsid w:val="00960E1F"/>
    <w:rsid w:val="00960EE0"/>
    <w:rsid w:val="00961046"/>
    <w:rsid w:val="009610CA"/>
    <w:rsid w:val="009610EA"/>
    <w:rsid w:val="0096135B"/>
    <w:rsid w:val="0096137B"/>
    <w:rsid w:val="00961396"/>
    <w:rsid w:val="00961566"/>
    <w:rsid w:val="0096158B"/>
    <w:rsid w:val="00961670"/>
    <w:rsid w:val="009616D4"/>
    <w:rsid w:val="00961708"/>
    <w:rsid w:val="009617DD"/>
    <w:rsid w:val="009617EF"/>
    <w:rsid w:val="00961890"/>
    <w:rsid w:val="009618DA"/>
    <w:rsid w:val="00961961"/>
    <w:rsid w:val="00961AF3"/>
    <w:rsid w:val="00961BF0"/>
    <w:rsid w:val="00961D73"/>
    <w:rsid w:val="00961E19"/>
    <w:rsid w:val="009621BB"/>
    <w:rsid w:val="009621D9"/>
    <w:rsid w:val="009621E4"/>
    <w:rsid w:val="0096229D"/>
    <w:rsid w:val="009622CA"/>
    <w:rsid w:val="009622CF"/>
    <w:rsid w:val="0096236A"/>
    <w:rsid w:val="0096237C"/>
    <w:rsid w:val="009624BE"/>
    <w:rsid w:val="009624EF"/>
    <w:rsid w:val="0096250D"/>
    <w:rsid w:val="009625D9"/>
    <w:rsid w:val="0096263C"/>
    <w:rsid w:val="009627E7"/>
    <w:rsid w:val="00962855"/>
    <w:rsid w:val="00962894"/>
    <w:rsid w:val="009628AE"/>
    <w:rsid w:val="00962937"/>
    <w:rsid w:val="009629C5"/>
    <w:rsid w:val="009629E0"/>
    <w:rsid w:val="00962ADC"/>
    <w:rsid w:val="00962BF1"/>
    <w:rsid w:val="00962D56"/>
    <w:rsid w:val="00962DA8"/>
    <w:rsid w:val="00962E48"/>
    <w:rsid w:val="00962EC3"/>
    <w:rsid w:val="00962F11"/>
    <w:rsid w:val="00962F67"/>
    <w:rsid w:val="00962F8C"/>
    <w:rsid w:val="00963004"/>
    <w:rsid w:val="0096303A"/>
    <w:rsid w:val="00963053"/>
    <w:rsid w:val="009631B5"/>
    <w:rsid w:val="00963237"/>
    <w:rsid w:val="009632F1"/>
    <w:rsid w:val="00963331"/>
    <w:rsid w:val="00963456"/>
    <w:rsid w:val="00963586"/>
    <w:rsid w:val="00963631"/>
    <w:rsid w:val="009636AB"/>
    <w:rsid w:val="0096374B"/>
    <w:rsid w:val="009637E5"/>
    <w:rsid w:val="0096381A"/>
    <w:rsid w:val="00963850"/>
    <w:rsid w:val="00963865"/>
    <w:rsid w:val="0096388D"/>
    <w:rsid w:val="00963896"/>
    <w:rsid w:val="009638BB"/>
    <w:rsid w:val="00963954"/>
    <w:rsid w:val="00963ABE"/>
    <w:rsid w:val="00963B7F"/>
    <w:rsid w:val="00963BBC"/>
    <w:rsid w:val="00963CD4"/>
    <w:rsid w:val="00963CEF"/>
    <w:rsid w:val="00963D55"/>
    <w:rsid w:val="00963EC1"/>
    <w:rsid w:val="00964024"/>
    <w:rsid w:val="0096404F"/>
    <w:rsid w:val="00964050"/>
    <w:rsid w:val="009641EC"/>
    <w:rsid w:val="009642FA"/>
    <w:rsid w:val="00964410"/>
    <w:rsid w:val="00964575"/>
    <w:rsid w:val="009645A5"/>
    <w:rsid w:val="0096463A"/>
    <w:rsid w:val="00964699"/>
    <w:rsid w:val="009646B4"/>
    <w:rsid w:val="009646D6"/>
    <w:rsid w:val="0096476D"/>
    <w:rsid w:val="009647A9"/>
    <w:rsid w:val="009647EE"/>
    <w:rsid w:val="009647F3"/>
    <w:rsid w:val="0096494B"/>
    <w:rsid w:val="00964A25"/>
    <w:rsid w:val="00964B8E"/>
    <w:rsid w:val="00964BF0"/>
    <w:rsid w:val="00964C87"/>
    <w:rsid w:val="00964D60"/>
    <w:rsid w:val="00964DC4"/>
    <w:rsid w:val="00964DE6"/>
    <w:rsid w:val="00964F82"/>
    <w:rsid w:val="00965092"/>
    <w:rsid w:val="009650E0"/>
    <w:rsid w:val="00965172"/>
    <w:rsid w:val="009652AB"/>
    <w:rsid w:val="009652B6"/>
    <w:rsid w:val="00965320"/>
    <w:rsid w:val="009653CC"/>
    <w:rsid w:val="009654EB"/>
    <w:rsid w:val="0096555F"/>
    <w:rsid w:val="009655A8"/>
    <w:rsid w:val="009656E0"/>
    <w:rsid w:val="009656F1"/>
    <w:rsid w:val="00965735"/>
    <w:rsid w:val="009657E9"/>
    <w:rsid w:val="009657EB"/>
    <w:rsid w:val="00965818"/>
    <w:rsid w:val="009659DC"/>
    <w:rsid w:val="00965A7C"/>
    <w:rsid w:val="00965AF7"/>
    <w:rsid w:val="00965B00"/>
    <w:rsid w:val="00965B0D"/>
    <w:rsid w:val="00966086"/>
    <w:rsid w:val="0096609C"/>
    <w:rsid w:val="00966237"/>
    <w:rsid w:val="00966354"/>
    <w:rsid w:val="0096638E"/>
    <w:rsid w:val="009663A6"/>
    <w:rsid w:val="00966446"/>
    <w:rsid w:val="009665A3"/>
    <w:rsid w:val="009665E9"/>
    <w:rsid w:val="009666CF"/>
    <w:rsid w:val="009667B1"/>
    <w:rsid w:val="00966881"/>
    <w:rsid w:val="00966888"/>
    <w:rsid w:val="0096699C"/>
    <w:rsid w:val="00966A00"/>
    <w:rsid w:val="00966A3D"/>
    <w:rsid w:val="00966A53"/>
    <w:rsid w:val="00966A7A"/>
    <w:rsid w:val="00966AF8"/>
    <w:rsid w:val="00966B6B"/>
    <w:rsid w:val="00966C9B"/>
    <w:rsid w:val="00966CB0"/>
    <w:rsid w:val="00966CC0"/>
    <w:rsid w:val="00966E04"/>
    <w:rsid w:val="00966E79"/>
    <w:rsid w:val="00966EFA"/>
    <w:rsid w:val="00966EFF"/>
    <w:rsid w:val="00967030"/>
    <w:rsid w:val="009670BA"/>
    <w:rsid w:val="00967107"/>
    <w:rsid w:val="00967195"/>
    <w:rsid w:val="009671B1"/>
    <w:rsid w:val="0096724A"/>
    <w:rsid w:val="0096725A"/>
    <w:rsid w:val="00967385"/>
    <w:rsid w:val="009673F7"/>
    <w:rsid w:val="009674AF"/>
    <w:rsid w:val="009674BF"/>
    <w:rsid w:val="009674EE"/>
    <w:rsid w:val="009675D7"/>
    <w:rsid w:val="0096768E"/>
    <w:rsid w:val="009676F2"/>
    <w:rsid w:val="00967752"/>
    <w:rsid w:val="00967884"/>
    <w:rsid w:val="009678F8"/>
    <w:rsid w:val="00967964"/>
    <w:rsid w:val="00967974"/>
    <w:rsid w:val="00967A16"/>
    <w:rsid w:val="00967BB2"/>
    <w:rsid w:val="00967BB4"/>
    <w:rsid w:val="00967C4F"/>
    <w:rsid w:val="00967C58"/>
    <w:rsid w:val="00967CD8"/>
    <w:rsid w:val="00967CDC"/>
    <w:rsid w:val="00967D9D"/>
    <w:rsid w:val="00967F4F"/>
    <w:rsid w:val="00967F59"/>
    <w:rsid w:val="00967FAE"/>
    <w:rsid w:val="00967FB4"/>
    <w:rsid w:val="00967FE1"/>
    <w:rsid w:val="009700F6"/>
    <w:rsid w:val="009703D6"/>
    <w:rsid w:val="00970416"/>
    <w:rsid w:val="00970461"/>
    <w:rsid w:val="009705A6"/>
    <w:rsid w:val="00970874"/>
    <w:rsid w:val="00970A28"/>
    <w:rsid w:val="00970A76"/>
    <w:rsid w:val="00970B7B"/>
    <w:rsid w:val="00970B91"/>
    <w:rsid w:val="00970BCC"/>
    <w:rsid w:val="00970C46"/>
    <w:rsid w:val="00970C52"/>
    <w:rsid w:val="00970CC6"/>
    <w:rsid w:val="00970E12"/>
    <w:rsid w:val="00970E1E"/>
    <w:rsid w:val="00970ED2"/>
    <w:rsid w:val="00970F3B"/>
    <w:rsid w:val="00970FFA"/>
    <w:rsid w:val="00971036"/>
    <w:rsid w:val="00971083"/>
    <w:rsid w:val="009710AC"/>
    <w:rsid w:val="00971126"/>
    <w:rsid w:val="00971208"/>
    <w:rsid w:val="009712D0"/>
    <w:rsid w:val="0097137C"/>
    <w:rsid w:val="009713BE"/>
    <w:rsid w:val="009715C3"/>
    <w:rsid w:val="009716D8"/>
    <w:rsid w:val="00971771"/>
    <w:rsid w:val="0097180C"/>
    <w:rsid w:val="00971815"/>
    <w:rsid w:val="00971A52"/>
    <w:rsid w:val="00971A5F"/>
    <w:rsid w:val="00971B17"/>
    <w:rsid w:val="00971B38"/>
    <w:rsid w:val="00971B7D"/>
    <w:rsid w:val="00971BEA"/>
    <w:rsid w:val="00971C81"/>
    <w:rsid w:val="00971D7B"/>
    <w:rsid w:val="00971E66"/>
    <w:rsid w:val="00971EA2"/>
    <w:rsid w:val="00971ED7"/>
    <w:rsid w:val="00971F04"/>
    <w:rsid w:val="00972013"/>
    <w:rsid w:val="0097201F"/>
    <w:rsid w:val="00972091"/>
    <w:rsid w:val="00972106"/>
    <w:rsid w:val="00972352"/>
    <w:rsid w:val="009723BC"/>
    <w:rsid w:val="00972446"/>
    <w:rsid w:val="0097245A"/>
    <w:rsid w:val="009725F1"/>
    <w:rsid w:val="009726CB"/>
    <w:rsid w:val="009726E5"/>
    <w:rsid w:val="00972717"/>
    <w:rsid w:val="00972929"/>
    <w:rsid w:val="00972965"/>
    <w:rsid w:val="00972A73"/>
    <w:rsid w:val="00972A87"/>
    <w:rsid w:val="00972B05"/>
    <w:rsid w:val="00972B6F"/>
    <w:rsid w:val="00972B9D"/>
    <w:rsid w:val="00972D1E"/>
    <w:rsid w:val="00972F7D"/>
    <w:rsid w:val="0097341A"/>
    <w:rsid w:val="009734BE"/>
    <w:rsid w:val="00973503"/>
    <w:rsid w:val="0097352D"/>
    <w:rsid w:val="0097353D"/>
    <w:rsid w:val="009735E4"/>
    <w:rsid w:val="009736BE"/>
    <w:rsid w:val="009736E6"/>
    <w:rsid w:val="009736F6"/>
    <w:rsid w:val="0097393A"/>
    <w:rsid w:val="0097398B"/>
    <w:rsid w:val="00973A28"/>
    <w:rsid w:val="00973A7D"/>
    <w:rsid w:val="00973BD0"/>
    <w:rsid w:val="00973C93"/>
    <w:rsid w:val="00973FD5"/>
    <w:rsid w:val="00974113"/>
    <w:rsid w:val="0097414B"/>
    <w:rsid w:val="009741C8"/>
    <w:rsid w:val="00974204"/>
    <w:rsid w:val="009742CF"/>
    <w:rsid w:val="0097441A"/>
    <w:rsid w:val="009745EF"/>
    <w:rsid w:val="009745F1"/>
    <w:rsid w:val="009747E2"/>
    <w:rsid w:val="00974858"/>
    <w:rsid w:val="00974A0C"/>
    <w:rsid w:val="00974BE1"/>
    <w:rsid w:val="00974BE9"/>
    <w:rsid w:val="00974C41"/>
    <w:rsid w:val="00974C43"/>
    <w:rsid w:val="00974CCF"/>
    <w:rsid w:val="00974D97"/>
    <w:rsid w:val="00974E02"/>
    <w:rsid w:val="00974E50"/>
    <w:rsid w:val="00975086"/>
    <w:rsid w:val="009750B5"/>
    <w:rsid w:val="00975200"/>
    <w:rsid w:val="0097529D"/>
    <w:rsid w:val="00975344"/>
    <w:rsid w:val="00975417"/>
    <w:rsid w:val="00975454"/>
    <w:rsid w:val="0097561B"/>
    <w:rsid w:val="00975625"/>
    <w:rsid w:val="0097579A"/>
    <w:rsid w:val="009757E3"/>
    <w:rsid w:val="00975864"/>
    <w:rsid w:val="009758DD"/>
    <w:rsid w:val="00975919"/>
    <w:rsid w:val="00975A60"/>
    <w:rsid w:val="00975B8B"/>
    <w:rsid w:val="00975BEE"/>
    <w:rsid w:val="00975DA6"/>
    <w:rsid w:val="00975E5B"/>
    <w:rsid w:val="0097611A"/>
    <w:rsid w:val="00976265"/>
    <w:rsid w:val="00976354"/>
    <w:rsid w:val="0097636A"/>
    <w:rsid w:val="009764AC"/>
    <w:rsid w:val="00976582"/>
    <w:rsid w:val="009765AF"/>
    <w:rsid w:val="0097660D"/>
    <w:rsid w:val="009766CA"/>
    <w:rsid w:val="009766E5"/>
    <w:rsid w:val="00976759"/>
    <w:rsid w:val="0097683B"/>
    <w:rsid w:val="00976843"/>
    <w:rsid w:val="009768EC"/>
    <w:rsid w:val="00976914"/>
    <w:rsid w:val="0097698C"/>
    <w:rsid w:val="009769FA"/>
    <w:rsid w:val="00976C21"/>
    <w:rsid w:val="00976D54"/>
    <w:rsid w:val="00976DD3"/>
    <w:rsid w:val="00976DD4"/>
    <w:rsid w:val="00976EF3"/>
    <w:rsid w:val="00976F06"/>
    <w:rsid w:val="009770B2"/>
    <w:rsid w:val="009770DA"/>
    <w:rsid w:val="00977104"/>
    <w:rsid w:val="00977382"/>
    <w:rsid w:val="0097744E"/>
    <w:rsid w:val="0097748A"/>
    <w:rsid w:val="009775D1"/>
    <w:rsid w:val="0097760B"/>
    <w:rsid w:val="009776D0"/>
    <w:rsid w:val="00977877"/>
    <w:rsid w:val="009778BF"/>
    <w:rsid w:val="009779C6"/>
    <w:rsid w:val="009779D8"/>
    <w:rsid w:val="00977A55"/>
    <w:rsid w:val="00977ABB"/>
    <w:rsid w:val="00977B5F"/>
    <w:rsid w:val="00977CD7"/>
    <w:rsid w:val="00977E0C"/>
    <w:rsid w:val="00977E2F"/>
    <w:rsid w:val="00977EB2"/>
    <w:rsid w:val="00977EB7"/>
    <w:rsid w:val="00977EC0"/>
    <w:rsid w:val="00977F1E"/>
    <w:rsid w:val="00977FE0"/>
    <w:rsid w:val="00980085"/>
    <w:rsid w:val="00980157"/>
    <w:rsid w:val="0098022C"/>
    <w:rsid w:val="009802E9"/>
    <w:rsid w:val="009802FE"/>
    <w:rsid w:val="0098054A"/>
    <w:rsid w:val="009805A8"/>
    <w:rsid w:val="009805E4"/>
    <w:rsid w:val="009805E5"/>
    <w:rsid w:val="009806BD"/>
    <w:rsid w:val="009806F9"/>
    <w:rsid w:val="00980780"/>
    <w:rsid w:val="009807CF"/>
    <w:rsid w:val="009808D3"/>
    <w:rsid w:val="009809EF"/>
    <w:rsid w:val="00980B1E"/>
    <w:rsid w:val="00980CB0"/>
    <w:rsid w:val="00980DB9"/>
    <w:rsid w:val="00980DFA"/>
    <w:rsid w:val="00980E51"/>
    <w:rsid w:val="00980E9C"/>
    <w:rsid w:val="00980EC1"/>
    <w:rsid w:val="00980FD4"/>
    <w:rsid w:val="00980FD7"/>
    <w:rsid w:val="00981053"/>
    <w:rsid w:val="009810E1"/>
    <w:rsid w:val="00981151"/>
    <w:rsid w:val="00981193"/>
    <w:rsid w:val="00981282"/>
    <w:rsid w:val="009812B6"/>
    <w:rsid w:val="009812F5"/>
    <w:rsid w:val="0098140B"/>
    <w:rsid w:val="00981440"/>
    <w:rsid w:val="0098144E"/>
    <w:rsid w:val="00981655"/>
    <w:rsid w:val="009817DA"/>
    <w:rsid w:val="009818E5"/>
    <w:rsid w:val="00981919"/>
    <w:rsid w:val="0098197B"/>
    <w:rsid w:val="00981AE0"/>
    <w:rsid w:val="00981B79"/>
    <w:rsid w:val="00981C28"/>
    <w:rsid w:val="00981C33"/>
    <w:rsid w:val="00981CDF"/>
    <w:rsid w:val="00981D35"/>
    <w:rsid w:val="0098204F"/>
    <w:rsid w:val="009820E4"/>
    <w:rsid w:val="00982120"/>
    <w:rsid w:val="00982138"/>
    <w:rsid w:val="00982177"/>
    <w:rsid w:val="009821AD"/>
    <w:rsid w:val="00982461"/>
    <w:rsid w:val="009825AA"/>
    <w:rsid w:val="009825FB"/>
    <w:rsid w:val="00982671"/>
    <w:rsid w:val="0098276B"/>
    <w:rsid w:val="00982850"/>
    <w:rsid w:val="00982858"/>
    <w:rsid w:val="009828AC"/>
    <w:rsid w:val="00982A5C"/>
    <w:rsid w:val="00982A85"/>
    <w:rsid w:val="00982B39"/>
    <w:rsid w:val="00982B46"/>
    <w:rsid w:val="00982DDF"/>
    <w:rsid w:val="00982E57"/>
    <w:rsid w:val="00982F48"/>
    <w:rsid w:val="00982F82"/>
    <w:rsid w:val="00983000"/>
    <w:rsid w:val="0098306A"/>
    <w:rsid w:val="00983075"/>
    <w:rsid w:val="009831FA"/>
    <w:rsid w:val="0098320F"/>
    <w:rsid w:val="00983244"/>
    <w:rsid w:val="0098327B"/>
    <w:rsid w:val="00983375"/>
    <w:rsid w:val="009833E9"/>
    <w:rsid w:val="00983542"/>
    <w:rsid w:val="00983628"/>
    <w:rsid w:val="00983688"/>
    <w:rsid w:val="009837A3"/>
    <w:rsid w:val="009837B2"/>
    <w:rsid w:val="009837F0"/>
    <w:rsid w:val="009837FD"/>
    <w:rsid w:val="0098385E"/>
    <w:rsid w:val="009838CA"/>
    <w:rsid w:val="009839F7"/>
    <w:rsid w:val="009839FA"/>
    <w:rsid w:val="00983AF7"/>
    <w:rsid w:val="00983BAD"/>
    <w:rsid w:val="00983CE6"/>
    <w:rsid w:val="00983D1A"/>
    <w:rsid w:val="00983D61"/>
    <w:rsid w:val="00983D83"/>
    <w:rsid w:val="00983D99"/>
    <w:rsid w:val="00983F12"/>
    <w:rsid w:val="00984162"/>
    <w:rsid w:val="00984168"/>
    <w:rsid w:val="009841D3"/>
    <w:rsid w:val="00984249"/>
    <w:rsid w:val="009842E6"/>
    <w:rsid w:val="00984389"/>
    <w:rsid w:val="00984397"/>
    <w:rsid w:val="009843E8"/>
    <w:rsid w:val="009843EC"/>
    <w:rsid w:val="00984603"/>
    <w:rsid w:val="00984612"/>
    <w:rsid w:val="00984752"/>
    <w:rsid w:val="00984878"/>
    <w:rsid w:val="009848B2"/>
    <w:rsid w:val="00984A26"/>
    <w:rsid w:val="00984A2B"/>
    <w:rsid w:val="00984A3D"/>
    <w:rsid w:val="00984B7E"/>
    <w:rsid w:val="00984C0B"/>
    <w:rsid w:val="00984C7C"/>
    <w:rsid w:val="00984E57"/>
    <w:rsid w:val="00984E82"/>
    <w:rsid w:val="00985129"/>
    <w:rsid w:val="0098514B"/>
    <w:rsid w:val="0098522B"/>
    <w:rsid w:val="009853DD"/>
    <w:rsid w:val="009853FB"/>
    <w:rsid w:val="00985408"/>
    <w:rsid w:val="00985501"/>
    <w:rsid w:val="0098552E"/>
    <w:rsid w:val="0098561C"/>
    <w:rsid w:val="009857A9"/>
    <w:rsid w:val="009857E0"/>
    <w:rsid w:val="0098580C"/>
    <w:rsid w:val="0098581A"/>
    <w:rsid w:val="009859FA"/>
    <w:rsid w:val="00985A34"/>
    <w:rsid w:val="00985A9B"/>
    <w:rsid w:val="00985AE1"/>
    <w:rsid w:val="00985AF7"/>
    <w:rsid w:val="00985B99"/>
    <w:rsid w:val="00985BA3"/>
    <w:rsid w:val="00985BB3"/>
    <w:rsid w:val="00985BCB"/>
    <w:rsid w:val="00985C7B"/>
    <w:rsid w:val="00985F23"/>
    <w:rsid w:val="00986028"/>
    <w:rsid w:val="009861C1"/>
    <w:rsid w:val="0098621A"/>
    <w:rsid w:val="00986273"/>
    <w:rsid w:val="009862AB"/>
    <w:rsid w:val="009862C4"/>
    <w:rsid w:val="009863B1"/>
    <w:rsid w:val="009864FC"/>
    <w:rsid w:val="00986533"/>
    <w:rsid w:val="009866B8"/>
    <w:rsid w:val="009866D2"/>
    <w:rsid w:val="00986713"/>
    <w:rsid w:val="00986734"/>
    <w:rsid w:val="00986742"/>
    <w:rsid w:val="009867C7"/>
    <w:rsid w:val="00986848"/>
    <w:rsid w:val="009868BD"/>
    <w:rsid w:val="009869BA"/>
    <w:rsid w:val="00986A56"/>
    <w:rsid w:val="00986B1D"/>
    <w:rsid w:val="00986BE3"/>
    <w:rsid w:val="00986BEB"/>
    <w:rsid w:val="00986C52"/>
    <w:rsid w:val="00986F2A"/>
    <w:rsid w:val="00986F61"/>
    <w:rsid w:val="0098717D"/>
    <w:rsid w:val="009872AE"/>
    <w:rsid w:val="0098730E"/>
    <w:rsid w:val="00987391"/>
    <w:rsid w:val="009874BE"/>
    <w:rsid w:val="00987552"/>
    <w:rsid w:val="00987720"/>
    <w:rsid w:val="00987967"/>
    <w:rsid w:val="00987975"/>
    <w:rsid w:val="009879B0"/>
    <w:rsid w:val="00987ADF"/>
    <w:rsid w:val="00987BA8"/>
    <w:rsid w:val="00987BD7"/>
    <w:rsid w:val="00987D11"/>
    <w:rsid w:val="00987D92"/>
    <w:rsid w:val="00987D98"/>
    <w:rsid w:val="00987DB0"/>
    <w:rsid w:val="00987E2D"/>
    <w:rsid w:val="00987E5F"/>
    <w:rsid w:val="00987F0E"/>
    <w:rsid w:val="00987F48"/>
    <w:rsid w:val="009900F8"/>
    <w:rsid w:val="00990104"/>
    <w:rsid w:val="00990163"/>
    <w:rsid w:val="00990165"/>
    <w:rsid w:val="0099048E"/>
    <w:rsid w:val="00990518"/>
    <w:rsid w:val="009906A6"/>
    <w:rsid w:val="00990769"/>
    <w:rsid w:val="009908B6"/>
    <w:rsid w:val="00990981"/>
    <w:rsid w:val="00990A1C"/>
    <w:rsid w:val="00990AE4"/>
    <w:rsid w:val="00990BBB"/>
    <w:rsid w:val="00990C3E"/>
    <w:rsid w:val="00990CA5"/>
    <w:rsid w:val="00990CC5"/>
    <w:rsid w:val="00990E27"/>
    <w:rsid w:val="00990F42"/>
    <w:rsid w:val="00991003"/>
    <w:rsid w:val="009912B0"/>
    <w:rsid w:val="009912D3"/>
    <w:rsid w:val="009913B2"/>
    <w:rsid w:val="0099149E"/>
    <w:rsid w:val="0099152A"/>
    <w:rsid w:val="009915E0"/>
    <w:rsid w:val="00991605"/>
    <w:rsid w:val="009917E4"/>
    <w:rsid w:val="009917E6"/>
    <w:rsid w:val="00991803"/>
    <w:rsid w:val="009918B9"/>
    <w:rsid w:val="00991963"/>
    <w:rsid w:val="009919C9"/>
    <w:rsid w:val="00991B98"/>
    <w:rsid w:val="00991BD9"/>
    <w:rsid w:val="00991BF6"/>
    <w:rsid w:val="00991D47"/>
    <w:rsid w:val="00991D63"/>
    <w:rsid w:val="00991EC8"/>
    <w:rsid w:val="00991F24"/>
    <w:rsid w:val="00991FF9"/>
    <w:rsid w:val="009921A2"/>
    <w:rsid w:val="009921BB"/>
    <w:rsid w:val="00992281"/>
    <w:rsid w:val="009922EC"/>
    <w:rsid w:val="009922FE"/>
    <w:rsid w:val="0099236B"/>
    <w:rsid w:val="0099237B"/>
    <w:rsid w:val="00992486"/>
    <w:rsid w:val="009925D2"/>
    <w:rsid w:val="009925FA"/>
    <w:rsid w:val="0099266A"/>
    <w:rsid w:val="00992678"/>
    <w:rsid w:val="00992772"/>
    <w:rsid w:val="0099279F"/>
    <w:rsid w:val="009928E5"/>
    <w:rsid w:val="009928FB"/>
    <w:rsid w:val="00992A18"/>
    <w:rsid w:val="00992AAA"/>
    <w:rsid w:val="00992BF3"/>
    <w:rsid w:val="00992CEA"/>
    <w:rsid w:val="00992CFA"/>
    <w:rsid w:val="00992D4B"/>
    <w:rsid w:val="00992D6A"/>
    <w:rsid w:val="00992E16"/>
    <w:rsid w:val="00992EA0"/>
    <w:rsid w:val="00992F04"/>
    <w:rsid w:val="00992F50"/>
    <w:rsid w:val="00992F90"/>
    <w:rsid w:val="00992FE7"/>
    <w:rsid w:val="009930EB"/>
    <w:rsid w:val="00993102"/>
    <w:rsid w:val="0099318A"/>
    <w:rsid w:val="009932BA"/>
    <w:rsid w:val="00993350"/>
    <w:rsid w:val="00993356"/>
    <w:rsid w:val="0099338A"/>
    <w:rsid w:val="0099338B"/>
    <w:rsid w:val="00993390"/>
    <w:rsid w:val="00993466"/>
    <w:rsid w:val="00993469"/>
    <w:rsid w:val="0099381F"/>
    <w:rsid w:val="00993955"/>
    <w:rsid w:val="00993A40"/>
    <w:rsid w:val="00993A43"/>
    <w:rsid w:val="00993B0E"/>
    <w:rsid w:val="00993B1F"/>
    <w:rsid w:val="00993B90"/>
    <w:rsid w:val="00993C7E"/>
    <w:rsid w:val="00993C9D"/>
    <w:rsid w:val="00993CB6"/>
    <w:rsid w:val="00993F36"/>
    <w:rsid w:val="00993F96"/>
    <w:rsid w:val="00994033"/>
    <w:rsid w:val="00994053"/>
    <w:rsid w:val="0099405B"/>
    <w:rsid w:val="009941E8"/>
    <w:rsid w:val="009942ED"/>
    <w:rsid w:val="009943D4"/>
    <w:rsid w:val="0099441B"/>
    <w:rsid w:val="0099451C"/>
    <w:rsid w:val="00994606"/>
    <w:rsid w:val="0099469A"/>
    <w:rsid w:val="009946A6"/>
    <w:rsid w:val="009946D8"/>
    <w:rsid w:val="00994790"/>
    <w:rsid w:val="009948AC"/>
    <w:rsid w:val="00994935"/>
    <w:rsid w:val="00994A0F"/>
    <w:rsid w:val="00994C1D"/>
    <w:rsid w:val="00994CEF"/>
    <w:rsid w:val="00994D3A"/>
    <w:rsid w:val="00994F12"/>
    <w:rsid w:val="00994F78"/>
    <w:rsid w:val="00994F8D"/>
    <w:rsid w:val="00994FEA"/>
    <w:rsid w:val="009950BD"/>
    <w:rsid w:val="0099524D"/>
    <w:rsid w:val="0099528E"/>
    <w:rsid w:val="009952E4"/>
    <w:rsid w:val="00995401"/>
    <w:rsid w:val="0099541C"/>
    <w:rsid w:val="00995439"/>
    <w:rsid w:val="009955F2"/>
    <w:rsid w:val="0099571F"/>
    <w:rsid w:val="00995730"/>
    <w:rsid w:val="009957C9"/>
    <w:rsid w:val="009958FE"/>
    <w:rsid w:val="00995977"/>
    <w:rsid w:val="009959D5"/>
    <w:rsid w:val="00995CC2"/>
    <w:rsid w:val="00995D0F"/>
    <w:rsid w:val="00995DD4"/>
    <w:rsid w:val="00995E11"/>
    <w:rsid w:val="00995E59"/>
    <w:rsid w:val="0099612B"/>
    <w:rsid w:val="00996136"/>
    <w:rsid w:val="00996451"/>
    <w:rsid w:val="0099648A"/>
    <w:rsid w:val="0099667C"/>
    <w:rsid w:val="009966AB"/>
    <w:rsid w:val="00996963"/>
    <w:rsid w:val="009969AF"/>
    <w:rsid w:val="00996A69"/>
    <w:rsid w:val="00996BEA"/>
    <w:rsid w:val="00996C9E"/>
    <w:rsid w:val="00996CA8"/>
    <w:rsid w:val="00996D15"/>
    <w:rsid w:val="00996DCD"/>
    <w:rsid w:val="00996DF8"/>
    <w:rsid w:val="00996E94"/>
    <w:rsid w:val="00996FB7"/>
    <w:rsid w:val="0099704C"/>
    <w:rsid w:val="009971A6"/>
    <w:rsid w:val="009971AA"/>
    <w:rsid w:val="00997247"/>
    <w:rsid w:val="009972AA"/>
    <w:rsid w:val="009973D3"/>
    <w:rsid w:val="009973DB"/>
    <w:rsid w:val="009974B9"/>
    <w:rsid w:val="00997525"/>
    <w:rsid w:val="009976EA"/>
    <w:rsid w:val="0099776A"/>
    <w:rsid w:val="00997848"/>
    <w:rsid w:val="00997899"/>
    <w:rsid w:val="00997A0B"/>
    <w:rsid w:val="00997A84"/>
    <w:rsid w:val="00997B71"/>
    <w:rsid w:val="00997BC4"/>
    <w:rsid w:val="00997CCE"/>
    <w:rsid w:val="00997F0F"/>
    <w:rsid w:val="00997F3A"/>
    <w:rsid w:val="00997F69"/>
    <w:rsid w:val="009A000D"/>
    <w:rsid w:val="009A00D9"/>
    <w:rsid w:val="009A013C"/>
    <w:rsid w:val="009A0147"/>
    <w:rsid w:val="009A01DD"/>
    <w:rsid w:val="009A02FE"/>
    <w:rsid w:val="009A0326"/>
    <w:rsid w:val="009A0393"/>
    <w:rsid w:val="009A03F0"/>
    <w:rsid w:val="009A042D"/>
    <w:rsid w:val="009A048D"/>
    <w:rsid w:val="009A0531"/>
    <w:rsid w:val="009A0578"/>
    <w:rsid w:val="009A0589"/>
    <w:rsid w:val="009A05F7"/>
    <w:rsid w:val="009A0603"/>
    <w:rsid w:val="009A0609"/>
    <w:rsid w:val="009A066B"/>
    <w:rsid w:val="009A06A1"/>
    <w:rsid w:val="009A06B8"/>
    <w:rsid w:val="009A0744"/>
    <w:rsid w:val="009A077C"/>
    <w:rsid w:val="009A07BD"/>
    <w:rsid w:val="009A0850"/>
    <w:rsid w:val="009A085E"/>
    <w:rsid w:val="009A0971"/>
    <w:rsid w:val="009A0987"/>
    <w:rsid w:val="009A0A51"/>
    <w:rsid w:val="009A0A78"/>
    <w:rsid w:val="009A0AC6"/>
    <w:rsid w:val="009A0C9A"/>
    <w:rsid w:val="009A0D17"/>
    <w:rsid w:val="009A0D54"/>
    <w:rsid w:val="009A0DCD"/>
    <w:rsid w:val="009A0E51"/>
    <w:rsid w:val="009A0E78"/>
    <w:rsid w:val="009A0E79"/>
    <w:rsid w:val="009A0F8B"/>
    <w:rsid w:val="009A1064"/>
    <w:rsid w:val="009A1122"/>
    <w:rsid w:val="009A1143"/>
    <w:rsid w:val="009A11F7"/>
    <w:rsid w:val="009A137E"/>
    <w:rsid w:val="009A1495"/>
    <w:rsid w:val="009A149B"/>
    <w:rsid w:val="009A14C3"/>
    <w:rsid w:val="009A14E6"/>
    <w:rsid w:val="009A159F"/>
    <w:rsid w:val="009A16ED"/>
    <w:rsid w:val="009A16FF"/>
    <w:rsid w:val="009A1855"/>
    <w:rsid w:val="009A18FB"/>
    <w:rsid w:val="009A193E"/>
    <w:rsid w:val="009A1940"/>
    <w:rsid w:val="009A1AC2"/>
    <w:rsid w:val="009A1B5B"/>
    <w:rsid w:val="009A1D70"/>
    <w:rsid w:val="009A1DA0"/>
    <w:rsid w:val="009A1DB5"/>
    <w:rsid w:val="009A1E2E"/>
    <w:rsid w:val="009A1EBC"/>
    <w:rsid w:val="009A200D"/>
    <w:rsid w:val="009A2233"/>
    <w:rsid w:val="009A2478"/>
    <w:rsid w:val="009A2479"/>
    <w:rsid w:val="009A24C0"/>
    <w:rsid w:val="009A255E"/>
    <w:rsid w:val="009A26FA"/>
    <w:rsid w:val="009A2707"/>
    <w:rsid w:val="009A27F6"/>
    <w:rsid w:val="009A284D"/>
    <w:rsid w:val="009A285A"/>
    <w:rsid w:val="009A29ED"/>
    <w:rsid w:val="009A2A71"/>
    <w:rsid w:val="009A2B3B"/>
    <w:rsid w:val="009A2BC2"/>
    <w:rsid w:val="009A2D73"/>
    <w:rsid w:val="009A2DBB"/>
    <w:rsid w:val="009A2DFB"/>
    <w:rsid w:val="009A2E15"/>
    <w:rsid w:val="009A2E2F"/>
    <w:rsid w:val="009A2E56"/>
    <w:rsid w:val="009A2EA0"/>
    <w:rsid w:val="009A2EE8"/>
    <w:rsid w:val="009A2F94"/>
    <w:rsid w:val="009A2FDC"/>
    <w:rsid w:val="009A3036"/>
    <w:rsid w:val="009A3221"/>
    <w:rsid w:val="009A346E"/>
    <w:rsid w:val="009A3506"/>
    <w:rsid w:val="009A379E"/>
    <w:rsid w:val="009A37ED"/>
    <w:rsid w:val="009A3888"/>
    <w:rsid w:val="009A3893"/>
    <w:rsid w:val="009A39D7"/>
    <w:rsid w:val="009A3AB3"/>
    <w:rsid w:val="009A3BF6"/>
    <w:rsid w:val="009A3BFC"/>
    <w:rsid w:val="009A3C13"/>
    <w:rsid w:val="009A3CEB"/>
    <w:rsid w:val="009A3F95"/>
    <w:rsid w:val="009A3FD9"/>
    <w:rsid w:val="009A4121"/>
    <w:rsid w:val="009A4177"/>
    <w:rsid w:val="009A4234"/>
    <w:rsid w:val="009A42F3"/>
    <w:rsid w:val="009A43E4"/>
    <w:rsid w:val="009A446D"/>
    <w:rsid w:val="009A4521"/>
    <w:rsid w:val="009A454F"/>
    <w:rsid w:val="009A456C"/>
    <w:rsid w:val="009A4687"/>
    <w:rsid w:val="009A469D"/>
    <w:rsid w:val="009A46BB"/>
    <w:rsid w:val="009A46CA"/>
    <w:rsid w:val="009A46DB"/>
    <w:rsid w:val="009A47B1"/>
    <w:rsid w:val="009A47FA"/>
    <w:rsid w:val="009A4822"/>
    <w:rsid w:val="009A4A36"/>
    <w:rsid w:val="009A4A48"/>
    <w:rsid w:val="009A4B44"/>
    <w:rsid w:val="009A4CF3"/>
    <w:rsid w:val="009A4DCB"/>
    <w:rsid w:val="009A4F4B"/>
    <w:rsid w:val="009A4F5E"/>
    <w:rsid w:val="009A4F7C"/>
    <w:rsid w:val="009A4FDD"/>
    <w:rsid w:val="009A502F"/>
    <w:rsid w:val="009A518C"/>
    <w:rsid w:val="009A51CA"/>
    <w:rsid w:val="009A5338"/>
    <w:rsid w:val="009A5398"/>
    <w:rsid w:val="009A5595"/>
    <w:rsid w:val="009A55A4"/>
    <w:rsid w:val="009A55C0"/>
    <w:rsid w:val="009A55CF"/>
    <w:rsid w:val="009A571D"/>
    <w:rsid w:val="009A5880"/>
    <w:rsid w:val="009A59A6"/>
    <w:rsid w:val="009A5A3D"/>
    <w:rsid w:val="009A5A97"/>
    <w:rsid w:val="009A5AA1"/>
    <w:rsid w:val="009A5B28"/>
    <w:rsid w:val="009A5BED"/>
    <w:rsid w:val="009A5BEF"/>
    <w:rsid w:val="009A5C15"/>
    <w:rsid w:val="009A5CB6"/>
    <w:rsid w:val="009A5CE8"/>
    <w:rsid w:val="009A5F97"/>
    <w:rsid w:val="009A5FD9"/>
    <w:rsid w:val="009A6105"/>
    <w:rsid w:val="009A6137"/>
    <w:rsid w:val="009A6164"/>
    <w:rsid w:val="009A623B"/>
    <w:rsid w:val="009A6266"/>
    <w:rsid w:val="009A63DA"/>
    <w:rsid w:val="009A63E4"/>
    <w:rsid w:val="009A63F6"/>
    <w:rsid w:val="009A64A7"/>
    <w:rsid w:val="009A64AD"/>
    <w:rsid w:val="009A64F0"/>
    <w:rsid w:val="009A68BF"/>
    <w:rsid w:val="009A68C4"/>
    <w:rsid w:val="009A6982"/>
    <w:rsid w:val="009A69AB"/>
    <w:rsid w:val="009A6E33"/>
    <w:rsid w:val="009A6E4A"/>
    <w:rsid w:val="009A6EF6"/>
    <w:rsid w:val="009A6F2E"/>
    <w:rsid w:val="009A72A4"/>
    <w:rsid w:val="009A736E"/>
    <w:rsid w:val="009A7486"/>
    <w:rsid w:val="009A75BA"/>
    <w:rsid w:val="009A76F9"/>
    <w:rsid w:val="009A7720"/>
    <w:rsid w:val="009A789B"/>
    <w:rsid w:val="009A7A53"/>
    <w:rsid w:val="009A7A76"/>
    <w:rsid w:val="009A7B17"/>
    <w:rsid w:val="009A7B46"/>
    <w:rsid w:val="009A7C04"/>
    <w:rsid w:val="009A7C88"/>
    <w:rsid w:val="009A7CC5"/>
    <w:rsid w:val="009A7CF1"/>
    <w:rsid w:val="009A7E97"/>
    <w:rsid w:val="009A7F8E"/>
    <w:rsid w:val="009B0002"/>
    <w:rsid w:val="009B0039"/>
    <w:rsid w:val="009B005C"/>
    <w:rsid w:val="009B0159"/>
    <w:rsid w:val="009B023D"/>
    <w:rsid w:val="009B025F"/>
    <w:rsid w:val="009B0323"/>
    <w:rsid w:val="009B034E"/>
    <w:rsid w:val="009B0354"/>
    <w:rsid w:val="009B0385"/>
    <w:rsid w:val="009B03DB"/>
    <w:rsid w:val="009B051F"/>
    <w:rsid w:val="009B071D"/>
    <w:rsid w:val="009B0A0E"/>
    <w:rsid w:val="009B0C45"/>
    <w:rsid w:val="009B0D24"/>
    <w:rsid w:val="009B0D5E"/>
    <w:rsid w:val="009B0E67"/>
    <w:rsid w:val="009B0EC8"/>
    <w:rsid w:val="009B0FBB"/>
    <w:rsid w:val="009B1123"/>
    <w:rsid w:val="009B118E"/>
    <w:rsid w:val="009B1346"/>
    <w:rsid w:val="009B141D"/>
    <w:rsid w:val="009B15AA"/>
    <w:rsid w:val="009B15D3"/>
    <w:rsid w:val="009B17F1"/>
    <w:rsid w:val="009B197D"/>
    <w:rsid w:val="009B19E0"/>
    <w:rsid w:val="009B1A39"/>
    <w:rsid w:val="009B1A76"/>
    <w:rsid w:val="009B1A7D"/>
    <w:rsid w:val="009B1AA5"/>
    <w:rsid w:val="009B1ABF"/>
    <w:rsid w:val="009B1B12"/>
    <w:rsid w:val="009B1B20"/>
    <w:rsid w:val="009B1B32"/>
    <w:rsid w:val="009B1B57"/>
    <w:rsid w:val="009B1B5D"/>
    <w:rsid w:val="009B1B8C"/>
    <w:rsid w:val="009B1BC2"/>
    <w:rsid w:val="009B1BEB"/>
    <w:rsid w:val="009B1C04"/>
    <w:rsid w:val="009B1DDD"/>
    <w:rsid w:val="009B1E1D"/>
    <w:rsid w:val="009B1EAE"/>
    <w:rsid w:val="009B1EFD"/>
    <w:rsid w:val="009B1F75"/>
    <w:rsid w:val="009B1FAA"/>
    <w:rsid w:val="009B1FED"/>
    <w:rsid w:val="009B20A7"/>
    <w:rsid w:val="009B2284"/>
    <w:rsid w:val="009B22C4"/>
    <w:rsid w:val="009B233D"/>
    <w:rsid w:val="009B23F7"/>
    <w:rsid w:val="009B245F"/>
    <w:rsid w:val="009B254F"/>
    <w:rsid w:val="009B25A0"/>
    <w:rsid w:val="009B2670"/>
    <w:rsid w:val="009B2679"/>
    <w:rsid w:val="009B28C7"/>
    <w:rsid w:val="009B28FD"/>
    <w:rsid w:val="009B2903"/>
    <w:rsid w:val="009B2BAB"/>
    <w:rsid w:val="009B2BB8"/>
    <w:rsid w:val="009B2BE3"/>
    <w:rsid w:val="009B2CCA"/>
    <w:rsid w:val="009B2FD8"/>
    <w:rsid w:val="009B303E"/>
    <w:rsid w:val="009B3057"/>
    <w:rsid w:val="009B309E"/>
    <w:rsid w:val="009B30AF"/>
    <w:rsid w:val="009B318A"/>
    <w:rsid w:val="009B3346"/>
    <w:rsid w:val="009B356E"/>
    <w:rsid w:val="009B357A"/>
    <w:rsid w:val="009B35F5"/>
    <w:rsid w:val="009B3659"/>
    <w:rsid w:val="009B36AE"/>
    <w:rsid w:val="009B36E2"/>
    <w:rsid w:val="009B36FA"/>
    <w:rsid w:val="009B374A"/>
    <w:rsid w:val="009B37DF"/>
    <w:rsid w:val="009B3942"/>
    <w:rsid w:val="009B395F"/>
    <w:rsid w:val="009B3972"/>
    <w:rsid w:val="009B3A2A"/>
    <w:rsid w:val="009B3A85"/>
    <w:rsid w:val="009B3A86"/>
    <w:rsid w:val="009B3AFD"/>
    <w:rsid w:val="009B3B2E"/>
    <w:rsid w:val="009B3C49"/>
    <w:rsid w:val="009B3CC1"/>
    <w:rsid w:val="009B3D10"/>
    <w:rsid w:val="009B3D4C"/>
    <w:rsid w:val="009B3DD4"/>
    <w:rsid w:val="009B3DEE"/>
    <w:rsid w:val="009B3E23"/>
    <w:rsid w:val="009B3E77"/>
    <w:rsid w:val="009B3F3A"/>
    <w:rsid w:val="009B3FD8"/>
    <w:rsid w:val="009B3FFE"/>
    <w:rsid w:val="009B4028"/>
    <w:rsid w:val="009B4082"/>
    <w:rsid w:val="009B40A6"/>
    <w:rsid w:val="009B40F2"/>
    <w:rsid w:val="009B410E"/>
    <w:rsid w:val="009B4198"/>
    <w:rsid w:val="009B4267"/>
    <w:rsid w:val="009B42A1"/>
    <w:rsid w:val="009B435B"/>
    <w:rsid w:val="009B438F"/>
    <w:rsid w:val="009B43BF"/>
    <w:rsid w:val="009B45C7"/>
    <w:rsid w:val="009B45D8"/>
    <w:rsid w:val="009B460D"/>
    <w:rsid w:val="009B462A"/>
    <w:rsid w:val="009B4643"/>
    <w:rsid w:val="009B4756"/>
    <w:rsid w:val="009B47DD"/>
    <w:rsid w:val="009B4902"/>
    <w:rsid w:val="009B490A"/>
    <w:rsid w:val="009B4944"/>
    <w:rsid w:val="009B4B42"/>
    <w:rsid w:val="009B4B94"/>
    <w:rsid w:val="009B4C87"/>
    <w:rsid w:val="009B4CCB"/>
    <w:rsid w:val="009B4D4E"/>
    <w:rsid w:val="009B4E05"/>
    <w:rsid w:val="009B4EDC"/>
    <w:rsid w:val="009B4EDF"/>
    <w:rsid w:val="009B4EF7"/>
    <w:rsid w:val="009B4F16"/>
    <w:rsid w:val="009B5032"/>
    <w:rsid w:val="009B5132"/>
    <w:rsid w:val="009B515E"/>
    <w:rsid w:val="009B51DE"/>
    <w:rsid w:val="009B546D"/>
    <w:rsid w:val="009B55F1"/>
    <w:rsid w:val="009B55F3"/>
    <w:rsid w:val="009B5615"/>
    <w:rsid w:val="009B5665"/>
    <w:rsid w:val="009B56AF"/>
    <w:rsid w:val="009B572A"/>
    <w:rsid w:val="009B58AA"/>
    <w:rsid w:val="009B59D2"/>
    <w:rsid w:val="009B5A16"/>
    <w:rsid w:val="009B5CB2"/>
    <w:rsid w:val="009B5D18"/>
    <w:rsid w:val="009B5DC6"/>
    <w:rsid w:val="009B5DF3"/>
    <w:rsid w:val="009B60A1"/>
    <w:rsid w:val="009B60AD"/>
    <w:rsid w:val="009B60DD"/>
    <w:rsid w:val="009B612F"/>
    <w:rsid w:val="009B61A3"/>
    <w:rsid w:val="009B61E1"/>
    <w:rsid w:val="009B61E7"/>
    <w:rsid w:val="009B623D"/>
    <w:rsid w:val="009B6280"/>
    <w:rsid w:val="009B62BC"/>
    <w:rsid w:val="009B62DC"/>
    <w:rsid w:val="009B631F"/>
    <w:rsid w:val="009B6340"/>
    <w:rsid w:val="009B6398"/>
    <w:rsid w:val="009B63CE"/>
    <w:rsid w:val="009B64D5"/>
    <w:rsid w:val="009B657A"/>
    <w:rsid w:val="009B65EC"/>
    <w:rsid w:val="009B6716"/>
    <w:rsid w:val="009B6896"/>
    <w:rsid w:val="009B6919"/>
    <w:rsid w:val="009B6995"/>
    <w:rsid w:val="009B69B3"/>
    <w:rsid w:val="009B69C7"/>
    <w:rsid w:val="009B69D1"/>
    <w:rsid w:val="009B69F2"/>
    <w:rsid w:val="009B6A98"/>
    <w:rsid w:val="009B6C51"/>
    <w:rsid w:val="009B6C93"/>
    <w:rsid w:val="009B6CAE"/>
    <w:rsid w:val="009B6CBC"/>
    <w:rsid w:val="009B6D0E"/>
    <w:rsid w:val="009B6F3F"/>
    <w:rsid w:val="009B6FCB"/>
    <w:rsid w:val="009B7094"/>
    <w:rsid w:val="009B7139"/>
    <w:rsid w:val="009B7196"/>
    <w:rsid w:val="009B71BA"/>
    <w:rsid w:val="009B7256"/>
    <w:rsid w:val="009B7471"/>
    <w:rsid w:val="009B7473"/>
    <w:rsid w:val="009B7590"/>
    <w:rsid w:val="009B75DD"/>
    <w:rsid w:val="009B7614"/>
    <w:rsid w:val="009B7700"/>
    <w:rsid w:val="009B7A27"/>
    <w:rsid w:val="009B7A5A"/>
    <w:rsid w:val="009B7AB5"/>
    <w:rsid w:val="009B7AD1"/>
    <w:rsid w:val="009B7C3E"/>
    <w:rsid w:val="009C01D1"/>
    <w:rsid w:val="009C0234"/>
    <w:rsid w:val="009C02E7"/>
    <w:rsid w:val="009C0402"/>
    <w:rsid w:val="009C05BF"/>
    <w:rsid w:val="009C05CA"/>
    <w:rsid w:val="009C05D1"/>
    <w:rsid w:val="009C0608"/>
    <w:rsid w:val="009C08A8"/>
    <w:rsid w:val="009C093A"/>
    <w:rsid w:val="009C0992"/>
    <w:rsid w:val="009C0996"/>
    <w:rsid w:val="009C09BE"/>
    <w:rsid w:val="009C0A41"/>
    <w:rsid w:val="009C0A66"/>
    <w:rsid w:val="009C0A8A"/>
    <w:rsid w:val="009C0ACC"/>
    <w:rsid w:val="009C0C82"/>
    <w:rsid w:val="009C0D33"/>
    <w:rsid w:val="009C0D42"/>
    <w:rsid w:val="009C0F28"/>
    <w:rsid w:val="009C0F46"/>
    <w:rsid w:val="009C1088"/>
    <w:rsid w:val="009C11CD"/>
    <w:rsid w:val="009C11DA"/>
    <w:rsid w:val="009C1213"/>
    <w:rsid w:val="009C1373"/>
    <w:rsid w:val="009C1394"/>
    <w:rsid w:val="009C13A3"/>
    <w:rsid w:val="009C1414"/>
    <w:rsid w:val="009C149A"/>
    <w:rsid w:val="009C155C"/>
    <w:rsid w:val="009C1582"/>
    <w:rsid w:val="009C163D"/>
    <w:rsid w:val="009C171C"/>
    <w:rsid w:val="009C176B"/>
    <w:rsid w:val="009C18A7"/>
    <w:rsid w:val="009C18B0"/>
    <w:rsid w:val="009C19C2"/>
    <w:rsid w:val="009C1A42"/>
    <w:rsid w:val="009C1A58"/>
    <w:rsid w:val="009C1B34"/>
    <w:rsid w:val="009C1C5C"/>
    <w:rsid w:val="009C1D8E"/>
    <w:rsid w:val="009C1DF4"/>
    <w:rsid w:val="009C1EB9"/>
    <w:rsid w:val="009C2008"/>
    <w:rsid w:val="009C209E"/>
    <w:rsid w:val="009C213F"/>
    <w:rsid w:val="009C2189"/>
    <w:rsid w:val="009C227D"/>
    <w:rsid w:val="009C22E1"/>
    <w:rsid w:val="009C22EB"/>
    <w:rsid w:val="009C234C"/>
    <w:rsid w:val="009C23C7"/>
    <w:rsid w:val="009C2436"/>
    <w:rsid w:val="009C2545"/>
    <w:rsid w:val="009C2573"/>
    <w:rsid w:val="009C262D"/>
    <w:rsid w:val="009C2870"/>
    <w:rsid w:val="009C2A68"/>
    <w:rsid w:val="009C2B39"/>
    <w:rsid w:val="009C2B55"/>
    <w:rsid w:val="009C2DBA"/>
    <w:rsid w:val="009C2E4B"/>
    <w:rsid w:val="009C2E73"/>
    <w:rsid w:val="009C2F8B"/>
    <w:rsid w:val="009C2FA6"/>
    <w:rsid w:val="009C2FF5"/>
    <w:rsid w:val="009C3048"/>
    <w:rsid w:val="009C3082"/>
    <w:rsid w:val="009C3110"/>
    <w:rsid w:val="009C3113"/>
    <w:rsid w:val="009C315C"/>
    <w:rsid w:val="009C316F"/>
    <w:rsid w:val="009C3170"/>
    <w:rsid w:val="009C32F8"/>
    <w:rsid w:val="009C3324"/>
    <w:rsid w:val="009C33AE"/>
    <w:rsid w:val="009C33FC"/>
    <w:rsid w:val="009C357F"/>
    <w:rsid w:val="009C3829"/>
    <w:rsid w:val="009C3AB4"/>
    <w:rsid w:val="009C3AEB"/>
    <w:rsid w:val="009C3B4A"/>
    <w:rsid w:val="009C3B5C"/>
    <w:rsid w:val="009C3BDF"/>
    <w:rsid w:val="009C3C16"/>
    <w:rsid w:val="009C3C93"/>
    <w:rsid w:val="009C3CCA"/>
    <w:rsid w:val="009C3DF6"/>
    <w:rsid w:val="009C3DFA"/>
    <w:rsid w:val="009C4088"/>
    <w:rsid w:val="009C40F8"/>
    <w:rsid w:val="009C41A6"/>
    <w:rsid w:val="009C4409"/>
    <w:rsid w:val="009C4550"/>
    <w:rsid w:val="009C464A"/>
    <w:rsid w:val="009C48D4"/>
    <w:rsid w:val="009C48E3"/>
    <w:rsid w:val="009C4A5C"/>
    <w:rsid w:val="009C4A98"/>
    <w:rsid w:val="009C4B43"/>
    <w:rsid w:val="009C4D38"/>
    <w:rsid w:val="009C4D4A"/>
    <w:rsid w:val="009C4DC7"/>
    <w:rsid w:val="009C4E2F"/>
    <w:rsid w:val="009C4ED4"/>
    <w:rsid w:val="009C4F4F"/>
    <w:rsid w:val="009C4F5C"/>
    <w:rsid w:val="009C4FBE"/>
    <w:rsid w:val="009C5000"/>
    <w:rsid w:val="009C5065"/>
    <w:rsid w:val="009C5082"/>
    <w:rsid w:val="009C50C5"/>
    <w:rsid w:val="009C52A6"/>
    <w:rsid w:val="009C54A8"/>
    <w:rsid w:val="009C55F8"/>
    <w:rsid w:val="009C56A4"/>
    <w:rsid w:val="009C56F6"/>
    <w:rsid w:val="009C5794"/>
    <w:rsid w:val="009C57B1"/>
    <w:rsid w:val="009C583D"/>
    <w:rsid w:val="009C5893"/>
    <w:rsid w:val="009C591A"/>
    <w:rsid w:val="009C591F"/>
    <w:rsid w:val="009C5995"/>
    <w:rsid w:val="009C5A00"/>
    <w:rsid w:val="009C5B03"/>
    <w:rsid w:val="009C5BCE"/>
    <w:rsid w:val="009C5DD6"/>
    <w:rsid w:val="009C5DE2"/>
    <w:rsid w:val="009C5DEF"/>
    <w:rsid w:val="009C5ECC"/>
    <w:rsid w:val="009C5EFE"/>
    <w:rsid w:val="009C5F0D"/>
    <w:rsid w:val="009C60D3"/>
    <w:rsid w:val="009C62D6"/>
    <w:rsid w:val="009C63D7"/>
    <w:rsid w:val="009C64C4"/>
    <w:rsid w:val="009C6770"/>
    <w:rsid w:val="009C67C2"/>
    <w:rsid w:val="009C686B"/>
    <w:rsid w:val="009C68C3"/>
    <w:rsid w:val="009C68C5"/>
    <w:rsid w:val="009C696F"/>
    <w:rsid w:val="009C6998"/>
    <w:rsid w:val="009C69DB"/>
    <w:rsid w:val="009C6B26"/>
    <w:rsid w:val="009C6BB0"/>
    <w:rsid w:val="009C6C1B"/>
    <w:rsid w:val="009C6E10"/>
    <w:rsid w:val="009C6E51"/>
    <w:rsid w:val="009C716F"/>
    <w:rsid w:val="009C7191"/>
    <w:rsid w:val="009C7221"/>
    <w:rsid w:val="009C72B6"/>
    <w:rsid w:val="009C74C9"/>
    <w:rsid w:val="009C75AA"/>
    <w:rsid w:val="009C78D1"/>
    <w:rsid w:val="009C7AA4"/>
    <w:rsid w:val="009C7AA6"/>
    <w:rsid w:val="009C7AB2"/>
    <w:rsid w:val="009C7B12"/>
    <w:rsid w:val="009C7B15"/>
    <w:rsid w:val="009C7B18"/>
    <w:rsid w:val="009C7B9D"/>
    <w:rsid w:val="009C7BD0"/>
    <w:rsid w:val="009C7C72"/>
    <w:rsid w:val="009C7C9C"/>
    <w:rsid w:val="009C7E40"/>
    <w:rsid w:val="009C7E44"/>
    <w:rsid w:val="009D026E"/>
    <w:rsid w:val="009D048C"/>
    <w:rsid w:val="009D04A0"/>
    <w:rsid w:val="009D0554"/>
    <w:rsid w:val="009D05D1"/>
    <w:rsid w:val="009D078F"/>
    <w:rsid w:val="009D0AC7"/>
    <w:rsid w:val="009D0B0B"/>
    <w:rsid w:val="009D0B19"/>
    <w:rsid w:val="009D0B4F"/>
    <w:rsid w:val="009D0B5A"/>
    <w:rsid w:val="009D0BC7"/>
    <w:rsid w:val="009D0C0E"/>
    <w:rsid w:val="009D0E36"/>
    <w:rsid w:val="009D0FB4"/>
    <w:rsid w:val="009D1094"/>
    <w:rsid w:val="009D10B7"/>
    <w:rsid w:val="009D11CB"/>
    <w:rsid w:val="009D1235"/>
    <w:rsid w:val="009D1250"/>
    <w:rsid w:val="009D1415"/>
    <w:rsid w:val="009D141F"/>
    <w:rsid w:val="009D14C0"/>
    <w:rsid w:val="009D15AF"/>
    <w:rsid w:val="009D16C6"/>
    <w:rsid w:val="009D1743"/>
    <w:rsid w:val="009D1798"/>
    <w:rsid w:val="009D17A2"/>
    <w:rsid w:val="009D1845"/>
    <w:rsid w:val="009D1906"/>
    <w:rsid w:val="009D193D"/>
    <w:rsid w:val="009D1AC9"/>
    <w:rsid w:val="009D1B31"/>
    <w:rsid w:val="009D1B78"/>
    <w:rsid w:val="009D1C95"/>
    <w:rsid w:val="009D1CA5"/>
    <w:rsid w:val="009D1CB7"/>
    <w:rsid w:val="009D1CCC"/>
    <w:rsid w:val="009D1CF0"/>
    <w:rsid w:val="009D1D37"/>
    <w:rsid w:val="009D1DD6"/>
    <w:rsid w:val="009D1ED7"/>
    <w:rsid w:val="009D1FDB"/>
    <w:rsid w:val="009D2036"/>
    <w:rsid w:val="009D212C"/>
    <w:rsid w:val="009D214C"/>
    <w:rsid w:val="009D215D"/>
    <w:rsid w:val="009D2277"/>
    <w:rsid w:val="009D22FB"/>
    <w:rsid w:val="009D232F"/>
    <w:rsid w:val="009D2332"/>
    <w:rsid w:val="009D2377"/>
    <w:rsid w:val="009D23F0"/>
    <w:rsid w:val="009D24B0"/>
    <w:rsid w:val="009D2522"/>
    <w:rsid w:val="009D2538"/>
    <w:rsid w:val="009D26BA"/>
    <w:rsid w:val="009D270C"/>
    <w:rsid w:val="009D271D"/>
    <w:rsid w:val="009D271F"/>
    <w:rsid w:val="009D27B9"/>
    <w:rsid w:val="009D27D7"/>
    <w:rsid w:val="009D29ED"/>
    <w:rsid w:val="009D2A70"/>
    <w:rsid w:val="009D2B03"/>
    <w:rsid w:val="009D2B45"/>
    <w:rsid w:val="009D2B48"/>
    <w:rsid w:val="009D2DB6"/>
    <w:rsid w:val="009D2DBC"/>
    <w:rsid w:val="009D2DEF"/>
    <w:rsid w:val="009D2ED2"/>
    <w:rsid w:val="009D2F90"/>
    <w:rsid w:val="009D3116"/>
    <w:rsid w:val="009D3160"/>
    <w:rsid w:val="009D320C"/>
    <w:rsid w:val="009D3223"/>
    <w:rsid w:val="009D3231"/>
    <w:rsid w:val="009D32F1"/>
    <w:rsid w:val="009D340F"/>
    <w:rsid w:val="009D34DD"/>
    <w:rsid w:val="009D34FD"/>
    <w:rsid w:val="009D3558"/>
    <w:rsid w:val="009D3569"/>
    <w:rsid w:val="009D3649"/>
    <w:rsid w:val="009D36BA"/>
    <w:rsid w:val="009D38B4"/>
    <w:rsid w:val="009D38F8"/>
    <w:rsid w:val="009D3A5A"/>
    <w:rsid w:val="009D3A70"/>
    <w:rsid w:val="009D3BEC"/>
    <w:rsid w:val="009D3C6B"/>
    <w:rsid w:val="009D3D28"/>
    <w:rsid w:val="009D3E70"/>
    <w:rsid w:val="009D3EFF"/>
    <w:rsid w:val="009D4053"/>
    <w:rsid w:val="009D406A"/>
    <w:rsid w:val="009D407B"/>
    <w:rsid w:val="009D42DB"/>
    <w:rsid w:val="009D4451"/>
    <w:rsid w:val="009D44AA"/>
    <w:rsid w:val="009D454A"/>
    <w:rsid w:val="009D45AA"/>
    <w:rsid w:val="009D4711"/>
    <w:rsid w:val="009D480D"/>
    <w:rsid w:val="009D483F"/>
    <w:rsid w:val="009D484E"/>
    <w:rsid w:val="009D49E4"/>
    <w:rsid w:val="009D4A61"/>
    <w:rsid w:val="009D4AC4"/>
    <w:rsid w:val="009D4BA8"/>
    <w:rsid w:val="009D4BD2"/>
    <w:rsid w:val="009D4C4A"/>
    <w:rsid w:val="009D4CCE"/>
    <w:rsid w:val="009D4F97"/>
    <w:rsid w:val="009D501F"/>
    <w:rsid w:val="009D506A"/>
    <w:rsid w:val="009D5184"/>
    <w:rsid w:val="009D51E2"/>
    <w:rsid w:val="009D5254"/>
    <w:rsid w:val="009D52FB"/>
    <w:rsid w:val="009D5374"/>
    <w:rsid w:val="009D53C5"/>
    <w:rsid w:val="009D53D8"/>
    <w:rsid w:val="009D53E2"/>
    <w:rsid w:val="009D543E"/>
    <w:rsid w:val="009D546D"/>
    <w:rsid w:val="009D5480"/>
    <w:rsid w:val="009D572E"/>
    <w:rsid w:val="009D5856"/>
    <w:rsid w:val="009D5A49"/>
    <w:rsid w:val="009D5A4F"/>
    <w:rsid w:val="009D5BCA"/>
    <w:rsid w:val="009D5C3C"/>
    <w:rsid w:val="009D5D7B"/>
    <w:rsid w:val="009D5DF5"/>
    <w:rsid w:val="009D5DFA"/>
    <w:rsid w:val="009D5FA2"/>
    <w:rsid w:val="009D5FB3"/>
    <w:rsid w:val="009D6052"/>
    <w:rsid w:val="009D6081"/>
    <w:rsid w:val="009D6088"/>
    <w:rsid w:val="009D6099"/>
    <w:rsid w:val="009D60A7"/>
    <w:rsid w:val="009D61C1"/>
    <w:rsid w:val="009D6209"/>
    <w:rsid w:val="009D6375"/>
    <w:rsid w:val="009D63AF"/>
    <w:rsid w:val="009D63DA"/>
    <w:rsid w:val="009D63F4"/>
    <w:rsid w:val="009D643B"/>
    <w:rsid w:val="009D644F"/>
    <w:rsid w:val="009D64B2"/>
    <w:rsid w:val="009D64BD"/>
    <w:rsid w:val="009D64CB"/>
    <w:rsid w:val="009D64F2"/>
    <w:rsid w:val="009D6640"/>
    <w:rsid w:val="009D6869"/>
    <w:rsid w:val="009D68A3"/>
    <w:rsid w:val="009D6A3C"/>
    <w:rsid w:val="009D6AA2"/>
    <w:rsid w:val="009D6B1B"/>
    <w:rsid w:val="009D6D81"/>
    <w:rsid w:val="009D6E13"/>
    <w:rsid w:val="009D6E56"/>
    <w:rsid w:val="009D6F53"/>
    <w:rsid w:val="009D707A"/>
    <w:rsid w:val="009D71FE"/>
    <w:rsid w:val="009D721F"/>
    <w:rsid w:val="009D72E0"/>
    <w:rsid w:val="009D7302"/>
    <w:rsid w:val="009D73AC"/>
    <w:rsid w:val="009D7405"/>
    <w:rsid w:val="009D74A6"/>
    <w:rsid w:val="009D74D3"/>
    <w:rsid w:val="009D7521"/>
    <w:rsid w:val="009D7741"/>
    <w:rsid w:val="009D7796"/>
    <w:rsid w:val="009D77A3"/>
    <w:rsid w:val="009D77F6"/>
    <w:rsid w:val="009D7898"/>
    <w:rsid w:val="009D78AD"/>
    <w:rsid w:val="009D7902"/>
    <w:rsid w:val="009D7969"/>
    <w:rsid w:val="009D79B1"/>
    <w:rsid w:val="009D7B34"/>
    <w:rsid w:val="009D7BF8"/>
    <w:rsid w:val="009D7D8C"/>
    <w:rsid w:val="009D7E4A"/>
    <w:rsid w:val="009D7E8E"/>
    <w:rsid w:val="009D7F38"/>
    <w:rsid w:val="009E000E"/>
    <w:rsid w:val="009E00EC"/>
    <w:rsid w:val="009E0190"/>
    <w:rsid w:val="009E0255"/>
    <w:rsid w:val="009E029E"/>
    <w:rsid w:val="009E02E7"/>
    <w:rsid w:val="009E02F3"/>
    <w:rsid w:val="009E03D1"/>
    <w:rsid w:val="009E03F1"/>
    <w:rsid w:val="009E0529"/>
    <w:rsid w:val="009E0533"/>
    <w:rsid w:val="009E0602"/>
    <w:rsid w:val="009E0633"/>
    <w:rsid w:val="009E065D"/>
    <w:rsid w:val="009E073F"/>
    <w:rsid w:val="009E07C8"/>
    <w:rsid w:val="009E08E6"/>
    <w:rsid w:val="009E091D"/>
    <w:rsid w:val="009E09FF"/>
    <w:rsid w:val="009E0A3E"/>
    <w:rsid w:val="009E0A9D"/>
    <w:rsid w:val="009E0B5D"/>
    <w:rsid w:val="009E0B6F"/>
    <w:rsid w:val="009E0B9B"/>
    <w:rsid w:val="009E0C40"/>
    <w:rsid w:val="009E0C52"/>
    <w:rsid w:val="009E0C7F"/>
    <w:rsid w:val="009E0CF8"/>
    <w:rsid w:val="009E0D3E"/>
    <w:rsid w:val="009E0D47"/>
    <w:rsid w:val="009E0D61"/>
    <w:rsid w:val="009E0DAD"/>
    <w:rsid w:val="009E0DCF"/>
    <w:rsid w:val="009E0E72"/>
    <w:rsid w:val="009E0F3C"/>
    <w:rsid w:val="009E0FD2"/>
    <w:rsid w:val="009E10BC"/>
    <w:rsid w:val="009E111D"/>
    <w:rsid w:val="009E116F"/>
    <w:rsid w:val="009E117C"/>
    <w:rsid w:val="009E11A0"/>
    <w:rsid w:val="009E11E7"/>
    <w:rsid w:val="009E1200"/>
    <w:rsid w:val="009E1270"/>
    <w:rsid w:val="009E12BB"/>
    <w:rsid w:val="009E12F9"/>
    <w:rsid w:val="009E145F"/>
    <w:rsid w:val="009E1512"/>
    <w:rsid w:val="009E1569"/>
    <w:rsid w:val="009E159D"/>
    <w:rsid w:val="009E173C"/>
    <w:rsid w:val="009E1828"/>
    <w:rsid w:val="009E18C5"/>
    <w:rsid w:val="009E196A"/>
    <w:rsid w:val="009E198B"/>
    <w:rsid w:val="009E19BA"/>
    <w:rsid w:val="009E1AB8"/>
    <w:rsid w:val="009E1B4F"/>
    <w:rsid w:val="009E1BEE"/>
    <w:rsid w:val="009E1C29"/>
    <w:rsid w:val="009E1D06"/>
    <w:rsid w:val="009E1D26"/>
    <w:rsid w:val="009E1EAA"/>
    <w:rsid w:val="009E20E4"/>
    <w:rsid w:val="009E2203"/>
    <w:rsid w:val="009E2204"/>
    <w:rsid w:val="009E22AC"/>
    <w:rsid w:val="009E239E"/>
    <w:rsid w:val="009E23E8"/>
    <w:rsid w:val="009E244E"/>
    <w:rsid w:val="009E2534"/>
    <w:rsid w:val="009E2548"/>
    <w:rsid w:val="009E27B3"/>
    <w:rsid w:val="009E27C2"/>
    <w:rsid w:val="009E27E8"/>
    <w:rsid w:val="009E2C95"/>
    <w:rsid w:val="009E2CFF"/>
    <w:rsid w:val="009E2E27"/>
    <w:rsid w:val="009E2F3F"/>
    <w:rsid w:val="009E30AD"/>
    <w:rsid w:val="009E30DC"/>
    <w:rsid w:val="009E31ED"/>
    <w:rsid w:val="009E3273"/>
    <w:rsid w:val="009E339A"/>
    <w:rsid w:val="009E33BE"/>
    <w:rsid w:val="009E34B4"/>
    <w:rsid w:val="009E34EA"/>
    <w:rsid w:val="009E36A2"/>
    <w:rsid w:val="009E3772"/>
    <w:rsid w:val="009E37AF"/>
    <w:rsid w:val="009E3879"/>
    <w:rsid w:val="009E396C"/>
    <w:rsid w:val="009E398C"/>
    <w:rsid w:val="009E39D5"/>
    <w:rsid w:val="009E3A36"/>
    <w:rsid w:val="009E3AA8"/>
    <w:rsid w:val="009E3B2D"/>
    <w:rsid w:val="009E3B35"/>
    <w:rsid w:val="009E3B88"/>
    <w:rsid w:val="009E3BEC"/>
    <w:rsid w:val="009E3CC5"/>
    <w:rsid w:val="009E3CD1"/>
    <w:rsid w:val="009E3D4C"/>
    <w:rsid w:val="009E3F62"/>
    <w:rsid w:val="009E4191"/>
    <w:rsid w:val="009E433B"/>
    <w:rsid w:val="009E439B"/>
    <w:rsid w:val="009E443D"/>
    <w:rsid w:val="009E4603"/>
    <w:rsid w:val="009E4677"/>
    <w:rsid w:val="009E46C9"/>
    <w:rsid w:val="009E47D0"/>
    <w:rsid w:val="009E4993"/>
    <w:rsid w:val="009E4A49"/>
    <w:rsid w:val="009E4B70"/>
    <w:rsid w:val="009E4BFC"/>
    <w:rsid w:val="009E4CF7"/>
    <w:rsid w:val="009E4D08"/>
    <w:rsid w:val="009E4E06"/>
    <w:rsid w:val="009E4EE0"/>
    <w:rsid w:val="009E4FAE"/>
    <w:rsid w:val="009E4FD2"/>
    <w:rsid w:val="009E5040"/>
    <w:rsid w:val="009E508D"/>
    <w:rsid w:val="009E50EB"/>
    <w:rsid w:val="009E50FE"/>
    <w:rsid w:val="009E5124"/>
    <w:rsid w:val="009E5145"/>
    <w:rsid w:val="009E5155"/>
    <w:rsid w:val="009E52FA"/>
    <w:rsid w:val="009E5373"/>
    <w:rsid w:val="009E5383"/>
    <w:rsid w:val="009E54D9"/>
    <w:rsid w:val="009E5507"/>
    <w:rsid w:val="009E556C"/>
    <w:rsid w:val="009E5621"/>
    <w:rsid w:val="009E56F1"/>
    <w:rsid w:val="009E5702"/>
    <w:rsid w:val="009E5724"/>
    <w:rsid w:val="009E578A"/>
    <w:rsid w:val="009E57E6"/>
    <w:rsid w:val="009E5844"/>
    <w:rsid w:val="009E58C8"/>
    <w:rsid w:val="009E5955"/>
    <w:rsid w:val="009E5977"/>
    <w:rsid w:val="009E599C"/>
    <w:rsid w:val="009E5A6D"/>
    <w:rsid w:val="009E5AFD"/>
    <w:rsid w:val="009E5CB2"/>
    <w:rsid w:val="009E5EA5"/>
    <w:rsid w:val="009E5EE6"/>
    <w:rsid w:val="009E5F51"/>
    <w:rsid w:val="009E5FA6"/>
    <w:rsid w:val="009E5FD9"/>
    <w:rsid w:val="009E606E"/>
    <w:rsid w:val="009E609A"/>
    <w:rsid w:val="009E6280"/>
    <w:rsid w:val="009E633A"/>
    <w:rsid w:val="009E639D"/>
    <w:rsid w:val="009E648A"/>
    <w:rsid w:val="009E64D2"/>
    <w:rsid w:val="009E652C"/>
    <w:rsid w:val="009E661A"/>
    <w:rsid w:val="009E66CC"/>
    <w:rsid w:val="009E672D"/>
    <w:rsid w:val="009E6827"/>
    <w:rsid w:val="009E6859"/>
    <w:rsid w:val="009E6949"/>
    <w:rsid w:val="009E699C"/>
    <w:rsid w:val="009E6A5E"/>
    <w:rsid w:val="009E6B8B"/>
    <w:rsid w:val="009E6BB5"/>
    <w:rsid w:val="009E6C87"/>
    <w:rsid w:val="009E6D02"/>
    <w:rsid w:val="009E6D2A"/>
    <w:rsid w:val="009E6DCF"/>
    <w:rsid w:val="009E6E77"/>
    <w:rsid w:val="009E6EF0"/>
    <w:rsid w:val="009E6EFC"/>
    <w:rsid w:val="009E6F32"/>
    <w:rsid w:val="009E6F8E"/>
    <w:rsid w:val="009E6FFF"/>
    <w:rsid w:val="009E7048"/>
    <w:rsid w:val="009E705E"/>
    <w:rsid w:val="009E7115"/>
    <w:rsid w:val="009E7143"/>
    <w:rsid w:val="009E7158"/>
    <w:rsid w:val="009E724C"/>
    <w:rsid w:val="009E7292"/>
    <w:rsid w:val="009E72C8"/>
    <w:rsid w:val="009E735A"/>
    <w:rsid w:val="009E75E9"/>
    <w:rsid w:val="009E7689"/>
    <w:rsid w:val="009E76FF"/>
    <w:rsid w:val="009E7731"/>
    <w:rsid w:val="009E77DD"/>
    <w:rsid w:val="009E787C"/>
    <w:rsid w:val="009E7947"/>
    <w:rsid w:val="009E7A0C"/>
    <w:rsid w:val="009E7A23"/>
    <w:rsid w:val="009E7A5F"/>
    <w:rsid w:val="009E7B6D"/>
    <w:rsid w:val="009E7C12"/>
    <w:rsid w:val="009E7D01"/>
    <w:rsid w:val="009E7D74"/>
    <w:rsid w:val="009E7D86"/>
    <w:rsid w:val="009E7D89"/>
    <w:rsid w:val="009E7E49"/>
    <w:rsid w:val="009E7E4E"/>
    <w:rsid w:val="009E7F39"/>
    <w:rsid w:val="009E7F6F"/>
    <w:rsid w:val="009ECC2C"/>
    <w:rsid w:val="009F0095"/>
    <w:rsid w:val="009F011D"/>
    <w:rsid w:val="009F018A"/>
    <w:rsid w:val="009F0220"/>
    <w:rsid w:val="009F02D3"/>
    <w:rsid w:val="009F03CD"/>
    <w:rsid w:val="009F042D"/>
    <w:rsid w:val="009F0502"/>
    <w:rsid w:val="009F055E"/>
    <w:rsid w:val="009F05D3"/>
    <w:rsid w:val="009F05EC"/>
    <w:rsid w:val="009F070A"/>
    <w:rsid w:val="009F08A3"/>
    <w:rsid w:val="009F08A8"/>
    <w:rsid w:val="009F0978"/>
    <w:rsid w:val="009F0A54"/>
    <w:rsid w:val="009F0B2E"/>
    <w:rsid w:val="009F0B5A"/>
    <w:rsid w:val="009F0B78"/>
    <w:rsid w:val="009F0CCF"/>
    <w:rsid w:val="009F0D72"/>
    <w:rsid w:val="009F0E16"/>
    <w:rsid w:val="009F0E84"/>
    <w:rsid w:val="009F0EF7"/>
    <w:rsid w:val="009F0F58"/>
    <w:rsid w:val="009F102B"/>
    <w:rsid w:val="009F10B8"/>
    <w:rsid w:val="009F1124"/>
    <w:rsid w:val="009F1139"/>
    <w:rsid w:val="009F119B"/>
    <w:rsid w:val="009F11F2"/>
    <w:rsid w:val="009F1238"/>
    <w:rsid w:val="009F1495"/>
    <w:rsid w:val="009F1500"/>
    <w:rsid w:val="009F1747"/>
    <w:rsid w:val="009F178E"/>
    <w:rsid w:val="009F192C"/>
    <w:rsid w:val="009F193C"/>
    <w:rsid w:val="009F1A6D"/>
    <w:rsid w:val="009F1E74"/>
    <w:rsid w:val="009F1F57"/>
    <w:rsid w:val="009F2067"/>
    <w:rsid w:val="009F2069"/>
    <w:rsid w:val="009F2090"/>
    <w:rsid w:val="009F2119"/>
    <w:rsid w:val="009F21DF"/>
    <w:rsid w:val="009F230F"/>
    <w:rsid w:val="009F2325"/>
    <w:rsid w:val="009F235D"/>
    <w:rsid w:val="009F24B9"/>
    <w:rsid w:val="009F2561"/>
    <w:rsid w:val="009F2608"/>
    <w:rsid w:val="009F2654"/>
    <w:rsid w:val="009F272B"/>
    <w:rsid w:val="009F27E9"/>
    <w:rsid w:val="009F2847"/>
    <w:rsid w:val="009F297F"/>
    <w:rsid w:val="009F29AC"/>
    <w:rsid w:val="009F29B4"/>
    <w:rsid w:val="009F29BF"/>
    <w:rsid w:val="009F29E0"/>
    <w:rsid w:val="009F29E8"/>
    <w:rsid w:val="009F2AC5"/>
    <w:rsid w:val="009F2BAD"/>
    <w:rsid w:val="009F2BD6"/>
    <w:rsid w:val="009F2CF5"/>
    <w:rsid w:val="009F2DBA"/>
    <w:rsid w:val="009F313C"/>
    <w:rsid w:val="009F332A"/>
    <w:rsid w:val="009F3397"/>
    <w:rsid w:val="009F339B"/>
    <w:rsid w:val="009F3427"/>
    <w:rsid w:val="009F3457"/>
    <w:rsid w:val="009F3555"/>
    <w:rsid w:val="009F3695"/>
    <w:rsid w:val="009F3721"/>
    <w:rsid w:val="009F3733"/>
    <w:rsid w:val="009F378D"/>
    <w:rsid w:val="009F3911"/>
    <w:rsid w:val="009F3927"/>
    <w:rsid w:val="009F3945"/>
    <w:rsid w:val="009F39CF"/>
    <w:rsid w:val="009F39D0"/>
    <w:rsid w:val="009F39E9"/>
    <w:rsid w:val="009F3A6C"/>
    <w:rsid w:val="009F3AF5"/>
    <w:rsid w:val="009F3B27"/>
    <w:rsid w:val="009F3B3E"/>
    <w:rsid w:val="009F3BEF"/>
    <w:rsid w:val="009F3C5D"/>
    <w:rsid w:val="009F3C70"/>
    <w:rsid w:val="009F3C9E"/>
    <w:rsid w:val="009F3CBF"/>
    <w:rsid w:val="009F3DB4"/>
    <w:rsid w:val="009F3E6A"/>
    <w:rsid w:val="009F3FBA"/>
    <w:rsid w:val="009F401E"/>
    <w:rsid w:val="009F4021"/>
    <w:rsid w:val="009F4046"/>
    <w:rsid w:val="009F40E1"/>
    <w:rsid w:val="009F4298"/>
    <w:rsid w:val="009F42C0"/>
    <w:rsid w:val="009F42E7"/>
    <w:rsid w:val="009F42FB"/>
    <w:rsid w:val="009F434C"/>
    <w:rsid w:val="009F4446"/>
    <w:rsid w:val="009F44A6"/>
    <w:rsid w:val="009F4537"/>
    <w:rsid w:val="009F456C"/>
    <w:rsid w:val="009F46FE"/>
    <w:rsid w:val="009F4703"/>
    <w:rsid w:val="009F472C"/>
    <w:rsid w:val="009F477C"/>
    <w:rsid w:val="009F4814"/>
    <w:rsid w:val="009F4B4D"/>
    <w:rsid w:val="009F4C03"/>
    <w:rsid w:val="009F4C87"/>
    <w:rsid w:val="009F4D43"/>
    <w:rsid w:val="009F4DDF"/>
    <w:rsid w:val="009F4E73"/>
    <w:rsid w:val="009F4F18"/>
    <w:rsid w:val="009F50C0"/>
    <w:rsid w:val="009F5208"/>
    <w:rsid w:val="009F5222"/>
    <w:rsid w:val="009F5268"/>
    <w:rsid w:val="009F537C"/>
    <w:rsid w:val="009F5534"/>
    <w:rsid w:val="009F55E5"/>
    <w:rsid w:val="009F5631"/>
    <w:rsid w:val="009F567E"/>
    <w:rsid w:val="009F56BB"/>
    <w:rsid w:val="009F5745"/>
    <w:rsid w:val="009F5758"/>
    <w:rsid w:val="009F5892"/>
    <w:rsid w:val="009F590F"/>
    <w:rsid w:val="009F598B"/>
    <w:rsid w:val="009F5C32"/>
    <w:rsid w:val="009F5C75"/>
    <w:rsid w:val="009F5D0F"/>
    <w:rsid w:val="009F5D43"/>
    <w:rsid w:val="009F5D45"/>
    <w:rsid w:val="009F5D97"/>
    <w:rsid w:val="009F5FDA"/>
    <w:rsid w:val="009F6200"/>
    <w:rsid w:val="009F622D"/>
    <w:rsid w:val="009F6265"/>
    <w:rsid w:val="009F63EE"/>
    <w:rsid w:val="009F6490"/>
    <w:rsid w:val="009F6498"/>
    <w:rsid w:val="009F65FA"/>
    <w:rsid w:val="009F667B"/>
    <w:rsid w:val="009F66D6"/>
    <w:rsid w:val="009F66F5"/>
    <w:rsid w:val="009F68BC"/>
    <w:rsid w:val="009F68C0"/>
    <w:rsid w:val="009F68C1"/>
    <w:rsid w:val="009F68E4"/>
    <w:rsid w:val="009F6924"/>
    <w:rsid w:val="009F69F2"/>
    <w:rsid w:val="009F6A73"/>
    <w:rsid w:val="009F6A80"/>
    <w:rsid w:val="009F6B79"/>
    <w:rsid w:val="009F6BD8"/>
    <w:rsid w:val="009F6C27"/>
    <w:rsid w:val="009F6C2A"/>
    <w:rsid w:val="009F6DAF"/>
    <w:rsid w:val="009F6E55"/>
    <w:rsid w:val="009F6F87"/>
    <w:rsid w:val="009F70C0"/>
    <w:rsid w:val="009F70F0"/>
    <w:rsid w:val="009F7237"/>
    <w:rsid w:val="009F724F"/>
    <w:rsid w:val="009F7386"/>
    <w:rsid w:val="009F749C"/>
    <w:rsid w:val="009F753B"/>
    <w:rsid w:val="009F754E"/>
    <w:rsid w:val="009F75D6"/>
    <w:rsid w:val="009F7626"/>
    <w:rsid w:val="009F776D"/>
    <w:rsid w:val="009F77A4"/>
    <w:rsid w:val="009F781D"/>
    <w:rsid w:val="009F782D"/>
    <w:rsid w:val="009F78A0"/>
    <w:rsid w:val="009F78B6"/>
    <w:rsid w:val="009F794E"/>
    <w:rsid w:val="009F7965"/>
    <w:rsid w:val="009F7A5E"/>
    <w:rsid w:val="009F7B25"/>
    <w:rsid w:val="009F7C38"/>
    <w:rsid w:val="009F7C73"/>
    <w:rsid w:val="009F7D37"/>
    <w:rsid w:val="009F7D9C"/>
    <w:rsid w:val="009F7DC5"/>
    <w:rsid w:val="009F7DDB"/>
    <w:rsid w:val="009F7E01"/>
    <w:rsid w:val="009F7E4E"/>
    <w:rsid w:val="009F7FCF"/>
    <w:rsid w:val="00A0005B"/>
    <w:rsid w:val="00A000CA"/>
    <w:rsid w:val="00A00127"/>
    <w:rsid w:val="00A00142"/>
    <w:rsid w:val="00A00222"/>
    <w:rsid w:val="00A0032F"/>
    <w:rsid w:val="00A00358"/>
    <w:rsid w:val="00A0041C"/>
    <w:rsid w:val="00A0047A"/>
    <w:rsid w:val="00A00517"/>
    <w:rsid w:val="00A005F8"/>
    <w:rsid w:val="00A006A6"/>
    <w:rsid w:val="00A0073B"/>
    <w:rsid w:val="00A0077F"/>
    <w:rsid w:val="00A007FF"/>
    <w:rsid w:val="00A00970"/>
    <w:rsid w:val="00A00AC4"/>
    <w:rsid w:val="00A00B0B"/>
    <w:rsid w:val="00A00B10"/>
    <w:rsid w:val="00A00B26"/>
    <w:rsid w:val="00A00B80"/>
    <w:rsid w:val="00A00BAC"/>
    <w:rsid w:val="00A00BF6"/>
    <w:rsid w:val="00A00CA9"/>
    <w:rsid w:val="00A00ED0"/>
    <w:rsid w:val="00A00EDA"/>
    <w:rsid w:val="00A01003"/>
    <w:rsid w:val="00A01075"/>
    <w:rsid w:val="00A0110F"/>
    <w:rsid w:val="00A011C4"/>
    <w:rsid w:val="00A01243"/>
    <w:rsid w:val="00A012BE"/>
    <w:rsid w:val="00A012DB"/>
    <w:rsid w:val="00A012E2"/>
    <w:rsid w:val="00A0149E"/>
    <w:rsid w:val="00A01665"/>
    <w:rsid w:val="00A016E0"/>
    <w:rsid w:val="00A016F7"/>
    <w:rsid w:val="00A0179F"/>
    <w:rsid w:val="00A019DA"/>
    <w:rsid w:val="00A019E7"/>
    <w:rsid w:val="00A01A27"/>
    <w:rsid w:val="00A01BE8"/>
    <w:rsid w:val="00A01EC5"/>
    <w:rsid w:val="00A01F9F"/>
    <w:rsid w:val="00A01FC6"/>
    <w:rsid w:val="00A01FFF"/>
    <w:rsid w:val="00A020BB"/>
    <w:rsid w:val="00A020F2"/>
    <w:rsid w:val="00A02118"/>
    <w:rsid w:val="00A0214D"/>
    <w:rsid w:val="00A02200"/>
    <w:rsid w:val="00A0222C"/>
    <w:rsid w:val="00A02291"/>
    <w:rsid w:val="00A0239F"/>
    <w:rsid w:val="00A023DC"/>
    <w:rsid w:val="00A023E5"/>
    <w:rsid w:val="00A02615"/>
    <w:rsid w:val="00A02737"/>
    <w:rsid w:val="00A028B4"/>
    <w:rsid w:val="00A028CA"/>
    <w:rsid w:val="00A028CE"/>
    <w:rsid w:val="00A028E4"/>
    <w:rsid w:val="00A0297E"/>
    <w:rsid w:val="00A02C13"/>
    <w:rsid w:val="00A02C3F"/>
    <w:rsid w:val="00A02C73"/>
    <w:rsid w:val="00A02DAB"/>
    <w:rsid w:val="00A02E1B"/>
    <w:rsid w:val="00A02FF4"/>
    <w:rsid w:val="00A03017"/>
    <w:rsid w:val="00A0314B"/>
    <w:rsid w:val="00A03158"/>
    <w:rsid w:val="00A03445"/>
    <w:rsid w:val="00A0375C"/>
    <w:rsid w:val="00A03772"/>
    <w:rsid w:val="00A038DB"/>
    <w:rsid w:val="00A038FE"/>
    <w:rsid w:val="00A03B57"/>
    <w:rsid w:val="00A03B6A"/>
    <w:rsid w:val="00A03BA5"/>
    <w:rsid w:val="00A03C11"/>
    <w:rsid w:val="00A03C3E"/>
    <w:rsid w:val="00A03F30"/>
    <w:rsid w:val="00A03F37"/>
    <w:rsid w:val="00A03FAB"/>
    <w:rsid w:val="00A03FEC"/>
    <w:rsid w:val="00A0403A"/>
    <w:rsid w:val="00A040F2"/>
    <w:rsid w:val="00A041F7"/>
    <w:rsid w:val="00A04234"/>
    <w:rsid w:val="00A0426A"/>
    <w:rsid w:val="00A0426C"/>
    <w:rsid w:val="00A043C6"/>
    <w:rsid w:val="00A04434"/>
    <w:rsid w:val="00A0447A"/>
    <w:rsid w:val="00A04482"/>
    <w:rsid w:val="00A04552"/>
    <w:rsid w:val="00A04597"/>
    <w:rsid w:val="00A045FC"/>
    <w:rsid w:val="00A048A1"/>
    <w:rsid w:val="00A0495A"/>
    <w:rsid w:val="00A04B2F"/>
    <w:rsid w:val="00A04B34"/>
    <w:rsid w:val="00A04C68"/>
    <w:rsid w:val="00A04E3C"/>
    <w:rsid w:val="00A04E59"/>
    <w:rsid w:val="00A04F63"/>
    <w:rsid w:val="00A04F9F"/>
    <w:rsid w:val="00A04FF2"/>
    <w:rsid w:val="00A052E2"/>
    <w:rsid w:val="00A056E3"/>
    <w:rsid w:val="00A0574D"/>
    <w:rsid w:val="00A0579D"/>
    <w:rsid w:val="00A05876"/>
    <w:rsid w:val="00A05877"/>
    <w:rsid w:val="00A05962"/>
    <w:rsid w:val="00A05B5A"/>
    <w:rsid w:val="00A05B5E"/>
    <w:rsid w:val="00A05C9D"/>
    <w:rsid w:val="00A05CF3"/>
    <w:rsid w:val="00A05D51"/>
    <w:rsid w:val="00A060D8"/>
    <w:rsid w:val="00A0613C"/>
    <w:rsid w:val="00A0632B"/>
    <w:rsid w:val="00A0632E"/>
    <w:rsid w:val="00A0634A"/>
    <w:rsid w:val="00A063F5"/>
    <w:rsid w:val="00A06537"/>
    <w:rsid w:val="00A0665F"/>
    <w:rsid w:val="00A0669A"/>
    <w:rsid w:val="00A067A4"/>
    <w:rsid w:val="00A067D0"/>
    <w:rsid w:val="00A06829"/>
    <w:rsid w:val="00A06983"/>
    <w:rsid w:val="00A06A43"/>
    <w:rsid w:val="00A06AA6"/>
    <w:rsid w:val="00A06B69"/>
    <w:rsid w:val="00A06BF0"/>
    <w:rsid w:val="00A06C1E"/>
    <w:rsid w:val="00A06CA1"/>
    <w:rsid w:val="00A06D5B"/>
    <w:rsid w:val="00A06E99"/>
    <w:rsid w:val="00A06E9A"/>
    <w:rsid w:val="00A06F4D"/>
    <w:rsid w:val="00A0707A"/>
    <w:rsid w:val="00A07089"/>
    <w:rsid w:val="00A07172"/>
    <w:rsid w:val="00A07268"/>
    <w:rsid w:val="00A07290"/>
    <w:rsid w:val="00A0729F"/>
    <w:rsid w:val="00A07502"/>
    <w:rsid w:val="00A07568"/>
    <w:rsid w:val="00A075C0"/>
    <w:rsid w:val="00A075C9"/>
    <w:rsid w:val="00A07794"/>
    <w:rsid w:val="00A07843"/>
    <w:rsid w:val="00A07A2D"/>
    <w:rsid w:val="00A07A37"/>
    <w:rsid w:val="00A07A94"/>
    <w:rsid w:val="00A07BF4"/>
    <w:rsid w:val="00A07D61"/>
    <w:rsid w:val="00A07DC7"/>
    <w:rsid w:val="00A07F37"/>
    <w:rsid w:val="00A07FEE"/>
    <w:rsid w:val="00A100B6"/>
    <w:rsid w:val="00A101B8"/>
    <w:rsid w:val="00A1028D"/>
    <w:rsid w:val="00A10346"/>
    <w:rsid w:val="00A103F0"/>
    <w:rsid w:val="00A10549"/>
    <w:rsid w:val="00A10590"/>
    <w:rsid w:val="00A10615"/>
    <w:rsid w:val="00A1067B"/>
    <w:rsid w:val="00A106EE"/>
    <w:rsid w:val="00A1072D"/>
    <w:rsid w:val="00A107B9"/>
    <w:rsid w:val="00A107BB"/>
    <w:rsid w:val="00A10819"/>
    <w:rsid w:val="00A10857"/>
    <w:rsid w:val="00A108CF"/>
    <w:rsid w:val="00A10A53"/>
    <w:rsid w:val="00A10A5F"/>
    <w:rsid w:val="00A10A86"/>
    <w:rsid w:val="00A10B9D"/>
    <w:rsid w:val="00A10BE7"/>
    <w:rsid w:val="00A10BF9"/>
    <w:rsid w:val="00A10BFD"/>
    <w:rsid w:val="00A10D63"/>
    <w:rsid w:val="00A10D69"/>
    <w:rsid w:val="00A10DB8"/>
    <w:rsid w:val="00A10EB3"/>
    <w:rsid w:val="00A10EBA"/>
    <w:rsid w:val="00A110E9"/>
    <w:rsid w:val="00A1132D"/>
    <w:rsid w:val="00A11412"/>
    <w:rsid w:val="00A1152C"/>
    <w:rsid w:val="00A11632"/>
    <w:rsid w:val="00A11701"/>
    <w:rsid w:val="00A1183E"/>
    <w:rsid w:val="00A1190B"/>
    <w:rsid w:val="00A1192A"/>
    <w:rsid w:val="00A119A9"/>
    <w:rsid w:val="00A11AAA"/>
    <w:rsid w:val="00A11C2C"/>
    <w:rsid w:val="00A11CDB"/>
    <w:rsid w:val="00A11E1A"/>
    <w:rsid w:val="00A11F45"/>
    <w:rsid w:val="00A11F58"/>
    <w:rsid w:val="00A11F85"/>
    <w:rsid w:val="00A11F9A"/>
    <w:rsid w:val="00A11FB0"/>
    <w:rsid w:val="00A11FE9"/>
    <w:rsid w:val="00A12002"/>
    <w:rsid w:val="00A12036"/>
    <w:rsid w:val="00A1209C"/>
    <w:rsid w:val="00A1213D"/>
    <w:rsid w:val="00A122F5"/>
    <w:rsid w:val="00A123A2"/>
    <w:rsid w:val="00A123FF"/>
    <w:rsid w:val="00A12420"/>
    <w:rsid w:val="00A124AF"/>
    <w:rsid w:val="00A125B0"/>
    <w:rsid w:val="00A125E8"/>
    <w:rsid w:val="00A1261F"/>
    <w:rsid w:val="00A1269E"/>
    <w:rsid w:val="00A126B5"/>
    <w:rsid w:val="00A127CC"/>
    <w:rsid w:val="00A1289D"/>
    <w:rsid w:val="00A12A84"/>
    <w:rsid w:val="00A12AD8"/>
    <w:rsid w:val="00A12B06"/>
    <w:rsid w:val="00A12B40"/>
    <w:rsid w:val="00A12BD9"/>
    <w:rsid w:val="00A12CC5"/>
    <w:rsid w:val="00A12D35"/>
    <w:rsid w:val="00A12DB9"/>
    <w:rsid w:val="00A12E0C"/>
    <w:rsid w:val="00A12E78"/>
    <w:rsid w:val="00A12ED0"/>
    <w:rsid w:val="00A12F24"/>
    <w:rsid w:val="00A12F34"/>
    <w:rsid w:val="00A12F75"/>
    <w:rsid w:val="00A12FB0"/>
    <w:rsid w:val="00A130FD"/>
    <w:rsid w:val="00A130FF"/>
    <w:rsid w:val="00A13204"/>
    <w:rsid w:val="00A13292"/>
    <w:rsid w:val="00A132FB"/>
    <w:rsid w:val="00A13318"/>
    <w:rsid w:val="00A133CB"/>
    <w:rsid w:val="00A134DB"/>
    <w:rsid w:val="00A13505"/>
    <w:rsid w:val="00A13586"/>
    <w:rsid w:val="00A1362F"/>
    <w:rsid w:val="00A136B2"/>
    <w:rsid w:val="00A136D1"/>
    <w:rsid w:val="00A137C5"/>
    <w:rsid w:val="00A13BAB"/>
    <w:rsid w:val="00A13CC8"/>
    <w:rsid w:val="00A13DBE"/>
    <w:rsid w:val="00A13E9D"/>
    <w:rsid w:val="00A13EE1"/>
    <w:rsid w:val="00A13EE8"/>
    <w:rsid w:val="00A13F53"/>
    <w:rsid w:val="00A13F8B"/>
    <w:rsid w:val="00A13FE3"/>
    <w:rsid w:val="00A1406B"/>
    <w:rsid w:val="00A1419D"/>
    <w:rsid w:val="00A142C3"/>
    <w:rsid w:val="00A14483"/>
    <w:rsid w:val="00A144FD"/>
    <w:rsid w:val="00A14529"/>
    <w:rsid w:val="00A1457D"/>
    <w:rsid w:val="00A14592"/>
    <w:rsid w:val="00A146C0"/>
    <w:rsid w:val="00A146EF"/>
    <w:rsid w:val="00A14851"/>
    <w:rsid w:val="00A1494E"/>
    <w:rsid w:val="00A14A39"/>
    <w:rsid w:val="00A14B84"/>
    <w:rsid w:val="00A14CB9"/>
    <w:rsid w:val="00A14E5F"/>
    <w:rsid w:val="00A14EB5"/>
    <w:rsid w:val="00A15052"/>
    <w:rsid w:val="00A151E3"/>
    <w:rsid w:val="00A151FE"/>
    <w:rsid w:val="00A1521C"/>
    <w:rsid w:val="00A152D9"/>
    <w:rsid w:val="00A1535A"/>
    <w:rsid w:val="00A154D6"/>
    <w:rsid w:val="00A155A6"/>
    <w:rsid w:val="00A155A9"/>
    <w:rsid w:val="00A156CC"/>
    <w:rsid w:val="00A15878"/>
    <w:rsid w:val="00A15892"/>
    <w:rsid w:val="00A158AF"/>
    <w:rsid w:val="00A158B3"/>
    <w:rsid w:val="00A15931"/>
    <w:rsid w:val="00A159A6"/>
    <w:rsid w:val="00A15A27"/>
    <w:rsid w:val="00A15A38"/>
    <w:rsid w:val="00A15FFF"/>
    <w:rsid w:val="00A16026"/>
    <w:rsid w:val="00A160A0"/>
    <w:rsid w:val="00A16121"/>
    <w:rsid w:val="00A16137"/>
    <w:rsid w:val="00A16154"/>
    <w:rsid w:val="00A161C9"/>
    <w:rsid w:val="00A16225"/>
    <w:rsid w:val="00A16240"/>
    <w:rsid w:val="00A1634E"/>
    <w:rsid w:val="00A1637C"/>
    <w:rsid w:val="00A16541"/>
    <w:rsid w:val="00A1662C"/>
    <w:rsid w:val="00A16643"/>
    <w:rsid w:val="00A16725"/>
    <w:rsid w:val="00A1683E"/>
    <w:rsid w:val="00A168AF"/>
    <w:rsid w:val="00A168E4"/>
    <w:rsid w:val="00A168F8"/>
    <w:rsid w:val="00A16975"/>
    <w:rsid w:val="00A169F8"/>
    <w:rsid w:val="00A16A27"/>
    <w:rsid w:val="00A16B02"/>
    <w:rsid w:val="00A16CB4"/>
    <w:rsid w:val="00A16D23"/>
    <w:rsid w:val="00A16D50"/>
    <w:rsid w:val="00A16E5A"/>
    <w:rsid w:val="00A1701B"/>
    <w:rsid w:val="00A17040"/>
    <w:rsid w:val="00A17045"/>
    <w:rsid w:val="00A171C9"/>
    <w:rsid w:val="00A172F3"/>
    <w:rsid w:val="00A17304"/>
    <w:rsid w:val="00A17324"/>
    <w:rsid w:val="00A17357"/>
    <w:rsid w:val="00A17360"/>
    <w:rsid w:val="00A1741E"/>
    <w:rsid w:val="00A17518"/>
    <w:rsid w:val="00A176C6"/>
    <w:rsid w:val="00A177E5"/>
    <w:rsid w:val="00A177F3"/>
    <w:rsid w:val="00A17990"/>
    <w:rsid w:val="00A179B8"/>
    <w:rsid w:val="00A17B52"/>
    <w:rsid w:val="00A17BCD"/>
    <w:rsid w:val="00A17C02"/>
    <w:rsid w:val="00A17DD2"/>
    <w:rsid w:val="00A17DF8"/>
    <w:rsid w:val="00A17DFD"/>
    <w:rsid w:val="00A17E48"/>
    <w:rsid w:val="00A17E57"/>
    <w:rsid w:val="00A17E67"/>
    <w:rsid w:val="00A17F25"/>
    <w:rsid w:val="00A17F26"/>
    <w:rsid w:val="00A20016"/>
    <w:rsid w:val="00A200DE"/>
    <w:rsid w:val="00A201C7"/>
    <w:rsid w:val="00A202B9"/>
    <w:rsid w:val="00A2031C"/>
    <w:rsid w:val="00A20325"/>
    <w:rsid w:val="00A20334"/>
    <w:rsid w:val="00A2041B"/>
    <w:rsid w:val="00A204D1"/>
    <w:rsid w:val="00A2056D"/>
    <w:rsid w:val="00A2058A"/>
    <w:rsid w:val="00A206AF"/>
    <w:rsid w:val="00A20766"/>
    <w:rsid w:val="00A2081F"/>
    <w:rsid w:val="00A209C5"/>
    <w:rsid w:val="00A20A03"/>
    <w:rsid w:val="00A20A76"/>
    <w:rsid w:val="00A20AAF"/>
    <w:rsid w:val="00A20EA5"/>
    <w:rsid w:val="00A20EC8"/>
    <w:rsid w:val="00A20F27"/>
    <w:rsid w:val="00A20F70"/>
    <w:rsid w:val="00A20F73"/>
    <w:rsid w:val="00A2109F"/>
    <w:rsid w:val="00A211EE"/>
    <w:rsid w:val="00A2123F"/>
    <w:rsid w:val="00A21357"/>
    <w:rsid w:val="00A213CA"/>
    <w:rsid w:val="00A214A7"/>
    <w:rsid w:val="00A214D4"/>
    <w:rsid w:val="00A21537"/>
    <w:rsid w:val="00A216C5"/>
    <w:rsid w:val="00A216D1"/>
    <w:rsid w:val="00A21744"/>
    <w:rsid w:val="00A2181F"/>
    <w:rsid w:val="00A218AE"/>
    <w:rsid w:val="00A218D0"/>
    <w:rsid w:val="00A21A24"/>
    <w:rsid w:val="00A21A5E"/>
    <w:rsid w:val="00A21AE4"/>
    <w:rsid w:val="00A21B8E"/>
    <w:rsid w:val="00A21CFA"/>
    <w:rsid w:val="00A21D31"/>
    <w:rsid w:val="00A21D67"/>
    <w:rsid w:val="00A21DD3"/>
    <w:rsid w:val="00A21DEC"/>
    <w:rsid w:val="00A21F0A"/>
    <w:rsid w:val="00A22074"/>
    <w:rsid w:val="00A22276"/>
    <w:rsid w:val="00A22291"/>
    <w:rsid w:val="00A222B4"/>
    <w:rsid w:val="00A2230D"/>
    <w:rsid w:val="00A2230E"/>
    <w:rsid w:val="00A22396"/>
    <w:rsid w:val="00A2251A"/>
    <w:rsid w:val="00A2267B"/>
    <w:rsid w:val="00A226A1"/>
    <w:rsid w:val="00A2271B"/>
    <w:rsid w:val="00A22823"/>
    <w:rsid w:val="00A22894"/>
    <w:rsid w:val="00A2298C"/>
    <w:rsid w:val="00A22A15"/>
    <w:rsid w:val="00A22A2B"/>
    <w:rsid w:val="00A22B1A"/>
    <w:rsid w:val="00A22B70"/>
    <w:rsid w:val="00A22BFE"/>
    <w:rsid w:val="00A22D50"/>
    <w:rsid w:val="00A23305"/>
    <w:rsid w:val="00A2336E"/>
    <w:rsid w:val="00A233E3"/>
    <w:rsid w:val="00A2347D"/>
    <w:rsid w:val="00A23808"/>
    <w:rsid w:val="00A23837"/>
    <w:rsid w:val="00A23897"/>
    <w:rsid w:val="00A238A0"/>
    <w:rsid w:val="00A238EB"/>
    <w:rsid w:val="00A2395E"/>
    <w:rsid w:val="00A23964"/>
    <w:rsid w:val="00A23A2B"/>
    <w:rsid w:val="00A23A48"/>
    <w:rsid w:val="00A23A5A"/>
    <w:rsid w:val="00A23AB0"/>
    <w:rsid w:val="00A23B09"/>
    <w:rsid w:val="00A23B31"/>
    <w:rsid w:val="00A23B6D"/>
    <w:rsid w:val="00A23B85"/>
    <w:rsid w:val="00A23C19"/>
    <w:rsid w:val="00A23CA9"/>
    <w:rsid w:val="00A23CC2"/>
    <w:rsid w:val="00A23D07"/>
    <w:rsid w:val="00A23D94"/>
    <w:rsid w:val="00A23DCE"/>
    <w:rsid w:val="00A23DD1"/>
    <w:rsid w:val="00A23EB2"/>
    <w:rsid w:val="00A23F45"/>
    <w:rsid w:val="00A23FAC"/>
    <w:rsid w:val="00A2424C"/>
    <w:rsid w:val="00A24353"/>
    <w:rsid w:val="00A24440"/>
    <w:rsid w:val="00A24455"/>
    <w:rsid w:val="00A247A6"/>
    <w:rsid w:val="00A24833"/>
    <w:rsid w:val="00A249C2"/>
    <w:rsid w:val="00A24B74"/>
    <w:rsid w:val="00A24BFB"/>
    <w:rsid w:val="00A24C8F"/>
    <w:rsid w:val="00A24EAC"/>
    <w:rsid w:val="00A24F9D"/>
    <w:rsid w:val="00A24FC2"/>
    <w:rsid w:val="00A250DA"/>
    <w:rsid w:val="00A25130"/>
    <w:rsid w:val="00A25188"/>
    <w:rsid w:val="00A2522C"/>
    <w:rsid w:val="00A2532D"/>
    <w:rsid w:val="00A253CE"/>
    <w:rsid w:val="00A25408"/>
    <w:rsid w:val="00A254B8"/>
    <w:rsid w:val="00A254C7"/>
    <w:rsid w:val="00A25513"/>
    <w:rsid w:val="00A255DA"/>
    <w:rsid w:val="00A25635"/>
    <w:rsid w:val="00A25706"/>
    <w:rsid w:val="00A2571B"/>
    <w:rsid w:val="00A25984"/>
    <w:rsid w:val="00A259A6"/>
    <w:rsid w:val="00A25A11"/>
    <w:rsid w:val="00A25A5A"/>
    <w:rsid w:val="00A25A99"/>
    <w:rsid w:val="00A25C16"/>
    <w:rsid w:val="00A25D1B"/>
    <w:rsid w:val="00A25D37"/>
    <w:rsid w:val="00A25DC4"/>
    <w:rsid w:val="00A25F35"/>
    <w:rsid w:val="00A25FC7"/>
    <w:rsid w:val="00A2601C"/>
    <w:rsid w:val="00A260C8"/>
    <w:rsid w:val="00A2610E"/>
    <w:rsid w:val="00A263E8"/>
    <w:rsid w:val="00A264E1"/>
    <w:rsid w:val="00A2662D"/>
    <w:rsid w:val="00A2667F"/>
    <w:rsid w:val="00A26913"/>
    <w:rsid w:val="00A26918"/>
    <w:rsid w:val="00A26928"/>
    <w:rsid w:val="00A26A76"/>
    <w:rsid w:val="00A26A93"/>
    <w:rsid w:val="00A26B52"/>
    <w:rsid w:val="00A26BA9"/>
    <w:rsid w:val="00A26BF5"/>
    <w:rsid w:val="00A26C22"/>
    <w:rsid w:val="00A26DA9"/>
    <w:rsid w:val="00A26EEC"/>
    <w:rsid w:val="00A26F54"/>
    <w:rsid w:val="00A26FC2"/>
    <w:rsid w:val="00A26FCA"/>
    <w:rsid w:val="00A270CD"/>
    <w:rsid w:val="00A270D4"/>
    <w:rsid w:val="00A27150"/>
    <w:rsid w:val="00A27203"/>
    <w:rsid w:val="00A2729D"/>
    <w:rsid w:val="00A2740F"/>
    <w:rsid w:val="00A27489"/>
    <w:rsid w:val="00A27752"/>
    <w:rsid w:val="00A277A9"/>
    <w:rsid w:val="00A278FD"/>
    <w:rsid w:val="00A27909"/>
    <w:rsid w:val="00A27A2F"/>
    <w:rsid w:val="00A27A8C"/>
    <w:rsid w:val="00A27B1B"/>
    <w:rsid w:val="00A27D10"/>
    <w:rsid w:val="00A27D6D"/>
    <w:rsid w:val="00A27DB2"/>
    <w:rsid w:val="00A27DF4"/>
    <w:rsid w:val="00A27EAA"/>
    <w:rsid w:val="00A27EEA"/>
    <w:rsid w:val="00A289F5"/>
    <w:rsid w:val="00A300E9"/>
    <w:rsid w:val="00A302AA"/>
    <w:rsid w:val="00A302BF"/>
    <w:rsid w:val="00A306EA"/>
    <w:rsid w:val="00A307B6"/>
    <w:rsid w:val="00A30816"/>
    <w:rsid w:val="00A3081F"/>
    <w:rsid w:val="00A30823"/>
    <w:rsid w:val="00A30848"/>
    <w:rsid w:val="00A30B38"/>
    <w:rsid w:val="00A30B98"/>
    <w:rsid w:val="00A30BFF"/>
    <w:rsid w:val="00A30C4D"/>
    <w:rsid w:val="00A30C95"/>
    <w:rsid w:val="00A30E01"/>
    <w:rsid w:val="00A30F58"/>
    <w:rsid w:val="00A30FB5"/>
    <w:rsid w:val="00A3109D"/>
    <w:rsid w:val="00A3111C"/>
    <w:rsid w:val="00A3115B"/>
    <w:rsid w:val="00A31296"/>
    <w:rsid w:val="00A312CC"/>
    <w:rsid w:val="00A313CC"/>
    <w:rsid w:val="00A313DE"/>
    <w:rsid w:val="00A313E8"/>
    <w:rsid w:val="00A314C6"/>
    <w:rsid w:val="00A3154D"/>
    <w:rsid w:val="00A3162C"/>
    <w:rsid w:val="00A31650"/>
    <w:rsid w:val="00A3168A"/>
    <w:rsid w:val="00A316A0"/>
    <w:rsid w:val="00A316C8"/>
    <w:rsid w:val="00A3174B"/>
    <w:rsid w:val="00A31794"/>
    <w:rsid w:val="00A317DB"/>
    <w:rsid w:val="00A317E3"/>
    <w:rsid w:val="00A318F9"/>
    <w:rsid w:val="00A31911"/>
    <w:rsid w:val="00A3193A"/>
    <w:rsid w:val="00A31952"/>
    <w:rsid w:val="00A319A4"/>
    <w:rsid w:val="00A31A39"/>
    <w:rsid w:val="00A31A42"/>
    <w:rsid w:val="00A31ABD"/>
    <w:rsid w:val="00A31ABF"/>
    <w:rsid w:val="00A31B2D"/>
    <w:rsid w:val="00A31B36"/>
    <w:rsid w:val="00A31BBE"/>
    <w:rsid w:val="00A31BCD"/>
    <w:rsid w:val="00A31E01"/>
    <w:rsid w:val="00A31ECC"/>
    <w:rsid w:val="00A31FEA"/>
    <w:rsid w:val="00A3200F"/>
    <w:rsid w:val="00A320A5"/>
    <w:rsid w:val="00A32165"/>
    <w:rsid w:val="00A3226A"/>
    <w:rsid w:val="00A3228C"/>
    <w:rsid w:val="00A3229C"/>
    <w:rsid w:val="00A322DD"/>
    <w:rsid w:val="00A3233F"/>
    <w:rsid w:val="00A32372"/>
    <w:rsid w:val="00A323C9"/>
    <w:rsid w:val="00A32432"/>
    <w:rsid w:val="00A32609"/>
    <w:rsid w:val="00A326EB"/>
    <w:rsid w:val="00A3274F"/>
    <w:rsid w:val="00A32759"/>
    <w:rsid w:val="00A327A0"/>
    <w:rsid w:val="00A327E0"/>
    <w:rsid w:val="00A3286D"/>
    <w:rsid w:val="00A3289E"/>
    <w:rsid w:val="00A328B8"/>
    <w:rsid w:val="00A328C2"/>
    <w:rsid w:val="00A328E2"/>
    <w:rsid w:val="00A328FA"/>
    <w:rsid w:val="00A32945"/>
    <w:rsid w:val="00A32963"/>
    <w:rsid w:val="00A329DE"/>
    <w:rsid w:val="00A32CAC"/>
    <w:rsid w:val="00A32D68"/>
    <w:rsid w:val="00A32FA4"/>
    <w:rsid w:val="00A32FA7"/>
    <w:rsid w:val="00A3300C"/>
    <w:rsid w:val="00A33114"/>
    <w:rsid w:val="00A3313C"/>
    <w:rsid w:val="00A33152"/>
    <w:rsid w:val="00A33176"/>
    <w:rsid w:val="00A3332F"/>
    <w:rsid w:val="00A334E1"/>
    <w:rsid w:val="00A334FF"/>
    <w:rsid w:val="00A33757"/>
    <w:rsid w:val="00A33792"/>
    <w:rsid w:val="00A337C4"/>
    <w:rsid w:val="00A33818"/>
    <w:rsid w:val="00A3394C"/>
    <w:rsid w:val="00A33A3E"/>
    <w:rsid w:val="00A33B78"/>
    <w:rsid w:val="00A33C59"/>
    <w:rsid w:val="00A33D27"/>
    <w:rsid w:val="00A33DB0"/>
    <w:rsid w:val="00A33DF0"/>
    <w:rsid w:val="00A33E14"/>
    <w:rsid w:val="00A33E44"/>
    <w:rsid w:val="00A3402E"/>
    <w:rsid w:val="00A3415D"/>
    <w:rsid w:val="00A341DA"/>
    <w:rsid w:val="00A341F9"/>
    <w:rsid w:val="00A3439B"/>
    <w:rsid w:val="00A343EB"/>
    <w:rsid w:val="00A34549"/>
    <w:rsid w:val="00A34986"/>
    <w:rsid w:val="00A34A19"/>
    <w:rsid w:val="00A34A40"/>
    <w:rsid w:val="00A34C37"/>
    <w:rsid w:val="00A34DF4"/>
    <w:rsid w:val="00A34E20"/>
    <w:rsid w:val="00A34F98"/>
    <w:rsid w:val="00A350D8"/>
    <w:rsid w:val="00A350EC"/>
    <w:rsid w:val="00A3516C"/>
    <w:rsid w:val="00A35215"/>
    <w:rsid w:val="00A352A0"/>
    <w:rsid w:val="00A352A7"/>
    <w:rsid w:val="00A35338"/>
    <w:rsid w:val="00A35355"/>
    <w:rsid w:val="00A3537D"/>
    <w:rsid w:val="00A35397"/>
    <w:rsid w:val="00A3539F"/>
    <w:rsid w:val="00A355BA"/>
    <w:rsid w:val="00A3561F"/>
    <w:rsid w:val="00A35692"/>
    <w:rsid w:val="00A356B1"/>
    <w:rsid w:val="00A356C7"/>
    <w:rsid w:val="00A3572C"/>
    <w:rsid w:val="00A35806"/>
    <w:rsid w:val="00A3591A"/>
    <w:rsid w:val="00A359D7"/>
    <w:rsid w:val="00A35A0B"/>
    <w:rsid w:val="00A35A83"/>
    <w:rsid w:val="00A35B5D"/>
    <w:rsid w:val="00A35B88"/>
    <w:rsid w:val="00A35BCF"/>
    <w:rsid w:val="00A35BD2"/>
    <w:rsid w:val="00A35C03"/>
    <w:rsid w:val="00A35F41"/>
    <w:rsid w:val="00A35F4E"/>
    <w:rsid w:val="00A35F90"/>
    <w:rsid w:val="00A35F9B"/>
    <w:rsid w:val="00A36037"/>
    <w:rsid w:val="00A3603C"/>
    <w:rsid w:val="00A360B8"/>
    <w:rsid w:val="00A360BD"/>
    <w:rsid w:val="00A36214"/>
    <w:rsid w:val="00A36413"/>
    <w:rsid w:val="00A364D2"/>
    <w:rsid w:val="00A36554"/>
    <w:rsid w:val="00A36574"/>
    <w:rsid w:val="00A36601"/>
    <w:rsid w:val="00A36687"/>
    <w:rsid w:val="00A366AD"/>
    <w:rsid w:val="00A366CB"/>
    <w:rsid w:val="00A36851"/>
    <w:rsid w:val="00A3686A"/>
    <w:rsid w:val="00A36943"/>
    <w:rsid w:val="00A369F2"/>
    <w:rsid w:val="00A36BF1"/>
    <w:rsid w:val="00A36C7A"/>
    <w:rsid w:val="00A36C93"/>
    <w:rsid w:val="00A36D2C"/>
    <w:rsid w:val="00A36E2F"/>
    <w:rsid w:val="00A36EC2"/>
    <w:rsid w:val="00A36EFF"/>
    <w:rsid w:val="00A36F54"/>
    <w:rsid w:val="00A36F77"/>
    <w:rsid w:val="00A372C9"/>
    <w:rsid w:val="00A37647"/>
    <w:rsid w:val="00A37664"/>
    <w:rsid w:val="00A376B9"/>
    <w:rsid w:val="00A37716"/>
    <w:rsid w:val="00A3774D"/>
    <w:rsid w:val="00A37893"/>
    <w:rsid w:val="00A378FA"/>
    <w:rsid w:val="00A37982"/>
    <w:rsid w:val="00A379EF"/>
    <w:rsid w:val="00A37A71"/>
    <w:rsid w:val="00A37B27"/>
    <w:rsid w:val="00A37C19"/>
    <w:rsid w:val="00A37C42"/>
    <w:rsid w:val="00A37C7E"/>
    <w:rsid w:val="00A37E3E"/>
    <w:rsid w:val="00A37F26"/>
    <w:rsid w:val="00A37FF8"/>
    <w:rsid w:val="00A4002D"/>
    <w:rsid w:val="00A40069"/>
    <w:rsid w:val="00A400DB"/>
    <w:rsid w:val="00A4012E"/>
    <w:rsid w:val="00A40296"/>
    <w:rsid w:val="00A40349"/>
    <w:rsid w:val="00A40378"/>
    <w:rsid w:val="00A403F7"/>
    <w:rsid w:val="00A40421"/>
    <w:rsid w:val="00A404AB"/>
    <w:rsid w:val="00A4057E"/>
    <w:rsid w:val="00A405D6"/>
    <w:rsid w:val="00A40665"/>
    <w:rsid w:val="00A406F7"/>
    <w:rsid w:val="00A4073D"/>
    <w:rsid w:val="00A407D8"/>
    <w:rsid w:val="00A40825"/>
    <w:rsid w:val="00A40856"/>
    <w:rsid w:val="00A409B0"/>
    <w:rsid w:val="00A409EC"/>
    <w:rsid w:val="00A40B80"/>
    <w:rsid w:val="00A40B98"/>
    <w:rsid w:val="00A40C5D"/>
    <w:rsid w:val="00A40D69"/>
    <w:rsid w:val="00A40E14"/>
    <w:rsid w:val="00A40EC6"/>
    <w:rsid w:val="00A40F57"/>
    <w:rsid w:val="00A40F5E"/>
    <w:rsid w:val="00A41008"/>
    <w:rsid w:val="00A410A2"/>
    <w:rsid w:val="00A410DF"/>
    <w:rsid w:val="00A41187"/>
    <w:rsid w:val="00A411C6"/>
    <w:rsid w:val="00A411CC"/>
    <w:rsid w:val="00A41225"/>
    <w:rsid w:val="00A412C0"/>
    <w:rsid w:val="00A41413"/>
    <w:rsid w:val="00A41563"/>
    <w:rsid w:val="00A415A9"/>
    <w:rsid w:val="00A41666"/>
    <w:rsid w:val="00A416D9"/>
    <w:rsid w:val="00A41706"/>
    <w:rsid w:val="00A41937"/>
    <w:rsid w:val="00A419FD"/>
    <w:rsid w:val="00A41AF5"/>
    <w:rsid w:val="00A41D94"/>
    <w:rsid w:val="00A41DCA"/>
    <w:rsid w:val="00A41EA7"/>
    <w:rsid w:val="00A41EB2"/>
    <w:rsid w:val="00A420A3"/>
    <w:rsid w:val="00A420C9"/>
    <w:rsid w:val="00A42103"/>
    <w:rsid w:val="00A421A5"/>
    <w:rsid w:val="00A421BA"/>
    <w:rsid w:val="00A42268"/>
    <w:rsid w:val="00A422A6"/>
    <w:rsid w:val="00A42341"/>
    <w:rsid w:val="00A423A2"/>
    <w:rsid w:val="00A42497"/>
    <w:rsid w:val="00A42566"/>
    <w:rsid w:val="00A42597"/>
    <w:rsid w:val="00A425E4"/>
    <w:rsid w:val="00A42625"/>
    <w:rsid w:val="00A42768"/>
    <w:rsid w:val="00A42823"/>
    <w:rsid w:val="00A429C5"/>
    <w:rsid w:val="00A429DB"/>
    <w:rsid w:val="00A42AB2"/>
    <w:rsid w:val="00A42B1B"/>
    <w:rsid w:val="00A42C00"/>
    <w:rsid w:val="00A42C52"/>
    <w:rsid w:val="00A42CBB"/>
    <w:rsid w:val="00A42CC9"/>
    <w:rsid w:val="00A42DAD"/>
    <w:rsid w:val="00A42DB4"/>
    <w:rsid w:val="00A42E1A"/>
    <w:rsid w:val="00A42E2C"/>
    <w:rsid w:val="00A42E9A"/>
    <w:rsid w:val="00A42EF2"/>
    <w:rsid w:val="00A42F03"/>
    <w:rsid w:val="00A42F88"/>
    <w:rsid w:val="00A42F90"/>
    <w:rsid w:val="00A42FBA"/>
    <w:rsid w:val="00A4303E"/>
    <w:rsid w:val="00A430D0"/>
    <w:rsid w:val="00A43156"/>
    <w:rsid w:val="00A43271"/>
    <w:rsid w:val="00A432DA"/>
    <w:rsid w:val="00A432E4"/>
    <w:rsid w:val="00A43481"/>
    <w:rsid w:val="00A435D7"/>
    <w:rsid w:val="00A43608"/>
    <w:rsid w:val="00A43698"/>
    <w:rsid w:val="00A43750"/>
    <w:rsid w:val="00A437A5"/>
    <w:rsid w:val="00A437DD"/>
    <w:rsid w:val="00A43850"/>
    <w:rsid w:val="00A43B78"/>
    <w:rsid w:val="00A43C72"/>
    <w:rsid w:val="00A43DE4"/>
    <w:rsid w:val="00A43DFC"/>
    <w:rsid w:val="00A43E1D"/>
    <w:rsid w:val="00A43E3D"/>
    <w:rsid w:val="00A43F11"/>
    <w:rsid w:val="00A44010"/>
    <w:rsid w:val="00A44016"/>
    <w:rsid w:val="00A440AA"/>
    <w:rsid w:val="00A441DD"/>
    <w:rsid w:val="00A441F8"/>
    <w:rsid w:val="00A44219"/>
    <w:rsid w:val="00A443AD"/>
    <w:rsid w:val="00A443CE"/>
    <w:rsid w:val="00A44690"/>
    <w:rsid w:val="00A4470B"/>
    <w:rsid w:val="00A4471C"/>
    <w:rsid w:val="00A44860"/>
    <w:rsid w:val="00A44865"/>
    <w:rsid w:val="00A44893"/>
    <w:rsid w:val="00A448D8"/>
    <w:rsid w:val="00A4491E"/>
    <w:rsid w:val="00A44968"/>
    <w:rsid w:val="00A44B7B"/>
    <w:rsid w:val="00A44C37"/>
    <w:rsid w:val="00A44C84"/>
    <w:rsid w:val="00A44C93"/>
    <w:rsid w:val="00A44CD3"/>
    <w:rsid w:val="00A44D94"/>
    <w:rsid w:val="00A44DEC"/>
    <w:rsid w:val="00A44DEE"/>
    <w:rsid w:val="00A44EEE"/>
    <w:rsid w:val="00A44EF0"/>
    <w:rsid w:val="00A44FA7"/>
    <w:rsid w:val="00A44FA9"/>
    <w:rsid w:val="00A45021"/>
    <w:rsid w:val="00A45088"/>
    <w:rsid w:val="00A45115"/>
    <w:rsid w:val="00A4523F"/>
    <w:rsid w:val="00A45275"/>
    <w:rsid w:val="00A452F5"/>
    <w:rsid w:val="00A45423"/>
    <w:rsid w:val="00A454CF"/>
    <w:rsid w:val="00A45585"/>
    <w:rsid w:val="00A456F0"/>
    <w:rsid w:val="00A45722"/>
    <w:rsid w:val="00A45936"/>
    <w:rsid w:val="00A45AC1"/>
    <w:rsid w:val="00A45B49"/>
    <w:rsid w:val="00A45B9C"/>
    <w:rsid w:val="00A45DBD"/>
    <w:rsid w:val="00A45E11"/>
    <w:rsid w:val="00A45E90"/>
    <w:rsid w:val="00A45EF8"/>
    <w:rsid w:val="00A45F1E"/>
    <w:rsid w:val="00A45F38"/>
    <w:rsid w:val="00A4600A"/>
    <w:rsid w:val="00A46073"/>
    <w:rsid w:val="00A460AB"/>
    <w:rsid w:val="00A46162"/>
    <w:rsid w:val="00A461E8"/>
    <w:rsid w:val="00A463DF"/>
    <w:rsid w:val="00A46593"/>
    <w:rsid w:val="00A465BE"/>
    <w:rsid w:val="00A46619"/>
    <w:rsid w:val="00A46771"/>
    <w:rsid w:val="00A467AF"/>
    <w:rsid w:val="00A468AD"/>
    <w:rsid w:val="00A46A1F"/>
    <w:rsid w:val="00A46AAD"/>
    <w:rsid w:val="00A46AFF"/>
    <w:rsid w:val="00A46C98"/>
    <w:rsid w:val="00A46D34"/>
    <w:rsid w:val="00A46DE9"/>
    <w:rsid w:val="00A46EE8"/>
    <w:rsid w:val="00A47001"/>
    <w:rsid w:val="00A47004"/>
    <w:rsid w:val="00A470C6"/>
    <w:rsid w:val="00A47170"/>
    <w:rsid w:val="00A471B8"/>
    <w:rsid w:val="00A4722D"/>
    <w:rsid w:val="00A4728C"/>
    <w:rsid w:val="00A47296"/>
    <w:rsid w:val="00A47399"/>
    <w:rsid w:val="00A474C7"/>
    <w:rsid w:val="00A474EB"/>
    <w:rsid w:val="00A47567"/>
    <w:rsid w:val="00A47585"/>
    <w:rsid w:val="00A47589"/>
    <w:rsid w:val="00A475F7"/>
    <w:rsid w:val="00A476E4"/>
    <w:rsid w:val="00A477DE"/>
    <w:rsid w:val="00A47840"/>
    <w:rsid w:val="00A4784B"/>
    <w:rsid w:val="00A479AE"/>
    <w:rsid w:val="00A479E9"/>
    <w:rsid w:val="00A47B06"/>
    <w:rsid w:val="00A47C28"/>
    <w:rsid w:val="00A47C2A"/>
    <w:rsid w:val="00A47CAD"/>
    <w:rsid w:val="00A47D0F"/>
    <w:rsid w:val="00A47E96"/>
    <w:rsid w:val="00A47FE9"/>
    <w:rsid w:val="00A500F2"/>
    <w:rsid w:val="00A5015C"/>
    <w:rsid w:val="00A50269"/>
    <w:rsid w:val="00A503CA"/>
    <w:rsid w:val="00A503E5"/>
    <w:rsid w:val="00A50414"/>
    <w:rsid w:val="00A50434"/>
    <w:rsid w:val="00A50634"/>
    <w:rsid w:val="00A507A2"/>
    <w:rsid w:val="00A507BC"/>
    <w:rsid w:val="00A508A0"/>
    <w:rsid w:val="00A508B5"/>
    <w:rsid w:val="00A50B9B"/>
    <w:rsid w:val="00A50B9E"/>
    <w:rsid w:val="00A50BB6"/>
    <w:rsid w:val="00A50BBD"/>
    <w:rsid w:val="00A50D01"/>
    <w:rsid w:val="00A50D11"/>
    <w:rsid w:val="00A50E1C"/>
    <w:rsid w:val="00A50E3B"/>
    <w:rsid w:val="00A50E3E"/>
    <w:rsid w:val="00A50F1B"/>
    <w:rsid w:val="00A510A0"/>
    <w:rsid w:val="00A510D5"/>
    <w:rsid w:val="00A51100"/>
    <w:rsid w:val="00A511A3"/>
    <w:rsid w:val="00A511B4"/>
    <w:rsid w:val="00A511DB"/>
    <w:rsid w:val="00A5123A"/>
    <w:rsid w:val="00A512C2"/>
    <w:rsid w:val="00A512D6"/>
    <w:rsid w:val="00A5138B"/>
    <w:rsid w:val="00A5138D"/>
    <w:rsid w:val="00A513AA"/>
    <w:rsid w:val="00A513D2"/>
    <w:rsid w:val="00A515D5"/>
    <w:rsid w:val="00A515DB"/>
    <w:rsid w:val="00A5164D"/>
    <w:rsid w:val="00A51700"/>
    <w:rsid w:val="00A51750"/>
    <w:rsid w:val="00A51795"/>
    <w:rsid w:val="00A517C7"/>
    <w:rsid w:val="00A51835"/>
    <w:rsid w:val="00A518E6"/>
    <w:rsid w:val="00A519F2"/>
    <w:rsid w:val="00A51C28"/>
    <w:rsid w:val="00A51D07"/>
    <w:rsid w:val="00A51D9F"/>
    <w:rsid w:val="00A51DAA"/>
    <w:rsid w:val="00A51E0C"/>
    <w:rsid w:val="00A51E82"/>
    <w:rsid w:val="00A51EA1"/>
    <w:rsid w:val="00A51FA2"/>
    <w:rsid w:val="00A520A4"/>
    <w:rsid w:val="00A520E4"/>
    <w:rsid w:val="00A522E0"/>
    <w:rsid w:val="00A524D0"/>
    <w:rsid w:val="00A524D2"/>
    <w:rsid w:val="00A5256D"/>
    <w:rsid w:val="00A525BA"/>
    <w:rsid w:val="00A525CA"/>
    <w:rsid w:val="00A528A7"/>
    <w:rsid w:val="00A52926"/>
    <w:rsid w:val="00A5294F"/>
    <w:rsid w:val="00A529D8"/>
    <w:rsid w:val="00A52A3A"/>
    <w:rsid w:val="00A52AFE"/>
    <w:rsid w:val="00A52C51"/>
    <w:rsid w:val="00A52CD1"/>
    <w:rsid w:val="00A52CD9"/>
    <w:rsid w:val="00A52D33"/>
    <w:rsid w:val="00A52D78"/>
    <w:rsid w:val="00A52E6B"/>
    <w:rsid w:val="00A53095"/>
    <w:rsid w:val="00A530C7"/>
    <w:rsid w:val="00A53166"/>
    <w:rsid w:val="00A53170"/>
    <w:rsid w:val="00A5324F"/>
    <w:rsid w:val="00A532E5"/>
    <w:rsid w:val="00A533E3"/>
    <w:rsid w:val="00A53477"/>
    <w:rsid w:val="00A5354F"/>
    <w:rsid w:val="00A535A5"/>
    <w:rsid w:val="00A535CD"/>
    <w:rsid w:val="00A53707"/>
    <w:rsid w:val="00A537C6"/>
    <w:rsid w:val="00A539CE"/>
    <w:rsid w:val="00A53BB9"/>
    <w:rsid w:val="00A53BF2"/>
    <w:rsid w:val="00A53D4B"/>
    <w:rsid w:val="00A53DFE"/>
    <w:rsid w:val="00A53E6A"/>
    <w:rsid w:val="00A53E6D"/>
    <w:rsid w:val="00A53FC5"/>
    <w:rsid w:val="00A540A6"/>
    <w:rsid w:val="00A5421E"/>
    <w:rsid w:val="00A54310"/>
    <w:rsid w:val="00A5433B"/>
    <w:rsid w:val="00A543C5"/>
    <w:rsid w:val="00A54410"/>
    <w:rsid w:val="00A54495"/>
    <w:rsid w:val="00A544EE"/>
    <w:rsid w:val="00A54636"/>
    <w:rsid w:val="00A54669"/>
    <w:rsid w:val="00A546F2"/>
    <w:rsid w:val="00A5491D"/>
    <w:rsid w:val="00A54CE0"/>
    <w:rsid w:val="00A54FA3"/>
    <w:rsid w:val="00A55015"/>
    <w:rsid w:val="00A5504C"/>
    <w:rsid w:val="00A5516E"/>
    <w:rsid w:val="00A55247"/>
    <w:rsid w:val="00A552BC"/>
    <w:rsid w:val="00A5532A"/>
    <w:rsid w:val="00A553E9"/>
    <w:rsid w:val="00A55432"/>
    <w:rsid w:val="00A5547E"/>
    <w:rsid w:val="00A55488"/>
    <w:rsid w:val="00A554BB"/>
    <w:rsid w:val="00A5557D"/>
    <w:rsid w:val="00A5570D"/>
    <w:rsid w:val="00A55798"/>
    <w:rsid w:val="00A557B6"/>
    <w:rsid w:val="00A55934"/>
    <w:rsid w:val="00A559C1"/>
    <w:rsid w:val="00A559D7"/>
    <w:rsid w:val="00A559E4"/>
    <w:rsid w:val="00A55B12"/>
    <w:rsid w:val="00A55B58"/>
    <w:rsid w:val="00A55B5B"/>
    <w:rsid w:val="00A55BBE"/>
    <w:rsid w:val="00A55C1D"/>
    <w:rsid w:val="00A55C59"/>
    <w:rsid w:val="00A55DCF"/>
    <w:rsid w:val="00A55E0A"/>
    <w:rsid w:val="00A55E50"/>
    <w:rsid w:val="00A55E72"/>
    <w:rsid w:val="00A55FE1"/>
    <w:rsid w:val="00A56018"/>
    <w:rsid w:val="00A56069"/>
    <w:rsid w:val="00A5644A"/>
    <w:rsid w:val="00A564DE"/>
    <w:rsid w:val="00A564E4"/>
    <w:rsid w:val="00A5650B"/>
    <w:rsid w:val="00A565EC"/>
    <w:rsid w:val="00A565F0"/>
    <w:rsid w:val="00A56662"/>
    <w:rsid w:val="00A567B4"/>
    <w:rsid w:val="00A56888"/>
    <w:rsid w:val="00A56C7E"/>
    <w:rsid w:val="00A56D46"/>
    <w:rsid w:val="00A56D82"/>
    <w:rsid w:val="00A56DAD"/>
    <w:rsid w:val="00A56E74"/>
    <w:rsid w:val="00A56EA8"/>
    <w:rsid w:val="00A56F54"/>
    <w:rsid w:val="00A56F6C"/>
    <w:rsid w:val="00A56F8F"/>
    <w:rsid w:val="00A56FF0"/>
    <w:rsid w:val="00A5702E"/>
    <w:rsid w:val="00A571D9"/>
    <w:rsid w:val="00A5720C"/>
    <w:rsid w:val="00A57259"/>
    <w:rsid w:val="00A573BA"/>
    <w:rsid w:val="00A57494"/>
    <w:rsid w:val="00A57549"/>
    <w:rsid w:val="00A57587"/>
    <w:rsid w:val="00A575D3"/>
    <w:rsid w:val="00A576A8"/>
    <w:rsid w:val="00A5782A"/>
    <w:rsid w:val="00A57901"/>
    <w:rsid w:val="00A57A0F"/>
    <w:rsid w:val="00A57D38"/>
    <w:rsid w:val="00A57D41"/>
    <w:rsid w:val="00A57E3F"/>
    <w:rsid w:val="00A57EE7"/>
    <w:rsid w:val="00A60055"/>
    <w:rsid w:val="00A601C7"/>
    <w:rsid w:val="00A601D8"/>
    <w:rsid w:val="00A60380"/>
    <w:rsid w:val="00A603B2"/>
    <w:rsid w:val="00A6045C"/>
    <w:rsid w:val="00A604B4"/>
    <w:rsid w:val="00A604BF"/>
    <w:rsid w:val="00A604E7"/>
    <w:rsid w:val="00A60697"/>
    <w:rsid w:val="00A606B1"/>
    <w:rsid w:val="00A60766"/>
    <w:rsid w:val="00A6076E"/>
    <w:rsid w:val="00A60863"/>
    <w:rsid w:val="00A60AA7"/>
    <w:rsid w:val="00A60AC7"/>
    <w:rsid w:val="00A60B46"/>
    <w:rsid w:val="00A60BE1"/>
    <w:rsid w:val="00A60C11"/>
    <w:rsid w:val="00A60CE2"/>
    <w:rsid w:val="00A60D32"/>
    <w:rsid w:val="00A60E38"/>
    <w:rsid w:val="00A60E5A"/>
    <w:rsid w:val="00A60E67"/>
    <w:rsid w:val="00A60EE7"/>
    <w:rsid w:val="00A60F71"/>
    <w:rsid w:val="00A60F76"/>
    <w:rsid w:val="00A6109D"/>
    <w:rsid w:val="00A610FE"/>
    <w:rsid w:val="00A611A1"/>
    <w:rsid w:val="00A611AF"/>
    <w:rsid w:val="00A6126D"/>
    <w:rsid w:val="00A612C8"/>
    <w:rsid w:val="00A612CD"/>
    <w:rsid w:val="00A612F3"/>
    <w:rsid w:val="00A61306"/>
    <w:rsid w:val="00A61342"/>
    <w:rsid w:val="00A6137B"/>
    <w:rsid w:val="00A614A4"/>
    <w:rsid w:val="00A6154A"/>
    <w:rsid w:val="00A61659"/>
    <w:rsid w:val="00A6167F"/>
    <w:rsid w:val="00A61736"/>
    <w:rsid w:val="00A617EB"/>
    <w:rsid w:val="00A6185D"/>
    <w:rsid w:val="00A61917"/>
    <w:rsid w:val="00A6191B"/>
    <w:rsid w:val="00A61930"/>
    <w:rsid w:val="00A61968"/>
    <w:rsid w:val="00A619C9"/>
    <w:rsid w:val="00A61A4D"/>
    <w:rsid w:val="00A61B36"/>
    <w:rsid w:val="00A61C3C"/>
    <w:rsid w:val="00A61DA7"/>
    <w:rsid w:val="00A61DEC"/>
    <w:rsid w:val="00A61E51"/>
    <w:rsid w:val="00A61F54"/>
    <w:rsid w:val="00A61F96"/>
    <w:rsid w:val="00A62005"/>
    <w:rsid w:val="00A62023"/>
    <w:rsid w:val="00A6216E"/>
    <w:rsid w:val="00A6226C"/>
    <w:rsid w:val="00A622E1"/>
    <w:rsid w:val="00A622EB"/>
    <w:rsid w:val="00A623E1"/>
    <w:rsid w:val="00A62479"/>
    <w:rsid w:val="00A62645"/>
    <w:rsid w:val="00A626E5"/>
    <w:rsid w:val="00A626FB"/>
    <w:rsid w:val="00A628DE"/>
    <w:rsid w:val="00A629FE"/>
    <w:rsid w:val="00A62ACF"/>
    <w:rsid w:val="00A62B3B"/>
    <w:rsid w:val="00A62C37"/>
    <w:rsid w:val="00A62CA4"/>
    <w:rsid w:val="00A62D6F"/>
    <w:rsid w:val="00A62D8D"/>
    <w:rsid w:val="00A62DFD"/>
    <w:rsid w:val="00A62DFE"/>
    <w:rsid w:val="00A62EE6"/>
    <w:rsid w:val="00A62F1E"/>
    <w:rsid w:val="00A6307F"/>
    <w:rsid w:val="00A63098"/>
    <w:rsid w:val="00A63180"/>
    <w:rsid w:val="00A632C3"/>
    <w:rsid w:val="00A632D5"/>
    <w:rsid w:val="00A638CD"/>
    <w:rsid w:val="00A6390C"/>
    <w:rsid w:val="00A639B1"/>
    <w:rsid w:val="00A63A13"/>
    <w:rsid w:val="00A63A14"/>
    <w:rsid w:val="00A63A21"/>
    <w:rsid w:val="00A63A39"/>
    <w:rsid w:val="00A63B7F"/>
    <w:rsid w:val="00A63B9A"/>
    <w:rsid w:val="00A63C0C"/>
    <w:rsid w:val="00A63C97"/>
    <w:rsid w:val="00A63EBB"/>
    <w:rsid w:val="00A64031"/>
    <w:rsid w:val="00A640C2"/>
    <w:rsid w:val="00A641D0"/>
    <w:rsid w:val="00A64293"/>
    <w:rsid w:val="00A642B3"/>
    <w:rsid w:val="00A64369"/>
    <w:rsid w:val="00A64384"/>
    <w:rsid w:val="00A6445B"/>
    <w:rsid w:val="00A644B0"/>
    <w:rsid w:val="00A644FA"/>
    <w:rsid w:val="00A645BE"/>
    <w:rsid w:val="00A64750"/>
    <w:rsid w:val="00A64753"/>
    <w:rsid w:val="00A647FB"/>
    <w:rsid w:val="00A648CD"/>
    <w:rsid w:val="00A6499C"/>
    <w:rsid w:val="00A649F7"/>
    <w:rsid w:val="00A64A45"/>
    <w:rsid w:val="00A64CBE"/>
    <w:rsid w:val="00A6500D"/>
    <w:rsid w:val="00A652ED"/>
    <w:rsid w:val="00A6548D"/>
    <w:rsid w:val="00A654A3"/>
    <w:rsid w:val="00A65547"/>
    <w:rsid w:val="00A6565A"/>
    <w:rsid w:val="00A656C8"/>
    <w:rsid w:val="00A65788"/>
    <w:rsid w:val="00A6586E"/>
    <w:rsid w:val="00A65909"/>
    <w:rsid w:val="00A6591F"/>
    <w:rsid w:val="00A65999"/>
    <w:rsid w:val="00A659DB"/>
    <w:rsid w:val="00A659EF"/>
    <w:rsid w:val="00A65B2B"/>
    <w:rsid w:val="00A65B2C"/>
    <w:rsid w:val="00A65B49"/>
    <w:rsid w:val="00A65B4D"/>
    <w:rsid w:val="00A65B7B"/>
    <w:rsid w:val="00A65CA2"/>
    <w:rsid w:val="00A65D1B"/>
    <w:rsid w:val="00A65E8C"/>
    <w:rsid w:val="00A65F73"/>
    <w:rsid w:val="00A65FAA"/>
    <w:rsid w:val="00A66117"/>
    <w:rsid w:val="00A6618B"/>
    <w:rsid w:val="00A662A9"/>
    <w:rsid w:val="00A66322"/>
    <w:rsid w:val="00A66390"/>
    <w:rsid w:val="00A66397"/>
    <w:rsid w:val="00A66474"/>
    <w:rsid w:val="00A66575"/>
    <w:rsid w:val="00A665A1"/>
    <w:rsid w:val="00A665EC"/>
    <w:rsid w:val="00A66654"/>
    <w:rsid w:val="00A66663"/>
    <w:rsid w:val="00A6668F"/>
    <w:rsid w:val="00A667F8"/>
    <w:rsid w:val="00A6681D"/>
    <w:rsid w:val="00A66969"/>
    <w:rsid w:val="00A66A28"/>
    <w:rsid w:val="00A66A40"/>
    <w:rsid w:val="00A66A70"/>
    <w:rsid w:val="00A66AEE"/>
    <w:rsid w:val="00A66B71"/>
    <w:rsid w:val="00A66BED"/>
    <w:rsid w:val="00A66C04"/>
    <w:rsid w:val="00A66C80"/>
    <w:rsid w:val="00A66D4D"/>
    <w:rsid w:val="00A66D95"/>
    <w:rsid w:val="00A67175"/>
    <w:rsid w:val="00A6719C"/>
    <w:rsid w:val="00A671D0"/>
    <w:rsid w:val="00A67213"/>
    <w:rsid w:val="00A6732F"/>
    <w:rsid w:val="00A67345"/>
    <w:rsid w:val="00A674EF"/>
    <w:rsid w:val="00A675D3"/>
    <w:rsid w:val="00A67672"/>
    <w:rsid w:val="00A67798"/>
    <w:rsid w:val="00A678A1"/>
    <w:rsid w:val="00A679D0"/>
    <w:rsid w:val="00A67A3F"/>
    <w:rsid w:val="00A67C17"/>
    <w:rsid w:val="00A67C7F"/>
    <w:rsid w:val="00A67C84"/>
    <w:rsid w:val="00A67CC8"/>
    <w:rsid w:val="00A67D15"/>
    <w:rsid w:val="00A67D60"/>
    <w:rsid w:val="00A67D8C"/>
    <w:rsid w:val="00A67E18"/>
    <w:rsid w:val="00A67E1E"/>
    <w:rsid w:val="00A67F5A"/>
    <w:rsid w:val="00A67F8D"/>
    <w:rsid w:val="00A70002"/>
    <w:rsid w:val="00A70039"/>
    <w:rsid w:val="00A700CE"/>
    <w:rsid w:val="00A70132"/>
    <w:rsid w:val="00A701CA"/>
    <w:rsid w:val="00A70355"/>
    <w:rsid w:val="00A7035B"/>
    <w:rsid w:val="00A7040D"/>
    <w:rsid w:val="00A7047D"/>
    <w:rsid w:val="00A70598"/>
    <w:rsid w:val="00A706CE"/>
    <w:rsid w:val="00A706E6"/>
    <w:rsid w:val="00A70785"/>
    <w:rsid w:val="00A70874"/>
    <w:rsid w:val="00A7089A"/>
    <w:rsid w:val="00A708F0"/>
    <w:rsid w:val="00A70946"/>
    <w:rsid w:val="00A70BBE"/>
    <w:rsid w:val="00A70C9B"/>
    <w:rsid w:val="00A70CAC"/>
    <w:rsid w:val="00A70D35"/>
    <w:rsid w:val="00A70D9A"/>
    <w:rsid w:val="00A70E49"/>
    <w:rsid w:val="00A70F3A"/>
    <w:rsid w:val="00A70FA8"/>
    <w:rsid w:val="00A70FC5"/>
    <w:rsid w:val="00A70FD4"/>
    <w:rsid w:val="00A711F1"/>
    <w:rsid w:val="00A71235"/>
    <w:rsid w:val="00A71313"/>
    <w:rsid w:val="00A71377"/>
    <w:rsid w:val="00A713F1"/>
    <w:rsid w:val="00A71667"/>
    <w:rsid w:val="00A716AB"/>
    <w:rsid w:val="00A716D9"/>
    <w:rsid w:val="00A71979"/>
    <w:rsid w:val="00A7197B"/>
    <w:rsid w:val="00A719F9"/>
    <w:rsid w:val="00A71AA9"/>
    <w:rsid w:val="00A71B9C"/>
    <w:rsid w:val="00A71BB8"/>
    <w:rsid w:val="00A71C1A"/>
    <w:rsid w:val="00A71C60"/>
    <w:rsid w:val="00A71C98"/>
    <w:rsid w:val="00A71D16"/>
    <w:rsid w:val="00A71FF1"/>
    <w:rsid w:val="00A720D6"/>
    <w:rsid w:val="00A720E8"/>
    <w:rsid w:val="00A721D7"/>
    <w:rsid w:val="00A7237D"/>
    <w:rsid w:val="00A7244C"/>
    <w:rsid w:val="00A724F8"/>
    <w:rsid w:val="00A725A3"/>
    <w:rsid w:val="00A725AF"/>
    <w:rsid w:val="00A725DE"/>
    <w:rsid w:val="00A725E2"/>
    <w:rsid w:val="00A72621"/>
    <w:rsid w:val="00A729EA"/>
    <w:rsid w:val="00A72BBB"/>
    <w:rsid w:val="00A72BD5"/>
    <w:rsid w:val="00A72C51"/>
    <w:rsid w:val="00A72C7D"/>
    <w:rsid w:val="00A72CC9"/>
    <w:rsid w:val="00A72DBF"/>
    <w:rsid w:val="00A72DFE"/>
    <w:rsid w:val="00A72E3C"/>
    <w:rsid w:val="00A72F24"/>
    <w:rsid w:val="00A72FBC"/>
    <w:rsid w:val="00A72FC2"/>
    <w:rsid w:val="00A73044"/>
    <w:rsid w:val="00A73070"/>
    <w:rsid w:val="00A730BC"/>
    <w:rsid w:val="00A730EE"/>
    <w:rsid w:val="00A7313C"/>
    <w:rsid w:val="00A731B1"/>
    <w:rsid w:val="00A732EE"/>
    <w:rsid w:val="00A733D0"/>
    <w:rsid w:val="00A73725"/>
    <w:rsid w:val="00A7373A"/>
    <w:rsid w:val="00A737A2"/>
    <w:rsid w:val="00A7382A"/>
    <w:rsid w:val="00A73848"/>
    <w:rsid w:val="00A738FC"/>
    <w:rsid w:val="00A73949"/>
    <w:rsid w:val="00A739CD"/>
    <w:rsid w:val="00A73BCD"/>
    <w:rsid w:val="00A73C35"/>
    <w:rsid w:val="00A73C59"/>
    <w:rsid w:val="00A73CB8"/>
    <w:rsid w:val="00A73CFA"/>
    <w:rsid w:val="00A73D98"/>
    <w:rsid w:val="00A73E38"/>
    <w:rsid w:val="00A73E64"/>
    <w:rsid w:val="00A73E68"/>
    <w:rsid w:val="00A73F77"/>
    <w:rsid w:val="00A74147"/>
    <w:rsid w:val="00A7419B"/>
    <w:rsid w:val="00A742CF"/>
    <w:rsid w:val="00A743EA"/>
    <w:rsid w:val="00A7445A"/>
    <w:rsid w:val="00A744DF"/>
    <w:rsid w:val="00A745B7"/>
    <w:rsid w:val="00A74623"/>
    <w:rsid w:val="00A746E9"/>
    <w:rsid w:val="00A747ED"/>
    <w:rsid w:val="00A7487D"/>
    <w:rsid w:val="00A74925"/>
    <w:rsid w:val="00A74948"/>
    <w:rsid w:val="00A74ACD"/>
    <w:rsid w:val="00A74BB5"/>
    <w:rsid w:val="00A74BC8"/>
    <w:rsid w:val="00A74C0E"/>
    <w:rsid w:val="00A74C10"/>
    <w:rsid w:val="00A74C7E"/>
    <w:rsid w:val="00A74C9F"/>
    <w:rsid w:val="00A74E82"/>
    <w:rsid w:val="00A74EE8"/>
    <w:rsid w:val="00A7505F"/>
    <w:rsid w:val="00A75148"/>
    <w:rsid w:val="00A751E6"/>
    <w:rsid w:val="00A752AA"/>
    <w:rsid w:val="00A7531D"/>
    <w:rsid w:val="00A756F5"/>
    <w:rsid w:val="00A75957"/>
    <w:rsid w:val="00A7596A"/>
    <w:rsid w:val="00A759B2"/>
    <w:rsid w:val="00A75BAE"/>
    <w:rsid w:val="00A75BD7"/>
    <w:rsid w:val="00A75CC4"/>
    <w:rsid w:val="00A75D38"/>
    <w:rsid w:val="00A75DF9"/>
    <w:rsid w:val="00A75E1E"/>
    <w:rsid w:val="00A75E79"/>
    <w:rsid w:val="00A75F99"/>
    <w:rsid w:val="00A760D0"/>
    <w:rsid w:val="00A76241"/>
    <w:rsid w:val="00A762C8"/>
    <w:rsid w:val="00A76326"/>
    <w:rsid w:val="00A76327"/>
    <w:rsid w:val="00A76388"/>
    <w:rsid w:val="00A76402"/>
    <w:rsid w:val="00A76459"/>
    <w:rsid w:val="00A7649C"/>
    <w:rsid w:val="00A764BF"/>
    <w:rsid w:val="00A76551"/>
    <w:rsid w:val="00A765AE"/>
    <w:rsid w:val="00A765DB"/>
    <w:rsid w:val="00A76717"/>
    <w:rsid w:val="00A767FB"/>
    <w:rsid w:val="00A76816"/>
    <w:rsid w:val="00A769F0"/>
    <w:rsid w:val="00A76AF3"/>
    <w:rsid w:val="00A76C59"/>
    <w:rsid w:val="00A76C93"/>
    <w:rsid w:val="00A76F0F"/>
    <w:rsid w:val="00A76F47"/>
    <w:rsid w:val="00A76F4E"/>
    <w:rsid w:val="00A7718B"/>
    <w:rsid w:val="00A7721C"/>
    <w:rsid w:val="00A774F4"/>
    <w:rsid w:val="00A774F9"/>
    <w:rsid w:val="00A774FF"/>
    <w:rsid w:val="00A7775B"/>
    <w:rsid w:val="00A77761"/>
    <w:rsid w:val="00A7777E"/>
    <w:rsid w:val="00A777AE"/>
    <w:rsid w:val="00A77946"/>
    <w:rsid w:val="00A77A2F"/>
    <w:rsid w:val="00A77A67"/>
    <w:rsid w:val="00A77BEC"/>
    <w:rsid w:val="00A77D46"/>
    <w:rsid w:val="00A77D6F"/>
    <w:rsid w:val="00A77DEA"/>
    <w:rsid w:val="00A8014D"/>
    <w:rsid w:val="00A80260"/>
    <w:rsid w:val="00A80369"/>
    <w:rsid w:val="00A803ED"/>
    <w:rsid w:val="00A80560"/>
    <w:rsid w:val="00A80578"/>
    <w:rsid w:val="00A805E6"/>
    <w:rsid w:val="00A8060F"/>
    <w:rsid w:val="00A80636"/>
    <w:rsid w:val="00A806F5"/>
    <w:rsid w:val="00A809D4"/>
    <w:rsid w:val="00A80A09"/>
    <w:rsid w:val="00A80AE1"/>
    <w:rsid w:val="00A80C5A"/>
    <w:rsid w:val="00A80CD5"/>
    <w:rsid w:val="00A80F21"/>
    <w:rsid w:val="00A80F23"/>
    <w:rsid w:val="00A80F98"/>
    <w:rsid w:val="00A80FB5"/>
    <w:rsid w:val="00A80FE5"/>
    <w:rsid w:val="00A80FF5"/>
    <w:rsid w:val="00A8122D"/>
    <w:rsid w:val="00A81325"/>
    <w:rsid w:val="00A8134A"/>
    <w:rsid w:val="00A814C4"/>
    <w:rsid w:val="00A81531"/>
    <w:rsid w:val="00A815C4"/>
    <w:rsid w:val="00A815C8"/>
    <w:rsid w:val="00A815F5"/>
    <w:rsid w:val="00A8165A"/>
    <w:rsid w:val="00A816B8"/>
    <w:rsid w:val="00A8170B"/>
    <w:rsid w:val="00A81726"/>
    <w:rsid w:val="00A817B6"/>
    <w:rsid w:val="00A81824"/>
    <w:rsid w:val="00A8189C"/>
    <w:rsid w:val="00A81907"/>
    <w:rsid w:val="00A81978"/>
    <w:rsid w:val="00A819F1"/>
    <w:rsid w:val="00A819F4"/>
    <w:rsid w:val="00A819F7"/>
    <w:rsid w:val="00A81A72"/>
    <w:rsid w:val="00A81AB9"/>
    <w:rsid w:val="00A81C97"/>
    <w:rsid w:val="00A81CDF"/>
    <w:rsid w:val="00A81D51"/>
    <w:rsid w:val="00A81D6F"/>
    <w:rsid w:val="00A81D80"/>
    <w:rsid w:val="00A81DA3"/>
    <w:rsid w:val="00A81E3F"/>
    <w:rsid w:val="00A81ED2"/>
    <w:rsid w:val="00A81F68"/>
    <w:rsid w:val="00A8202B"/>
    <w:rsid w:val="00A8206D"/>
    <w:rsid w:val="00A820A3"/>
    <w:rsid w:val="00A820B0"/>
    <w:rsid w:val="00A82193"/>
    <w:rsid w:val="00A821E0"/>
    <w:rsid w:val="00A82207"/>
    <w:rsid w:val="00A822D6"/>
    <w:rsid w:val="00A822D9"/>
    <w:rsid w:val="00A8239D"/>
    <w:rsid w:val="00A82531"/>
    <w:rsid w:val="00A825AA"/>
    <w:rsid w:val="00A825BC"/>
    <w:rsid w:val="00A82780"/>
    <w:rsid w:val="00A8279D"/>
    <w:rsid w:val="00A82821"/>
    <w:rsid w:val="00A8286E"/>
    <w:rsid w:val="00A828B5"/>
    <w:rsid w:val="00A8291D"/>
    <w:rsid w:val="00A82992"/>
    <w:rsid w:val="00A82A87"/>
    <w:rsid w:val="00A82B0B"/>
    <w:rsid w:val="00A82CB2"/>
    <w:rsid w:val="00A82D45"/>
    <w:rsid w:val="00A82DC1"/>
    <w:rsid w:val="00A82E52"/>
    <w:rsid w:val="00A82ECB"/>
    <w:rsid w:val="00A82F05"/>
    <w:rsid w:val="00A82F18"/>
    <w:rsid w:val="00A83088"/>
    <w:rsid w:val="00A8311E"/>
    <w:rsid w:val="00A8321A"/>
    <w:rsid w:val="00A833A1"/>
    <w:rsid w:val="00A8345F"/>
    <w:rsid w:val="00A834E2"/>
    <w:rsid w:val="00A83559"/>
    <w:rsid w:val="00A83687"/>
    <w:rsid w:val="00A83714"/>
    <w:rsid w:val="00A83776"/>
    <w:rsid w:val="00A837FB"/>
    <w:rsid w:val="00A83819"/>
    <w:rsid w:val="00A838E2"/>
    <w:rsid w:val="00A83ACD"/>
    <w:rsid w:val="00A83B0F"/>
    <w:rsid w:val="00A83B23"/>
    <w:rsid w:val="00A83D75"/>
    <w:rsid w:val="00A83D90"/>
    <w:rsid w:val="00A83E63"/>
    <w:rsid w:val="00A83FAC"/>
    <w:rsid w:val="00A84038"/>
    <w:rsid w:val="00A840F3"/>
    <w:rsid w:val="00A8413C"/>
    <w:rsid w:val="00A8415F"/>
    <w:rsid w:val="00A84253"/>
    <w:rsid w:val="00A8432F"/>
    <w:rsid w:val="00A84345"/>
    <w:rsid w:val="00A843F7"/>
    <w:rsid w:val="00A84434"/>
    <w:rsid w:val="00A844FC"/>
    <w:rsid w:val="00A84646"/>
    <w:rsid w:val="00A846A2"/>
    <w:rsid w:val="00A84785"/>
    <w:rsid w:val="00A8478A"/>
    <w:rsid w:val="00A848A7"/>
    <w:rsid w:val="00A84929"/>
    <w:rsid w:val="00A84942"/>
    <w:rsid w:val="00A849D0"/>
    <w:rsid w:val="00A84A29"/>
    <w:rsid w:val="00A84A45"/>
    <w:rsid w:val="00A84A98"/>
    <w:rsid w:val="00A84AB3"/>
    <w:rsid w:val="00A84ADB"/>
    <w:rsid w:val="00A84B0F"/>
    <w:rsid w:val="00A84B15"/>
    <w:rsid w:val="00A84CDB"/>
    <w:rsid w:val="00A84CF6"/>
    <w:rsid w:val="00A84D65"/>
    <w:rsid w:val="00A84E1D"/>
    <w:rsid w:val="00A84F20"/>
    <w:rsid w:val="00A850EB"/>
    <w:rsid w:val="00A850F1"/>
    <w:rsid w:val="00A8517C"/>
    <w:rsid w:val="00A85188"/>
    <w:rsid w:val="00A851A8"/>
    <w:rsid w:val="00A851AC"/>
    <w:rsid w:val="00A85202"/>
    <w:rsid w:val="00A8564D"/>
    <w:rsid w:val="00A8574A"/>
    <w:rsid w:val="00A8574C"/>
    <w:rsid w:val="00A858EF"/>
    <w:rsid w:val="00A8594B"/>
    <w:rsid w:val="00A85A2B"/>
    <w:rsid w:val="00A85BA5"/>
    <w:rsid w:val="00A85E51"/>
    <w:rsid w:val="00A85FB9"/>
    <w:rsid w:val="00A85FFA"/>
    <w:rsid w:val="00A860C8"/>
    <w:rsid w:val="00A8615E"/>
    <w:rsid w:val="00A861F5"/>
    <w:rsid w:val="00A862FF"/>
    <w:rsid w:val="00A86314"/>
    <w:rsid w:val="00A863A5"/>
    <w:rsid w:val="00A86542"/>
    <w:rsid w:val="00A86544"/>
    <w:rsid w:val="00A866A7"/>
    <w:rsid w:val="00A86721"/>
    <w:rsid w:val="00A86730"/>
    <w:rsid w:val="00A868EA"/>
    <w:rsid w:val="00A8690D"/>
    <w:rsid w:val="00A86A3D"/>
    <w:rsid w:val="00A86A78"/>
    <w:rsid w:val="00A86B6A"/>
    <w:rsid w:val="00A86BBA"/>
    <w:rsid w:val="00A86BEB"/>
    <w:rsid w:val="00A86BFF"/>
    <w:rsid w:val="00A86C08"/>
    <w:rsid w:val="00A86EAF"/>
    <w:rsid w:val="00A86F08"/>
    <w:rsid w:val="00A86F31"/>
    <w:rsid w:val="00A87063"/>
    <w:rsid w:val="00A87155"/>
    <w:rsid w:val="00A8725F"/>
    <w:rsid w:val="00A872EA"/>
    <w:rsid w:val="00A87309"/>
    <w:rsid w:val="00A873D0"/>
    <w:rsid w:val="00A87436"/>
    <w:rsid w:val="00A8745D"/>
    <w:rsid w:val="00A874B8"/>
    <w:rsid w:val="00A8750F"/>
    <w:rsid w:val="00A87671"/>
    <w:rsid w:val="00A87853"/>
    <w:rsid w:val="00A879C9"/>
    <w:rsid w:val="00A87A8C"/>
    <w:rsid w:val="00A87B13"/>
    <w:rsid w:val="00A87BAE"/>
    <w:rsid w:val="00A87CCA"/>
    <w:rsid w:val="00A87CFF"/>
    <w:rsid w:val="00A87D21"/>
    <w:rsid w:val="00A87E71"/>
    <w:rsid w:val="00A87E94"/>
    <w:rsid w:val="00A87EA5"/>
    <w:rsid w:val="00A87F62"/>
    <w:rsid w:val="00A87FC4"/>
    <w:rsid w:val="00A8F8CC"/>
    <w:rsid w:val="00A9009D"/>
    <w:rsid w:val="00A90139"/>
    <w:rsid w:val="00A9021B"/>
    <w:rsid w:val="00A90266"/>
    <w:rsid w:val="00A902B0"/>
    <w:rsid w:val="00A9042E"/>
    <w:rsid w:val="00A90453"/>
    <w:rsid w:val="00A906A2"/>
    <w:rsid w:val="00A90708"/>
    <w:rsid w:val="00A90730"/>
    <w:rsid w:val="00A90750"/>
    <w:rsid w:val="00A907A5"/>
    <w:rsid w:val="00A9085D"/>
    <w:rsid w:val="00A90993"/>
    <w:rsid w:val="00A90A64"/>
    <w:rsid w:val="00A90A8A"/>
    <w:rsid w:val="00A90B45"/>
    <w:rsid w:val="00A90B70"/>
    <w:rsid w:val="00A90C41"/>
    <w:rsid w:val="00A90C8A"/>
    <w:rsid w:val="00A90D5D"/>
    <w:rsid w:val="00A90EB7"/>
    <w:rsid w:val="00A90F50"/>
    <w:rsid w:val="00A910A0"/>
    <w:rsid w:val="00A91110"/>
    <w:rsid w:val="00A9116F"/>
    <w:rsid w:val="00A9119F"/>
    <w:rsid w:val="00A91317"/>
    <w:rsid w:val="00A91412"/>
    <w:rsid w:val="00A91441"/>
    <w:rsid w:val="00A91570"/>
    <w:rsid w:val="00A916A2"/>
    <w:rsid w:val="00A91796"/>
    <w:rsid w:val="00A91984"/>
    <w:rsid w:val="00A91A6F"/>
    <w:rsid w:val="00A91B1D"/>
    <w:rsid w:val="00A91B20"/>
    <w:rsid w:val="00A91C9F"/>
    <w:rsid w:val="00A91D9F"/>
    <w:rsid w:val="00A91FDA"/>
    <w:rsid w:val="00A92066"/>
    <w:rsid w:val="00A9207B"/>
    <w:rsid w:val="00A92082"/>
    <w:rsid w:val="00A920CF"/>
    <w:rsid w:val="00A920F1"/>
    <w:rsid w:val="00A920FA"/>
    <w:rsid w:val="00A9219C"/>
    <w:rsid w:val="00A922AF"/>
    <w:rsid w:val="00A922FB"/>
    <w:rsid w:val="00A926D4"/>
    <w:rsid w:val="00A92887"/>
    <w:rsid w:val="00A928A7"/>
    <w:rsid w:val="00A928D2"/>
    <w:rsid w:val="00A92927"/>
    <w:rsid w:val="00A9299A"/>
    <w:rsid w:val="00A9299E"/>
    <w:rsid w:val="00A929F4"/>
    <w:rsid w:val="00A92A03"/>
    <w:rsid w:val="00A92A99"/>
    <w:rsid w:val="00A92ADC"/>
    <w:rsid w:val="00A92C0E"/>
    <w:rsid w:val="00A92E09"/>
    <w:rsid w:val="00A92FC8"/>
    <w:rsid w:val="00A930CB"/>
    <w:rsid w:val="00A93130"/>
    <w:rsid w:val="00A93172"/>
    <w:rsid w:val="00A9318E"/>
    <w:rsid w:val="00A931E6"/>
    <w:rsid w:val="00A93345"/>
    <w:rsid w:val="00A933B1"/>
    <w:rsid w:val="00A9379F"/>
    <w:rsid w:val="00A9380C"/>
    <w:rsid w:val="00A939A2"/>
    <w:rsid w:val="00A93A32"/>
    <w:rsid w:val="00A93A50"/>
    <w:rsid w:val="00A93B1A"/>
    <w:rsid w:val="00A93BAB"/>
    <w:rsid w:val="00A93C29"/>
    <w:rsid w:val="00A93C59"/>
    <w:rsid w:val="00A93C9F"/>
    <w:rsid w:val="00A93CBB"/>
    <w:rsid w:val="00A93DB8"/>
    <w:rsid w:val="00A93EB7"/>
    <w:rsid w:val="00A941C0"/>
    <w:rsid w:val="00A941CA"/>
    <w:rsid w:val="00A942D3"/>
    <w:rsid w:val="00A9433E"/>
    <w:rsid w:val="00A94341"/>
    <w:rsid w:val="00A94386"/>
    <w:rsid w:val="00A944A0"/>
    <w:rsid w:val="00A944E6"/>
    <w:rsid w:val="00A9452B"/>
    <w:rsid w:val="00A9458B"/>
    <w:rsid w:val="00A9466D"/>
    <w:rsid w:val="00A9478A"/>
    <w:rsid w:val="00A949CB"/>
    <w:rsid w:val="00A949D5"/>
    <w:rsid w:val="00A94AD5"/>
    <w:rsid w:val="00A94B0A"/>
    <w:rsid w:val="00A94B4D"/>
    <w:rsid w:val="00A94B52"/>
    <w:rsid w:val="00A94B75"/>
    <w:rsid w:val="00A94C6C"/>
    <w:rsid w:val="00A94C71"/>
    <w:rsid w:val="00A94CE7"/>
    <w:rsid w:val="00A94D9F"/>
    <w:rsid w:val="00A94FA5"/>
    <w:rsid w:val="00A95059"/>
    <w:rsid w:val="00A9509A"/>
    <w:rsid w:val="00A950E1"/>
    <w:rsid w:val="00A9510D"/>
    <w:rsid w:val="00A95185"/>
    <w:rsid w:val="00A952AC"/>
    <w:rsid w:val="00A95401"/>
    <w:rsid w:val="00A9548E"/>
    <w:rsid w:val="00A95563"/>
    <w:rsid w:val="00A9563E"/>
    <w:rsid w:val="00A95642"/>
    <w:rsid w:val="00A9574C"/>
    <w:rsid w:val="00A95828"/>
    <w:rsid w:val="00A95885"/>
    <w:rsid w:val="00A95A55"/>
    <w:rsid w:val="00A95A57"/>
    <w:rsid w:val="00A95A5F"/>
    <w:rsid w:val="00A95AAC"/>
    <w:rsid w:val="00A95BAB"/>
    <w:rsid w:val="00A95C3E"/>
    <w:rsid w:val="00A95D3A"/>
    <w:rsid w:val="00A95D4E"/>
    <w:rsid w:val="00A95DFB"/>
    <w:rsid w:val="00A95F74"/>
    <w:rsid w:val="00A95FC0"/>
    <w:rsid w:val="00A95FC9"/>
    <w:rsid w:val="00A960A7"/>
    <w:rsid w:val="00A960D1"/>
    <w:rsid w:val="00A961E6"/>
    <w:rsid w:val="00A962FD"/>
    <w:rsid w:val="00A96402"/>
    <w:rsid w:val="00A96532"/>
    <w:rsid w:val="00A9653F"/>
    <w:rsid w:val="00A96595"/>
    <w:rsid w:val="00A965D2"/>
    <w:rsid w:val="00A96624"/>
    <w:rsid w:val="00A96695"/>
    <w:rsid w:val="00A96901"/>
    <w:rsid w:val="00A9691B"/>
    <w:rsid w:val="00A9692D"/>
    <w:rsid w:val="00A96A02"/>
    <w:rsid w:val="00A96C16"/>
    <w:rsid w:val="00A96C5B"/>
    <w:rsid w:val="00A96E69"/>
    <w:rsid w:val="00A96EF8"/>
    <w:rsid w:val="00A96F54"/>
    <w:rsid w:val="00A97042"/>
    <w:rsid w:val="00A970D4"/>
    <w:rsid w:val="00A97166"/>
    <w:rsid w:val="00A971FD"/>
    <w:rsid w:val="00A9727E"/>
    <w:rsid w:val="00A9735F"/>
    <w:rsid w:val="00A9756A"/>
    <w:rsid w:val="00A9772D"/>
    <w:rsid w:val="00A977DD"/>
    <w:rsid w:val="00A9781A"/>
    <w:rsid w:val="00A97860"/>
    <w:rsid w:val="00A9793A"/>
    <w:rsid w:val="00A97A31"/>
    <w:rsid w:val="00A97A64"/>
    <w:rsid w:val="00A97B3A"/>
    <w:rsid w:val="00A97D15"/>
    <w:rsid w:val="00A97D16"/>
    <w:rsid w:val="00A97D53"/>
    <w:rsid w:val="00A97E25"/>
    <w:rsid w:val="00A97F5C"/>
    <w:rsid w:val="00AA00DA"/>
    <w:rsid w:val="00AA01A7"/>
    <w:rsid w:val="00AA01B5"/>
    <w:rsid w:val="00AA02C3"/>
    <w:rsid w:val="00AA0486"/>
    <w:rsid w:val="00AA050E"/>
    <w:rsid w:val="00AA051C"/>
    <w:rsid w:val="00AA0528"/>
    <w:rsid w:val="00AA058F"/>
    <w:rsid w:val="00AA06FD"/>
    <w:rsid w:val="00AA072B"/>
    <w:rsid w:val="00AA0941"/>
    <w:rsid w:val="00AA095B"/>
    <w:rsid w:val="00AA0965"/>
    <w:rsid w:val="00AA096F"/>
    <w:rsid w:val="00AA097B"/>
    <w:rsid w:val="00AA0C37"/>
    <w:rsid w:val="00AA0D58"/>
    <w:rsid w:val="00AA0EE9"/>
    <w:rsid w:val="00AA0F44"/>
    <w:rsid w:val="00AA0F98"/>
    <w:rsid w:val="00AA102A"/>
    <w:rsid w:val="00AA10A3"/>
    <w:rsid w:val="00AA1162"/>
    <w:rsid w:val="00AA119F"/>
    <w:rsid w:val="00AA1227"/>
    <w:rsid w:val="00AA12F7"/>
    <w:rsid w:val="00AA139E"/>
    <w:rsid w:val="00AA169B"/>
    <w:rsid w:val="00AA16B8"/>
    <w:rsid w:val="00AA16E9"/>
    <w:rsid w:val="00AA174D"/>
    <w:rsid w:val="00AA1863"/>
    <w:rsid w:val="00AA1879"/>
    <w:rsid w:val="00AA1910"/>
    <w:rsid w:val="00AA197A"/>
    <w:rsid w:val="00AA19F7"/>
    <w:rsid w:val="00AA1A75"/>
    <w:rsid w:val="00AA1B04"/>
    <w:rsid w:val="00AA1CFF"/>
    <w:rsid w:val="00AA1E5F"/>
    <w:rsid w:val="00AA1F13"/>
    <w:rsid w:val="00AA1F61"/>
    <w:rsid w:val="00AA1F9B"/>
    <w:rsid w:val="00AA20C7"/>
    <w:rsid w:val="00AA20FB"/>
    <w:rsid w:val="00AA216D"/>
    <w:rsid w:val="00AA22A4"/>
    <w:rsid w:val="00AA2340"/>
    <w:rsid w:val="00AA2356"/>
    <w:rsid w:val="00AA2372"/>
    <w:rsid w:val="00AA24E9"/>
    <w:rsid w:val="00AA2536"/>
    <w:rsid w:val="00AA2593"/>
    <w:rsid w:val="00AA277C"/>
    <w:rsid w:val="00AA286C"/>
    <w:rsid w:val="00AA2964"/>
    <w:rsid w:val="00AA2B2D"/>
    <w:rsid w:val="00AA2E75"/>
    <w:rsid w:val="00AA2E9C"/>
    <w:rsid w:val="00AA2FAB"/>
    <w:rsid w:val="00AA305B"/>
    <w:rsid w:val="00AA3062"/>
    <w:rsid w:val="00AA30CC"/>
    <w:rsid w:val="00AA3236"/>
    <w:rsid w:val="00AA3277"/>
    <w:rsid w:val="00AA3309"/>
    <w:rsid w:val="00AA336B"/>
    <w:rsid w:val="00AA33C4"/>
    <w:rsid w:val="00AA34E6"/>
    <w:rsid w:val="00AA35D3"/>
    <w:rsid w:val="00AA35F1"/>
    <w:rsid w:val="00AA363A"/>
    <w:rsid w:val="00AA3832"/>
    <w:rsid w:val="00AA38A5"/>
    <w:rsid w:val="00AA395F"/>
    <w:rsid w:val="00AA39A5"/>
    <w:rsid w:val="00AA39BE"/>
    <w:rsid w:val="00AA3A33"/>
    <w:rsid w:val="00AA3A34"/>
    <w:rsid w:val="00AA3CEE"/>
    <w:rsid w:val="00AA3D71"/>
    <w:rsid w:val="00AA3E4B"/>
    <w:rsid w:val="00AA3EB3"/>
    <w:rsid w:val="00AA4055"/>
    <w:rsid w:val="00AA4138"/>
    <w:rsid w:val="00AA42A1"/>
    <w:rsid w:val="00AA44A8"/>
    <w:rsid w:val="00AA44EF"/>
    <w:rsid w:val="00AA456D"/>
    <w:rsid w:val="00AA45AB"/>
    <w:rsid w:val="00AA45B9"/>
    <w:rsid w:val="00AA4645"/>
    <w:rsid w:val="00AA4693"/>
    <w:rsid w:val="00AA46A4"/>
    <w:rsid w:val="00AA46F8"/>
    <w:rsid w:val="00AA484D"/>
    <w:rsid w:val="00AA486C"/>
    <w:rsid w:val="00AA4998"/>
    <w:rsid w:val="00AA49C5"/>
    <w:rsid w:val="00AA49F0"/>
    <w:rsid w:val="00AA4C66"/>
    <w:rsid w:val="00AA4CA8"/>
    <w:rsid w:val="00AA4CEF"/>
    <w:rsid w:val="00AA4CF6"/>
    <w:rsid w:val="00AA4D56"/>
    <w:rsid w:val="00AA4DA8"/>
    <w:rsid w:val="00AA4EAB"/>
    <w:rsid w:val="00AA500C"/>
    <w:rsid w:val="00AA50A8"/>
    <w:rsid w:val="00AA50BE"/>
    <w:rsid w:val="00AA512D"/>
    <w:rsid w:val="00AA5243"/>
    <w:rsid w:val="00AA52E3"/>
    <w:rsid w:val="00AA53C0"/>
    <w:rsid w:val="00AA554A"/>
    <w:rsid w:val="00AA5550"/>
    <w:rsid w:val="00AA556D"/>
    <w:rsid w:val="00AA5589"/>
    <w:rsid w:val="00AA563B"/>
    <w:rsid w:val="00AA5651"/>
    <w:rsid w:val="00AA56E8"/>
    <w:rsid w:val="00AA580C"/>
    <w:rsid w:val="00AA5977"/>
    <w:rsid w:val="00AA5B65"/>
    <w:rsid w:val="00AA5C74"/>
    <w:rsid w:val="00AA5D27"/>
    <w:rsid w:val="00AA5D3B"/>
    <w:rsid w:val="00AA5DA0"/>
    <w:rsid w:val="00AA5E76"/>
    <w:rsid w:val="00AA5FFD"/>
    <w:rsid w:val="00AA606E"/>
    <w:rsid w:val="00AA609A"/>
    <w:rsid w:val="00AA6117"/>
    <w:rsid w:val="00AA61C9"/>
    <w:rsid w:val="00AA61F8"/>
    <w:rsid w:val="00AA635B"/>
    <w:rsid w:val="00AA637E"/>
    <w:rsid w:val="00AA63C7"/>
    <w:rsid w:val="00AA6592"/>
    <w:rsid w:val="00AA65AD"/>
    <w:rsid w:val="00AA661E"/>
    <w:rsid w:val="00AA66FF"/>
    <w:rsid w:val="00AA6722"/>
    <w:rsid w:val="00AA676D"/>
    <w:rsid w:val="00AA67BB"/>
    <w:rsid w:val="00AA68B0"/>
    <w:rsid w:val="00AA6942"/>
    <w:rsid w:val="00AA6A13"/>
    <w:rsid w:val="00AA6A20"/>
    <w:rsid w:val="00AA6ADC"/>
    <w:rsid w:val="00AA6B6A"/>
    <w:rsid w:val="00AA6BAD"/>
    <w:rsid w:val="00AA6BBF"/>
    <w:rsid w:val="00AA6D3A"/>
    <w:rsid w:val="00AA6FE0"/>
    <w:rsid w:val="00AA7142"/>
    <w:rsid w:val="00AA716A"/>
    <w:rsid w:val="00AA71ED"/>
    <w:rsid w:val="00AA7281"/>
    <w:rsid w:val="00AA735D"/>
    <w:rsid w:val="00AA736F"/>
    <w:rsid w:val="00AA73D3"/>
    <w:rsid w:val="00AA73F4"/>
    <w:rsid w:val="00AA7416"/>
    <w:rsid w:val="00AA7495"/>
    <w:rsid w:val="00AA7501"/>
    <w:rsid w:val="00AA757A"/>
    <w:rsid w:val="00AA7713"/>
    <w:rsid w:val="00AA7775"/>
    <w:rsid w:val="00AA7823"/>
    <w:rsid w:val="00AA7866"/>
    <w:rsid w:val="00AA78B9"/>
    <w:rsid w:val="00AA7946"/>
    <w:rsid w:val="00AA7A42"/>
    <w:rsid w:val="00AA7ACA"/>
    <w:rsid w:val="00AA7C1D"/>
    <w:rsid w:val="00AA7CC3"/>
    <w:rsid w:val="00AA7DBB"/>
    <w:rsid w:val="00AA7DFB"/>
    <w:rsid w:val="00AA7E2F"/>
    <w:rsid w:val="00AA7E8C"/>
    <w:rsid w:val="00AA7E9E"/>
    <w:rsid w:val="00AA7F3C"/>
    <w:rsid w:val="00AA7F5D"/>
    <w:rsid w:val="00AA7F92"/>
    <w:rsid w:val="00AB0064"/>
    <w:rsid w:val="00AB033E"/>
    <w:rsid w:val="00AB061B"/>
    <w:rsid w:val="00AB07C2"/>
    <w:rsid w:val="00AB08C3"/>
    <w:rsid w:val="00AB09C0"/>
    <w:rsid w:val="00AB0A06"/>
    <w:rsid w:val="00AB0A0A"/>
    <w:rsid w:val="00AB0A76"/>
    <w:rsid w:val="00AB0AD9"/>
    <w:rsid w:val="00AB0AFE"/>
    <w:rsid w:val="00AB0C2D"/>
    <w:rsid w:val="00AB0CC8"/>
    <w:rsid w:val="00AB0D08"/>
    <w:rsid w:val="00AB0DD8"/>
    <w:rsid w:val="00AB0DDC"/>
    <w:rsid w:val="00AB0EC2"/>
    <w:rsid w:val="00AB0F77"/>
    <w:rsid w:val="00AB1027"/>
    <w:rsid w:val="00AB1074"/>
    <w:rsid w:val="00AB114C"/>
    <w:rsid w:val="00AB11FA"/>
    <w:rsid w:val="00AB126D"/>
    <w:rsid w:val="00AB13E4"/>
    <w:rsid w:val="00AB141A"/>
    <w:rsid w:val="00AB141C"/>
    <w:rsid w:val="00AB14FB"/>
    <w:rsid w:val="00AB1505"/>
    <w:rsid w:val="00AB155C"/>
    <w:rsid w:val="00AB16A0"/>
    <w:rsid w:val="00AB16AA"/>
    <w:rsid w:val="00AB17F8"/>
    <w:rsid w:val="00AB17FF"/>
    <w:rsid w:val="00AB1874"/>
    <w:rsid w:val="00AB18A6"/>
    <w:rsid w:val="00AB1917"/>
    <w:rsid w:val="00AB1927"/>
    <w:rsid w:val="00AB1930"/>
    <w:rsid w:val="00AB1999"/>
    <w:rsid w:val="00AB1B11"/>
    <w:rsid w:val="00AB1B19"/>
    <w:rsid w:val="00AB1B3B"/>
    <w:rsid w:val="00AB1C0C"/>
    <w:rsid w:val="00AB1CB7"/>
    <w:rsid w:val="00AB1D6E"/>
    <w:rsid w:val="00AB1DB8"/>
    <w:rsid w:val="00AB1E72"/>
    <w:rsid w:val="00AB1EC5"/>
    <w:rsid w:val="00AB2007"/>
    <w:rsid w:val="00AB20AF"/>
    <w:rsid w:val="00AB20E8"/>
    <w:rsid w:val="00AB2110"/>
    <w:rsid w:val="00AB2126"/>
    <w:rsid w:val="00AB2197"/>
    <w:rsid w:val="00AB2499"/>
    <w:rsid w:val="00AB24C4"/>
    <w:rsid w:val="00AB24F0"/>
    <w:rsid w:val="00AB2544"/>
    <w:rsid w:val="00AB2642"/>
    <w:rsid w:val="00AB264B"/>
    <w:rsid w:val="00AB2656"/>
    <w:rsid w:val="00AB2716"/>
    <w:rsid w:val="00AB2906"/>
    <w:rsid w:val="00AB297C"/>
    <w:rsid w:val="00AB29DB"/>
    <w:rsid w:val="00AB2AA7"/>
    <w:rsid w:val="00AB2AAB"/>
    <w:rsid w:val="00AB2B39"/>
    <w:rsid w:val="00AB2B72"/>
    <w:rsid w:val="00AB2BE7"/>
    <w:rsid w:val="00AB2C57"/>
    <w:rsid w:val="00AB2CBB"/>
    <w:rsid w:val="00AB2DCD"/>
    <w:rsid w:val="00AB2DEC"/>
    <w:rsid w:val="00AB2F53"/>
    <w:rsid w:val="00AB2F5A"/>
    <w:rsid w:val="00AB3102"/>
    <w:rsid w:val="00AB33A4"/>
    <w:rsid w:val="00AB33F2"/>
    <w:rsid w:val="00AB345A"/>
    <w:rsid w:val="00AB34E3"/>
    <w:rsid w:val="00AB3587"/>
    <w:rsid w:val="00AB361D"/>
    <w:rsid w:val="00AB3623"/>
    <w:rsid w:val="00AB36B7"/>
    <w:rsid w:val="00AB36F8"/>
    <w:rsid w:val="00AB37A3"/>
    <w:rsid w:val="00AB37F1"/>
    <w:rsid w:val="00AB3A11"/>
    <w:rsid w:val="00AB3AE3"/>
    <w:rsid w:val="00AB3B2B"/>
    <w:rsid w:val="00AB3BDB"/>
    <w:rsid w:val="00AB3CDB"/>
    <w:rsid w:val="00AB3D25"/>
    <w:rsid w:val="00AB3D7B"/>
    <w:rsid w:val="00AB3E14"/>
    <w:rsid w:val="00AB3E28"/>
    <w:rsid w:val="00AB417D"/>
    <w:rsid w:val="00AB41EE"/>
    <w:rsid w:val="00AB4295"/>
    <w:rsid w:val="00AB43C7"/>
    <w:rsid w:val="00AB4401"/>
    <w:rsid w:val="00AB4456"/>
    <w:rsid w:val="00AB4617"/>
    <w:rsid w:val="00AB46E6"/>
    <w:rsid w:val="00AB4759"/>
    <w:rsid w:val="00AB49A2"/>
    <w:rsid w:val="00AB4A0F"/>
    <w:rsid w:val="00AB4A30"/>
    <w:rsid w:val="00AB4AC2"/>
    <w:rsid w:val="00AB4B01"/>
    <w:rsid w:val="00AB4B31"/>
    <w:rsid w:val="00AB4B9B"/>
    <w:rsid w:val="00AB4CEE"/>
    <w:rsid w:val="00AB4D2E"/>
    <w:rsid w:val="00AB4D73"/>
    <w:rsid w:val="00AB4DAB"/>
    <w:rsid w:val="00AB4E6C"/>
    <w:rsid w:val="00AB4E8A"/>
    <w:rsid w:val="00AB4E8E"/>
    <w:rsid w:val="00AB4E91"/>
    <w:rsid w:val="00AB4F18"/>
    <w:rsid w:val="00AB4F6A"/>
    <w:rsid w:val="00AB4F80"/>
    <w:rsid w:val="00AB500B"/>
    <w:rsid w:val="00AB504A"/>
    <w:rsid w:val="00AB5150"/>
    <w:rsid w:val="00AB5186"/>
    <w:rsid w:val="00AB5219"/>
    <w:rsid w:val="00AB5242"/>
    <w:rsid w:val="00AB52D4"/>
    <w:rsid w:val="00AB54A9"/>
    <w:rsid w:val="00AB5546"/>
    <w:rsid w:val="00AB557B"/>
    <w:rsid w:val="00AB565B"/>
    <w:rsid w:val="00AB565E"/>
    <w:rsid w:val="00AB588C"/>
    <w:rsid w:val="00AB594C"/>
    <w:rsid w:val="00AB5AF0"/>
    <w:rsid w:val="00AB5B14"/>
    <w:rsid w:val="00AB5B53"/>
    <w:rsid w:val="00AB5C0B"/>
    <w:rsid w:val="00AB5C1D"/>
    <w:rsid w:val="00AB5D0D"/>
    <w:rsid w:val="00AB5E08"/>
    <w:rsid w:val="00AB5FC6"/>
    <w:rsid w:val="00AB6006"/>
    <w:rsid w:val="00AB604D"/>
    <w:rsid w:val="00AB61A6"/>
    <w:rsid w:val="00AB61E1"/>
    <w:rsid w:val="00AB62BF"/>
    <w:rsid w:val="00AB64AA"/>
    <w:rsid w:val="00AB64D8"/>
    <w:rsid w:val="00AB654B"/>
    <w:rsid w:val="00AB6570"/>
    <w:rsid w:val="00AB65AA"/>
    <w:rsid w:val="00AB66EE"/>
    <w:rsid w:val="00AB66EF"/>
    <w:rsid w:val="00AB6703"/>
    <w:rsid w:val="00AB6714"/>
    <w:rsid w:val="00AB6752"/>
    <w:rsid w:val="00AB67BA"/>
    <w:rsid w:val="00AB6825"/>
    <w:rsid w:val="00AB6859"/>
    <w:rsid w:val="00AB6863"/>
    <w:rsid w:val="00AB69C1"/>
    <w:rsid w:val="00AB6A9C"/>
    <w:rsid w:val="00AB6AF0"/>
    <w:rsid w:val="00AB6B2C"/>
    <w:rsid w:val="00AB6B2E"/>
    <w:rsid w:val="00AB6B82"/>
    <w:rsid w:val="00AB6CED"/>
    <w:rsid w:val="00AB6D73"/>
    <w:rsid w:val="00AB6DB8"/>
    <w:rsid w:val="00AB6DF8"/>
    <w:rsid w:val="00AB6DFD"/>
    <w:rsid w:val="00AB6E77"/>
    <w:rsid w:val="00AB6F92"/>
    <w:rsid w:val="00AB6F9D"/>
    <w:rsid w:val="00AB700D"/>
    <w:rsid w:val="00AB702C"/>
    <w:rsid w:val="00AB709B"/>
    <w:rsid w:val="00AB72A4"/>
    <w:rsid w:val="00AB7460"/>
    <w:rsid w:val="00AB75F6"/>
    <w:rsid w:val="00AB76C0"/>
    <w:rsid w:val="00AB76F0"/>
    <w:rsid w:val="00AB77C7"/>
    <w:rsid w:val="00AB77E2"/>
    <w:rsid w:val="00AB7998"/>
    <w:rsid w:val="00AB79C0"/>
    <w:rsid w:val="00AB79DD"/>
    <w:rsid w:val="00AB79E7"/>
    <w:rsid w:val="00AB7A5A"/>
    <w:rsid w:val="00AB7AEC"/>
    <w:rsid w:val="00AB7B9A"/>
    <w:rsid w:val="00AB7BDD"/>
    <w:rsid w:val="00AB7E82"/>
    <w:rsid w:val="00AC013E"/>
    <w:rsid w:val="00AC0276"/>
    <w:rsid w:val="00AC0305"/>
    <w:rsid w:val="00AC05A8"/>
    <w:rsid w:val="00AC0627"/>
    <w:rsid w:val="00AC06A1"/>
    <w:rsid w:val="00AC08E6"/>
    <w:rsid w:val="00AC0951"/>
    <w:rsid w:val="00AC09E1"/>
    <w:rsid w:val="00AC09FA"/>
    <w:rsid w:val="00AC0A06"/>
    <w:rsid w:val="00AC0A3E"/>
    <w:rsid w:val="00AC0BF5"/>
    <w:rsid w:val="00AC0C55"/>
    <w:rsid w:val="00AC0DE5"/>
    <w:rsid w:val="00AC0DED"/>
    <w:rsid w:val="00AC0FD7"/>
    <w:rsid w:val="00AC107E"/>
    <w:rsid w:val="00AC1120"/>
    <w:rsid w:val="00AC12E9"/>
    <w:rsid w:val="00AC12FA"/>
    <w:rsid w:val="00AC1355"/>
    <w:rsid w:val="00AC13FA"/>
    <w:rsid w:val="00AC1494"/>
    <w:rsid w:val="00AC1630"/>
    <w:rsid w:val="00AC186B"/>
    <w:rsid w:val="00AC18BD"/>
    <w:rsid w:val="00AC1956"/>
    <w:rsid w:val="00AC1A5F"/>
    <w:rsid w:val="00AC1D67"/>
    <w:rsid w:val="00AC1D9B"/>
    <w:rsid w:val="00AC1E88"/>
    <w:rsid w:val="00AC1F45"/>
    <w:rsid w:val="00AC1F4D"/>
    <w:rsid w:val="00AC1F9D"/>
    <w:rsid w:val="00AC207B"/>
    <w:rsid w:val="00AC20BA"/>
    <w:rsid w:val="00AC21AC"/>
    <w:rsid w:val="00AC23FF"/>
    <w:rsid w:val="00AC24EA"/>
    <w:rsid w:val="00AC2508"/>
    <w:rsid w:val="00AC255D"/>
    <w:rsid w:val="00AC2631"/>
    <w:rsid w:val="00AC2636"/>
    <w:rsid w:val="00AC2697"/>
    <w:rsid w:val="00AC26D1"/>
    <w:rsid w:val="00AC26FA"/>
    <w:rsid w:val="00AC271C"/>
    <w:rsid w:val="00AC2737"/>
    <w:rsid w:val="00AC2885"/>
    <w:rsid w:val="00AC2944"/>
    <w:rsid w:val="00AC2B21"/>
    <w:rsid w:val="00AC2C1E"/>
    <w:rsid w:val="00AC2C84"/>
    <w:rsid w:val="00AC2C96"/>
    <w:rsid w:val="00AC2CF2"/>
    <w:rsid w:val="00AC2CF9"/>
    <w:rsid w:val="00AC2D03"/>
    <w:rsid w:val="00AC2EC5"/>
    <w:rsid w:val="00AC2ECF"/>
    <w:rsid w:val="00AC2FBC"/>
    <w:rsid w:val="00AC2FD5"/>
    <w:rsid w:val="00AC304C"/>
    <w:rsid w:val="00AC30D0"/>
    <w:rsid w:val="00AC316C"/>
    <w:rsid w:val="00AC324D"/>
    <w:rsid w:val="00AC3267"/>
    <w:rsid w:val="00AC32B0"/>
    <w:rsid w:val="00AC3353"/>
    <w:rsid w:val="00AC336B"/>
    <w:rsid w:val="00AC340B"/>
    <w:rsid w:val="00AC3448"/>
    <w:rsid w:val="00AC347E"/>
    <w:rsid w:val="00AC353D"/>
    <w:rsid w:val="00AC3587"/>
    <w:rsid w:val="00AC368E"/>
    <w:rsid w:val="00AC371A"/>
    <w:rsid w:val="00AC37DB"/>
    <w:rsid w:val="00AC37F7"/>
    <w:rsid w:val="00AC381E"/>
    <w:rsid w:val="00AC386A"/>
    <w:rsid w:val="00AC38B5"/>
    <w:rsid w:val="00AC3A54"/>
    <w:rsid w:val="00AC3AE0"/>
    <w:rsid w:val="00AC3B2B"/>
    <w:rsid w:val="00AC3BD4"/>
    <w:rsid w:val="00AC3C71"/>
    <w:rsid w:val="00AC3CD3"/>
    <w:rsid w:val="00AC3D5D"/>
    <w:rsid w:val="00AC3DE1"/>
    <w:rsid w:val="00AC3EC9"/>
    <w:rsid w:val="00AC3F02"/>
    <w:rsid w:val="00AC3FE7"/>
    <w:rsid w:val="00AC409B"/>
    <w:rsid w:val="00AC4134"/>
    <w:rsid w:val="00AC420A"/>
    <w:rsid w:val="00AC4349"/>
    <w:rsid w:val="00AC43C3"/>
    <w:rsid w:val="00AC43CB"/>
    <w:rsid w:val="00AC43FB"/>
    <w:rsid w:val="00AC4420"/>
    <w:rsid w:val="00AC4466"/>
    <w:rsid w:val="00AC45A5"/>
    <w:rsid w:val="00AC4680"/>
    <w:rsid w:val="00AC46D9"/>
    <w:rsid w:val="00AC46F7"/>
    <w:rsid w:val="00AC474E"/>
    <w:rsid w:val="00AC47E5"/>
    <w:rsid w:val="00AC4872"/>
    <w:rsid w:val="00AC48A2"/>
    <w:rsid w:val="00AC48E9"/>
    <w:rsid w:val="00AC4957"/>
    <w:rsid w:val="00AC4A03"/>
    <w:rsid w:val="00AC4A5B"/>
    <w:rsid w:val="00AC4A7A"/>
    <w:rsid w:val="00AC4ADC"/>
    <w:rsid w:val="00AC4B2E"/>
    <w:rsid w:val="00AC4CE2"/>
    <w:rsid w:val="00AC4DF6"/>
    <w:rsid w:val="00AC4E61"/>
    <w:rsid w:val="00AC4EDB"/>
    <w:rsid w:val="00AC4F33"/>
    <w:rsid w:val="00AC4FDC"/>
    <w:rsid w:val="00AC508C"/>
    <w:rsid w:val="00AC538C"/>
    <w:rsid w:val="00AC53D5"/>
    <w:rsid w:val="00AC54B2"/>
    <w:rsid w:val="00AC5543"/>
    <w:rsid w:val="00AC55CC"/>
    <w:rsid w:val="00AC56B6"/>
    <w:rsid w:val="00AC5740"/>
    <w:rsid w:val="00AC581D"/>
    <w:rsid w:val="00AC5920"/>
    <w:rsid w:val="00AC593E"/>
    <w:rsid w:val="00AC5963"/>
    <w:rsid w:val="00AC5AB7"/>
    <w:rsid w:val="00AC5B09"/>
    <w:rsid w:val="00AC5B17"/>
    <w:rsid w:val="00AC5BA7"/>
    <w:rsid w:val="00AC5C6F"/>
    <w:rsid w:val="00AC5C80"/>
    <w:rsid w:val="00AC5E19"/>
    <w:rsid w:val="00AC5EF8"/>
    <w:rsid w:val="00AC625C"/>
    <w:rsid w:val="00AC633F"/>
    <w:rsid w:val="00AC6391"/>
    <w:rsid w:val="00AC653A"/>
    <w:rsid w:val="00AC653D"/>
    <w:rsid w:val="00AC663C"/>
    <w:rsid w:val="00AC6653"/>
    <w:rsid w:val="00AC675D"/>
    <w:rsid w:val="00AC67BA"/>
    <w:rsid w:val="00AC67ED"/>
    <w:rsid w:val="00AC691B"/>
    <w:rsid w:val="00AC6A2B"/>
    <w:rsid w:val="00AC6B56"/>
    <w:rsid w:val="00AC6C4D"/>
    <w:rsid w:val="00AC6C77"/>
    <w:rsid w:val="00AC6E55"/>
    <w:rsid w:val="00AC6F08"/>
    <w:rsid w:val="00AC6F1F"/>
    <w:rsid w:val="00AC6FB4"/>
    <w:rsid w:val="00AC7205"/>
    <w:rsid w:val="00AC72C4"/>
    <w:rsid w:val="00AC731B"/>
    <w:rsid w:val="00AC7339"/>
    <w:rsid w:val="00AC7395"/>
    <w:rsid w:val="00AC748A"/>
    <w:rsid w:val="00AC7505"/>
    <w:rsid w:val="00AC7511"/>
    <w:rsid w:val="00AC75E2"/>
    <w:rsid w:val="00AC7745"/>
    <w:rsid w:val="00AC77D5"/>
    <w:rsid w:val="00AC77D9"/>
    <w:rsid w:val="00AC780F"/>
    <w:rsid w:val="00AC78D8"/>
    <w:rsid w:val="00AC7927"/>
    <w:rsid w:val="00AC795B"/>
    <w:rsid w:val="00AC7A22"/>
    <w:rsid w:val="00AC7B60"/>
    <w:rsid w:val="00AC7D6C"/>
    <w:rsid w:val="00AC7DA2"/>
    <w:rsid w:val="00AC7DAD"/>
    <w:rsid w:val="00AD0093"/>
    <w:rsid w:val="00AD0103"/>
    <w:rsid w:val="00AD0292"/>
    <w:rsid w:val="00AD02D4"/>
    <w:rsid w:val="00AD0316"/>
    <w:rsid w:val="00AD0424"/>
    <w:rsid w:val="00AD04D5"/>
    <w:rsid w:val="00AD054F"/>
    <w:rsid w:val="00AD05F4"/>
    <w:rsid w:val="00AD06C9"/>
    <w:rsid w:val="00AD0771"/>
    <w:rsid w:val="00AD078C"/>
    <w:rsid w:val="00AD09E0"/>
    <w:rsid w:val="00AD0B48"/>
    <w:rsid w:val="00AD0C33"/>
    <w:rsid w:val="00AD0CD9"/>
    <w:rsid w:val="00AD0D49"/>
    <w:rsid w:val="00AD0DF0"/>
    <w:rsid w:val="00AD103D"/>
    <w:rsid w:val="00AD113A"/>
    <w:rsid w:val="00AD11CD"/>
    <w:rsid w:val="00AD12C9"/>
    <w:rsid w:val="00AD12F0"/>
    <w:rsid w:val="00AD133D"/>
    <w:rsid w:val="00AD135E"/>
    <w:rsid w:val="00AD13B1"/>
    <w:rsid w:val="00AD1483"/>
    <w:rsid w:val="00AD14F6"/>
    <w:rsid w:val="00AD1584"/>
    <w:rsid w:val="00AD1612"/>
    <w:rsid w:val="00AD164C"/>
    <w:rsid w:val="00AD175C"/>
    <w:rsid w:val="00AD17B2"/>
    <w:rsid w:val="00AD18E0"/>
    <w:rsid w:val="00AD19B4"/>
    <w:rsid w:val="00AD1AA0"/>
    <w:rsid w:val="00AD1B2D"/>
    <w:rsid w:val="00AD1CF7"/>
    <w:rsid w:val="00AD1D96"/>
    <w:rsid w:val="00AD1E05"/>
    <w:rsid w:val="00AD1E1F"/>
    <w:rsid w:val="00AD1E53"/>
    <w:rsid w:val="00AD1EE2"/>
    <w:rsid w:val="00AD200B"/>
    <w:rsid w:val="00AD20CD"/>
    <w:rsid w:val="00AD20D0"/>
    <w:rsid w:val="00AD2143"/>
    <w:rsid w:val="00AD2188"/>
    <w:rsid w:val="00AD2214"/>
    <w:rsid w:val="00AD228D"/>
    <w:rsid w:val="00AD22A8"/>
    <w:rsid w:val="00AD23DF"/>
    <w:rsid w:val="00AD24C7"/>
    <w:rsid w:val="00AD251E"/>
    <w:rsid w:val="00AD2795"/>
    <w:rsid w:val="00AD27AF"/>
    <w:rsid w:val="00AD2876"/>
    <w:rsid w:val="00AD29CD"/>
    <w:rsid w:val="00AD2A02"/>
    <w:rsid w:val="00AD2A3F"/>
    <w:rsid w:val="00AD2AF9"/>
    <w:rsid w:val="00AD2B17"/>
    <w:rsid w:val="00AD2D4E"/>
    <w:rsid w:val="00AD2E62"/>
    <w:rsid w:val="00AD2EB0"/>
    <w:rsid w:val="00AD2EB2"/>
    <w:rsid w:val="00AD2F48"/>
    <w:rsid w:val="00AD2FC5"/>
    <w:rsid w:val="00AD31E9"/>
    <w:rsid w:val="00AD3291"/>
    <w:rsid w:val="00AD331C"/>
    <w:rsid w:val="00AD3323"/>
    <w:rsid w:val="00AD342C"/>
    <w:rsid w:val="00AD34ED"/>
    <w:rsid w:val="00AD3558"/>
    <w:rsid w:val="00AD3579"/>
    <w:rsid w:val="00AD358F"/>
    <w:rsid w:val="00AD36EB"/>
    <w:rsid w:val="00AD3783"/>
    <w:rsid w:val="00AD39A9"/>
    <w:rsid w:val="00AD39C0"/>
    <w:rsid w:val="00AD39CE"/>
    <w:rsid w:val="00AD3ACE"/>
    <w:rsid w:val="00AD3B21"/>
    <w:rsid w:val="00AD3BAD"/>
    <w:rsid w:val="00AD3C7C"/>
    <w:rsid w:val="00AD3D50"/>
    <w:rsid w:val="00AD3D83"/>
    <w:rsid w:val="00AD3EE3"/>
    <w:rsid w:val="00AD3F5D"/>
    <w:rsid w:val="00AD3F7A"/>
    <w:rsid w:val="00AD3F87"/>
    <w:rsid w:val="00AD3F94"/>
    <w:rsid w:val="00AD4062"/>
    <w:rsid w:val="00AD40C4"/>
    <w:rsid w:val="00AD4133"/>
    <w:rsid w:val="00AD41DD"/>
    <w:rsid w:val="00AD41FF"/>
    <w:rsid w:val="00AD42AF"/>
    <w:rsid w:val="00AD4338"/>
    <w:rsid w:val="00AD439A"/>
    <w:rsid w:val="00AD4439"/>
    <w:rsid w:val="00AD45D0"/>
    <w:rsid w:val="00AD4744"/>
    <w:rsid w:val="00AD4771"/>
    <w:rsid w:val="00AD48E2"/>
    <w:rsid w:val="00AD4A5E"/>
    <w:rsid w:val="00AD4AFD"/>
    <w:rsid w:val="00AD4BF9"/>
    <w:rsid w:val="00AD4C0C"/>
    <w:rsid w:val="00AD4C10"/>
    <w:rsid w:val="00AD4C38"/>
    <w:rsid w:val="00AD4C7E"/>
    <w:rsid w:val="00AD4CA7"/>
    <w:rsid w:val="00AD4CAF"/>
    <w:rsid w:val="00AD4CDB"/>
    <w:rsid w:val="00AD4E6C"/>
    <w:rsid w:val="00AD4FF7"/>
    <w:rsid w:val="00AD50E1"/>
    <w:rsid w:val="00AD5260"/>
    <w:rsid w:val="00AD531C"/>
    <w:rsid w:val="00AD548F"/>
    <w:rsid w:val="00AD562D"/>
    <w:rsid w:val="00AD5643"/>
    <w:rsid w:val="00AD5664"/>
    <w:rsid w:val="00AD58B0"/>
    <w:rsid w:val="00AD5983"/>
    <w:rsid w:val="00AD598B"/>
    <w:rsid w:val="00AD59C2"/>
    <w:rsid w:val="00AD5A29"/>
    <w:rsid w:val="00AD5A4E"/>
    <w:rsid w:val="00AD5B23"/>
    <w:rsid w:val="00AD5B8C"/>
    <w:rsid w:val="00AD5BF2"/>
    <w:rsid w:val="00AD5C8B"/>
    <w:rsid w:val="00AD5CC1"/>
    <w:rsid w:val="00AD5D77"/>
    <w:rsid w:val="00AD5EB1"/>
    <w:rsid w:val="00AD5F18"/>
    <w:rsid w:val="00AD5F22"/>
    <w:rsid w:val="00AD5F46"/>
    <w:rsid w:val="00AD5FD9"/>
    <w:rsid w:val="00AD6006"/>
    <w:rsid w:val="00AD60D5"/>
    <w:rsid w:val="00AD6147"/>
    <w:rsid w:val="00AD6171"/>
    <w:rsid w:val="00AD6188"/>
    <w:rsid w:val="00AD61C4"/>
    <w:rsid w:val="00AD61FC"/>
    <w:rsid w:val="00AD6205"/>
    <w:rsid w:val="00AD62C6"/>
    <w:rsid w:val="00AD62E3"/>
    <w:rsid w:val="00AD62F3"/>
    <w:rsid w:val="00AD6329"/>
    <w:rsid w:val="00AD63D3"/>
    <w:rsid w:val="00AD6454"/>
    <w:rsid w:val="00AD64CE"/>
    <w:rsid w:val="00AD652A"/>
    <w:rsid w:val="00AD6614"/>
    <w:rsid w:val="00AD6636"/>
    <w:rsid w:val="00AD6691"/>
    <w:rsid w:val="00AD677A"/>
    <w:rsid w:val="00AD68E6"/>
    <w:rsid w:val="00AD69A6"/>
    <w:rsid w:val="00AD6AF3"/>
    <w:rsid w:val="00AD6B39"/>
    <w:rsid w:val="00AD6B46"/>
    <w:rsid w:val="00AD6BB1"/>
    <w:rsid w:val="00AD6C4C"/>
    <w:rsid w:val="00AD6C8E"/>
    <w:rsid w:val="00AD6DFB"/>
    <w:rsid w:val="00AD70B9"/>
    <w:rsid w:val="00AD72D9"/>
    <w:rsid w:val="00AD7308"/>
    <w:rsid w:val="00AD7418"/>
    <w:rsid w:val="00AD74DE"/>
    <w:rsid w:val="00AD778D"/>
    <w:rsid w:val="00AD77AC"/>
    <w:rsid w:val="00AD77FB"/>
    <w:rsid w:val="00AD7845"/>
    <w:rsid w:val="00AD7870"/>
    <w:rsid w:val="00AD7951"/>
    <w:rsid w:val="00AD7AAD"/>
    <w:rsid w:val="00AD7CDA"/>
    <w:rsid w:val="00AD7EF3"/>
    <w:rsid w:val="00AE0062"/>
    <w:rsid w:val="00AE0081"/>
    <w:rsid w:val="00AE01B9"/>
    <w:rsid w:val="00AE01FC"/>
    <w:rsid w:val="00AE0283"/>
    <w:rsid w:val="00AE035C"/>
    <w:rsid w:val="00AE03C1"/>
    <w:rsid w:val="00AE03D6"/>
    <w:rsid w:val="00AE062D"/>
    <w:rsid w:val="00AE071C"/>
    <w:rsid w:val="00AE0786"/>
    <w:rsid w:val="00AE0817"/>
    <w:rsid w:val="00AE08D0"/>
    <w:rsid w:val="00AE0923"/>
    <w:rsid w:val="00AE0958"/>
    <w:rsid w:val="00AE0969"/>
    <w:rsid w:val="00AE0A38"/>
    <w:rsid w:val="00AE0AA8"/>
    <w:rsid w:val="00AE0AEA"/>
    <w:rsid w:val="00AE0B94"/>
    <w:rsid w:val="00AE0BE1"/>
    <w:rsid w:val="00AE0CE2"/>
    <w:rsid w:val="00AE0D1A"/>
    <w:rsid w:val="00AE0DA4"/>
    <w:rsid w:val="00AE0DAF"/>
    <w:rsid w:val="00AE0E2A"/>
    <w:rsid w:val="00AE1005"/>
    <w:rsid w:val="00AE11AD"/>
    <w:rsid w:val="00AE11D0"/>
    <w:rsid w:val="00AE1224"/>
    <w:rsid w:val="00AE13A1"/>
    <w:rsid w:val="00AE1423"/>
    <w:rsid w:val="00AE1503"/>
    <w:rsid w:val="00AE154C"/>
    <w:rsid w:val="00AE155F"/>
    <w:rsid w:val="00AE1599"/>
    <w:rsid w:val="00AE15A5"/>
    <w:rsid w:val="00AE15E6"/>
    <w:rsid w:val="00AE162D"/>
    <w:rsid w:val="00AE16D6"/>
    <w:rsid w:val="00AE1719"/>
    <w:rsid w:val="00AE17CC"/>
    <w:rsid w:val="00AE1829"/>
    <w:rsid w:val="00AE199B"/>
    <w:rsid w:val="00AE1A01"/>
    <w:rsid w:val="00AE1C79"/>
    <w:rsid w:val="00AE1D17"/>
    <w:rsid w:val="00AE1DCD"/>
    <w:rsid w:val="00AE1E06"/>
    <w:rsid w:val="00AE1E55"/>
    <w:rsid w:val="00AE1F48"/>
    <w:rsid w:val="00AE1F83"/>
    <w:rsid w:val="00AE208D"/>
    <w:rsid w:val="00AE22FE"/>
    <w:rsid w:val="00AE23AD"/>
    <w:rsid w:val="00AE23D3"/>
    <w:rsid w:val="00AE2404"/>
    <w:rsid w:val="00AE279D"/>
    <w:rsid w:val="00AE27E1"/>
    <w:rsid w:val="00AE28CE"/>
    <w:rsid w:val="00AE2A49"/>
    <w:rsid w:val="00AE2AD7"/>
    <w:rsid w:val="00AE2B08"/>
    <w:rsid w:val="00AE2B57"/>
    <w:rsid w:val="00AE2BA0"/>
    <w:rsid w:val="00AE2C54"/>
    <w:rsid w:val="00AE2C63"/>
    <w:rsid w:val="00AE2D4A"/>
    <w:rsid w:val="00AE2D8D"/>
    <w:rsid w:val="00AE2E6C"/>
    <w:rsid w:val="00AE2F0C"/>
    <w:rsid w:val="00AE2FC9"/>
    <w:rsid w:val="00AE3091"/>
    <w:rsid w:val="00AE3307"/>
    <w:rsid w:val="00AE3313"/>
    <w:rsid w:val="00AE33BD"/>
    <w:rsid w:val="00AE3441"/>
    <w:rsid w:val="00AE34E1"/>
    <w:rsid w:val="00AE3559"/>
    <w:rsid w:val="00AE3560"/>
    <w:rsid w:val="00AE35CC"/>
    <w:rsid w:val="00AE3657"/>
    <w:rsid w:val="00AE3793"/>
    <w:rsid w:val="00AE38AA"/>
    <w:rsid w:val="00AE3AC4"/>
    <w:rsid w:val="00AE3C8C"/>
    <w:rsid w:val="00AE3D85"/>
    <w:rsid w:val="00AE3ED0"/>
    <w:rsid w:val="00AE3F32"/>
    <w:rsid w:val="00AE3F80"/>
    <w:rsid w:val="00AE3FDE"/>
    <w:rsid w:val="00AE3FE1"/>
    <w:rsid w:val="00AE4028"/>
    <w:rsid w:val="00AE407E"/>
    <w:rsid w:val="00AE40A7"/>
    <w:rsid w:val="00AE40BA"/>
    <w:rsid w:val="00AE4122"/>
    <w:rsid w:val="00AE4151"/>
    <w:rsid w:val="00AE4207"/>
    <w:rsid w:val="00AE421A"/>
    <w:rsid w:val="00AE437C"/>
    <w:rsid w:val="00AE4473"/>
    <w:rsid w:val="00AE44E8"/>
    <w:rsid w:val="00AE45FE"/>
    <w:rsid w:val="00AE4620"/>
    <w:rsid w:val="00AE467F"/>
    <w:rsid w:val="00AE4757"/>
    <w:rsid w:val="00AE480E"/>
    <w:rsid w:val="00AE48D6"/>
    <w:rsid w:val="00AE4A09"/>
    <w:rsid w:val="00AE4B48"/>
    <w:rsid w:val="00AE4CCF"/>
    <w:rsid w:val="00AE4CD9"/>
    <w:rsid w:val="00AE4CFB"/>
    <w:rsid w:val="00AE4D6A"/>
    <w:rsid w:val="00AE4D83"/>
    <w:rsid w:val="00AE4E18"/>
    <w:rsid w:val="00AE4EE3"/>
    <w:rsid w:val="00AE4EF6"/>
    <w:rsid w:val="00AE4F1B"/>
    <w:rsid w:val="00AE4FF4"/>
    <w:rsid w:val="00AE5005"/>
    <w:rsid w:val="00AE50DA"/>
    <w:rsid w:val="00AE5101"/>
    <w:rsid w:val="00AE51F9"/>
    <w:rsid w:val="00AE524F"/>
    <w:rsid w:val="00AE52F6"/>
    <w:rsid w:val="00AE5331"/>
    <w:rsid w:val="00AE5348"/>
    <w:rsid w:val="00AE5382"/>
    <w:rsid w:val="00AE5401"/>
    <w:rsid w:val="00AE54F0"/>
    <w:rsid w:val="00AE54FB"/>
    <w:rsid w:val="00AE5572"/>
    <w:rsid w:val="00AE5653"/>
    <w:rsid w:val="00AE56BF"/>
    <w:rsid w:val="00AE56C1"/>
    <w:rsid w:val="00AE57E5"/>
    <w:rsid w:val="00AE57EB"/>
    <w:rsid w:val="00AE5802"/>
    <w:rsid w:val="00AE58F1"/>
    <w:rsid w:val="00AE5A01"/>
    <w:rsid w:val="00AE5A32"/>
    <w:rsid w:val="00AE5A43"/>
    <w:rsid w:val="00AE5B68"/>
    <w:rsid w:val="00AE5C18"/>
    <w:rsid w:val="00AE5C50"/>
    <w:rsid w:val="00AE5F26"/>
    <w:rsid w:val="00AE6094"/>
    <w:rsid w:val="00AE6286"/>
    <w:rsid w:val="00AE62A7"/>
    <w:rsid w:val="00AE632C"/>
    <w:rsid w:val="00AE6501"/>
    <w:rsid w:val="00AE65BD"/>
    <w:rsid w:val="00AE65F9"/>
    <w:rsid w:val="00AE6626"/>
    <w:rsid w:val="00AE66B8"/>
    <w:rsid w:val="00AE69B3"/>
    <w:rsid w:val="00AE6AA0"/>
    <w:rsid w:val="00AE6AC7"/>
    <w:rsid w:val="00AE6B19"/>
    <w:rsid w:val="00AE6C15"/>
    <w:rsid w:val="00AE6E80"/>
    <w:rsid w:val="00AE6EB8"/>
    <w:rsid w:val="00AE6F01"/>
    <w:rsid w:val="00AE6F6A"/>
    <w:rsid w:val="00AE7079"/>
    <w:rsid w:val="00AE7124"/>
    <w:rsid w:val="00AE713A"/>
    <w:rsid w:val="00AE718C"/>
    <w:rsid w:val="00AE71E0"/>
    <w:rsid w:val="00AE7218"/>
    <w:rsid w:val="00AE727F"/>
    <w:rsid w:val="00AE731B"/>
    <w:rsid w:val="00AE73CF"/>
    <w:rsid w:val="00AE7536"/>
    <w:rsid w:val="00AE760D"/>
    <w:rsid w:val="00AE766D"/>
    <w:rsid w:val="00AE770A"/>
    <w:rsid w:val="00AE7746"/>
    <w:rsid w:val="00AE7833"/>
    <w:rsid w:val="00AE784A"/>
    <w:rsid w:val="00AE785E"/>
    <w:rsid w:val="00AE78C2"/>
    <w:rsid w:val="00AE78EA"/>
    <w:rsid w:val="00AE79E7"/>
    <w:rsid w:val="00AE7AD9"/>
    <w:rsid w:val="00AE7B01"/>
    <w:rsid w:val="00AE7BB5"/>
    <w:rsid w:val="00AE7C30"/>
    <w:rsid w:val="00AE7C99"/>
    <w:rsid w:val="00AE7CB0"/>
    <w:rsid w:val="00AE7D1E"/>
    <w:rsid w:val="00AE7D98"/>
    <w:rsid w:val="00AE7E1D"/>
    <w:rsid w:val="00AE7E59"/>
    <w:rsid w:val="00AE7FA3"/>
    <w:rsid w:val="00AE7FA4"/>
    <w:rsid w:val="00AE7FB7"/>
    <w:rsid w:val="00AF0052"/>
    <w:rsid w:val="00AF007B"/>
    <w:rsid w:val="00AF015C"/>
    <w:rsid w:val="00AF0162"/>
    <w:rsid w:val="00AF018F"/>
    <w:rsid w:val="00AF0308"/>
    <w:rsid w:val="00AF0361"/>
    <w:rsid w:val="00AF039E"/>
    <w:rsid w:val="00AF057D"/>
    <w:rsid w:val="00AF05EA"/>
    <w:rsid w:val="00AF0684"/>
    <w:rsid w:val="00AF0715"/>
    <w:rsid w:val="00AF0779"/>
    <w:rsid w:val="00AF07CB"/>
    <w:rsid w:val="00AF0863"/>
    <w:rsid w:val="00AF0866"/>
    <w:rsid w:val="00AF08C7"/>
    <w:rsid w:val="00AF0AFA"/>
    <w:rsid w:val="00AF0C9E"/>
    <w:rsid w:val="00AF0E5E"/>
    <w:rsid w:val="00AF0E77"/>
    <w:rsid w:val="00AF0FF2"/>
    <w:rsid w:val="00AF1178"/>
    <w:rsid w:val="00AF11A3"/>
    <w:rsid w:val="00AF11BC"/>
    <w:rsid w:val="00AF1315"/>
    <w:rsid w:val="00AF1350"/>
    <w:rsid w:val="00AF143D"/>
    <w:rsid w:val="00AF1550"/>
    <w:rsid w:val="00AF15C0"/>
    <w:rsid w:val="00AF1765"/>
    <w:rsid w:val="00AF19D7"/>
    <w:rsid w:val="00AF1A47"/>
    <w:rsid w:val="00AF1A9B"/>
    <w:rsid w:val="00AF1B1A"/>
    <w:rsid w:val="00AF1B84"/>
    <w:rsid w:val="00AF1BAE"/>
    <w:rsid w:val="00AF1BEE"/>
    <w:rsid w:val="00AF1C7F"/>
    <w:rsid w:val="00AF1C8C"/>
    <w:rsid w:val="00AF1D58"/>
    <w:rsid w:val="00AF1D96"/>
    <w:rsid w:val="00AF1F53"/>
    <w:rsid w:val="00AF1F74"/>
    <w:rsid w:val="00AF2085"/>
    <w:rsid w:val="00AF20DA"/>
    <w:rsid w:val="00AF2142"/>
    <w:rsid w:val="00AF21BE"/>
    <w:rsid w:val="00AF21DF"/>
    <w:rsid w:val="00AF2277"/>
    <w:rsid w:val="00AF2284"/>
    <w:rsid w:val="00AF22BC"/>
    <w:rsid w:val="00AF24D4"/>
    <w:rsid w:val="00AF270B"/>
    <w:rsid w:val="00AF2827"/>
    <w:rsid w:val="00AF292D"/>
    <w:rsid w:val="00AF2A32"/>
    <w:rsid w:val="00AF2B6E"/>
    <w:rsid w:val="00AF2DB2"/>
    <w:rsid w:val="00AF2FB5"/>
    <w:rsid w:val="00AF3011"/>
    <w:rsid w:val="00AF3141"/>
    <w:rsid w:val="00AF3348"/>
    <w:rsid w:val="00AF35A5"/>
    <w:rsid w:val="00AF361C"/>
    <w:rsid w:val="00AF3638"/>
    <w:rsid w:val="00AF36C6"/>
    <w:rsid w:val="00AF37D1"/>
    <w:rsid w:val="00AF3968"/>
    <w:rsid w:val="00AF39E5"/>
    <w:rsid w:val="00AF39F5"/>
    <w:rsid w:val="00AF3A19"/>
    <w:rsid w:val="00AF3AEE"/>
    <w:rsid w:val="00AF3AF1"/>
    <w:rsid w:val="00AF3BEA"/>
    <w:rsid w:val="00AF3CF2"/>
    <w:rsid w:val="00AF3D75"/>
    <w:rsid w:val="00AF3E82"/>
    <w:rsid w:val="00AF3EA0"/>
    <w:rsid w:val="00AF3F01"/>
    <w:rsid w:val="00AF3FE6"/>
    <w:rsid w:val="00AF3FF7"/>
    <w:rsid w:val="00AF400A"/>
    <w:rsid w:val="00AF4023"/>
    <w:rsid w:val="00AF422B"/>
    <w:rsid w:val="00AF4264"/>
    <w:rsid w:val="00AF427F"/>
    <w:rsid w:val="00AF4378"/>
    <w:rsid w:val="00AF43E1"/>
    <w:rsid w:val="00AF44D2"/>
    <w:rsid w:val="00AF45C7"/>
    <w:rsid w:val="00AF4657"/>
    <w:rsid w:val="00AF47B6"/>
    <w:rsid w:val="00AF4810"/>
    <w:rsid w:val="00AF484F"/>
    <w:rsid w:val="00AF4A20"/>
    <w:rsid w:val="00AF4AC1"/>
    <w:rsid w:val="00AF4ACE"/>
    <w:rsid w:val="00AF4AD4"/>
    <w:rsid w:val="00AF4C2E"/>
    <w:rsid w:val="00AF4D33"/>
    <w:rsid w:val="00AF4E46"/>
    <w:rsid w:val="00AF4F7F"/>
    <w:rsid w:val="00AF4FC9"/>
    <w:rsid w:val="00AF4FE5"/>
    <w:rsid w:val="00AF5097"/>
    <w:rsid w:val="00AF50E4"/>
    <w:rsid w:val="00AF514C"/>
    <w:rsid w:val="00AF51BC"/>
    <w:rsid w:val="00AF52BC"/>
    <w:rsid w:val="00AF52EE"/>
    <w:rsid w:val="00AF53BA"/>
    <w:rsid w:val="00AF53CC"/>
    <w:rsid w:val="00AF544F"/>
    <w:rsid w:val="00AF5606"/>
    <w:rsid w:val="00AF5616"/>
    <w:rsid w:val="00AF5662"/>
    <w:rsid w:val="00AF5748"/>
    <w:rsid w:val="00AF5803"/>
    <w:rsid w:val="00AF58D2"/>
    <w:rsid w:val="00AF58EF"/>
    <w:rsid w:val="00AF58F5"/>
    <w:rsid w:val="00AF5C36"/>
    <w:rsid w:val="00AF5C61"/>
    <w:rsid w:val="00AF5D59"/>
    <w:rsid w:val="00AF5E87"/>
    <w:rsid w:val="00AF5E88"/>
    <w:rsid w:val="00AF5FBD"/>
    <w:rsid w:val="00AF6173"/>
    <w:rsid w:val="00AF6184"/>
    <w:rsid w:val="00AF6229"/>
    <w:rsid w:val="00AF63BF"/>
    <w:rsid w:val="00AF65DA"/>
    <w:rsid w:val="00AF65FF"/>
    <w:rsid w:val="00AF685D"/>
    <w:rsid w:val="00AF68BC"/>
    <w:rsid w:val="00AF68E1"/>
    <w:rsid w:val="00AF6988"/>
    <w:rsid w:val="00AF69E3"/>
    <w:rsid w:val="00AF6AE1"/>
    <w:rsid w:val="00AF6B2A"/>
    <w:rsid w:val="00AF6B78"/>
    <w:rsid w:val="00AF6B79"/>
    <w:rsid w:val="00AF6C00"/>
    <w:rsid w:val="00AF6C83"/>
    <w:rsid w:val="00AF6CB6"/>
    <w:rsid w:val="00AF6D64"/>
    <w:rsid w:val="00AF6D95"/>
    <w:rsid w:val="00AF6E24"/>
    <w:rsid w:val="00AF6E53"/>
    <w:rsid w:val="00AF6F0D"/>
    <w:rsid w:val="00AF7024"/>
    <w:rsid w:val="00AF7085"/>
    <w:rsid w:val="00AF70A7"/>
    <w:rsid w:val="00AF71A9"/>
    <w:rsid w:val="00AF71F2"/>
    <w:rsid w:val="00AF7212"/>
    <w:rsid w:val="00AF7263"/>
    <w:rsid w:val="00AF73ED"/>
    <w:rsid w:val="00AF743A"/>
    <w:rsid w:val="00AF749D"/>
    <w:rsid w:val="00AF755F"/>
    <w:rsid w:val="00AF78D1"/>
    <w:rsid w:val="00AF79EB"/>
    <w:rsid w:val="00AF7B77"/>
    <w:rsid w:val="00AF7B9D"/>
    <w:rsid w:val="00AF7C6C"/>
    <w:rsid w:val="00AF7CBD"/>
    <w:rsid w:val="00AF7CD1"/>
    <w:rsid w:val="00AF7CF8"/>
    <w:rsid w:val="00AF7D40"/>
    <w:rsid w:val="00AF7E21"/>
    <w:rsid w:val="00AF7E28"/>
    <w:rsid w:val="00AF7EA8"/>
    <w:rsid w:val="00AF7F32"/>
    <w:rsid w:val="00AF7F70"/>
    <w:rsid w:val="00AFB87F"/>
    <w:rsid w:val="00B00138"/>
    <w:rsid w:val="00B001F4"/>
    <w:rsid w:val="00B00246"/>
    <w:rsid w:val="00B00296"/>
    <w:rsid w:val="00B003EE"/>
    <w:rsid w:val="00B00430"/>
    <w:rsid w:val="00B0067B"/>
    <w:rsid w:val="00B0079B"/>
    <w:rsid w:val="00B007FC"/>
    <w:rsid w:val="00B0081F"/>
    <w:rsid w:val="00B0082D"/>
    <w:rsid w:val="00B0093A"/>
    <w:rsid w:val="00B009F0"/>
    <w:rsid w:val="00B009FF"/>
    <w:rsid w:val="00B00A05"/>
    <w:rsid w:val="00B00A96"/>
    <w:rsid w:val="00B00BDE"/>
    <w:rsid w:val="00B00C38"/>
    <w:rsid w:val="00B00C7F"/>
    <w:rsid w:val="00B00CE9"/>
    <w:rsid w:val="00B00EB2"/>
    <w:rsid w:val="00B00FD4"/>
    <w:rsid w:val="00B00FD9"/>
    <w:rsid w:val="00B01048"/>
    <w:rsid w:val="00B01053"/>
    <w:rsid w:val="00B01069"/>
    <w:rsid w:val="00B010BD"/>
    <w:rsid w:val="00B011DC"/>
    <w:rsid w:val="00B011E1"/>
    <w:rsid w:val="00B01228"/>
    <w:rsid w:val="00B0126E"/>
    <w:rsid w:val="00B01295"/>
    <w:rsid w:val="00B0129B"/>
    <w:rsid w:val="00B0130F"/>
    <w:rsid w:val="00B0139C"/>
    <w:rsid w:val="00B013A2"/>
    <w:rsid w:val="00B01448"/>
    <w:rsid w:val="00B01473"/>
    <w:rsid w:val="00B0147B"/>
    <w:rsid w:val="00B01481"/>
    <w:rsid w:val="00B014EC"/>
    <w:rsid w:val="00B01541"/>
    <w:rsid w:val="00B01551"/>
    <w:rsid w:val="00B016D5"/>
    <w:rsid w:val="00B01752"/>
    <w:rsid w:val="00B017CA"/>
    <w:rsid w:val="00B017EA"/>
    <w:rsid w:val="00B01825"/>
    <w:rsid w:val="00B0182F"/>
    <w:rsid w:val="00B018A8"/>
    <w:rsid w:val="00B018C4"/>
    <w:rsid w:val="00B01A1B"/>
    <w:rsid w:val="00B01A5B"/>
    <w:rsid w:val="00B01A7A"/>
    <w:rsid w:val="00B01B88"/>
    <w:rsid w:val="00B01BD1"/>
    <w:rsid w:val="00B01E3A"/>
    <w:rsid w:val="00B01F7C"/>
    <w:rsid w:val="00B02204"/>
    <w:rsid w:val="00B0234F"/>
    <w:rsid w:val="00B023D8"/>
    <w:rsid w:val="00B02458"/>
    <w:rsid w:val="00B0254C"/>
    <w:rsid w:val="00B025B0"/>
    <w:rsid w:val="00B02697"/>
    <w:rsid w:val="00B02824"/>
    <w:rsid w:val="00B02882"/>
    <w:rsid w:val="00B029AB"/>
    <w:rsid w:val="00B02A10"/>
    <w:rsid w:val="00B02B00"/>
    <w:rsid w:val="00B02B94"/>
    <w:rsid w:val="00B02B96"/>
    <w:rsid w:val="00B02B9B"/>
    <w:rsid w:val="00B02BCF"/>
    <w:rsid w:val="00B02CB3"/>
    <w:rsid w:val="00B02CE2"/>
    <w:rsid w:val="00B02D02"/>
    <w:rsid w:val="00B02D88"/>
    <w:rsid w:val="00B02E25"/>
    <w:rsid w:val="00B02EB5"/>
    <w:rsid w:val="00B02FAE"/>
    <w:rsid w:val="00B03115"/>
    <w:rsid w:val="00B0311C"/>
    <w:rsid w:val="00B03300"/>
    <w:rsid w:val="00B033EB"/>
    <w:rsid w:val="00B03417"/>
    <w:rsid w:val="00B03435"/>
    <w:rsid w:val="00B0343D"/>
    <w:rsid w:val="00B03545"/>
    <w:rsid w:val="00B035C5"/>
    <w:rsid w:val="00B0362D"/>
    <w:rsid w:val="00B036C8"/>
    <w:rsid w:val="00B037AB"/>
    <w:rsid w:val="00B037FF"/>
    <w:rsid w:val="00B0380E"/>
    <w:rsid w:val="00B03A1B"/>
    <w:rsid w:val="00B03A47"/>
    <w:rsid w:val="00B03A6A"/>
    <w:rsid w:val="00B03AF3"/>
    <w:rsid w:val="00B03B74"/>
    <w:rsid w:val="00B03BE8"/>
    <w:rsid w:val="00B03D29"/>
    <w:rsid w:val="00B03D91"/>
    <w:rsid w:val="00B03E1C"/>
    <w:rsid w:val="00B03E77"/>
    <w:rsid w:val="00B03EE9"/>
    <w:rsid w:val="00B041BE"/>
    <w:rsid w:val="00B0432A"/>
    <w:rsid w:val="00B044AC"/>
    <w:rsid w:val="00B044B3"/>
    <w:rsid w:val="00B0457E"/>
    <w:rsid w:val="00B0459D"/>
    <w:rsid w:val="00B0459E"/>
    <w:rsid w:val="00B04669"/>
    <w:rsid w:val="00B04673"/>
    <w:rsid w:val="00B046CD"/>
    <w:rsid w:val="00B046EA"/>
    <w:rsid w:val="00B04721"/>
    <w:rsid w:val="00B047C0"/>
    <w:rsid w:val="00B048BD"/>
    <w:rsid w:val="00B049C0"/>
    <w:rsid w:val="00B04AB4"/>
    <w:rsid w:val="00B04B7C"/>
    <w:rsid w:val="00B04BEA"/>
    <w:rsid w:val="00B04D58"/>
    <w:rsid w:val="00B04D5A"/>
    <w:rsid w:val="00B04D71"/>
    <w:rsid w:val="00B04E61"/>
    <w:rsid w:val="00B04F63"/>
    <w:rsid w:val="00B04F6F"/>
    <w:rsid w:val="00B04F74"/>
    <w:rsid w:val="00B05005"/>
    <w:rsid w:val="00B05201"/>
    <w:rsid w:val="00B05281"/>
    <w:rsid w:val="00B052E4"/>
    <w:rsid w:val="00B05322"/>
    <w:rsid w:val="00B05336"/>
    <w:rsid w:val="00B054A1"/>
    <w:rsid w:val="00B0555B"/>
    <w:rsid w:val="00B0581B"/>
    <w:rsid w:val="00B058A8"/>
    <w:rsid w:val="00B058DD"/>
    <w:rsid w:val="00B058FB"/>
    <w:rsid w:val="00B05A5C"/>
    <w:rsid w:val="00B05C91"/>
    <w:rsid w:val="00B05E08"/>
    <w:rsid w:val="00B05EE6"/>
    <w:rsid w:val="00B060B4"/>
    <w:rsid w:val="00B06100"/>
    <w:rsid w:val="00B061EC"/>
    <w:rsid w:val="00B0627A"/>
    <w:rsid w:val="00B0629B"/>
    <w:rsid w:val="00B06314"/>
    <w:rsid w:val="00B06453"/>
    <w:rsid w:val="00B06457"/>
    <w:rsid w:val="00B064C7"/>
    <w:rsid w:val="00B06546"/>
    <w:rsid w:val="00B065C9"/>
    <w:rsid w:val="00B0663F"/>
    <w:rsid w:val="00B06642"/>
    <w:rsid w:val="00B0664C"/>
    <w:rsid w:val="00B0674D"/>
    <w:rsid w:val="00B06750"/>
    <w:rsid w:val="00B0684F"/>
    <w:rsid w:val="00B06890"/>
    <w:rsid w:val="00B06913"/>
    <w:rsid w:val="00B06982"/>
    <w:rsid w:val="00B06B19"/>
    <w:rsid w:val="00B06BCC"/>
    <w:rsid w:val="00B06BEF"/>
    <w:rsid w:val="00B06C1C"/>
    <w:rsid w:val="00B06C7A"/>
    <w:rsid w:val="00B06D9F"/>
    <w:rsid w:val="00B06DEF"/>
    <w:rsid w:val="00B06FA1"/>
    <w:rsid w:val="00B06FAA"/>
    <w:rsid w:val="00B06FC5"/>
    <w:rsid w:val="00B06FEE"/>
    <w:rsid w:val="00B070CF"/>
    <w:rsid w:val="00B070EE"/>
    <w:rsid w:val="00B07432"/>
    <w:rsid w:val="00B07548"/>
    <w:rsid w:val="00B0769D"/>
    <w:rsid w:val="00B076E8"/>
    <w:rsid w:val="00B07794"/>
    <w:rsid w:val="00B077F5"/>
    <w:rsid w:val="00B077F7"/>
    <w:rsid w:val="00B07A88"/>
    <w:rsid w:val="00B07AB4"/>
    <w:rsid w:val="00B07B6C"/>
    <w:rsid w:val="00B07CF7"/>
    <w:rsid w:val="00B07D71"/>
    <w:rsid w:val="00B07DC8"/>
    <w:rsid w:val="00B07DDB"/>
    <w:rsid w:val="00B07E99"/>
    <w:rsid w:val="00B0FF64"/>
    <w:rsid w:val="00B1003F"/>
    <w:rsid w:val="00B10135"/>
    <w:rsid w:val="00B1020D"/>
    <w:rsid w:val="00B10231"/>
    <w:rsid w:val="00B102F2"/>
    <w:rsid w:val="00B10356"/>
    <w:rsid w:val="00B1035E"/>
    <w:rsid w:val="00B103C2"/>
    <w:rsid w:val="00B10438"/>
    <w:rsid w:val="00B1047D"/>
    <w:rsid w:val="00B104FA"/>
    <w:rsid w:val="00B105CA"/>
    <w:rsid w:val="00B10661"/>
    <w:rsid w:val="00B106AF"/>
    <w:rsid w:val="00B106CD"/>
    <w:rsid w:val="00B10758"/>
    <w:rsid w:val="00B10827"/>
    <w:rsid w:val="00B108A9"/>
    <w:rsid w:val="00B10973"/>
    <w:rsid w:val="00B10995"/>
    <w:rsid w:val="00B1099B"/>
    <w:rsid w:val="00B1099F"/>
    <w:rsid w:val="00B109EA"/>
    <w:rsid w:val="00B10B1A"/>
    <w:rsid w:val="00B10D34"/>
    <w:rsid w:val="00B10D5D"/>
    <w:rsid w:val="00B10D87"/>
    <w:rsid w:val="00B10E5A"/>
    <w:rsid w:val="00B10F3E"/>
    <w:rsid w:val="00B10F95"/>
    <w:rsid w:val="00B10FB2"/>
    <w:rsid w:val="00B10FC7"/>
    <w:rsid w:val="00B11250"/>
    <w:rsid w:val="00B112D1"/>
    <w:rsid w:val="00B11378"/>
    <w:rsid w:val="00B113E5"/>
    <w:rsid w:val="00B114DF"/>
    <w:rsid w:val="00B1153E"/>
    <w:rsid w:val="00B11697"/>
    <w:rsid w:val="00B116E0"/>
    <w:rsid w:val="00B11738"/>
    <w:rsid w:val="00B119AC"/>
    <w:rsid w:val="00B119F1"/>
    <w:rsid w:val="00B119F5"/>
    <w:rsid w:val="00B11A9B"/>
    <w:rsid w:val="00B11C67"/>
    <w:rsid w:val="00B11CB2"/>
    <w:rsid w:val="00B11CC3"/>
    <w:rsid w:val="00B11D04"/>
    <w:rsid w:val="00B11F8A"/>
    <w:rsid w:val="00B11FEC"/>
    <w:rsid w:val="00B12009"/>
    <w:rsid w:val="00B120B2"/>
    <w:rsid w:val="00B121C3"/>
    <w:rsid w:val="00B121CF"/>
    <w:rsid w:val="00B1234E"/>
    <w:rsid w:val="00B12395"/>
    <w:rsid w:val="00B1244C"/>
    <w:rsid w:val="00B1244F"/>
    <w:rsid w:val="00B124B1"/>
    <w:rsid w:val="00B12601"/>
    <w:rsid w:val="00B12703"/>
    <w:rsid w:val="00B12743"/>
    <w:rsid w:val="00B12752"/>
    <w:rsid w:val="00B1282F"/>
    <w:rsid w:val="00B1299B"/>
    <w:rsid w:val="00B12C36"/>
    <w:rsid w:val="00B12CD0"/>
    <w:rsid w:val="00B12D14"/>
    <w:rsid w:val="00B12DE5"/>
    <w:rsid w:val="00B12E11"/>
    <w:rsid w:val="00B12E2C"/>
    <w:rsid w:val="00B12E8C"/>
    <w:rsid w:val="00B13082"/>
    <w:rsid w:val="00B13096"/>
    <w:rsid w:val="00B13177"/>
    <w:rsid w:val="00B1327F"/>
    <w:rsid w:val="00B132AD"/>
    <w:rsid w:val="00B13390"/>
    <w:rsid w:val="00B135AA"/>
    <w:rsid w:val="00B1364C"/>
    <w:rsid w:val="00B13698"/>
    <w:rsid w:val="00B13749"/>
    <w:rsid w:val="00B13755"/>
    <w:rsid w:val="00B137BE"/>
    <w:rsid w:val="00B137EE"/>
    <w:rsid w:val="00B1382A"/>
    <w:rsid w:val="00B1384E"/>
    <w:rsid w:val="00B138B2"/>
    <w:rsid w:val="00B139C0"/>
    <w:rsid w:val="00B139D1"/>
    <w:rsid w:val="00B13A47"/>
    <w:rsid w:val="00B13AEB"/>
    <w:rsid w:val="00B13BBB"/>
    <w:rsid w:val="00B13C92"/>
    <w:rsid w:val="00B13F6C"/>
    <w:rsid w:val="00B13FDE"/>
    <w:rsid w:val="00B141ED"/>
    <w:rsid w:val="00B1430D"/>
    <w:rsid w:val="00B1447F"/>
    <w:rsid w:val="00B14480"/>
    <w:rsid w:val="00B145F5"/>
    <w:rsid w:val="00B1471F"/>
    <w:rsid w:val="00B147E7"/>
    <w:rsid w:val="00B147F9"/>
    <w:rsid w:val="00B148B9"/>
    <w:rsid w:val="00B14A28"/>
    <w:rsid w:val="00B14A33"/>
    <w:rsid w:val="00B14A35"/>
    <w:rsid w:val="00B14A7B"/>
    <w:rsid w:val="00B14B4F"/>
    <w:rsid w:val="00B14C29"/>
    <w:rsid w:val="00B14D2A"/>
    <w:rsid w:val="00B14DAB"/>
    <w:rsid w:val="00B14DED"/>
    <w:rsid w:val="00B14E9D"/>
    <w:rsid w:val="00B1500A"/>
    <w:rsid w:val="00B151C0"/>
    <w:rsid w:val="00B1521F"/>
    <w:rsid w:val="00B152B8"/>
    <w:rsid w:val="00B1548E"/>
    <w:rsid w:val="00B155BB"/>
    <w:rsid w:val="00B15638"/>
    <w:rsid w:val="00B1572B"/>
    <w:rsid w:val="00B157F9"/>
    <w:rsid w:val="00B158B9"/>
    <w:rsid w:val="00B15A30"/>
    <w:rsid w:val="00B15B4F"/>
    <w:rsid w:val="00B15BDE"/>
    <w:rsid w:val="00B15C19"/>
    <w:rsid w:val="00B15C49"/>
    <w:rsid w:val="00B15CE7"/>
    <w:rsid w:val="00B15EC0"/>
    <w:rsid w:val="00B15ECC"/>
    <w:rsid w:val="00B160A0"/>
    <w:rsid w:val="00B160B2"/>
    <w:rsid w:val="00B161AD"/>
    <w:rsid w:val="00B16244"/>
    <w:rsid w:val="00B163C0"/>
    <w:rsid w:val="00B16581"/>
    <w:rsid w:val="00B16621"/>
    <w:rsid w:val="00B1664A"/>
    <w:rsid w:val="00B167C0"/>
    <w:rsid w:val="00B167FE"/>
    <w:rsid w:val="00B16862"/>
    <w:rsid w:val="00B16AF4"/>
    <w:rsid w:val="00B16C3A"/>
    <w:rsid w:val="00B16C54"/>
    <w:rsid w:val="00B16CFC"/>
    <w:rsid w:val="00B16D11"/>
    <w:rsid w:val="00B16D1B"/>
    <w:rsid w:val="00B16FFC"/>
    <w:rsid w:val="00B171EE"/>
    <w:rsid w:val="00B1727A"/>
    <w:rsid w:val="00B172D1"/>
    <w:rsid w:val="00B172E6"/>
    <w:rsid w:val="00B173F7"/>
    <w:rsid w:val="00B173FB"/>
    <w:rsid w:val="00B173FC"/>
    <w:rsid w:val="00B17604"/>
    <w:rsid w:val="00B17740"/>
    <w:rsid w:val="00B177AC"/>
    <w:rsid w:val="00B177F0"/>
    <w:rsid w:val="00B17826"/>
    <w:rsid w:val="00B1792A"/>
    <w:rsid w:val="00B17A96"/>
    <w:rsid w:val="00B17B33"/>
    <w:rsid w:val="00B17B4C"/>
    <w:rsid w:val="00B17B7B"/>
    <w:rsid w:val="00B17CBA"/>
    <w:rsid w:val="00B17D00"/>
    <w:rsid w:val="00B17DA2"/>
    <w:rsid w:val="00B17DEA"/>
    <w:rsid w:val="00B17E01"/>
    <w:rsid w:val="00B17E2E"/>
    <w:rsid w:val="00B17E40"/>
    <w:rsid w:val="00B17E67"/>
    <w:rsid w:val="00B17EC3"/>
    <w:rsid w:val="00B17ED1"/>
    <w:rsid w:val="00B17EE5"/>
    <w:rsid w:val="00B17F99"/>
    <w:rsid w:val="00B20049"/>
    <w:rsid w:val="00B2009D"/>
    <w:rsid w:val="00B20116"/>
    <w:rsid w:val="00B202C5"/>
    <w:rsid w:val="00B2035D"/>
    <w:rsid w:val="00B20397"/>
    <w:rsid w:val="00B20547"/>
    <w:rsid w:val="00B2065F"/>
    <w:rsid w:val="00B206B8"/>
    <w:rsid w:val="00B206D5"/>
    <w:rsid w:val="00B2072F"/>
    <w:rsid w:val="00B2084C"/>
    <w:rsid w:val="00B20850"/>
    <w:rsid w:val="00B208EE"/>
    <w:rsid w:val="00B209D3"/>
    <w:rsid w:val="00B20AB6"/>
    <w:rsid w:val="00B20C71"/>
    <w:rsid w:val="00B20DE9"/>
    <w:rsid w:val="00B20ED1"/>
    <w:rsid w:val="00B20F74"/>
    <w:rsid w:val="00B20FCD"/>
    <w:rsid w:val="00B21127"/>
    <w:rsid w:val="00B2117D"/>
    <w:rsid w:val="00B21264"/>
    <w:rsid w:val="00B21334"/>
    <w:rsid w:val="00B21385"/>
    <w:rsid w:val="00B21392"/>
    <w:rsid w:val="00B2145B"/>
    <w:rsid w:val="00B2146D"/>
    <w:rsid w:val="00B214B2"/>
    <w:rsid w:val="00B21547"/>
    <w:rsid w:val="00B21610"/>
    <w:rsid w:val="00B21733"/>
    <w:rsid w:val="00B2178A"/>
    <w:rsid w:val="00B217DA"/>
    <w:rsid w:val="00B21975"/>
    <w:rsid w:val="00B219F5"/>
    <w:rsid w:val="00B21AA7"/>
    <w:rsid w:val="00B21B90"/>
    <w:rsid w:val="00B21BE9"/>
    <w:rsid w:val="00B21C67"/>
    <w:rsid w:val="00B21CBF"/>
    <w:rsid w:val="00B21D0F"/>
    <w:rsid w:val="00B2204C"/>
    <w:rsid w:val="00B220C2"/>
    <w:rsid w:val="00B2217D"/>
    <w:rsid w:val="00B2233C"/>
    <w:rsid w:val="00B2267B"/>
    <w:rsid w:val="00B226B1"/>
    <w:rsid w:val="00B2275C"/>
    <w:rsid w:val="00B2295A"/>
    <w:rsid w:val="00B22A4A"/>
    <w:rsid w:val="00B22AA2"/>
    <w:rsid w:val="00B22D4C"/>
    <w:rsid w:val="00B22D82"/>
    <w:rsid w:val="00B22F45"/>
    <w:rsid w:val="00B22FC3"/>
    <w:rsid w:val="00B230BC"/>
    <w:rsid w:val="00B230BE"/>
    <w:rsid w:val="00B23319"/>
    <w:rsid w:val="00B23328"/>
    <w:rsid w:val="00B233FD"/>
    <w:rsid w:val="00B23403"/>
    <w:rsid w:val="00B2341E"/>
    <w:rsid w:val="00B23541"/>
    <w:rsid w:val="00B235DE"/>
    <w:rsid w:val="00B2369E"/>
    <w:rsid w:val="00B236EE"/>
    <w:rsid w:val="00B236FE"/>
    <w:rsid w:val="00B237AB"/>
    <w:rsid w:val="00B238BE"/>
    <w:rsid w:val="00B23920"/>
    <w:rsid w:val="00B2397C"/>
    <w:rsid w:val="00B23985"/>
    <w:rsid w:val="00B23A2E"/>
    <w:rsid w:val="00B23A48"/>
    <w:rsid w:val="00B23A7F"/>
    <w:rsid w:val="00B23C6E"/>
    <w:rsid w:val="00B23F20"/>
    <w:rsid w:val="00B23FD4"/>
    <w:rsid w:val="00B24133"/>
    <w:rsid w:val="00B241B4"/>
    <w:rsid w:val="00B24210"/>
    <w:rsid w:val="00B24223"/>
    <w:rsid w:val="00B24248"/>
    <w:rsid w:val="00B24288"/>
    <w:rsid w:val="00B242B8"/>
    <w:rsid w:val="00B242EC"/>
    <w:rsid w:val="00B243DF"/>
    <w:rsid w:val="00B244A1"/>
    <w:rsid w:val="00B246CE"/>
    <w:rsid w:val="00B24842"/>
    <w:rsid w:val="00B2489B"/>
    <w:rsid w:val="00B24935"/>
    <w:rsid w:val="00B24966"/>
    <w:rsid w:val="00B24981"/>
    <w:rsid w:val="00B24A1D"/>
    <w:rsid w:val="00B24ACA"/>
    <w:rsid w:val="00B24B22"/>
    <w:rsid w:val="00B24B4A"/>
    <w:rsid w:val="00B24BCE"/>
    <w:rsid w:val="00B24C29"/>
    <w:rsid w:val="00B24C43"/>
    <w:rsid w:val="00B24C46"/>
    <w:rsid w:val="00B24D1F"/>
    <w:rsid w:val="00B24D25"/>
    <w:rsid w:val="00B24D5A"/>
    <w:rsid w:val="00B24EA9"/>
    <w:rsid w:val="00B24EF4"/>
    <w:rsid w:val="00B24F85"/>
    <w:rsid w:val="00B25059"/>
    <w:rsid w:val="00B250AB"/>
    <w:rsid w:val="00B250EF"/>
    <w:rsid w:val="00B25147"/>
    <w:rsid w:val="00B25195"/>
    <w:rsid w:val="00B2520A"/>
    <w:rsid w:val="00B25211"/>
    <w:rsid w:val="00B25240"/>
    <w:rsid w:val="00B25255"/>
    <w:rsid w:val="00B2532E"/>
    <w:rsid w:val="00B2539E"/>
    <w:rsid w:val="00B253D1"/>
    <w:rsid w:val="00B253E7"/>
    <w:rsid w:val="00B25406"/>
    <w:rsid w:val="00B254D3"/>
    <w:rsid w:val="00B25507"/>
    <w:rsid w:val="00B2555F"/>
    <w:rsid w:val="00B25644"/>
    <w:rsid w:val="00B2565B"/>
    <w:rsid w:val="00B256C7"/>
    <w:rsid w:val="00B256D4"/>
    <w:rsid w:val="00B256D9"/>
    <w:rsid w:val="00B256FE"/>
    <w:rsid w:val="00B25805"/>
    <w:rsid w:val="00B259E1"/>
    <w:rsid w:val="00B25E97"/>
    <w:rsid w:val="00B260C7"/>
    <w:rsid w:val="00B26245"/>
    <w:rsid w:val="00B26273"/>
    <w:rsid w:val="00B262BF"/>
    <w:rsid w:val="00B2631D"/>
    <w:rsid w:val="00B26369"/>
    <w:rsid w:val="00B26388"/>
    <w:rsid w:val="00B26390"/>
    <w:rsid w:val="00B263FD"/>
    <w:rsid w:val="00B26425"/>
    <w:rsid w:val="00B26474"/>
    <w:rsid w:val="00B26515"/>
    <w:rsid w:val="00B26699"/>
    <w:rsid w:val="00B266C9"/>
    <w:rsid w:val="00B2677C"/>
    <w:rsid w:val="00B26792"/>
    <w:rsid w:val="00B269BE"/>
    <w:rsid w:val="00B26A7C"/>
    <w:rsid w:val="00B26B57"/>
    <w:rsid w:val="00B26BC3"/>
    <w:rsid w:val="00B26BD8"/>
    <w:rsid w:val="00B26BE1"/>
    <w:rsid w:val="00B26D80"/>
    <w:rsid w:val="00B26E15"/>
    <w:rsid w:val="00B26EDF"/>
    <w:rsid w:val="00B26F0A"/>
    <w:rsid w:val="00B26FE5"/>
    <w:rsid w:val="00B27019"/>
    <w:rsid w:val="00B27058"/>
    <w:rsid w:val="00B27179"/>
    <w:rsid w:val="00B27267"/>
    <w:rsid w:val="00B2727F"/>
    <w:rsid w:val="00B27338"/>
    <w:rsid w:val="00B273E7"/>
    <w:rsid w:val="00B274D9"/>
    <w:rsid w:val="00B2758E"/>
    <w:rsid w:val="00B275AF"/>
    <w:rsid w:val="00B27782"/>
    <w:rsid w:val="00B277F2"/>
    <w:rsid w:val="00B27812"/>
    <w:rsid w:val="00B2790B"/>
    <w:rsid w:val="00B2792D"/>
    <w:rsid w:val="00B27A81"/>
    <w:rsid w:val="00B27BE9"/>
    <w:rsid w:val="00B27C89"/>
    <w:rsid w:val="00B27DB5"/>
    <w:rsid w:val="00B27E9B"/>
    <w:rsid w:val="00B27F2E"/>
    <w:rsid w:val="00B27F6E"/>
    <w:rsid w:val="00B27FD0"/>
    <w:rsid w:val="00B3002A"/>
    <w:rsid w:val="00B30179"/>
    <w:rsid w:val="00B3022A"/>
    <w:rsid w:val="00B3026C"/>
    <w:rsid w:val="00B3033E"/>
    <w:rsid w:val="00B30344"/>
    <w:rsid w:val="00B3047A"/>
    <w:rsid w:val="00B30614"/>
    <w:rsid w:val="00B30651"/>
    <w:rsid w:val="00B30676"/>
    <w:rsid w:val="00B3070F"/>
    <w:rsid w:val="00B30751"/>
    <w:rsid w:val="00B30838"/>
    <w:rsid w:val="00B30842"/>
    <w:rsid w:val="00B3085A"/>
    <w:rsid w:val="00B30863"/>
    <w:rsid w:val="00B30A55"/>
    <w:rsid w:val="00B30AAB"/>
    <w:rsid w:val="00B30AC5"/>
    <w:rsid w:val="00B30B83"/>
    <w:rsid w:val="00B30BD9"/>
    <w:rsid w:val="00B30BF9"/>
    <w:rsid w:val="00B30BFE"/>
    <w:rsid w:val="00B30C52"/>
    <w:rsid w:val="00B30D27"/>
    <w:rsid w:val="00B30D5B"/>
    <w:rsid w:val="00B30DD7"/>
    <w:rsid w:val="00B30F39"/>
    <w:rsid w:val="00B30F3D"/>
    <w:rsid w:val="00B30F97"/>
    <w:rsid w:val="00B310D7"/>
    <w:rsid w:val="00B3116E"/>
    <w:rsid w:val="00B31175"/>
    <w:rsid w:val="00B312EE"/>
    <w:rsid w:val="00B31319"/>
    <w:rsid w:val="00B31355"/>
    <w:rsid w:val="00B31428"/>
    <w:rsid w:val="00B314B3"/>
    <w:rsid w:val="00B31533"/>
    <w:rsid w:val="00B31597"/>
    <w:rsid w:val="00B3165A"/>
    <w:rsid w:val="00B316F4"/>
    <w:rsid w:val="00B31787"/>
    <w:rsid w:val="00B318D5"/>
    <w:rsid w:val="00B31A01"/>
    <w:rsid w:val="00B31AA7"/>
    <w:rsid w:val="00B31B1B"/>
    <w:rsid w:val="00B31C07"/>
    <w:rsid w:val="00B31C0A"/>
    <w:rsid w:val="00B31C14"/>
    <w:rsid w:val="00B31EE5"/>
    <w:rsid w:val="00B31F50"/>
    <w:rsid w:val="00B31F79"/>
    <w:rsid w:val="00B32142"/>
    <w:rsid w:val="00B321F3"/>
    <w:rsid w:val="00B3228B"/>
    <w:rsid w:val="00B322C7"/>
    <w:rsid w:val="00B32356"/>
    <w:rsid w:val="00B323DF"/>
    <w:rsid w:val="00B32514"/>
    <w:rsid w:val="00B3253A"/>
    <w:rsid w:val="00B32627"/>
    <w:rsid w:val="00B32670"/>
    <w:rsid w:val="00B326C1"/>
    <w:rsid w:val="00B3271D"/>
    <w:rsid w:val="00B32850"/>
    <w:rsid w:val="00B32935"/>
    <w:rsid w:val="00B3293D"/>
    <w:rsid w:val="00B32976"/>
    <w:rsid w:val="00B32A2D"/>
    <w:rsid w:val="00B32A8D"/>
    <w:rsid w:val="00B32BB7"/>
    <w:rsid w:val="00B32C36"/>
    <w:rsid w:val="00B32CA0"/>
    <w:rsid w:val="00B32D56"/>
    <w:rsid w:val="00B32F98"/>
    <w:rsid w:val="00B33152"/>
    <w:rsid w:val="00B33311"/>
    <w:rsid w:val="00B333F7"/>
    <w:rsid w:val="00B33517"/>
    <w:rsid w:val="00B33746"/>
    <w:rsid w:val="00B3382B"/>
    <w:rsid w:val="00B3388A"/>
    <w:rsid w:val="00B33ADE"/>
    <w:rsid w:val="00B33AFA"/>
    <w:rsid w:val="00B33B56"/>
    <w:rsid w:val="00B33BAC"/>
    <w:rsid w:val="00B33BF1"/>
    <w:rsid w:val="00B33C3B"/>
    <w:rsid w:val="00B33CBC"/>
    <w:rsid w:val="00B33D27"/>
    <w:rsid w:val="00B33D82"/>
    <w:rsid w:val="00B33DAC"/>
    <w:rsid w:val="00B33EBF"/>
    <w:rsid w:val="00B33F88"/>
    <w:rsid w:val="00B33FC6"/>
    <w:rsid w:val="00B340A8"/>
    <w:rsid w:val="00B34120"/>
    <w:rsid w:val="00B3419C"/>
    <w:rsid w:val="00B3437D"/>
    <w:rsid w:val="00B34387"/>
    <w:rsid w:val="00B3451C"/>
    <w:rsid w:val="00B34560"/>
    <w:rsid w:val="00B34667"/>
    <w:rsid w:val="00B34844"/>
    <w:rsid w:val="00B348B4"/>
    <w:rsid w:val="00B348DC"/>
    <w:rsid w:val="00B349AF"/>
    <w:rsid w:val="00B349E9"/>
    <w:rsid w:val="00B349F2"/>
    <w:rsid w:val="00B34A2B"/>
    <w:rsid w:val="00B34C6B"/>
    <w:rsid w:val="00B34C77"/>
    <w:rsid w:val="00B34D91"/>
    <w:rsid w:val="00B34FA5"/>
    <w:rsid w:val="00B3503F"/>
    <w:rsid w:val="00B35118"/>
    <w:rsid w:val="00B35146"/>
    <w:rsid w:val="00B35152"/>
    <w:rsid w:val="00B35220"/>
    <w:rsid w:val="00B35349"/>
    <w:rsid w:val="00B356A6"/>
    <w:rsid w:val="00B356E8"/>
    <w:rsid w:val="00B3574F"/>
    <w:rsid w:val="00B35750"/>
    <w:rsid w:val="00B357EC"/>
    <w:rsid w:val="00B358F3"/>
    <w:rsid w:val="00B35A79"/>
    <w:rsid w:val="00B35B03"/>
    <w:rsid w:val="00B35BE7"/>
    <w:rsid w:val="00B35E72"/>
    <w:rsid w:val="00B35E88"/>
    <w:rsid w:val="00B36108"/>
    <w:rsid w:val="00B3618F"/>
    <w:rsid w:val="00B36226"/>
    <w:rsid w:val="00B363EE"/>
    <w:rsid w:val="00B36484"/>
    <w:rsid w:val="00B36589"/>
    <w:rsid w:val="00B3658C"/>
    <w:rsid w:val="00B365E8"/>
    <w:rsid w:val="00B3665C"/>
    <w:rsid w:val="00B36668"/>
    <w:rsid w:val="00B3676E"/>
    <w:rsid w:val="00B3679E"/>
    <w:rsid w:val="00B36836"/>
    <w:rsid w:val="00B369C0"/>
    <w:rsid w:val="00B36A2C"/>
    <w:rsid w:val="00B36B30"/>
    <w:rsid w:val="00B36BB6"/>
    <w:rsid w:val="00B36E7A"/>
    <w:rsid w:val="00B37084"/>
    <w:rsid w:val="00B370A0"/>
    <w:rsid w:val="00B370D8"/>
    <w:rsid w:val="00B370E6"/>
    <w:rsid w:val="00B3710D"/>
    <w:rsid w:val="00B37295"/>
    <w:rsid w:val="00B373A3"/>
    <w:rsid w:val="00B373EF"/>
    <w:rsid w:val="00B37438"/>
    <w:rsid w:val="00B374B6"/>
    <w:rsid w:val="00B374C6"/>
    <w:rsid w:val="00B37587"/>
    <w:rsid w:val="00B375CB"/>
    <w:rsid w:val="00B3765B"/>
    <w:rsid w:val="00B3779B"/>
    <w:rsid w:val="00B377A7"/>
    <w:rsid w:val="00B3792C"/>
    <w:rsid w:val="00B37964"/>
    <w:rsid w:val="00B3797B"/>
    <w:rsid w:val="00B379A8"/>
    <w:rsid w:val="00B379CF"/>
    <w:rsid w:val="00B37A08"/>
    <w:rsid w:val="00B37A25"/>
    <w:rsid w:val="00B37B52"/>
    <w:rsid w:val="00B37B90"/>
    <w:rsid w:val="00B37BD4"/>
    <w:rsid w:val="00B37D53"/>
    <w:rsid w:val="00B37D79"/>
    <w:rsid w:val="00B37EC4"/>
    <w:rsid w:val="00B37F65"/>
    <w:rsid w:val="00B40098"/>
    <w:rsid w:val="00B40133"/>
    <w:rsid w:val="00B40254"/>
    <w:rsid w:val="00B40275"/>
    <w:rsid w:val="00B4029A"/>
    <w:rsid w:val="00B4055D"/>
    <w:rsid w:val="00B405B5"/>
    <w:rsid w:val="00B406C7"/>
    <w:rsid w:val="00B406E0"/>
    <w:rsid w:val="00B406F7"/>
    <w:rsid w:val="00B40838"/>
    <w:rsid w:val="00B408BE"/>
    <w:rsid w:val="00B408D9"/>
    <w:rsid w:val="00B4091E"/>
    <w:rsid w:val="00B4092D"/>
    <w:rsid w:val="00B40BD5"/>
    <w:rsid w:val="00B40CF0"/>
    <w:rsid w:val="00B40D06"/>
    <w:rsid w:val="00B40D3B"/>
    <w:rsid w:val="00B40DF2"/>
    <w:rsid w:val="00B40E00"/>
    <w:rsid w:val="00B40EF5"/>
    <w:rsid w:val="00B40F29"/>
    <w:rsid w:val="00B4112D"/>
    <w:rsid w:val="00B412FF"/>
    <w:rsid w:val="00B41345"/>
    <w:rsid w:val="00B4137E"/>
    <w:rsid w:val="00B41476"/>
    <w:rsid w:val="00B414A0"/>
    <w:rsid w:val="00B415DF"/>
    <w:rsid w:val="00B41825"/>
    <w:rsid w:val="00B419A4"/>
    <w:rsid w:val="00B419A6"/>
    <w:rsid w:val="00B41A0F"/>
    <w:rsid w:val="00B41AB6"/>
    <w:rsid w:val="00B41AE2"/>
    <w:rsid w:val="00B41AE3"/>
    <w:rsid w:val="00B41C36"/>
    <w:rsid w:val="00B41C48"/>
    <w:rsid w:val="00B41C9B"/>
    <w:rsid w:val="00B41CE3"/>
    <w:rsid w:val="00B41D5C"/>
    <w:rsid w:val="00B41DDE"/>
    <w:rsid w:val="00B41E5D"/>
    <w:rsid w:val="00B41E9B"/>
    <w:rsid w:val="00B42014"/>
    <w:rsid w:val="00B4204A"/>
    <w:rsid w:val="00B4232C"/>
    <w:rsid w:val="00B4233F"/>
    <w:rsid w:val="00B42402"/>
    <w:rsid w:val="00B42405"/>
    <w:rsid w:val="00B42438"/>
    <w:rsid w:val="00B4251B"/>
    <w:rsid w:val="00B42747"/>
    <w:rsid w:val="00B427D8"/>
    <w:rsid w:val="00B42975"/>
    <w:rsid w:val="00B4299D"/>
    <w:rsid w:val="00B429E9"/>
    <w:rsid w:val="00B42A25"/>
    <w:rsid w:val="00B42A78"/>
    <w:rsid w:val="00B42B71"/>
    <w:rsid w:val="00B42B8A"/>
    <w:rsid w:val="00B42BCA"/>
    <w:rsid w:val="00B42BE3"/>
    <w:rsid w:val="00B42C15"/>
    <w:rsid w:val="00B42C6C"/>
    <w:rsid w:val="00B42C71"/>
    <w:rsid w:val="00B42C72"/>
    <w:rsid w:val="00B42C95"/>
    <w:rsid w:val="00B42D14"/>
    <w:rsid w:val="00B42D16"/>
    <w:rsid w:val="00B42FFC"/>
    <w:rsid w:val="00B43018"/>
    <w:rsid w:val="00B43103"/>
    <w:rsid w:val="00B431BC"/>
    <w:rsid w:val="00B43203"/>
    <w:rsid w:val="00B433F0"/>
    <w:rsid w:val="00B434E4"/>
    <w:rsid w:val="00B439E0"/>
    <w:rsid w:val="00B43A8A"/>
    <w:rsid w:val="00B43ABB"/>
    <w:rsid w:val="00B43C30"/>
    <w:rsid w:val="00B43CFC"/>
    <w:rsid w:val="00B43D49"/>
    <w:rsid w:val="00B43D70"/>
    <w:rsid w:val="00B43E30"/>
    <w:rsid w:val="00B43F03"/>
    <w:rsid w:val="00B440FF"/>
    <w:rsid w:val="00B4427A"/>
    <w:rsid w:val="00B4442D"/>
    <w:rsid w:val="00B444D7"/>
    <w:rsid w:val="00B44504"/>
    <w:rsid w:val="00B44545"/>
    <w:rsid w:val="00B4458C"/>
    <w:rsid w:val="00B44615"/>
    <w:rsid w:val="00B44621"/>
    <w:rsid w:val="00B44672"/>
    <w:rsid w:val="00B446AC"/>
    <w:rsid w:val="00B446F8"/>
    <w:rsid w:val="00B44769"/>
    <w:rsid w:val="00B44920"/>
    <w:rsid w:val="00B4499B"/>
    <w:rsid w:val="00B44B7F"/>
    <w:rsid w:val="00B44C5D"/>
    <w:rsid w:val="00B44C76"/>
    <w:rsid w:val="00B44D02"/>
    <w:rsid w:val="00B44E21"/>
    <w:rsid w:val="00B44F22"/>
    <w:rsid w:val="00B44F6A"/>
    <w:rsid w:val="00B4506A"/>
    <w:rsid w:val="00B450E5"/>
    <w:rsid w:val="00B4519D"/>
    <w:rsid w:val="00B451D2"/>
    <w:rsid w:val="00B4530F"/>
    <w:rsid w:val="00B45503"/>
    <w:rsid w:val="00B455BC"/>
    <w:rsid w:val="00B45822"/>
    <w:rsid w:val="00B45896"/>
    <w:rsid w:val="00B458E6"/>
    <w:rsid w:val="00B45AE4"/>
    <w:rsid w:val="00B45B22"/>
    <w:rsid w:val="00B45D23"/>
    <w:rsid w:val="00B45D84"/>
    <w:rsid w:val="00B45FAA"/>
    <w:rsid w:val="00B460BB"/>
    <w:rsid w:val="00B460E2"/>
    <w:rsid w:val="00B462FD"/>
    <w:rsid w:val="00B4640D"/>
    <w:rsid w:val="00B46631"/>
    <w:rsid w:val="00B466BE"/>
    <w:rsid w:val="00B4675D"/>
    <w:rsid w:val="00B46820"/>
    <w:rsid w:val="00B46848"/>
    <w:rsid w:val="00B4688F"/>
    <w:rsid w:val="00B46900"/>
    <w:rsid w:val="00B46914"/>
    <w:rsid w:val="00B46971"/>
    <w:rsid w:val="00B46996"/>
    <w:rsid w:val="00B469CF"/>
    <w:rsid w:val="00B469EB"/>
    <w:rsid w:val="00B46A54"/>
    <w:rsid w:val="00B46B4A"/>
    <w:rsid w:val="00B46D9B"/>
    <w:rsid w:val="00B46DB4"/>
    <w:rsid w:val="00B46E6C"/>
    <w:rsid w:val="00B46EE5"/>
    <w:rsid w:val="00B47000"/>
    <w:rsid w:val="00B470A9"/>
    <w:rsid w:val="00B47195"/>
    <w:rsid w:val="00B471D8"/>
    <w:rsid w:val="00B4725C"/>
    <w:rsid w:val="00B472F0"/>
    <w:rsid w:val="00B47387"/>
    <w:rsid w:val="00B474F3"/>
    <w:rsid w:val="00B475B7"/>
    <w:rsid w:val="00B475E4"/>
    <w:rsid w:val="00B47683"/>
    <w:rsid w:val="00B477E4"/>
    <w:rsid w:val="00B47AC8"/>
    <w:rsid w:val="00B47B03"/>
    <w:rsid w:val="00B47B69"/>
    <w:rsid w:val="00B47BA2"/>
    <w:rsid w:val="00B47C2D"/>
    <w:rsid w:val="00B47C79"/>
    <w:rsid w:val="00B47CAA"/>
    <w:rsid w:val="00B47CF8"/>
    <w:rsid w:val="00B47D1B"/>
    <w:rsid w:val="00B47DBC"/>
    <w:rsid w:val="00B47DD9"/>
    <w:rsid w:val="00B47EE3"/>
    <w:rsid w:val="00B47F0B"/>
    <w:rsid w:val="00B47F6B"/>
    <w:rsid w:val="00B50051"/>
    <w:rsid w:val="00B50102"/>
    <w:rsid w:val="00B50167"/>
    <w:rsid w:val="00B50183"/>
    <w:rsid w:val="00B5022E"/>
    <w:rsid w:val="00B5042D"/>
    <w:rsid w:val="00B505B6"/>
    <w:rsid w:val="00B50621"/>
    <w:rsid w:val="00B50631"/>
    <w:rsid w:val="00B50740"/>
    <w:rsid w:val="00B50797"/>
    <w:rsid w:val="00B507B6"/>
    <w:rsid w:val="00B507B9"/>
    <w:rsid w:val="00B508C4"/>
    <w:rsid w:val="00B508D9"/>
    <w:rsid w:val="00B508EB"/>
    <w:rsid w:val="00B50A9C"/>
    <w:rsid w:val="00B50B12"/>
    <w:rsid w:val="00B50B84"/>
    <w:rsid w:val="00B50BA2"/>
    <w:rsid w:val="00B50D4C"/>
    <w:rsid w:val="00B50DDB"/>
    <w:rsid w:val="00B50E5F"/>
    <w:rsid w:val="00B50F98"/>
    <w:rsid w:val="00B50FEE"/>
    <w:rsid w:val="00B50FFD"/>
    <w:rsid w:val="00B51021"/>
    <w:rsid w:val="00B5107C"/>
    <w:rsid w:val="00B51084"/>
    <w:rsid w:val="00B511B1"/>
    <w:rsid w:val="00B512C0"/>
    <w:rsid w:val="00B513C1"/>
    <w:rsid w:val="00B5143C"/>
    <w:rsid w:val="00B51514"/>
    <w:rsid w:val="00B5155C"/>
    <w:rsid w:val="00B51585"/>
    <w:rsid w:val="00B51636"/>
    <w:rsid w:val="00B5166E"/>
    <w:rsid w:val="00B51740"/>
    <w:rsid w:val="00B51783"/>
    <w:rsid w:val="00B517CD"/>
    <w:rsid w:val="00B5183E"/>
    <w:rsid w:val="00B51842"/>
    <w:rsid w:val="00B518FA"/>
    <w:rsid w:val="00B51901"/>
    <w:rsid w:val="00B51905"/>
    <w:rsid w:val="00B51939"/>
    <w:rsid w:val="00B5194A"/>
    <w:rsid w:val="00B51A00"/>
    <w:rsid w:val="00B51AF0"/>
    <w:rsid w:val="00B51AF9"/>
    <w:rsid w:val="00B51AFD"/>
    <w:rsid w:val="00B51B43"/>
    <w:rsid w:val="00B51B71"/>
    <w:rsid w:val="00B51C36"/>
    <w:rsid w:val="00B51D77"/>
    <w:rsid w:val="00B51D93"/>
    <w:rsid w:val="00B51DCF"/>
    <w:rsid w:val="00B51EC9"/>
    <w:rsid w:val="00B51F56"/>
    <w:rsid w:val="00B51F98"/>
    <w:rsid w:val="00B51FB2"/>
    <w:rsid w:val="00B52072"/>
    <w:rsid w:val="00B52241"/>
    <w:rsid w:val="00B522C8"/>
    <w:rsid w:val="00B523D8"/>
    <w:rsid w:val="00B524ED"/>
    <w:rsid w:val="00B52504"/>
    <w:rsid w:val="00B5255E"/>
    <w:rsid w:val="00B525A3"/>
    <w:rsid w:val="00B525E2"/>
    <w:rsid w:val="00B52627"/>
    <w:rsid w:val="00B526D5"/>
    <w:rsid w:val="00B5279D"/>
    <w:rsid w:val="00B5279F"/>
    <w:rsid w:val="00B527CE"/>
    <w:rsid w:val="00B528C7"/>
    <w:rsid w:val="00B52916"/>
    <w:rsid w:val="00B529EF"/>
    <w:rsid w:val="00B52A07"/>
    <w:rsid w:val="00B52A71"/>
    <w:rsid w:val="00B52C14"/>
    <w:rsid w:val="00B52C47"/>
    <w:rsid w:val="00B52D82"/>
    <w:rsid w:val="00B52DAA"/>
    <w:rsid w:val="00B52E11"/>
    <w:rsid w:val="00B52E2B"/>
    <w:rsid w:val="00B52EC2"/>
    <w:rsid w:val="00B52EC6"/>
    <w:rsid w:val="00B5315B"/>
    <w:rsid w:val="00B5328D"/>
    <w:rsid w:val="00B53334"/>
    <w:rsid w:val="00B5337C"/>
    <w:rsid w:val="00B5361D"/>
    <w:rsid w:val="00B53685"/>
    <w:rsid w:val="00B536C5"/>
    <w:rsid w:val="00B537AD"/>
    <w:rsid w:val="00B5381D"/>
    <w:rsid w:val="00B53864"/>
    <w:rsid w:val="00B53AA2"/>
    <w:rsid w:val="00B53AC7"/>
    <w:rsid w:val="00B53B51"/>
    <w:rsid w:val="00B53B5B"/>
    <w:rsid w:val="00B53C46"/>
    <w:rsid w:val="00B53D54"/>
    <w:rsid w:val="00B53DDD"/>
    <w:rsid w:val="00B53E49"/>
    <w:rsid w:val="00B53EEB"/>
    <w:rsid w:val="00B53F1B"/>
    <w:rsid w:val="00B53F86"/>
    <w:rsid w:val="00B5407C"/>
    <w:rsid w:val="00B540A6"/>
    <w:rsid w:val="00B540B6"/>
    <w:rsid w:val="00B540EC"/>
    <w:rsid w:val="00B541C1"/>
    <w:rsid w:val="00B54223"/>
    <w:rsid w:val="00B54299"/>
    <w:rsid w:val="00B543B1"/>
    <w:rsid w:val="00B544B2"/>
    <w:rsid w:val="00B545C0"/>
    <w:rsid w:val="00B5473F"/>
    <w:rsid w:val="00B54784"/>
    <w:rsid w:val="00B5483C"/>
    <w:rsid w:val="00B54880"/>
    <w:rsid w:val="00B548EE"/>
    <w:rsid w:val="00B54967"/>
    <w:rsid w:val="00B54A0E"/>
    <w:rsid w:val="00B54A62"/>
    <w:rsid w:val="00B54C13"/>
    <w:rsid w:val="00B54D15"/>
    <w:rsid w:val="00B54D79"/>
    <w:rsid w:val="00B54DFE"/>
    <w:rsid w:val="00B54F22"/>
    <w:rsid w:val="00B54FB0"/>
    <w:rsid w:val="00B55077"/>
    <w:rsid w:val="00B55085"/>
    <w:rsid w:val="00B55172"/>
    <w:rsid w:val="00B551C7"/>
    <w:rsid w:val="00B5528C"/>
    <w:rsid w:val="00B553A0"/>
    <w:rsid w:val="00B55478"/>
    <w:rsid w:val="00B5549F"/>
    <w:rsid w:val="00B554DE"/>
    <w:rsid w:val="00B555F7"/>
    <w:rsid w:val="00B555F8"/>
    <w:rsid w:val="00B555FC"/>
    <w:rsid w:val="00B5562A"/>
    <w:rsid w:val="00B5562C"/>
    <w:rsid w:val="00B55661"/>
    <w:rsid w:val="00B5566D"/>
    <w:rsid w:val="00B557A4"/>
    <w:rsid w:val="00B557A6"/>
    <w:rsid w:val="00B558E3"/>
    <w:rsid w:val="00B55A00"/>
    <w:rsid w:val="00B55AE1"/>
    <w:rsid w:val="00B55B7F"/>
    <w:rsid w:val="00B55C10"/>
    <w:rsid w:val="00B55F6C"/>
    <w:rsid w:val="00B55F90"/>
    <w:rsid w:val="00B56015"/>
    <w:rsid w:val="00B5605F"/>
    <w:rsid w:val="00B56074"/>
    <w:rsid w:val="00B561CA"/>
    <w:rsid w:val="00B56211"/>
    <w:rsid w:val="00B562A3"/>
    <w:rsid w:val="00B5646A"/>
    <w:rsid w:val="00B565C1"/>
    <w:rsid w:val="00B565C9"/>
    <w:rsid w:val="00B56648"/>
    <w:rsid w:val="00B56726"/>
    <w:rsid w:val="00B567AD"/>
    <w:rsid w:val="00B567ED"/>
    <w:rsid w:val="00B568BB"/>
    <w:rsid w:val="00B56942"/>
    <w:rsid w:val="00B5698B"/>
    <w:rsid w:val="00B56A36"/>
    <w:rsid w:val="00B56A63"/>
    <w:rsid w:val="00B56B00"/>
    <w:rsid w:val="00B56B16"/>
    <w:rsid w:val="00B56BD3"/>
    <w:rsid w:val="00B56C8A"/>
    <w:rsid w:val="00B56D6D"/>
    <w:rsid w:val="00B56ED7"/>
    <w:rsid w:val="00B5709E"/>
    <w:rsid w:val="00B5746D"/>
    <w:rsid w:val="00B5754C"/>
    <w:rsid w:val="00B57571"/>
    <w:rsid w:val="00B57594"/>
    <w:rsid w:val="00B5766F"/>
    <w:rsid w:val="00B57673"/>
    <w:rsid w:val="00B576F7"/>
    <w:rsid w:val="00B57702"/>
    <w:rsid w:val="00B5784E"/>
    <w:rsid w:val="00B578DC"/>
    <w:rsid w:val="00B579AB"/>
    <w:rsid w:val="00B57B49"/>
    <w:rsid w:val="00B57DBB"/>
    <w:rsid w:val="00B57DC5"/>
    <w:rsid w:val="00B57F38"/>
    <w:rsid w:val="00B6008D"/>
    <w:rsid w:val="00B60118"/>
    <w:rsid w:val="00B60124"/>
    <w:rsid w:val="00B60155"/>
    <w:rsid w:val="00B6015A"/>
    <w:rsid w:val="00B601E8"/>
    <w:rsid w:val="00B601F5"/>
    <w:rsid w:val="00B602C1"/>
    <w:rsid w:val="00B6030E"/>
    <w:rsid w:val="00B60321"/>
    <w:rsid w:val="00B60583"/>
    <w:rsid w:val="00B605EB"/>
    <w:rsid w:val="00B605F0"/>
    <w:rsid w:val="00B605FC"/>
    <w:rsid w:val="00B606DD"/>
    <w:rsid w:val="00B60749"/>
    <w:rsid w:val="00B60791"/>
    <w:rsid w:val="00B60808"/>
    <w:rsid w:val="00B60860"/>
    <w:rsid w:val="00B60990"/>
    <w:rsid w:val="00B609BD"/>
    <w:rsid w:val="00B609DC"/>
    <w:rsid w:val="00B609E7"/>
    <w:rsid w:val="00B60AB0"/>
    <w:rsid w:val="00B60B72"/>
    <w:rsid w:val="00B60CC4"/>
    <w:rsid w:val="00B60E86"/>
    <w:rsid w:val="00B60EFA"/>
    <w:rsid w:val="00B6102C"/>
    <w:rsid w:val="00B610C0"/>
    <w:rsid w:val="00B6115C"/>
    <w:rsid w:val="00B61197"/>
    <w:rsid w:val="00B6119E"/>
    <w:rsid w:val="00B61232"/>
    <w:rsid w:val="00B6128B"/>
    <w:rsid w:val="00B612B0"/>
    <w:rsid w:val="00B61491"/>
    <w:rsid w:val="00B6163F"/>
    <w:rsid w:val="00B61652"/>
    <w:rsid w:val="00B6179E"/>
    <w:rsid w:val="00B617AB"/>
    <w:rsid w:val="00B6181E"/>
    <w:rsid w:val="00B61866"/>
    <w:rsid w:val="00B61905"/>
    <w:rsid w:val="00B619A5"/>
    <w:rsid w:val="00B61B27"/>
    <w:rsid w:val="00B61B74"/>
    <w:rsid w:val="00B61BA5"/>
    <w:rsid w:val="00B61D86"/>
    <w:rsid w:val="00B61EF4"/>
    <w:rsid w:val="00B61F34"/>
    <w:rsid w:val="00B61F71"/>
    <w:rsid w:val="00B61F8D"/>
    <w:rsid w:val="00B61FD0"/>
    <w:rsid w:val="00B62011"/>
    <w:rsid w:val="00B62029"/>
    <w:rsid w:val="00B620BC"/>
    <w:rsid w:val="00B620FE"/>
    <w:rsid w:val="00B6213E"/>
    <w:rsid w:val="00B6214C"/>
    <w:rsid w:val="00B6223E"/>
    <w:rsid w:val="00B6228B"/>
    <w:rsid w:val="00B622DF"/>
    <w:rsid w:val="00B623C7"/>
    <w:rsid w:val="00B62457"/>
    <w:rsid w:val="00B62498"/>
    <w:rsid w:val="00B624FB"/>
    <w:rsid w:val="00B62504"/>
    <w:rsid w:val="00B62515"/>
    <w:rsid w:val="00B62646"/>
    <w:rsid w:val="00B62823"/>
    <w:rsid w:val="00B62836"/>
    <w:rsid w:val="00B628AC"/>
    <w:rsid w:val="00B62A81"/>
    <w:rsid w:val="00B62A85"/>
    <w:rsid w:val="00B62A89"/>
    <w:rsid w:val="00B62ADB"/>
    <w:rsid w:val="00B62CAA"/>
    <w:rsid w:val="00B62CF1"/>
    <w:rsid w:val="00B62D8D"/>
    <w:rsid w:val="00B62D8E"/>
    <w:rsid w:val="00B62E52"/>
    <w:rsid w:val="00B62E6D"/>
    <w:rsid w:val="00B62EEA"/>
    <w:rsid w:val="00B62F17"/>
    <w:rsid w:val="00B62F41"/>
    <w:rsid w:val="00B62F52"/>
    <w:rsid w:val="00B63042"/>
    <w:rsid w:val="00B63068"/>
    <w:rsid w:val="00B63088"/>
    <w:rsid w:val="00B630C0"/>
    <w:rsid w:val="00B6311C"/>
    <w:rsid w:val="00B63201"/>
    <w:rsid w:val="00B632B9"/>
    <w:rsid w:val="00B632E4"/>
    <w:rsid w:val="00B633DA"/>
    <w:rsid w:val="00B634DC"/>
    <w:rsid w:val="00B635BC"/>
    <w:rsid w:val="00B636D2"/>
    <w:rsid w:val="00B63734"/>
    <w:rsid w:val="00B6382C"/>
    <w:rsid w:val="00B6395B"/>
    <w:rsid w:val="00B639B5"/>
    <w:rsid w:val="00B639C5"/>
    <w:rsid w:val="00B63B3E"/>
    <w:rsid w:val="00B63CBA"/>
    <w:rsid w:val="00B63CD6"/>
    <w:rsid w:val="00B63E30"/>
    <w:rsid w:val="00B63E73"/>
    <w:rsid w:val="00B63FB9"/>
    <w:rsid w:val="00B63FC3"/>
    <w:rsid w:val="00B64000"/>
    <w:rsid w:val="00B6401E"/>
    <w:rsid w:val="00B6408E"/>
    <w:rsid w:val="00B640C1"/>
    <w:rsid w:val="00B6416E"/>
    <w:rsid w:val="00B641AD"/>
    <w:rsid w:val="00B642BA"/>
    <w:rsid w:val="00B642D6"/>
    <w:rsid w:val="00B642EB"/>
    <w:rsid w:val="00B64349"/>
    <w:rsid w:val="00B64470"/>
    <w:rsid w:val="00B64471"/>
    <w:rsid w:val="00B64530"/>
    <w:rsid w:val="00B64600"/>
    <w:rsid w:val="00B6466E"/>
    <w:rsid w:val="00B646F1"/>
    <w:rsid w:val="00B6474C"/>
    <w:rsid w:val="00B64750"/>
    <w:rsid w:val="00B6485F"/>
    <w:rsid w:val="00B64911"/>
    <w:rsid w:val="00B64A09"/>
    <w:rsid w:val="00B64B18"/>
    <w:rsid w:val="00B64B49"/>
    <w:rsid w:val="00B64D10"/>
    <w:rsid w:val="00B64E88"/>
    <w:rsid w:val="00B64EDE"/>
    <w:rsid w:val="00B64F4E"/>
    <w:rsid w:val="00B64F93"/>
    <w:rsid w:val="00B64FB4"/>
    <w:rsid w:val="00B65046"/>
    <w:rsid w:val="00B650EC"/>
    <w:rsid w:val="00B6519F"/>
    <w:rsid w:val="00B653E0"/>
    <w:rsid w:val="00B65401"/>
    <w:rsid w:val="00B65456"/>
    <w:rsid w:val="00B65629"/>
    <w:rsid w:val="00B65665"/>
    <w:rsid w:val="00B656B3"/>
    <w:rsid w:val="00B65789"/>
    <w:rsid w:val="00B6579E"/>
    <w:rsid w:val="00B657A8"/>
    <w:rsid w:val="00B65812"/>
    <w:rsid w:val="00B65A21"/>
    <w:rsid w:val="00B65C36"/>
    <w:rsid w:val="00B65C62"/>
    <w:rsid w:val="00B65C78"/>
    <w:rsid w:val="00B65CF3"/>
    <w:rsid w:val="00B65D5D"/>
    <w:rsid w:val="00B65D5E"/>
    <w:rsid w:val="00B65DA3"/>
    <w:rsid w:val="00B65DAE"/>
    <w:rsid w:val="00B65DBB"/>
    <w:rsid w:val="00B65ED7"/>
    <w:rsid w:val="00B65F3B"/>
    <w:rsid w:val="00B66012"/>
    <w:rsid w:val="00B6606D"/>
    <w:rsid w:val="00B660A4"/>
    <w:rsid w:val="00B660A8"/>
    <w:rsid w:val="00B6612A"/>
    <w:rsid w:val="00B66249"/>
    <w:rsid w:val="00B6646D"/>
    <w:rsid w:val="00B6668A"/>
    <w:rsid w:val="00B666AE"/>
    <w:rsid w:val="00B667F0"/>
    <w:rsid w:val="00B66827"/>
    <w:rsid w:val="00B66917"/>
    <w:rsid w:val="00B66927"/>
    <w:rsid w:val="00B66ADD"/>
    <w:rsid w:val="00B66B87"/>
    <w:rsid w:val="00B66BDF"/>
    <w:rsid w:val="00B66D7F"/>
    <w:rsid w:val="00B66F35"/>
    <w:rsid w:val="00B66F69"/>
    <w:rsid w:val="00B66F8A"/>
    <w:rsid w:val="00B6717B"/>
    <w:rsid w:val="00B671F7"/>
    <w:rsid w:val="00B67251"/>
    <w:rsid w:val="00B672E8"/>
    <w:rsid w:val="00B6733D"/>
    <w:rsid w:val="00B673EC"/>
    <w:rsid w:val="00B67434"/>
    <w:rsid w:val="00B6755D"/>
    <w:rsid w:val="00B67619"/>
    <w:rsid w:val="00B67670"/>
    <w:rsid w:val="00B67893"/>
    <w:rsid w:val="00B67924"/>
    <w:rsid w:val="00B6794F"/>
    <w:rsid w:val="00B67A08"/>
    <w:rsid w:val="00B67AB6"/>
    <w:rsid w:val="00B67C3F"/>
    <w:rsid w:val="00B67C41"/>
    <w:rsid w:val="00B67C9E"/>
    <w:rsid w:val="00B67D42"/>
    <w:rsid w:val="00B67EC8"/>
    <w:rsid w:val="00B70089"/>
    <w:rsid w:val="00B70115"/>
    <w:rsid w:val="00B70246"/>
    <w:rsid w:val="00B70388"/>
    <w:rsid w:val="00B7046D"/>
    <w:rsid w:val="00B704BA"/>
    <w:rsid w:val="00B705B2"/>
    <w:rsid w:val="00B705C1"/>
    <w:rsid w:val="00B7068A"/>
    <w:rsid w:val="00B708CB"/>
    <w:rsid w:val="00B70926"/>
    <w:rsid w:val="00B70A8B"/>
    <w:rsid w:val="00B70AE7"/>
    <w:rsid w:val="00B70B16"/>
    <w:rsid w:val="00B70C79"/>
    <w:rsid w:val="00B70CAF"/>
    <w:rsid w:val="00B70E95"/>
    <w:rsid w:val="00B70F0A"/>
    <w:rsid w:val="00B71095"/>
    <w:rsid w:val="00B7113E"/>
    <w:rsid w:val="00B711B5"/>
    <w:rsid w:val="00B712AC"/>
    <w:rsid w:val="00B712C5"/>
    <w:rsid w:val="00B71493"/>
    <w:rsid w:val="00B714A1"/>
    <w:rsid w:val="00B71517"/>
    <w:rsid w:val="00B7162A"/>
    <w:rsid w:val="00B71634"/>
    <w:rsid w:val="00B7172A"/>
    <w:rsid w:val="00B7191C"/>
    <w:rsid w:val="00B71928"/>
    <w:rsid w:val="00B71B09"/>
    <w:rsid w:val="00B71B14"/>
    <w:rsid w:val="00B71BEF"/>
    <w:rsid w:val="00B71CD8"/>
    <w:rsid w:val="00B71D53"/>
    <w:rsid w:val="00B71DBB"/>
    <w:rsid w:val="00B71F83"/>
    <w:rsid w:val="00B7203D"/>
    <w:rsid w:val="00B720ED"/>
    <w:rsid w:val="00B72229"/>
    <w:rsid w:val="00B722F8"/>
    <w:rsid w:val="00B72336"/>
    <w:rsid w:val="00B72349"/>
    <w:rsid w:val="00B723AC"/>
    <w:rsid w:val="00B72461"/>
    <w:rsid w:val="00B726E0"/>
    <w:rsid w:val="00B72832"/>
    <w:rsid w:val="00B728FB"/>
    <w:rsid w:val="00B729F2"/>
    <w:rsid w:val="00B72A2E"/>
    <w:rsid w:val="00B72A56"/>
    <w:rsid w:val="00B72A5F"/>
    <w:rsid w:val="00B72A7D"/>
    <w:rsid w:val="00B72C59"/>
    <w:rsid w:val="00B72D05"/>
    <w:rsid w:val="00B72E5E"/>
    <w:rsid w:val="00B72EA1"/>
    <w:rsid w:val="00B72EB8"/>
    <w:rsid w:val="00B72EEE"/>
    <w:rsid w:val="00B72F00"/>
    <w:rsid w:val="00B730AA"/>
    <w:rsid w:val="00B730C1"/>
    <w:rsid w:val="00B7316E"/>
    <w:rsid w:val="00B731CF"/>
    <w:rsid w:val="00B73205"/>
    <w:rsid w:val="00B73391"/>
    <w:rsid w:val="00B73448"/>
    <w:rsid w:val="00B7364A"/>
    <w:rsid w:val="00B73696"/>
    <w:rsid w:val="00B736AF"/>
    <w:rsid w:val="00B73844"/>
    <w:rsid w:val="00B73880"/>
    <w:rsid w:val="00B739D0"/>
    <w:rsid w:val="00B73A0A"/>
    <w:rsid w:val="00B73B3D"/>
    <w:rsid w:val="00B73C80"/>
    <w:rsid w:val="00B73DEF"/>
    <w:rsid w:val="00B73EED"/>
    <w:rsid w:val="00B7407F"/>
    <w:rsid w:val="00B740B1"/>
    <w:rsid w:val="00B7410B"/>
    <w:rsid w:val="00B742A4"/>
    <w:rsid w:val="00B742D0"/>
    <w:rsid w:val="00B742F0"/>
    <w:rsid w:val="00B7432C"/>
    <w:rsid w:val="00B7438F"/>
    <w:rsid w:val="00B743C3"/>
    <w:rsid w:val="00B744E8"/>
    <w:rsid w:val="00B74694"/>
    <w:rsid w:val="00B747C8"/>
    <w:rsid w:val="00B747E0"/>
    <w:rsid w:val="00B7496C"/>
    <w:rsid w:val="00B74A23"/>
    <w:rsid w:val="00B74A32"/>
    <w:rsid w:val="00B74AB2"/>
    <w:rsid w:val="00B74AEB"/>
    <w:rsid w:val="00B74B20"/>
    <w:rsid w:val="00B74B7C"/>
    <w:rsid w:val="00B74BB4"/>
    <w:rsid w:val="00B74C1F"/>
    <w:rsid w:val="00B74CAF"/>
    <w:rsid w:val="00B74CD2"/>
    <w:rsid w:val="00B74CFB"/>
    <w:rsid w:val="00B74EF3"/>
    <w:rsid w:val="00B74F93"/>
    <w:rsid w:val="00B74FC5"/>
    <w:rsid w:val="00B75005"/>
    <w:rsid w:val="00B7500F"/>
    <w:rsid w:val="00B75038"/>
    <w:rsid w:val="00B75044"/>
    <w:rsid w:val="00B75183"/>
    <w:rsid w:val="00B751D1"/>
    <w:rsid w:val="00B7524E"/>
    <w:rsid w:val="00B75271"/>
    <w:rsid w:val="00B75361"/>
    <w:rsid w:val="00B7555C"/>
    <w:rsid w:val="00B75588"/>
    <w:rsid w:val="00B755B3"/>
    <w:rsid w:val="00B7561E"/>
    <w:rsid w:val="00B75678"/>
    <w:rsid w:val="00B756CA"/>
    <w:rsid w:val="00B75819"/>
    <w:rsid w:val="00B758AC"/>
    <w:rsid w:val="00B759F6"/>
    <w:rsid w:val="00B75C17"/>
    <w:rsid w:val="00B75C28"/>
    <w:rsid w:val="00B75C39"/>
    <w:rsid w:val="00B75C71"/>
    <w:rsid w:val="00B75CCB"/>
    <w:rsid w:val="00B75CE5"/>
    <w:rsid w:val="00B75DB6"/>
    <w:rsid w:val="00B75DBE"/>
    <w:rsid w:val="00B75E13"/>
    <w:rsid w:val="00B75E9D"/>
    <w:rsid w:val="00B75EF1"/>
    <w:rsid w:val="00B75FF2"/>
    <w:rsid w:val="00B76051"/>
    <w:rsid w:val="00B760D8"/>
    <w:rsid w:val="00B76143"/>
    <w:rsid w:val="00B761BB"/>
    <w:rsid w:val="00B76224"/>
    <w:rsid w:val="00B7629F"/>
    <w:rsid w:val="00B76427"/>
    <w:rsid w:val="00B7642A"/>
    <w:rsid w:val="00B765E5"/>
    <w:rsid w:val="00B7665E"/>
    <w:rsid w:val="00B766DF"/>
    <w:rsid w:val="00B76746"/>
    <w:rsid w:val="00B76756"/>
    <w:rsid w:val="00B7675E"/>
    <w:rsid w:val="00B7676C"/>
    <w:rsid w:val="00B767C7"/>
    <w:rsid w:val="00B76825"/>
    <w:rsid w:val="00B76993"/>
    <w:rsid w:val="00B769EE"/>
    <w:rsid w:val="00B769FA"/>
    <w:rsid w:val="00B76A2B"/>
    <w:rsid w:val="00B76B1C"/>
    <w:rsid w:val="00B76B9C"/>
    <w:rsid w:val="00B76CD5"/>
    <w:rsid w:val="00B76EF3"/>
    <w:rsid w:val="00B76F7C"/>
    <w:rsid w:val="00B770A3"/>
    <w:rsid w:val="00B77205"/>
    <w:rsid w:val="00B772BB"/>
    <w:rsid w:val="00B772D2"/>
    <w:rsid w:val="00B772FA"/>
    <w:rsid w:val="00B77374"/>
    <w:rsid w:val="00B77383"/>
    <w:rsid w:val="00B7746F"/>
    <w:rsid w:val="00B7752E"/>
    <w:rsid w:val="00B77544"/>
    <w:rsid w:val="00B77653"/>
    <w:rsid w:val="00B7768A"/>
    <w:rsid w:val="00B7769D"/>
    <w:rsid w:val="00B77702"/>
    <w:rsid w:val="00B778AF"/>
    <w:rsid w:val="00B779A5"/>
    <w:rsid w:val="00B77A99"/>
    <w:rsid w:val="00B77AB0"/>
    <w:rsid w:val="00B77C07"/>
    <w:rsid w:val="00B77D91"/>
    <w:rsid w:val="00B77DDE"/>
    <w:rsid w:val="00B77DFD"/>
    <w:rsid w:val="00B77EBB"/>
    <w:rsid w:val="00B77F2F"/>
    <w:rsid w:val="00B80017"/>
    <w:rsid w:val="00B80028"/>
    <w:rsid w:val="00B80031"/>
    <w:rsid w:val="00B8003E"/>
    <w:rsid w:val="00B80354"/>
    <w:rsid w:val="00B80357"/>
    <w:rsid w:val="00B803D4"/>
    <w:rsid w:val="00B803EA"/>
    <w:rsid w:val="00B80438"/>
    <w:rsid w:val="00B805D5"/>
    <w:rsid w:val="00B805E3"/>
    <w:rsid w:val="00B80607"/>
    <w:rsid w:val="00B8061B"/>
    <w:rsid w:val="00B8064C"/>
    <w:rsid w:val="00B806E0"/>
    <w:rsid w:val="00B80769"/>
    <w:rsid w:val="00B809F5"/>
    <w:rsid w:val="00B809F9"/>
    <w:rsid w:val="00B80A0C"/>
    <w:rsid w:val="00B80A2B"/>
    <w:rsid w:val="00B80A64"/>
    <w:rsid w:val="00B80B0A"/>
    <w:rsid w:val="00B80B1B"/>
    <w:rsid w:val="00B80DB5"/>
    <w:rsid w:val="00B80EE7"/>
    <w:rsid w:val="00B80FC1"/>
    <w:rsid w:val="00B81084"/>
    <w:rsid w:val="00B81119"/>
    <w:rsid w:val="00B811E3"/>
    <w:rsid w:val="00B8120D"/>
    <w:rsid w:val="00B81297"/>
    <w:rsid w:val="00B812F5"/>
    <w:rsid w:val="00B81332"/>
    <w:rsid w:val="00B81339"/>
    <w:rsid w:val="00B8138B"/>
    <w:rsid w:val="00B81466"/>
    <w:rsid w:val="00B81666"/>
    <w:rsid w:val="00B816CD"/>
    <w:rsid w:val="00B8171E"/>
    <w:rsid w:val="00B81742"/>
    <w:rsid w:val="00B817B0"/>
    <w:rsid w:val="00B817E6"/>
    <w:rsid w:val="00B81917"/>
    <w:rsid w:val="00B8194A"/>
    <w:rsid w:val="00B81958"/>
    <w:rsid w:val="00B819EA"/>
    <w:rsid w:val="00B81A38"/>
    <w:rsid w:val="00B81AAE"/>
    <w:rsid w:val="00B81D8E"/>
    <w:rsid w:val="00B81D99"/>
    <w:rsid w:val="00B81ED3"/>
    <w:rsid w:val="00B81F08"/>
    <w:rsid w:val="00B81FA0"/>
    <w:rsid w:val="00B81FF9"/>
    <w:rsid w:val="00B82034"/>
    <w:rsid w:val="00B821B8"/>
    <w:rsid w:val="00B821D4"/>
    <w:rsid w:val="00B822E9"/>
    <w:rsid w:val="00B82318"/>
    <w:rsid w:val="00B823D9"/>
    <w:rsid w:val="00B82414"/>
    <w:rsid w:val="00B824A5"/>
    <w:rsid w:val="00B82501"/>
    <w:rsid w:val="00B8259E"/>
    <w:rsid w:val="00B825AC"/>
    <w:rsid w:val="00B826BA"/>
    <w:rsid w:val="00B827A4"/>
    <w:rsid w:val="00B827DE"/>
    <w:rsid w:val="00B82892"/>
    <w:rsid w:val="00B829C6"/>
    <w:rsid w:val="00B82A67"/>
    <w:rsid w:val="00B82AC0"/>
    <w:rsid w:val="00B82BED"/>
    <w:rsid w:val="00B82C9D"/>
    <w:rsid w:val="00B82D09"/>
    <w:rsid w:val="00B82EF2"/>
    <w:rsid w:val="00B82FEE"/>
    <w:rsid w:val="00B831BD"/>
    <w:rsid w:val="00B831E3"/>
    <w:rsid w:val="00B831E7"/>
    <w:rsid w:val="00B831F0"/>
    <w:rsid w:val="00B833CA"/>
    <w:rsid w:val="00B833F8"/>
    <w:rsid w:val="00B8346F"/>
    <w:rsid w:val="00B83491"/>
    <w:rsid w:val="00B834A6"/>
    <w:rsid w:val="00B83504"/>
    <w:rsid w:val="00B837DF"/>
    <w:rsid w:val="00B8389D"/>
    <w:rsid w:val="00B838B6"/>
    <w:rsid w:val="00B83986"/>
    <w:rsid w:val="00B83A79"/>
    <w:rsid w:val="00B83B4F"/>
    <w:rsid w:val="00B83B9D"/>
    <w:rsid w:val="00B83BAB"/>
    <w:rsid w:val="00B83C18"/>
    <w:rsid w:val="00B83C3F"/>
    <w:rsid w:val="00B83CA1"/>
    <w:rsid w:val="00B83CC6"/>
    <w:rsid w:val="00B83D24"/>
    <w:rsid w:val="00B83D82"/>
    <w:rsid w:val="00B83E66"/>
    <w:rsid w:val="00B83E9D"/>
    <w:rsid w:val="00B83FF9"/>
    <w:rsid w:val="00B84042"/>
    <w:rsid w:val="00B84080"/>
    <w:rsid w:val="00B8408E"/>
    <w:rsid w:val="00B841E3"/>
    <w:rsid w:val="00B84202"/>
    <w:rsid w:val="00B84220"/>
    <w:rsid w:val="00B8429F"/>
    <w:rsid w:val="00B84363"/>
    <w:rsid w:val="00B84510"/>
    <w:rsid w:val="00B8452B"/>
    <w:rsid w:val="00B8452C"/>
    <w:rsid w:val="00B845B6"/>
    <w:rsid w:val="00B845CB"/>
    <w:rsid w:val="00B84744"/>
    <w:rsid w:val="00B84785"/>
    <w:rsid w:val="00B847A2"/>
    <w:rsid w:val="00B847F4"/>
    <w:rsid w:val="00B84A99"/>
    <w:rsid w:val="00B84BE1"/>
    <w:rsid w:val="00B84DB6"/>
    <w:rsid w:val="00B84F06"/>
    <w:rsid w:val="00B85085"/>
    <w:rsid w:val="00B8512F"/>
    <w:rsid w:val="00B85168"/>
    <w:rsid w:val="00B8538F"/>
    <w:rsid w:val="00B853FE"/>
    <w:rsid w:val="00B8541E"/>
    <w:rsid w:val="00B85466"/>
    <w:rsid w:val="00B854E3"/>
    <w:rsid w:val="00B8556A"/>
    <w:rsid w:val="00B855BF"/>
    <w:rsid w:val="00B855FE"/>
    <w:rsid w:val="00B856A8"/>
    <w:rsid w:val="00B856DB"/>
    <w:rsid w:val="00B856EF"/>
    <w:rsid w:val="00B857D2"/>
    <w:rsid w:val="00B858FA"/>
    <w:rsid w:val="00B859BC"/>
    <w:rsid w:val="00B85A41"/>
    <w:rsid w:val="00B85AB2"/>
    <w:rsid w:val="00B85CD0"/>
    <w:rsid w:val="00B85D7D"/>
    <w:rsid w:val="00B85D8D"/>
    <w:rsid w:val="00B85DA9"/>
    <w:rsid w:val="00B85DBD"/>
    <w:rsid w:val="00B85DE4"/>
    <w:rsid w:val="00B85E2D"/>
    <w:rsid w:val="00B85E4D"/>
    <w:rsid w:val="00B85FA1"/>
    <w:rsid w:val="00B8601D"/>
    <w:rsid w:val="00B860D0"/>
    <w:rsid w:val="00B861D0"/>
    <w:rsid w:val="00B86277"/>
    <w:rsid w:val="00B862AC"/>
    <w:rsid w:val="00B8653D"/>
    <w:rsid w:val="00B866D8"/>
    <w:rsid w:val="00B86971"/>
    <w:rsid w:val="00B86A28"/>
    <w:rsid w:val="00B86A80"/>
    <w:rsid w:val="00B86A9F"/>
    <w:rsid w:val="00B86B27"/>
    <w:rsid w:val="00B86B2E"/>
    <w:rsid w:val="00B86B51"/>
    <w:rsid w:val="00B86C18"/>
    <w:rsid w:val="00B86C60"/>
    <w:rsid w:val="00B86C74"/>
    <w:rsid w:val="00B86DA3"/>
    <w:rsid w:val="00B86E08"/>
    <w:rsid w:val="00B86E4B"/>
    <w:rsid w:val="00B86E62"/>
    <w:rsid w:val="00B86F21"/>
    <w:rsid w:val="00B86F3F"/>
    <w:rsid w:val="00B86FCC"/>
    <w:rsid w:val="00B8710A"/>
    <w:rsid w:val="00B87119"/>
    <w:rsid w:val="00B8725B"/>
    <w:rsid w:val="00B8730D"/>
    <w:rsid w:val="00B87345"/>
    <w:rsid w:val="00B87440"/>
    <w:rsid w:val="00B8744E"/>
    <w:rsid w:val="00B8749B"/>
    <w:rsid w:val="00B87509"/>
    <w:rsid w:val="00B87564"/>
    <w:rsid w:val="00B87605"/>
    <w:rsid w:val="00B877BD"/>
    <w:rsid w:val="00B87866"/>
    <w:rsid w:val="00B878B5"/>
    <w:rsid w:val="00B87933"/>
    <w:rsid w:val="00B8796A"/>
    <w:rsid w:val="00B87AD3"/>
    <w:rsid w:val="00B87B43"/>
    <w:rsid w:val="00B87C84"/>
    <w:rsid w:val="00B87C93"/>
    <w:rsid w:val="00B87CA3"/>
    <w:rsid w:val="00B87EB2"/>
    <w:rsid w:val="00B87ED6"/>
    <w:rsid w:val="00B87FFC"/>
    <w:rsid w:val="00B8B30C"/>
    <w:rsid w:val="00B90120"/>
    <w:rsid w:val="00B901BF"/>
    <w:rsid w:val="00B90279"/>
    <w:rsid w:val="00B902D7"/>
    <w:rsid w:val="00B90483"/>
    <w:rsid w:val="00B90631"/>
    <w:rsid w:val="00B90719"/>
    <w:rsid w:val="00B9085F"/>
    <w:rsid w:val="00B90941"/>
    <w:rsid w:val="00B90A83"/>
    <w:rsid w:val="00B90CEA"/>
    <w:rsid w:val="00B90D08"/>
    <w:rsid w:val="00B90D88"/>
    <w:rsid w:val="00B90E0F"/>
    <w:rsid w:val="00B90EB2"/>
    <w:rsid w:val="00B90EFE"/>
    <w:rsid w:val="00B90F21"/>
    <w:rsid w:val="00B90F63"/>
    <w:rsid w:val="00B91181"/>
    <w:rsid w:val="00B911FF"/>
    <w:rsid w:val="00B912AB"/>
    <w:rsid w:val="00B912BE"/>
    <w:rsid w:val="00B91335"/>
    <w:rsid w:val="00B91377"/>
    <w:rsid w:val="00B91435"/>
    <w:rsid w:val="00B91493"/>
    <w:rsid w:val="00B914AF"/>
    <w:rsid w:val="00B91596"/>
    <w:rsid w:val="00B918CD"/>
    <w:rsid w:val="00B91911"/>
    <w:rsid w:val="00B91954"/>
    <w:rsid w:val="00B919A6"/>
    <w:rsid w:val="00B919E4"/>
    <w:rsid w:val="00B91BB4"/>
    <w:rsid w:val="00B91BC8"/>
    <w:rsid w:val="00B91BE0"/>
    <w:rsid w:val="00B91BFA"/>
    <w:rsid w:val="00B91D1B"/>
    <w:rsid w:val="00B91EC7"/>
    <w:rsid w:val="00B91F21"/>
    <w:rsid w:val="00B91F6A"/>
    <w:rsid w:val="00B91F98"/>
    <w:rsid w:val="00B91FFE"/>
    <w:rsid w:val="00B9216A"/>
    <w:rsid w:val="00B9223B"/>
    <w:rsid w:val="00B9238F"/>
    <w:rsid w:val="00B92413"/>
    <w:rsid w:val="00B92434"/>
    <w:rsid w:val="00B924A0"/>
    <w:rsid w:val="00B924F0"/>
    <w:rsid w:val="00B92530"/>
    <w:rsid w:val="00B926A7"/>
    <w:rsid w:val="00B926CB"/>
    <w:rsid w:val="00B92704"/>
    <w:rsid w:val="00B9272F"/>
    <w:rsid w:val="00B9276E"/>
    <w:rsid w:val="00B92826"/>
    <w:rsid w:val="00B92832"/>
    <w:rsid w:val="00B9297A"/>
    <w:rsid w:val="00B92991"/>
    <w:rsid w:val="00B92BC0"/>
    <w:rsid w:val="00B92BDF"/>
    <w:rsid w:val="00B92C0D"/>
    <w:rsid w:val="00B92C5C"/>
    <w:rsid w:val="00B92E32"/>
    <w:rsid w:val="00B92ED4"/>
    <w:rsid w:val="00B93113"/>
    <w:rsid w:val="00B93141"/>
    <w:rsid w:val="00B93166"/>
    <w:rsid w:val="00B931D2"/>
    <w:rsid w:val="00B93273"/>
    <w:rsid w:val="00B932B4"/>
    <w:rsid w:val="00B934AE"/>
    <w:rsid w:val="00B93600"/>
    <w:rsid w:val="00B93657"/>
    <w:rsid w:val="00B936D5"/>
    <w:rsid w:val="00B93705"/>
    <w:rsid w:val="00B938D2"/>
    <w:rsid w:val="00B939FF"/>
    <w:rsid w:val="00B93A13"/>
    <w:rsid w:val="00B93C89"/>
    <w:rsid w:val="00B93D14"/>
    <w:rsid w:val="00B93D6E"/>
    <w:rsid w:val="00B93DBA"/>
    <w:rsid w:val="00B94024"/>
    <w:rsid w:val="00B940A1"/>
    <w:rsid w:val="00B94135"/>
    <w:rsid w:val="00B941AF"/>
    <w:rsid w:val="00B942D0"/>
    <w:rsid w:val="00B944C6"/>
    <w:rsid w:val="00B9461E"/>
    <w:rsid w:val="00B946F8"/>
    <w:rsid w:val="00B94756"/>
    <w:rsid w:val="00B947B2"/>
    <w:rsid w:val="00B947B3"/>
    <w:rsid w:val="00B94870"/>
    <w:rsid w:val="00B94930"/>
    <w:rsid w:val="00B9495D"/>
    <w:rsid w:val="00B94977"/>
    <w:rsid w:val="00B9499B"/>
    <w:rsid w:val="00B94A46"/>
    <w:rsid w:val="00B94B00"/>
    <w:rsid w:val="00B94B2B"/>
    <w:rsid w:val="00B94B79"/>
    <w:rsid w:val="00B94C07"/>
    <w:rsid w:val="00B94CAE"/>
    <w:rsid w:val="00B94CDD"/>
    <w:rsid w:val="00B94CFC"/>
    <w:rsid w:val="00B94D4F"/>
    <w:rsid w:val="00B94DD7"/>
    <w:rsid w:val="00B94E0A"/>
    <w:rsid w:val="00B94EDC"/>
    <w:rsid w:val="00B94F21"/>
    <w:rsid w:val="00B94F4E"/>
    <w:rsid w:val="00B9502B"/>
    <w:rsid w:val="00B950A3"/>
    <w:rsid w:val="00B95101"/>
    <w:rsid w:val="00B9514E"/>
    <w:rsid w:val="00B951BB"/>
    <w:rsid w:val="00B951C5"/>
    <w:rsid w:val="00B95202"/>
    <w:rsid w:val="00B953F6"/>
    <w:rsid w:val="00B954CB"/>
    <w:rsid w:val="00B954F0"/>
    <w:rsid w:val="00B95741"/>
    <w:rsid w:val="00B9579C"/>
    <w:rsid w:val="00B95904"/>
    <w:rsid w:val="00B95A53"/>
    <w:rsid w:val="00B95B11"/>
    <w:rsid w:val="00B95BD1"/>
    <w:rsid w:val="00B95C73"/>
    <w:rsid w:val="00B95CB1"/>
    <w:rsid w:val="00B95E18"/>
    <w:rsid w:val="00B95E5E"/>
    <w:rsid w:val="00B95EBF"/>
    <w:rsid w:val="00B95EE2"/>
    <w:rsid w:val="00B95F73"/>
    <w:rsid w:val="00B95F93"/>
    <w:rsid w:val="00B95FAA"/>
    <w:rsid w:val="00B95FAC"/>
    <w:rsid w:val="00B96176"/>
    <w:rsid w:val="00B96183"/>
    <w:rsid w:val="00B96657"/>
    <w:rsid w:val="00B9668D"/>
    <w:rsid w:val="00B9669F"/>
    <w:rsid w:val="00B966EF"/>
    <w:rsid w:val="00B966FB"/>
    <w:rsid w:val="00B96738"/>
    <w:rsid w:val="00B96A94"/>
    <w:rsid w:val="00B96AA2"/>
    <w:rsid w:val="00B96ACD"/>
    <w:rsid w:val="00B96B18"/>
    <w:rsid w:val="00B96BC8"/>
    <w:rsid w:val="00B96C7A"/>
    <w:rsid w:val="00B96CF4"/>
    <w:rsid w:val="00B96D43"/>
    <w:rsid w:val="00B96FFD"/>
    <w:rsid w:val="00B97002"/>
    <w:rsid w:val="00B9713C"/>
    <w:rsid w:val="00B971A4"/>
    <w:rsid w:val="00B97207"/>
    <w:rsid w:val="00B97246"/>
    <w:rsid w:val="00B97475"/>
    <w:rsid w:val="00B9756B"/>
    <w:rsid w:val="00B975FD"/>
    <w:rsid w:val="00B9767E"/>
    <w:rsid w:val="00B976DC"/>
    <w:rsid w:val="00B97742"/>
    <w:rsid w:val="00B97753"/>
    <w:rsid w:val="00B97870"/>
    <w:rsid w:val="00B979A4"/>
    <w:rsid w:val="00B97D63"/>
    <w:rsid w:val="00B97D80"/>
    <w:rsid w:val="00B97F16"/>
    <w:rsid w:val="00B97FB4"/>
    <w:rsid w:val="00BA0128"/>
    <w:rsid w:val="00BA01FF"/>
    <w:rsid w:val="00BA0272"/>
    <w:rsid w:val="00BA0298"/>
    <w:rsid w:val="00BA0430"/>
    <w:rsid w:val="00BA046E"/>
    <w:rsid w:val="00BA04C2"/>
    <w:rsid w:val="00BA054B"/>
    <w:rsid w:val="00BA0569"/>
    <w:rsid w:val="00BA0598"/>
    <w:rsid w:val="00BA06A2"/>
    <w:rsid w:val="00BA0777"/>
    <w:rsid w:val="00BA0864"/>
    <w:rsid w:val="00BA09B8"/>
    <w:rsid w:val="00BA0AF2"/>
    <w:rsid w:val="00BA0C32"/>
    <w:rsid w:val="00BA0C53"/>
    <w:rsid w:val="00BA0CE2"/>
    <w:rsid w:val="00BA1021"/>
    <w:rsid w:val="00BA10EB"/>
    <w:rsid w:val="00BA1133"/>
    <w:rsid w:val="00BA1136"/>
    <w:rsid w:val="00BA116B"/>
    <w:rsid w:val="00BA127C"/>
    <w:rsid w:val="00BA128B"/>
    <w:rsid w:val="00BA1303"/>
    <w:rsid w:val="00BA1424"/>
    <w:rsid w:val="00BA1591"/>
    <w:rsid w:val="00BA16A3"/>
    <w:rsid w:val="00BA182F"/>
    <w:rsid w:val="00BA1920"/>
    <w:rsid w:val="00BA195D"/>
    <w:rsid w:val="00BA1A8E"/>
    <w:rsid w:val="00BA1C83"/>
    <w:rsid w:val="00BA1CA4"/>
    <w:rsid w:val="00BA1CD4"/>
    <w:rsid w:val="00BA1CF2"/>
    <w:rsid w:val="00BA1D07"/>
    <w:rsid w:val="00BA1E60"/>
    <w:rsid w:val="00BA1E99"/>
    <w:rsid w:val="00BA1F1F"/>
    <w:rsid w:val="00BA1F2D"/>
    <w:rsid w:val="00BA1F37"/>
    <w:rsid w:val="00BA1FA6"/>
    <w:rsid w:val="00BA20D9"/>
    <w:rsid w:val="00BA213A"/>
    <w:rsid w:val="00BA21BB"/>
    <w:rsid w:val="00BA2341"/>
    <w:rsid w:val="00BA26FF"/>
    <w:rsid w:val="00BA2710"/>
    <w:rsid w:val="00BA27BA"/>
    <w:rsid w:val="00BA27CD"/>
    <w:rsid w:val="00BA2908"/>
    <w:rsid w:val="00BA2924"/>
    <w:rsid w:val="00BA2A66"/>
    <w:rsid w:val="00BA2A96"/>
    <w:rsid w:val="00BA2C42"/>
    <w:rsid w:val="00BA2C74"/>
    <w:rsid w:val="00BA2CDA"/>
    <w:rsid w:val="00BA2D05"/>
    <w:rsid w:val="00BA2DC7"/>
    <w:rsid w:val="00BA2E7A"/>
    <w:rsid w:val="00BA2E90"/>
    <w:rsid w:val="00BA2EC9"/>
    <w:rsid w:val="00BA2FB8"/>
    <w:rsid w:val="00BA304D"/>
    <w:rsid w:val="00BA30CE"/>
    <w:rsid w:val="00BA324C"/>
    <w:rsid w:val="00BA326E"/>
    <w:rsid w:val="00BA32E2"/>
    <w:rsid w:val="00BA3458"/>
    <w:rsid w:val="00BA359A"/>
    <w:rsid w:val="00BA3615"/>
    <w:rsid w:val="00BA3681"/>
    <w:rsid w:val="00BA3693"/>
    <w:rsid w:val="00BA3724"/>
    <w:rsid w:val="00BA37C3"/>
    <w:rsid w:val="00BA37E3"/>
    <w:rsid w:val="00BA38A7"/>
    <w:rsid w:val="00BA3A0C"/>
    <w:rsid w:val="00BA3A72"/>
    <w:rsid w:val="00BA3B72"/>
    <w:rsid w:val="00BA3C63"/>
    <w:rsid w:val="00BA3E5B"/>
    <w:rsid w:val="00BA3F5A"/>
    <w:rsid w:val="00BA3F6C"/>
    <w:rsid w:val="00BA3F71"/>
    <w:rsid w:val="00BA40D4"/>
    <w:rsid w:val="00BA414A"/>
    <w:rsid w:val="00BA416B"/>
    <w:rsid w:val="00BA4233"/>
    <w:rsid w:val="00BA4298"/>
    <w:rsid w:val="00BA43F3"/>
    <w:rsid w:val="00BA447C"/>
    <w:rsid w:val="00BA44E5"/>
    <w:rsid w:val="00BA45A8"/>
    <w:rsid w:val="00BA4667"/>
    <w:rsid w:val="00BA474B"/>
    <w:rsid w:val="00BA4750"/>
    <w:rsid w:val="00BA47EF"/>
    <w:rsid w:val="00BA4877"/>
    <w:rsid w:val="00BA4A10"/>
    <w:rsid w:val="00BA4B78"/>
    <w:rsid w:val="00BA4BBA"/>
    <w:rsid w:val="00BA4E0F"/>
    <w:rsid w:val="00BA4EAB"/>
    <w:rsid w:val="00BA5077"/>
    <w:rsid w:val="00BA50AB"/>
    <w:rsid w:val="00BA50ED"/>
    <w:rsid w:val="00BA52AF"/>
    <w:rsid w:val="00BA53B1"/>
    <w:rsid w:val="00BA53D6"/>
    <w:rsid w:val="00BA548B"/>
    <w:rsid w:val="00BA548C"/>
    <w:rsid w:val="00BA54A6"/>
    <w:rsid w:val="00BA54DF"/>
    <w:rsid w:val="00BA54FD"/>
    <w:rsid w:val="00BA5532"/>
    <w:rsid w:val="00BA56A1"/>
    <w:rsid w:val="00BA5716"/>
    <w:rsid w:val="00BA582C"/>
    <w:rsid w:val="00BA5877"/>
    <w:rsid w:val="00BA5977"/>
    <w:rsid w:val="00BA59E1"/>
    <w:rsid w:val="00BA5AEA"/>
    <w:rsid w:val="00BA5B20"/>
    <w:rsid w:val="00BA5BAE"/>
    <w:rsid w:val="00BA5BB7"/>
    <w:rsid w:val="00BA5BD3"/>
    <w:rsid w:val="00BA5CC5"/>
    <w:rsid w:val="00BA5D88"/>
    <w:rsid w:val="00BA5DEB"/>
    <w:rsid w:val="00BA5DF8"/>
    <w:rsid w:val="00BA5EE9"/>
    <w:rsid w:val="00BA5F24"/>
    <w:rsid w:val="00BA5FD3"/>
    <w:rsid w:val="00BA60ED"/>
    <w:rsid w:val="00BA6227"/>
    <w:rsid w:val="00BA634F"/>
    <w:rsid w:val="00BA6384"/>
    <w:rsid w:val="00BA6543"/>
    <w:rsid w:val="00BA664D"/>
    <w:rsid w:val="00BA66D0"/>
    <w:rsid w:val="00BA66EC"/>
    <w:rsid w:val="00BA6773"/>
    <w:rsid w:val="00BA680E"/>
    <w:rsid w:val="00BA68C7"/>
    <w:rsid w:val="00BA691D"/>
    <w:rsid w:val="00BA694A"/>
    <w:rsid w:val="00BA6A0F"/>
    <w:rsid w:val="00BA6A34"/>
    <w:rsid w:val="00BA6B62"/>
    <w:rsid w:val="00BA6B69"/>
    <w:rsid w:val="00BA6EEB"/>
    <w:rsid w:val="00BA705D"/>
    <w:rsid w:val="00BA7118"/>
    <w:rsid w:val="00BA7259"/>
    <w:rsid w:val="00BA7269"/>
    <w:rsid w:val="00BA7423"/>
    <w:rsid w:val="00BA7441"/>
    <w:rsid w:val="00BA745B"/>
    <w:rsid w:val="00BA74AC"/>
    <w:rsid w:val="00BA7586"/>
    <w:rsid w:val="00BA75D4"/>
    <w:rsid w:val="00BA760D"/>
    <w:rsid w:val="00BA7678"/>
    <w:rsid w:val="00BA769F"/>
    <w:rsid w:val="00BA76D8"/>
    <w:rsid w:val="00BA7757"/>
    <w:rsid w:val="00BA7775"/>
    <w:rsid w:val="00BA7787"/>
    <w:rsid w:val="00BA7907"/>
    <w:rsid w:val="00BA7A12"/>
    <w:rsid w:val="00BA7B47"/>
    <w:rsid w:val="00BA7C39"/>
    <w:rsid w:val="00BA7C7A"/>
    <w:rsid w:val="00BA7E93"/>
    <w:rsid w:val="00BA7E9B"/>
    <w:rsid w:val="00BA7F6E"/>
    <w:rsid w:val="00BA7FBE"/>
    <w:rsid w:val="00BA7FEE"/>
    <w:rsid w:val="00BA8E51"/>
    <w:rsid w:val="00BAB652"/>
    <w:rsid w:val="00BAF463"/>
    <w:rsid w:val="00BB00A8"/>
    <w:rsid w:val="00BB00AE"/>
    <w:rsid w:val="00BB0282"/>
    <w:rsid w:val="00BB0333"/>
    <w:rsid w:val="00BB0339"/>
    <w:rsid w:val="00BB037A"/>
    <w:rsid w:val="00BB03CA"/>
    <w:rsid w:val="00BB03F1"/>
    <w:rsid w:val="00BB04EE"/>
    <w:rsid w:val="00BB0517"/>
    <w:rsid w:val="00BB0591"/>
    <w:rsid w:val="00BB05FB"/>
    <w:rsid w:val="00BB063E"/>
    <w:rsid w:val="00BB0869"/>
    <w:rsid w:val="00BB08FE"/>
    <w:rsid w:val="00BB0979"/>
    <w:rsid w:val="00BB0A70"/>
    <w:rsid w:val="00BB0AEE"/>
    <w:rsid w:val="00BB0B7B"/>
    <w:rsid w:val="00BB0C48"/>
    <w:rsid w:val="00BB0C4C"/>
    <w:rsid w:val="00BB0C55"/>
    <w:rsid w:val="00BB0CC3"/>
    <w:rsid w:val="00BB0D18"/>
    <w:rsid w:val="00BB0DB4"/>
    <w:rsid w:val="00BB0DC9"/>
    <w:rsid w:val="00BB0DDB"/>
    <w:rsid w:val="00BB0DE5"/>
    <w:rsid w:val="00BB0E0B"/>
    <w:rsid w:val="00BB0EC8"/>
    <w:rsid w:val="00BB0EEF"/>
    <w:rsid w:val="00BB0FC2"/>
    <w:rsid w:val="00BB101F"/>
    <w:rsid w:val="00BB1171"/>
    <w:rsid w:val="00BB1192"/>
    <w:rsid w:val="00BB11DB"/>
    <w:rsid w:val="00BB120F"/>
    <w:rsid w:val="00BB129B"/>
    <w:rsid w:val="00BB12A1"/>
    <w:rsid w:val="00BB138A"/>
    <w:rsid w:val="00BB13DC"/>
    <w:rsid w:val="00BB1421"/>
    <w:rsid w:val="00BB1502"/>
    <w:rsid w:val="00BB151D"/>
    <w:rsid w:val="00BB15CC"/>
    <w:rsid w:val="00BB15E3"/>
    <w:rsid w:val="00BB1630"/>
    <w:rsid w:val="00BB1649"/>
    <w:rsid w:val="00BB16E0"/>
    <w:rsid w:val="00BB179D"/>
    <w:rsid w:val="00BB17EC"/>
    <w:rsid w:val="00BB183D"/>
    <w:rsid w:val="00BB18F6"/>
    <w:rsid w:val="00BB1A80"/>
    <w:rsid w:val="00BB1A9A"/>
    <w:rsid w:val="00BB1BDC"/>
    <w:rsid w:val="00BB1C79"/>
    <w:rsid w:val="00BB1D02"/>
    <w:rsid w:val="00BB1E33"/>
    <w:rsid w:val="00BB1E56"/>
    <w:rsid w:val="00BB1EA6"/>
    <w:rsid w:val="00BB1F39"/>
    <w:rsid w:val="00BB1F93"/>
    <w:rsid w:val="00BB20D4"/>
    <w:rsid w:val="00BB2221"/>
    <w:rsid w:val="00BB22E3"/>
    <w:rsid w:val="00BB23C2"/>
    <w:rsid w:val="00BB2502"/>
    <w:rsid w:val="00BB2539"/>
    <w:rsid w:val="00BB261B"/>
    <w:rsid w:val="00BB2902"/>
    <w:rsid w:val="00BB2936"/>
    <w:rsid w:val="00BB29C4"/>
    <w:rsid w:val="00BB29E2"/>
    <w:rsid w:val="00BB2A13"/>
    <w:rsid w:val="00BB2A6D"/>
    <w:rsid w:val="00BB2A94"/>
    <w:rsid w:val="00BB2D44"/>
    <w:rsid w:val="00BB2DF0"/>
    <w:rsid w:val="00BB2E51"/>
    <w:rsid w:val="00BB2E52"/>
    <w:rsid w:val="00BB2F9F"/>
    <w:rsid w:val="00BB303A"/>
    <w:rsid w:val="00BB30F4"/>
    <w:rsid w:val="00BB3197"/>
    <w:rsid w:val="00BB3354"/>
    <w:rsid w:val="00BB33EB"/>
    <w:rsid w:val="00BB3410"/>
    <w:rsid w:val="00BB3602"/>
    <w:rsid w:val="00BB3639"/>
    <w:rsid w:val="00BB372A"/>
    <w:rsid w:val="00BB3790"/>
    <w:rsid w:val="00BB37D9"/>
    <w:rsid w:val="00BB38FE"/>
    <w:rsid w:val="00BB3925"/>
    <w:rsid w:val="00BB3A16"/>
    <w:rsid w:val="00BB3B27"/>
    <w:rsid w:val="00BB3BA9"/>
    <w:rsid w:val="00BB3C7A"/>
    <w:rsid w:val="00BB3CB8"/>
    <w:rsid w:val="00BB3E1A"/>
    <w:rsid w:val="00BB3E77"/>
    <w:rsid w:val="00BB40A1"/>
    <w:rsid w:val="00BB4119"/>
    <w:rsid w:val="00BB4131"/>
    <w:rsid w:val="00BB413C"/>
    <w:rsid w:val="00BB4161"/>
    <w:rsid w:val="00BB41FD"/>
    <w:rsid w:val="00BB423B"/>
    <w:rsid w:val="00BB4265"/>
    <w:rsid w:val="00BB427B"/>
    <w:rsid w:val="00BB42C1"/>
    <w:rsid w:val="00BB431D"/>
    <w:rsid w:val="00BB4338"/>
    <w:rsid w:val="00BB450F"/>
    <w:rsid w:val="00BB4514"/>
    <w:rsid w:val="00BB4583"/>
    <w:rsid w:val="00BB45ED"/>
    <w:rsid w:val="00BB45FE"/>
    <w:rsid w:val="00BB46C0"/>
    <w:rsid w:val="00BB46EE"/>
    <w:rsid w:val="00BB476D"/>
    <w:rsid w:val="00BB483F"/>
    <w:rsid w:val="00BB4915"/>
    <w:rsid w:val="00BB4974"/>
    <w:rsid w:val="00BB4A8C"/>
    <w:rsid w:val="00BB4BB4"/>
    <w:rsid w:val="00BB4CA4"/>
    <w:rsid w:val="00BB4CD9"/>
    <w:rsid w:val="00BB4D25"/>
    <w:rsid w:val="00BB4DE1"/>
    <w:rsid w:val="00BB4E05"/>
    <w:rsid w:val="00BB5007"/>
    <w:rsid w:val="00BB51D8"/>
    <w:rsid w:val="00BB51DE"/>
    <w:rsid w:val="00BB5333"/>
    <w:rsid w:val="00BB5458"/>
    <w:rsid w:val="00BB5550"/>
    <w:rsid w:val="00BB57E5"/>
    <w:rsid w:val="00BB582E"/>
    <w:rsid w:val="00BB5911"/>
    <w:rsid w:val="00BB5943"/>
    <w:rsid w:val="00BB5962"/>
    <w:rsid w:val="00BB5A7E"/>
    <w:rsid w:val="00BB5A97"/>
    <w:rsid w:val="00BB5BE9"/>
    <w:rsid w:val="00BB5CEB"/>
    <w:rsid w:val="00BB5D4B"/>
    <w:rsid w:val="00BB5D7D"/>
    <w:rsid w:val="00BB5DAE"/>
    <w:rsid w:val="00BB5E8D"/>
    <w:rsid w:val="00BB5EE7"/>
    <w:rsid w:val="00BB5F00"/>
    <w:rsid w:val="00BB5F04"/>
    <w:rsid w:val="00BB5F49"/>
    <w:rsid w:val="00BB5FB3"/>
    <w:rsid w:val="00BB6274"/>
    <w:rsid w:val="00BB6315"/>
    <w:rsid w:val="00BB6453"/>
    <w:rsid w:val="00BB6543"/>
    <w:rsid w:val="00BB669D"/>
    <w:rsid w:val="00BB674D"/>
    <w:rsid w:val="00BB6794"/>
    <w:rsid w:val="00BB67A7"/>
    <w:rsid w:val="00BB67C7"/>
    <w:rsid w:val="00BB68FE"/>
    <w:rsid w:val="00BB691B"/>
    <w:rsid w:val="00BB697A"/>
    <w:rsid w:val="00BB6A99"/>
    <w:rsid w:val="00BB6ACE"/>
    <w:rsid w:val="00BB6B79"/>
    <w:rsid w:val="00BB6D32"/>
    <w:rsid w:val="00BB6D85"/>
    <w:rsid w:val="00BB6EB1"/>
    <w:rsid w:val="00BB6EB2"/>
    <w:rsid w:val="00BB6F6F"/>
    <w:rsid w:val="00BB6F99"/>
    <w:rsid w:val="00BB709A"/>
    <w:rsid w:val="00BB709C"/>
    <w:rsid w:val="00BB70D0"/>
    <w:rsid w:val="00BB712B"/>
    <w:rsid w:val="00BB7295"/>
    <w:rsid w:val="00BB72FD"/>
    <w:rsid w:val="00BB73EB"/>
    <w:rsid w:val="00BB73FE"/>
    <w:rsid w:val="00BB7400"/>
    <w:rsid w:val="00BB7494"/>
    <w:rsid w:val="00BB74CA"/>
    <w:rsid w:val="00BB7525"/>
    <w:rsid w:val="00BB75CA"/>
    <w:rsid w:val="00BB7624"/>
    <w:rsid w:val="00BB7663"/>
    <w:rsid w:val="00BB776A"/>
    <w:rsid w:val="00BB7791"/>
    <w:rsid w:val="00BB77A6"/>
    <w:rsid w:val="00BB7950"/>
    <w:rsid w:val="00BB7A7B"/>
    <w:rsid w:val="00BB7AAC"/>
    <w:rsid w:val="00BB7B84"/>
    <w:rsid w:val="00BB7CDB"/>
    <w:rsid w:val="00BB7CE8"/>
    <w:rsid w:val="00BB7ED7"/>
    <w:rsid w:val="00BB7FBF"/>
    <w:rsid w:val="00BB7FCD"/>
    <w:rsid w:val="00BC0443"/>
    <w:rsid w:val="00BC0593"/>
    <w:rsid w:val="00BC05E1"/>
    <w:rsid w:val="00BC05EB"/>
    <w:rsid w:val="00BC0618"/>
    <w:rsid w:val="00BC06FC"/>
    <w:rsid w:val="00BC074D"/>
    <w:rsid w:val="00BC0773"/>
    <w:rsid w:val="00BC07A2"/>
    <w:rsid w:val="00BC07E6"/>
    <w:rsid w:val="00BC097E"/>
    <w:rsid w:val="00BC0A9F"/>
    <w:rsid w:val="00BC0AC1"/>
    <w:rsid w:val="00BC0C90"/>
    <w:rsid w:val="00BC0D51"/>
    <w:rsid w:val="00BC0DA2"/>
    <w:rsid w:val="00BC0F36"/>
    <w:rsid w:val="00BC1079"/>
    <w:rsid w:val="00BC10A6"/>
    <w:rsid w:val="00BC1197"/>
    <w:rsid w:val="00BC119C"/>
    <w:rsid w:val="00BC1306"/>
    <w:rsid w:val="00BC13AB"/>
    <w:rsid w:val="00BC13B2"/>
    <w:rsid w:val="00BC148C"/>
    <w:rsid w:val="00BC14E4"/>
    <w:rsid w:val="00BC162B"/>
    <w:rsid w:val="00BC16BA"/>
    <w:rsid w:val="00BC19A6"/>
    <w:rsid w:val="00BC19F9"/>
    <w:rsid w:val="00BC1A94"/>
    <w:rsid w:val="00BC1B99"/>
    <w:rsid w:val="00BC1BED"/>
    <w:rsid w:val="00BC1BF2"/>
    <w:rsid w:val="00BC1C64"/>
    <w:rsid w:val="00BC1D01"/>
    <w:rsid w:val="00BC1DB1"/>
    <w:rsid w:val="00BC1E26"/>
    <w:rsid w:val="00BC1F74"/>
    <w:rsid w:val="00BC209D"/>
    <w:rsid w:val="00BC20E4"/>
    <w:rsid w:val="00BC21C1"/>
    <w:rsid w:val="00BC22A5"/>
    <w:rsid w:val="00BC22E0"/>
    <w:rsid w:val="00BC2319"/>
    <w:rsid w:val="00BC2474"/>
    <w:rsid w:val="00BC2533"/>
    <w:rsid w:val="00BC254D"/>
    <w:rsid w:val="00BC255A"/>
    <w:rsid w:val="00BC26A8"/>
    <w:rsid w:val="00BC2833"/>
    <w:rsid w:val="00BC2891"/>
    <w:rsid w:val="00BC292E"/>
    <w:rsid w:val="00BC2932"/>
    <w:rsid w:val="00BC2A02"/>
    <w:rsid w:val="00BC2A70"/>
    <w:rsid w:val="00BC2B7D"/>
    <w:rsid w:val="00BC2DDC"/>
    <w:rsid w:val="00BC2E4A"/>
    <w:rsid w:val="00BC2E5B"/>
    <w:rsid w:val="00BC2ED9"/>
    <w:rsid w:val="00BC2F0C"/>
    <w:rsid w:val="00BC2FE3"/>
    <w:rsid w:val="00BC2FEC"/>
    <w:rsid w:val="00BC322F"/>
    <w:rsid w:val="00BC3238"/>
    <w:rsid w:val="00BC33CE"/>
    <w:rsid w:val="00BC33D0"/>
    <w:rsid w:val="00BC3445"/>
    <w:rsid w:val="00BC34C1"/>
    <w:rsid w:val="00BC350B"/>
    <w:rsid w:val="00BC3533"/>
    <w:rsid w:val="00BC353A"/>
    <w:rsid w:val="00BC35C9"/>
    <w:rsid w:val="00BC3697"/>
    <w:rsid w:val="00BC370B"/>
    <w:rsid w:val="00BC3818"/>
    <w:rsid w:val="00BC3A2D"/>
    <w:rsid w:val="00BC3ACB"/>
    <w:rsid w:val="00BC3B6F"/>
    <w:rsid w:val="00BC3BD4"/>
    <w:rsid w:val="00BC3DE4"/>
    <w:rsid w:val="00BC3DFA"/>
    <w:rsid w:val="00BC3E8E"/>
    <w:rsid w:val="00BC3EB2"/>
    <w:rsid w:val="00BC3F27"/>
    <w:rsid w:val="00BC3F77"/>
    <w:rsid w:val="00BC3FE5"/>
    <w:rsid w:val="00BC40DB"/>
    <w:rsid w:val="00BC40F0"/>
    <w:rsid w:val="00BC410D"/>
    <w:rsid w:val="00BC4225"/>
    <w:rsid w:val="00BC4303"/>
    <w:rsid w:val="00BC4326"/>
    <w:rsid w:val="00BC43FB"/>
    <w:rsid w:val="00BC45F5"/>
    <w:rsid w:val="00BC46C6"/>
    <w:rsid w:val="00BC4761"/>
    <w:rsid w:val="00BC4763"/>
    <w:rsid w:val="00BC4B3B"/>
    <w:rsid w:val="00BC4BC9"/>
    <w:rsid w:val="00BC4C09"/>
    <w:rsid w:val="00BC4C3B"/>
    <w:rsid w:val="00BC4C7B"/>
    <w:rsid w:val="00BC4DBE"/>
    <w:rsid w:val="00BC4DC3"/>
    <w:rsid w:val="00BC4E3F"/>
    <w:rsid w:val="00BC4ECA"/>
    <w:rsid w:val="00BC4EED"/>
    <w:rsid w:val="00BC4FC9"/>
    <w:rsid w:val="00BC5091"/>
    <w:rsid w:val="00BC5112"/>
    <w:rsid w:val="00BC5135"/>
    <w:rsid w:val="00BC516D"/>
    <w:rsid w:val="00BC51B9"/>
    <w:rsid w:val="00BC5235"/>
    <w:rsid w:val="00BC5331"/>
    <w:rsid w:val="00BC5346"/>
    <w:rsid w:val="00BC538C"/>
    <w:rsid w:val="00BC542A"/>
    <w:rsid w:val="00BC542F"/>
    <w:rsid w:val="00BC54E7"/>
    <w:rsid w:val="00BC56E0"/>
    <w:rsid w:val="00BC5AAE"/>
    <w:rsid w:val="00BC5AC4"/>
    <w:rsid w:val="00BC5AE0"/>
    <w:rsid w:val="00BC5B42"/>
    <w:rsid w:val="00BC5B9B"/>
    <w:rsid w:val="00BC5BE4"/>
    <w:rsid w:val="00BC5CC5"/>
    <w:rsid w:val="00BC5CF1"/>
    <w:rsid w:val="00BC5E0D"/>
    <w:rsid w:val="00BC5E26"/>
    <w:rsid w:val="00BC5E7F"/>
    <w:rsid w:val="00BC5EBD"/>
    <w:rsid w:val="00BC6009"/>
    <w:rsid w:val="00BC616A"/>
    <w:rsid w:val="00BC6248"/>
    <w:rsid w:val="00BC63E1"/>
    <w:rsid w:val="00BC648F"/>
    <w:rsid w:val="00BC6595"/>
    <w:rsid w:val="00BC6611"/>
    <w:rsid w:val="00BC66C4"/>
    <w:rsid w:val="00BC6723"/>
    <w:rsid w:val="00BC6804"/>
    <w:rsid w:val="00BC68A5"/>
    <w:rsid w:val="00BC68D5"/>
    <w:rsid w:val="00BC69FB"/>
    <w:rsid w:val="00BC6A08"/>
    <w:rsid w:val="00BC6D51"/>
    <w:rsid w:val="00BC6FDB"/>
    <w:rsid w:val="00BC70B2"/>
    <w:rsid w:val="00BC7177"/>
    <w:rsid w:val="00BC71E4"/>
    <w:rsid w:val="00BC7470"/>
    <w:rsid w:val="00BC74AB"/>
    <w:rsid w:val="00BC7554"/>
    <w:rsid w:val="00BC76FF"/>
    <w:rsid w:val="00BC7850"/>
    <w:rsid w:val="00BC7895"/>
    <w:rsid w:val="00BC78BE"/>
    <w:rsid w:val="00BC7956"/>
    <w:rsid w:val="00BC7A12"/>
    <w:rsid w:val="00BC7BB6"/>
    <w:rsid w:val="00BC7C15"/>
    <w:rsid w:val="00BC7DE9"/>
    <w:rsid w:val="00BC7E64"/>
    <w:rsid w:val="00BCA269"/>
    <w:rsid w:val="00BD0023"/>
    <w:rsid w:val="00BD0050"/>
    <w:rsid w:val="00BD00C5"/>
    <w:rsid w:val="00BD03D4"/>
    <w:rsid w:val="00BD03E9"/>
    <w:rsid w:val="00BD0438"/>
    <w:rsid w:val="00BD0489"/>
    <w:rsid w:val="00BD049B"/>
    <w:rsid w:val="00BD05F6"/>
    <w:rsid w:val="00BD070C"/>
    <w:rsid w:val="00BD08FB"/>
    <w:rsid w:val="00BD0A11"/>
    <w:rsid w:val="00BD0A8A"/>
    <w:rsid w:val="00BD0ADC"/>
    <w:rsid w:val="00BD0AED"/>
    <w:rsid w:val="00BD0B1A"/>
    <w:rsid w:val="00BD0B36"/>
    <w:rsid w:val="00BD0B86"/>
    <w:rsid w:val="00BD0BD2"/>
    <w:rsid w:val="00BD0C34"/>
    <w:rsid w:val="00BD0D06"/>
    <w:rsid w:val="00BD0D95"/>
    <w:rsid w:val="00BD0DE3"/>
    <w:rsid w:val="00BD0E61"/>
    <w:rsid w:val="00BD0EE1"/>
    <w:rsid w:val="00BD0F1B"/>
    <w:rsid w:val="00BD0F41"/>
    <w:rsid w:val="00BD1036"/>
    <w:rsid w:val="00BD10CB"/>
    <w:rsid w:val="00BD10D9"/>
    <w:rsid w:val="00BD10F1"/>
    <w:rsid w:val="00BD115F"/>
    <w:rsid w:val="00BD142D"/>
    <w:rsid w:val="00BD1430"/>
    <w:rsid w:val="00BD14D4"/>
    <w:rsid w:val="00BD1541"/>
    <w:rsid w:val="00BD156A"/>
    <w:rsid w:val="00BD15F6"/>
    <w:rsid w:val="00BD1609"/>
    <w:rsid w:val="00BD166D"/>
    <w:rsid w:val="00BD16BF"/>
    <w:rsid w:val="00BD1710"/>
    <w:rsid w:val="00BD1739"/>
    <w:rsid w:val="00BD17F1"/>
    <w:rsid w:val="00BD188C"/>
    <w:rsid w:val="00BD191D"/>
    <w:rsid w:val="00BD1961"/>
    <w:rsid w:val="00BD1976"/>
    <w:rsid w:val="00BD197E"/>
    <w:rsid w:val="00BD1D77"/>
    <w:rsid w:val="00BD1E5E"/>
    <w:rsid w:val="00BD1E8D"/>
    <w:rsid w:val="00BD1F19"/>
    <w:rsid w:val="00BD20D8"/>
    <w:rsid w:val="00BD2115"/>
    <w:rsid w:val="00BD2183"/>
    <w:rsid w:val="00BD2306"/>
    <w:rsid w:val="00BD235B"/>
    <w:rsid w:val="00BD2396"/>
    <w:rsid w:val="00BD2495"/>
    <w:rsid w:val="00BD2557"/>
    <w:rsid w:val="00BD2564"/>
    <w:rsid w:val="00BD25B3"/>
    <w:rsid w:val="00BD2661"/>
    <w:rsid w:val="00BD26B4"/>
    <w:rsid w:val="00BD26DE"/>
    <w:rsid w:val="00BD2706"/>
    <w:rsid w:val="00BD2749"/>
    <w:rsid w:val="00BD2796"/>
    <w:rsid w:val="00BD27C1"/>
    <w:rsid w:val="00BD27D6"/>
    <w:rsid w:val="00BD27F3"/>
    <w:rsid w:val="00BD2833"/>
    <w:rsid w:val="00BD2881"/>
    <w:rsid w:val="00BD28C1"/>
    <w:rsid w:val="00BD2A8C"/>
    <w:rsid w:val="00BD2BE8"/>
    <w:rsid w:val="00BD2D72"/>
    <w:rsid w:val="00BD2FD8"/>
    <w:rsid w:val="00BD3018"/>
    <w:rsid w:val="00BD304D"/>
    <w:rsid w:val="00BD310B"/>
    <w:rsid w:val="00BD312D"/>
    <w:rsid w:val="00BD3130"/>
    <w:rsid w:val="00BD315A"/>
    <w:rsid w:val="00BD3187"/>
    <w:rsid w:val="00BD323A"/>
    <w:rsid w:val="00BD34DC"/>
    <w:rsid w:val="00BD3620"/>
    <w:rsid w:val="00BD3666"/>
    <w:rsid w:val="00BD37DD"/>
    <w:rsid w:val="00BD3941"/>
    <w:rsid w:val="00BD3A74"/>
    <w:rsid w:val="00BD3ADA"/>
    <w:rsid w:val="00BD3B0A"/>
    <w:rsid w:val="00BD3B4C"/>
    <w:rsid w:val="00BD3C19"/>
    <w:rsid w:val="00BD3D1C"/>
    <w:rsid w:val="00BD3DB9"/>
    <w:rsid w:val="00BD3DCD"/>
    <w:rsid w:val="00BD3DE9"/>
    <w:rsid w:val="00BD3E0F"/>
    <w:rsid w:val="00BD3EEB"/>
    <w:rsid w:val="00BD3F4C"/>
    <w:rsid w:val="00BD3FDB"/>
    <w:rsid w:val="00BD40C4"/>
    <w:rsid w:val="00BD4118"/>
    <w:rsid w:val="00BD41FB"/>
    <w:rsid w:val="00BD4297"/>
    <w:rsid w:val="00BD42BA"/>
    <w:rsid w:val="00BD455F"/>
    <w:rsid w:val="00BD45EE"/>
    <w:rsid w:val="00BD45FB"/>
    <w:rsid w:val="00BD46C5"/>
    <w:rsid w:val="00BD4711"/>
    <w:rsid w:val="00BD4826"/>
    <w:rsid w:val="00BD482C"/>
    <w:rsid w:val="00BD4878"/>
    <w:rsid w:val="00BD49A8"/>
    <w:rsid w:val="00BD4A18"/>
    <w:rsid w:val="00BD4B49"/>
    <w:rsid w:val="00BD4CD9"/>
    <w:rsid w:val="00BD4D1F"/>
    <w:rsid w:val="00BD4D89"/>
    <w:rsid w:val="00BD4DBF"/>
    <w:rsid w:val="00BD4E8D"/>
    <w:rsid w:val="00BD4F51"/>
    <w:rsid w:val="00BD51BE"/>
    <w:rsid w:val="00BD52CB"/>
    <w:rsid w:val="00BD5394"/>
    <w:rsid w:val="00BD5435"/>
    <w:rsid w:val="00BD5550"/>
    <w:rsid w:val="00BD5589"/>
    <w:rsid w:val="00BD55B0"/>
    <w:rsid w:val="00BD55B8"/>
    <w:rsid w:val="00BD563F"/>
    <w:rsid w:val="00BD5693"/>
    <w:rsid w:val="00BD56A2"/>
    <w:rsid w:val="00BD56E8"/>
    <w:rsid w:val="00BD5917"/>
    <w:rsid w:val="00BD5A19"/>
    <w:rsid w:val="00BD5B63"/>
    <w:rsid w:val="00BD5B9B"/>
    <w:rsid w:val="00BD5BE9"/>
    <w:rsid w:val="00BD5D84"/>
    <w:rsid w:val="00BD5D9F"/>
    <w:rsid w:val="00BD5DD9"/>
    <w:rsid w:val="00BD5E6E"/>
    <w:rsid w:val="00BD5F85"/>
    <w:rsid w:val="00BD5FC9"/>
    <w:rsid w:val="00BD5FE1"/>
    <w:rsid w:val="00BD60E2"/>
    <w:rsid w:val="00BD60EA"/>
    <w:rsid w:val="00BD60FB"/>
    <w:rsid w:val="00BD627F"/>
    <w:rsid w:val="00BD645E"/>
    <w:rsid w:val="00BD64A2"/>
    <w:rsid w:val="00BD6508"/>
    <w:rsid w:val="00BD6580"/>
    <w:rsid w:val="00BD65FB"/>
    <w:rsid w:val="00BD6624"/>
    <w:rsid w:val="00BD6808"/>
    <w:rsid w:val="00BD6832"/>
    <w:rsid w:val="00BD6884"/>
    <w:rsid w:val="00BD68D2"/>
    <w:rsid w:val="00BD6AA7"/>
    <w:rsid w:val="00BD6B17"/>
    <w:rsid w:val="00BD6D00"/>
    <w:rsid w:val="00BD6E82"/>
    <w:rsid w:val="00BD6EAE"/>
    <w:rsid w:val="00BD6EC3"/>
    <w:rsid w:val="00BD6F80"/>
    <w:rsid w:val="00BD7041"/>
    <w:rsid w:val="00BD704E"/>
    <w:rsid w:val="00BD709E"/>
    <w:rsid w:val="00BD70B3"/>
    <w:rsid w:val="00BD70CA"/>
    <w:rsid w:val="00BD70F1"/>
    <w:rsid w:val="00BD72EF"/>
    <w:rsid w:val="00BD7339"/>
    <w:rsid w:val="00BD7382"/>
    <w:rsid w:val="00BD7388"/>
    <w:rsid w:val="00BD7393"/>
    <w:rsid w:val="00BD7398"/>
    <w:rsid w:val="00BD73CD"/>
    <w:rsid w:val="00BD7436"/>
    <w:rsid w:val="00BD743E"/>
    <w:rsid w:val="00BD751B"/>
    <w:rsid w:val="00BD7551"/>
    <w:rsid w:val="00BD75CB"/>
    <w:rsid w:val="00BD75EB"/>
    <w:rsid w:val="00BD7774"/>
    <w:rsid w:val="00BD788B"/>
    <w:rsid w:val="00BD78D3"/>
    <w:rsid w:val="00BD79FA"/>
    <w:rsid w:val="00BD7B5E"/>
    <w:rsid w:val="00BD7B61"/>
    <w:rsid w:val="00BD7B68"/>
    <w:rsid w:val="00BD7C7A"/>
    <w:rsid w:val="00BD7CAF"/>
    <w:rsid w:val="00BD7D71"/>
    <w:rsid w:val="00BD7D78"/>
    <w:rsid w:val="00BD7DA4"/>
    <w:rsid w:val="00BD7F01"/>
    <w:rsid w:val="00BD7F06"/>
    <w:rsid w:val="00BDE5C3"/>
    <w:rsid w:val="00BE0039"/>
    <w:rsid w:val="00BE0141"/>
    <w:rsid w:val="00BE0162"/>
    <w:rsid w:val="00BE0172"/>
    <w:rsid w:val="00BE01AB"/>
    <w:rsid w:val="00BE0211"/>
    <w:rsid w:val="00BE021F"/>
    <w:rsid w:val="00BE024E"/>
    <w:rsid w:val="00BE0259"/>
    <w:rsid w:val="00BE029B"/>
    <w:rsid w:val="00BE03EB"/>
    <w:rsid w:val="00BE041A"/>
    <w:rsid w:val="00BE0582"/>
    <w:rsid w:val="00BE0607"/>
    <w:rsid w:val="00BE0652"/>
    <w:rsid w:val="00BE06D6"/>
    <w:rsid w:val="00BE0757"/>
    <w:rsid w:val="00BE0A40"/>
    <w:rsid w:val="00BE0C9E"/>
    <w:rsid w:val="00BE0E28"/>
    <w:rsid w:val="00BE0FEC"/>
    <w:rsid w:val="00BE1020"/>
    <w:rsid w:val="00BE1114"/>
    <w:rsid w:val="00BE126D"/>
    <w:rsid w:val="00BE145B"/>
    <w:rsid w:val="00BE1533"/>
    <w:rsid w:val="00BE15CF"/>
    <w:rsid w:val="00BE1618"/>
    <w:rsid w:val="00BE16EA"/>
    <w:rsid w:val="00BE1772"/>
    <w:rsid w:val="00BE1775"/>
    <w:rsid w:val="00BE198E"/>
    <w:rsid w:val="00BE1991"/>
    <w:rsid w:val="00BE1ACA"/>
    <w:rsid w:val="00BE1CD6"/>
    <w:rsid w:val="00BE1D96"/>
    <w:rsid w:val="00BE1EB0"/>
    <w:rsid w:val="00BE1F07"/>
    <w:rsid w:val="00BE1F32"/>
    <w:rsid w:val="00BE1F3A"/>
    <w:rsid w:val="00BE1F55"/>
    <w:rsid w:val="00BE2153"/>
    <w:rsid w:val="00BE227D"/>
    <w:rsid w:val="00BE2344"/>
    <w:rsid w:val="00BE236B"/>
    <w:rsid w:val="00BE23D6"/>
    <w:rsid w:val="00BE241B"/>
    <w:rsid w:val="00BE241C"/>
    <w:rsid w:val="00BE2483"/>
    <w:rsid w:val="00BE24B5"/>
    <w:rsid w:val="00BE24CA"/>
    <w:rsid w:val="00BE291C"/>
    <w:rsid w:val="00BE298A"/>
    <w:rsid w:val="00BE2B3C"/>
    <w:rsid w:val="00BE2B69"/>
    <w:rsid w:val="00BE2B6A"/>
    <w:rsid w:val="00BE2B89"/>
    <w:rsid w:val="00BE2B93"/>
    <w:rsid w:val="00BE2C78"/>
    <w:rsid w:val="00BE2CD4"/>
    <w:rsid w:val="00BE2D00"/>
    <w:rsid w:val="00BE2D11"/>
    <w:rsid w:val="00BE2D3A"/>
    <w:rsid w:val="00BE2DCE"/>
    <w:rsid w:val="00BE2FF1"/>
    <w:rsid w:val="00BE30AD"/>
    <w:rsid w:val="00BE30D6"/>
    <w:rsid w:val="00BE3150"/>
    <w:rsid w:val="00BE3493"/>
    <w:rsid w:val="00BE368D"/>
    <w:rsid w:val="00BE3695"/>
    <w:rsid w:val="00BE3767"/>
    <w:rsid w:val="00BE379F"/>
    <w:rsid w:val="00BE37BE"/>
    <w:rsid w:val="00BE388E"/>
    <w:rsid w:val="00BE38A5"/>
    <w:rsid w:val="00BE38DE"/>
    <w:rsid w:val="00BE3AD3"/>
    <w:rsid w:val="00BE3B11"/>
    <w:rsid w:val="00BE3B6E"/>
    <w:rsid w:val="00BE3B74"/>
    <w:rsid w:val="00BE3B94"/>
    <w:rsid w:val="00BE3D6B"/>
    <w:rsid w:val="00BE3D83"/>
    <w:rsid w:val="00BE3E59"/>
    <w:rsid w:val="00BE3E5A"/>
    <w:rsid w:val="00BE3EFF"/>
    <w:rsid w:val="00BE40F4"/>
    <w:rsid w:val="00BE417B"/>
    <w:rsid w:val="00BE41A5"/>
    <w:rsid w:val="00BE4278"/>
    <w:rsid w:val="00BE43A1"/>
    <w:rsid w:val="00BE4498"/>
    <w:rsid w:val="00BE44C5"/>
    <w:rsid w:val="00BE4570"/>
    <w:rsid w:val="00BE45FE"/>
    <w:rsid w:val="00BE4664"/>
    <w:rsid w:val="00BE473B"/>
    <w:rsid w:val="00BE48D1"/>
    <w:rsid w:val="00BE48FF"/>
    <w:rsid w:val="00BE49F2"/>
    <w:rsid w:val="00BE4C8C"/>
    <w:rsid w:val="00BE4C9C"/>
    <w:rsid w:val="00BE4CE1"/>
    <w:rsid w:val="00BE4D59"/>
    <w:rsid w:val="00BE4DC7"/>
    <w:rsid w:val="00BE4E78"/>
    <w:rsid w:val="00BE4EA6"/>
    <w:rsid w:val="00BE4EF0"/>
    <w:rsid w:val="00BE4F96"/>
    <w:rsid w:val="00BE4FB7"/>
    <w:rsid w:val="00BE5043"/>
    <w:rsid w:val="00BE5132"/>
    <w:rsid w:val="00BE524F"/>
    <w:rsid w:val="00BE5279"/>
    <w:rsid w:val="00BE530E"/>
    <w:rsid w:val="00BE53B7"/>
    <w:rsid w:val="00BE53C4"/>
    <w:rsid w:val="00BE5439"/>
    <w:rsid w:val="00BE5495"/>
    <w:rsid w:val="00BE54C6"/>
    <w:rsid w:val="00BE5534"/>
    <w:rsid w:val="00BE5563"/>
    <w:rsid w:val="00BE55D3"/>
    <w:rsid w:val="00BE56A2"/>
    <w:rsid w:val="00BE56FD"/>
    <w:rsid w:val="00BE5705"/>
    <w:rsid w:val="00BE5736"/>
    <w:rsid w:val="00BE57BE"/>
    <w:rsid w:val="00BE581A"/>
    <w:rsid w:val="00BE58ED"/>
    <w:rsid w:val="00BE5C02"/>
    <w:rsid w:val="00BE5D07"/>
    <w:rsid w:val="00BE5E3E"/>
    <w:rsid w:val="00BE5E7B"/>
    <w:rsid w:val="00BE5EDC"/>
    <w:rsid w:val="00BE5F06"/>
    <w:rsid w:val="00BE5F58"/>
    <w:rsid w:val="00BE5F97"/>
    <w:rsid w:val="00BE6096"/>
    <w:rsid w:val="00BE6171"/>
    <w:rsid w:val="00BE63AB"/>
    <w:rsid w:val="00BE6519"/>
    <w:rsid w:val="00BE6547"/>
    <w:rsid w:val="00BE67A1"/>
    <w:rsid w:val="00BE67FC"/>
    <w:rsid w:val="00BE692C"/>
    <w:rsid w:val="00BE69B2"/>
    <w:rsid w:val="00BE69D1"/>
    <w:rsid w:val="00BE6A2C"/>
    <w:rsid w:val="00BE6A4E"/>
    <w:rsid w:val="00BE6A98"/>
    <w:rsid w:val="00BE6AD5"/>
    <w:rsid w:val="00BE6B00"/>
    <w:rsid w:val="00BE6B5F"/>
    <w:rsid w:val="00BE6B98"/>
    <w:rsid w:val="00BE6BE0"/>
    <w:rsid w:val="00BE6C63"/>
    <w:rsid w:val="00BE6CF0"/>
    <w:rsid w:val="00BE6D9D"/>
    <w:rsid w:val="00BE6E05"/>
    <w:rsid w:val="00BE6E14"/>
    <w:rsid w:val="00BE6E37"/>
    <w:rsid w:val="00BE6FE7"/>
    <w:rsid w:val="00BE7043"/>
    <w:rsid w:val="00BE7147"/>
    <w:rsid w:val="00BE7164"/>
    <w:rsid w:val="00BE71A5"/>
    <w:rsid w:val="00BE7202"/>
    <w:rsid w:val="00BE7273"/>
    <w:rsid w:val="00BE730F"/>
    <w:rsid w:val="00BE7363"/>
    <w:rsid w:val="00BE7380"/>
    <w:rsid w:val="00BE742A"/>
    <w:rsid w:val="00BE754A"/>
    <w:rsid w:val="00BE755E"/>
    <w:rsid w:val="00BE758E"/>
    <w:rsid w:val="00BE76FD"/>
    <w:rsid w:val="00BE783B"/>
    <w:rsid w:val="00BE78BB"/>
    <w:rsid w:val="00BE7921"/>
    <w:rsid w:val="00BE798E"/>
    <w:rsid w:val="00BE7A26"/>
    <w:rsid w:val="00BE7A63"/>
    <w:rsid w:val="00BE7A77"/>
    <w:rsid w:val="00BE7AE5"/>
    <w:rsid w:val="00BE7B1A"/>
    <w:rsid w:val="00BE7B1C"/>
    <w:rsid w:val="00BE7C5C"/>
    <w:rsid w:val="00BE7D3B"/>
    <w:rsid w:val="00BE7DD7"/>
    <w:rsid w:val="00BF018F"/>
    <w:rsid w:val="00BF0337"/>
    <w:rsid w:val="00BF038E"/>
    <w:rsid w:val="00BF045C"/>
    <w:rsid w:val="00BF0499"/>
    <w:rsid w:val="00BF0501"/>
    <w:rsid w:val="00BF051F"/>
    <w:rsid w:val="00BF05B0"/>
    <w:rsid w:val="00BF05C9"/>
    <w:rsid w:val="00BF0829"/>
    <w:rsid w:val="00BF0886"/>
    <w:rsid w:val="00BF08CC"/>
    <w:rsid w:val="00BF099D"/>
    <w:rsid w:val="00BF0A92"/>
    <w:rsid w:val="00BF0AB0"/>
    <w:rsid w:val="00BF0ABE"/>
    <w:rsid w:val="00BF0AF1"/>
    <w:rsid w:val="00BF0C4C"/>
    <w:rsid w:val="00BF0C7B"/>
    <w:rsid w:val="00BF0CAE"/>
    <w:rsid w:val="00BF0D78"/>
    <w:rsid w:val="00BF0D93"/>
    <w:rsid w:val="00BF0E76"/>
    <w:rsid w:val="00BF0FA2"/>
    <w:rsid w:val="00BF1011"/>
    <w:rsid w:val="00BF1047"/>
    <w:rsid w:val="00BF106B"/>
    <w:rsid w:val="00BF1110"/>
    <w:rsid w:val="00BF1127"/>
    <w:rsid w:val="00BF115C"/>
    <w:rsid w:val="00BF118C"/>
    <w:rsid w:val="00BF125C"/>
    <w:rsid w:val="00BF1335"/>
    <w:rsid w:val="00BF1378"/>
    <w:rsid w:val="00BF1391"/>
    <w:rsid w:val="00BF141B"/>
    <w:rsid w:val="00BF141D"/>
    <w:rsid w:val="00BF14BE"/>
    <w:rsid w:val="00BF14FC"/>
    <w:rsid w:val="00BF159D"/>
    <w:rsid w:val="00BF162A"/>
    <w:rsid w:val="00BF1675"/>
    <w:rsid w:val="00BF1727"/>
    <w:rsid w:val="00BF17CC"/>
    <w:rsid w:val="00BF17DF"/>
    <w:rsid w:val="00BF1937"/>
    <w:rsid w:val="00BF19E9"/>
    <w:rsid w:val="00BF1B74"/>
    <w:rsid w:val="00BF1BC5"/>
    <w:rsid w:val="00BF1CA7"/>
    <w:rsid w:val="00BF1D52"/>
    <w:rsid w:val="00BF1EF1"/>
    <w:rsid w:val="00BF1FFD"/>
    <w:rsid w:val="00BF200C"/>
    <w:rsid w:val="00BF215E"/>
    <w:rsid w:val="00BF2291"/>
    <w:rsid w:val="00BF231F"/>
    <w:rsid w:val="00BF2343"/>
    <w:rsid w:val="00BF2708"/>
    <w:rsid w:val="00BF286D"/>
    <w:rsid w:val="00BF2972"/>
    <w:rsid w:val="00BF29A9"/>
    <w:rsid w:val="00BF29E6"/>
    <w:rsid w:val="00BF2C24"/>
    <w:rsid w:val="00BF2D4B"/>
    <w:rsid w:val="00BF2D61"/>
    <w:rsid w:val="00BF2DA7"/>
    <w:rsid w:val="00BF2E4C"/>
    <w:rsid w:val="00BF2E67"/>
    <w:rsid w:val="00BF2E81"/>
    <w:rsid w:val="00BF2FA2"/>
    <w:rsid w:val="00BF30DC"/>
    <w:rsid w:val="00BF3269"/>
    <w:rsid w:val="00BF32DE"/>
    <w:rsid w:val="00BF330F"/>
    <w:rsid w:val="00BF3376"/>
    <w:rsid w:val="00BF33A4"/>
    <w:rsid w:val="00BF33AA"/>
    <w:rsid w:val="00BF33FC"/>
    <w:rsid w:val="00BF3504"/>
    <w:rsid w:val="00BF352F"/>
    <w:rsid w:val="00BF35B4"/>
    <w:rsid w:val="00BF35D9"/>
    <w:rsid w:val="00BF37C5"/>
    <w:rsid w:val="00BF37E0"/>
    <w:rsid w:val="00BF393E"/>
    <w:rsid w:val="00BF394B"/>
    <w:rsid w:val="00BF3995"/>
    <w:rsid w:val="00BF3A0E"/>
    <w:rsid w:val="00BF3A83"/>
    <w:rsid w:val="00BF3AFC"/>
    <w:rsid w:val="00BF3BE7"/>
    <w:rsid w:val="00BF3C58"/>
    <w:rsid w:val="00BF3D6F"/>
    <w:rsid w:val="00BF3D83"/>
    <w:rsid w:val="00BF3D93"/>
    <w:rsid w:val="00BF3F9E"/>
    <w:rsid w:val="00BF4057"/>
    <w:rsid w:val="00BF420C"/>
    <w:rsid w:val="00BF4246"/>
    <w:rsid w:val="00BF432A"/>
    <w:rsid w:val="00BF4330"/>
    <w:rsid w:val="00BF43F8"/>
    <w:rsid w:val="00BF4422"/>
    <w:rsid w:val="00BF4681"/>
    <w:rsid w:val="00BF478B"/>
    <w:rsid w:val="00BF4821"/>
    <w:rsid w:val="00BF485E"/>
    <w:rsid w:val="00BF492F"/>
    <w:rsid w:val="00BF49AA"/>
    <w:rsid w:val="00BF4A7F"/>
    <w:rsid w:val="00BF4A9C"/>
    <w:rsid w:val="00BF4AD0"/>
    <w:rsid w:val="00BF4C55"/>
    <w:rsid w:val="00BF4DCF"/>
    <w:rsid w:val="00BF4E52"/>
    <w:rsid w:val="00BF4EA1"/>
    <w:rsid w:val="00BF4FB8"/>
    <w:rsid w:val="00BF505D"/>
    <w:rsid w:val="00BF516B"/>
    <w:rsid w:val="00BF52B3"/>
    <w:rsid w:val="00BF52CD"/>
    <w:rsid w:val="00BF53BF"/>
    <w:rsid w:val="00BF540A"/>
    <w:rsid w:val="00BF541B"/>
    <w:rsid w:val="00BF547E"/>
    <w:rsid w:val="00BF5581"/>
    <w:rsid w:val="00BF5629"/>
    <w:rsid w:val="00BF56F6"/>
    <w:rsid w:val="00BF575E"/>
    <w:rsid w:val="00BF587F"/>
    <w:rsid w:val="00BF5922"/>
    <w:rsid w:val="00BF5946"/>
    <w:rsid w:val="00BF5A65"/>
    <w:rsid w:val="00BF5C45"/>
    <w:rsid w:val="00BF5C8C"/>
    <w:rsid w:val="00BF5D13"/>
    <w:rsid w:val="00BF5D3B"/>
    <w:rsid w:val="00BF5D9D"/>
    <w:rsid w:val="00BF5DD8"/>
    <w:rsid w:val="00BF5DD9"/>
    <w:rsid w:val="00BF5EBE"/>
    <w:rsid w:val="00BF5EFA"/>
    <w:rsid w:val="00BF5F3E"/>
    <w:rsid w:val="00BF603B"/>
    <w:rsid w:val="00BF6070"/>
    <w:rsid w:val="00BF6207"/>
    <w:rsid w:val="00BF6236"/>
    <w:rsid w:val="00BF67AB"/>
    <w:rsid w:val="00BF67D4"/>
    <w:rsid w:val="00BF6905"/>
    <w:rsid w:val="00BF6930"/>
    <w:rsid w:val="00BF6ABB"/>
    <w:rsid w:val="00BF6B15"/>
    <w:rsid w:val="00BF6C38"/>
    <w:rsid w:val="00BF6D18"/>
    <w:rsid w:val="00BF6F7D"/>
    <w:rsid w:val="00BF6FED"/>
    <w:rsid w:val="00BF70C0"/>
    <w:rsid w:val="00BF7183"/>
    <w:rsid w:val="00BF7189"/>
    <w:rsid w:val="00BF71F9"/>
    <w:rsid w:val="00BF7307"/>
    <w:rsid w:val="00BF7385"/>
    <w:rsid w:val="00BF7402"/>
    <w:rsid w:val="00BF7674"/>
    <w:rsid w:val="00BF78DE"/>
    <w:rsid w:val="00BF7A04"/>
    <w:rsid w:val="00BF7A41"/>
    <w:rsid w:val="00BF7A59"/>
    <w:rsid w:val="00BF7B5A"/>
    <w:rsid w:val="00BF7BA4"/>
    <w:rsid w:val="00BF7C82"/>
    <w:rsid w:val="00BF7C97"/>
    <w:rsid w:val="00BF7CC0"/>
    <w:rsid w:val="00BF7F1E"/>
    <w:rsid w:val="00C00032"/>
    <w:rsid w:val="00C0009C"/>
    <w:rsid w:val="00C000C7"/>
    <w:rsid w:val="00C000F8"/>
    <w:rsid w:val="00C00171"/>
    <w:rsid w:val="00C002CF"/>
    <w:rsid w:val="00C002FF"/>
    <w:rsid w:val="00C00472"/>
    <w:rsid w:val="00C004B5"/>
    <w:rsid w:val="00C005C0"/>
    <w:rsid w:val="00C0063C"/>
    <w:rsid w:val="00C00795"/>
    <w:rsid w:val="00C007BD"/>
    <w:rsid w:val="00C00896"/>
    <w:rsid w:val="00C00AC8"/>
    <w:rsid w:val="00C00B08"/>
    <w:rsid w:val="00C00B0F"/>
    <w:rsid w:val="00C00B83"/>
    <w:rsid w:val="00C00BC9"/>
    <w:rsid w:val="00C00CEC"/>
    <w:rsid w:val="00C00D9B"/>
    <w:rsid w:val="00C00DBC"/>
    <w:rsid w:val="00C00FB1"/>
    <w:rsid w:val="00C01000"/>
    <w:rsid w:val="00C0107E"/>
    <w:rsid w:val="00C01278"/>
    <w:rsid w:val="00C013C5"/>
    <w:rsid w:val="00C013F8"/>
    <w:rsid w:val="00C0146E"/>
    <w:rsid w:val="00C014CF"/>
    <w:rsid w:val="00C0153D"/>
    <w:rsid w:val="00C015E0"/>
    <w:rsid w:val="00C01623"/>
    <w:rsid w:val="00C01652"/>
    <w:rsid w:val="00C01706"/>
    <w:rsid w:val="00C0174F"/>
    <w:rsid w:val="00C01791"/>
    <w:rsid w:val="00C017FF"/>
    <w:rsid w:val="00C018E8"/>
    <w:rsid w:val="00C01A85"/>
    <w:rsid w:val="00C01C0C"/>
    <w:rsid w:val="00C01DE5"/>
    <w:rsid w:val="00C01EC3"/>
    <w:rsid w:val="00C01F48"/>
    <w:rsid w:val="00C0209C"/>
    <w:rsid w:val="00C020CC"/>
    <w:rsid w:val="00C021D0"/>
    <w:rsid w:val="00C021EF"/>
    <w:rsid w:val="00C021FC"/>
    <w:rsid w:val="00C02247"/>
    <w:rsid w:val="00C022A9"/>
    <w:rsid w:val="00C022DC"/>
    <w:rsid w:val="00C02382"/>
    <w:rsid w:val="00C02416"/>
    <w:rsid w:val="00C02523"/>
    <w:rsid w:val="00C025DC"/>
    <w:rsid w:val="00C02669"/>
    <w:rsid w:val="00C02707"/>
    <w:rsid w:val="00C027C7"/>
    <w:rsid w:val="00C0291C"/>
    <w:rsid w:val="00C0297D"/>
    <w:rsid w:val="00C0298D"/>
    <w:rsid w:val="00C029D7"/>
    <w:rsid w:val="00C02A2A"/>
    <w:rsid w:val="00C02CB9"/>
    <w:rsid w:val="00C02D15"/>
    <w:rsid w:val="00C02E9E"/>
    <w:rsid w:val="00C02F0C"/>
    <w:rsid w:val="00C03012"/>
    <w:rsid w:val="00C03080"/>
    <w:rsid w:val="00C030FF"/>
    <w:rsid w:val="00C03122"/>
    <w:rsid w:val="00C0312F"/>
    <w:rsid w:val="00C0316E"/>
    <w:rsid w:val="00C0338B"/>
    <w:rsid w:val="00C033C7"/>
    <w:rsid w:val="00C03418"/>
    <w:rsid w:val="00C0358F"/>
    <w:rsid w:val="00C036F4"/>
    <w:rsid w:val="00C03715"/>
    <w:rsid w:val="00C03733"/>
    <w:rsid w:val="00C037CB"/>
    <w:rsid w:val="00C03805"/>
    <w:rsid w:val="00C03831"/>
    <w:rsid w:val="00C03867"/>
    <w:rsid w:val="00C038C0"/>
    <w:rsid w:val="00C0397C"/>
    <w:rsid w:val="00C03989"/>
    <w:rsid w:val="00C03AD5"/>
    <w:rsid w:val="00C03B8F"/>
    <w:rsid w:val="00C03D94"/>
    <w:rsid w:val="00C03ED6"/>
    <w:rsid w:val="00C03F46"/>
    <w:rsid w:val="00C03F7F"/>
    <w:rsid w:val="00C03F98"/>
    <w:rsid w:val="00C03FBB"/>
    <w:rsid w:val="00C040A6"/>
    <w:rsid w:val="00C04159"/>
    <w:rsid w:val="00C0415C"/>
    <w:rsid w:val="00C04201"/>
    <w:rsid w:val="00C04214"/>
    <w:rsid w:val="00C042B2"/>
    <w:rsid w:val="00C042D8"/>
    <w:rsid w:val="00C0435B"/>
    <w:rsid w:val="00C043E5"/>
    <w:rsid w:val="00C044D9"/>
    <w:rsid w:val="00C04505"/>
    <w:rsid w:val="00C04531"/>
    <w:rsid w:val="00C04726"/>
    <w:rsid w:val="00C04901"/>
    <w:rsid w:val="00C04A75"/>
    <w:rsid w:val="00C04A80"/>
    <w:rsid w:val="00C04CA6"/>
    <w:rsid w:val="00C04D14"/>
    <w:rsid w:val="00C04D99"/>
    <w:rsid w:val="00C04E60"/>
    <w:rsid w:val="00C04EF4"/>
    <w:rsid w:val="00C04FD3"/>
    <w:rsid w:val="00C05059"/>
    <w:rsid w:val="00C05094"/>
    <w:rsid w:val="00C050F1"/>
    <w:rsid w:val="00C052C3"/>
    <w:rsid w:val="00C0531C"/>
    <w:rsid w:val="00C0555D"/>
    <w:rsid w:val="00C0559D"/>
    <w:rsid w:val="00C055B2"/>
    <w:rsid w:val="00C055BD"/>
    <w:rsid w:val="00C05607"/>
    <w:rsid w:val="00C05632"/>
    <w:rsid w:val="00C05673"/>
    <w:rsid w:val="00C05699"/>
    <w:rsid w:val="00C0569C"/>
    <w:rsid w:val="00C0570E"/>
    <w:rsid w:val="00C0575E"/>
    <w:rsid w:val="00C0592A"/>
    <w:rsid w:val="00C05AFE"/>
    <w:rsid w:val="00C05C08"/>
    <w:rsid w:val="00C05C37"/>
    <w:rsid w:val="00C05CAD"/>
    <w:rsid w:val="00C05E7B"/>
    <w:rsid w:val="00C06040"/>
    <w:rsid w:val="00C0613E"/>
    <w:rsid w:val="00C0617D"/>
    <w:rsid w:val="00C0618A"/>
    <w:rsid w:val="00C061F2"/>
    <w:rsid w:val="00C0621A"/>
    <w:rsid w:val="00C0627C"/>
    <w:rsid w:val="00C062A2"/>
    <w:rsid w:val="00C06670"/>
    <w:rsid w:val="00C06786"/>
    <w:rsid w:val="00C067E7"/>
    <w:rsid w:val="00C06819"/>
    <w:rsid w:val="00C0681F"/>
    <w:rsid w:val="00C0698C"/>
    <w:rsid w:val="00C069F0"/>
    <w:rsid w:val="00C06B0E"/>
    <w:rsid w:val="00C06BF1"/>
    <w:rsid w:val="00C06FC4"/>
    <w:rsid w:val="00C06FF4"/>
    <w:rsid w:val="00C07006"/>
    <w:rsid w:val="00C070F0"/>
    <w:rsid w:val="00C07144"/>
    <w:rsid w:val="00C07154"/>
    <w:rsid w:val="00C07182"/>
    <w:rsid w:val="00C072F9"/>
    <w:rsid w:val="00C073C5"/>
    <w:rsid w:val="00C073DA"/>
    <w:rsid w:val="00C0755D"/>
    <w:rsid w:val="00C075B2"/>
    <w:rsid w:val="00C075C0"/>
    <w:rsid w:val="00C0766E"/>
    <w:rsid w:val="00C0769A"/>
    <w:rsid w:val="00C076BA"/>
    <w:rsid w:val="00C077E8"/>
    <w:rsid w:val="00C077FB"/>
    <w:rsid w:val="00C07803"/>
    <w:rsid w:val="00C078A8"/>
    <w:rsid w:val="00C07A6E"/>
    <w:rsid w:val="00C07A98"/>
    <w:rsid w:val="00C07AC8"/>
    <w:rsid w:val="00C07AFE"/>
    <w:rsid w:val="00C07B5B"/>
    <w:rsid w:val="00C07B65"/>
    <w:rsid w:val="00C07B76"/>
    <w:rsid w:val="00C07B9F"/>
    <w:rsid w:val="00C07D31"/>
    <w:rsid w:val="00C07D82"/>
    <w:rsid w:val="00C07DEF"/>
    <w:rsid w:val="00C07E29"/>
    <w:rsid w:val="00C07E36"/>
    <w:rsid w:val="00C07E67"/>
    <w:rsid w:val="00C07E7F"/>
    <w:rsid w:val="00C07F13"/>
    <w:rsid w:val="00C100CB"/>
    <w:rsid w:val="00C10152"/>
    <w:rsid w:val="00C102CC"/>
    <w:rsid w:val="00C102EF"/>
    <w:rsid w:val="00C103F1"/>
    <w:rsid w:val="00C103F9"/>
    <w:rsid w:val="00C10600"/>
    <w:rsid w:val="00C1061A"/>
    <w:rsid w:val="00C1064C"/>
    <w:rsid w:val="00C1066A"/>
    <w:rsid w:val="00C10708"/>
    <w:rsid w:val="00C10742"/>
    <w:rsid w:val="00C107A1"/>
    <w:rsid w:val="00C1084C"/>
    <w:rsid w:val="00C10912"/>
    <w:rsid w:val="00C109DC"/>
    <w:rsid w:val="00C10A33"/>
    <w:rsid w:val="00C10B4D"/>
    <w:rsid w:val="00C10BEB"/>
    <w:rsid w:val="00C10C42"/>
    <w:rsid w:val="00C10CC6"/>
    <w:rsid w:val="00C10D1E"/>
    <w:rsid w:val="00C110C0"/>
    <w:rsid w:val="00C110D8"/>
    <w:rsid w:val="00C11138"/>
    <w:rsid w:val="00C1116C"/>
    <w:rsid w:val="00C1118B"/>
    <w:rsid w:val="00C1124E"/>
    <w:rsid w:val="00C11341"/>
    <w:rsid w:val="00C1134B"/>
    <w:rsid w:val="00C11381"/>
    <w:rsid w:val="00C11383"/>
    <w:rsid w:val="00C113D1"/>
    <w:rsid w:val="00C11461"/>
    <w:rsid w:val="00C11672"/>
    <w:rsid w:val="00C11874"/>
    <w:rsid w:val="00C118CA"/>
    <w:rsid w:val="00C118FB"/>
    <w:rsid w:val="00C11928"/>
    <w:rsid w:val="00C11943"/>
    <w:rsid w:val="00C119D9"/>
    <w:rsid w:val="00C11A35"/>
    <w:rsid w:val="00C11A3A"/>
    <w:rsid w:val="00C11A91"/>
    <w:rsid w:val="00C11B41"/>
    <w:rsid w:val="00C11BDE"/>
    <w:rsid w:val="00C11D68"/>
    <w:rsid w:val="00C11DE0"/>
    <w:rsid w:val="00C11E74"/>
    <w:rsid w:val="00C11F0C"/>
    <w:rsid w:val="00C11F3B"/>
    <w:rsid w:val="00C11FBF"/>
    <w:rsid w:val="00C12067"/>
    <w:rsid w:val="00C12158"/>
    <w:rsid w:val="00C1216A"/>
    <w:rsid w:val="00C121E5"/>
    <w:rsid w:val="00C12256"/>
    <w:rsid w:val="00C1236B"/>
    <w:rsid w:val="00C1238A"/>
    <w:rsid w:val="00C12482"/>
    <w:rsid w:val="00C12527"/>
    <w:rsid w:val="00C1252D"/>
    <w:rsid w:val="00C12594"/>
    <w:rsid w:val="00C125BB"/>
    <w:rsid w:val="00C125C1"/>
    <w:rsid w:val="00C1261D"/>
    <w:rsid w:val="00C12703"/>
    <w:rsid w:val="00C12712"/>
    <w:rsid w:val="00C12874"/>
    <w:rsid w:val="00C1295D"/>
    <w:rsid w:val="00C129B5"/>
    <w:rsid w:val="00C12A74"/>
    <w:rsid w:val="00C12ACF"/>
    <w:rsid w:val="00C12C5C"/>
    <w:rsid w:val="00C12CFC"/>
    <w:rsid w:val="00C12D1A"/>
    <w:rsid w:val="00C12DF3"/>
    <w:rsid w:val="00C12EE4"/>
    <w:rsid w:val="00C12FC9"/>
    <w:rsid w:val="00C13029"/>
    <w:rsid w:val="00C130B1"/>
    <w:rsid w:val="00C13236"/>
    <w:rsid w:val="00C1334A"/>
    <w:rsid w:val="00C133E2"/>
    <w:rsid w:val="00C133E5"/>
    <w:rsid w:val="00C1340F"/>
    <w:rsid w:val="00C135B8"/>
    <w:rsid w:val="00C13765"/>
    <w:rsid w:val="00C1378F"/>
    <w:rsid w:val="00C137B4"/>
    <w:rsid w:val="00C13832"/>
    <w:rsid w:val="00C13874"/>
    <w:rsid w:val="00C138AA"/>
    <w:rsid w:val="00C138DE"/>
    <w:rsid w:val="00C13932"/>
    <w:rsid w:val="00C13940"/>
    <w:rsid w:val="00C1397C"/>
    <w:rsid w:val="00C139B4"/>
    <w:rsid w:val="00C139BE"/>
    <w:rsid w:val="00C13B71"/>
    <w:rsid w:val="00C13B8E"/>
    <w:rsid w:val="00C13BF4"/>
    <w:rsid w:val="00C13C99"/>
    <w:rsid w:val="00C13D6B"/>
    <w:rsid w:val="00C13D9A"/>
    <w:rsid w:val="00C13E4A"/>
    <w:rsid w:val="00C13F7F"/>
    <w:rsid w:val="00C141C0"/>
    <w:rsid w:val="00C142A1"/>
    <w:rsid w:val="00C143A4"/>
    <w:rsid w:val="00C14453"/>
    <w:rsid w:val="00C145B6"/>
    <w:rsid w:val="00C145FE"/>
    <w:rsid w:val="00C1490D"/>
    <w:rsid w:val="00C1492D"/>
    <w:rsid w:val="00C14949"/>
    <w:rsid w:val="00C14977"/>
    <w:rsid w:val="00C1497C"/>
    <w:rsid w:val="00C14AA4"/>
    <w:rsid w:val="00C14AB1"/>
    <w:rsid w:val="00C14B06"/>
    <w:rsid w:val="00C14B4D"/>
    <w:rsid w:val="00C14B91"/>
    <w:rsid w:val="00C14C82"/>
    <w:rsid w:val="00C14C87"/>
    <w:rsid w:val="00C14E13"/>
    <w:rsid w:val="00C14E26"/>
    <w:rsid w:val="00C14EAC"/>
    <w:rsid w:val="00C14EE9"/>
    <w:rsid w:val="00C14F12"/>
    <w:rsid w:val="00C152C4"/>
    <w:rsid w:val="00C15453"/>
    <w:rsid w:val="00C155C0"/>
    <w:rsid w:val="00C1562F"/>
    <w:rsid w:val="00C15669"/>
    <w:rsid w:val="00C15731"/>
    <w:rsid w:val="00C15751"/>
    <w:rsid w:val="00C1577A"/>
    <w:rsid w:val="00C1578D"/>
    <w:rsid w:val="00C15896"/>
    <w:rsid w:val="00C158EA"/>
    <w:rsid w:val="00C158FE"/>
    <w:rsid w:val="00C159B6"/>
    <w:rsid w:val="00C15A71"/>
    <w:rsid w:val="00C15AF1"/>
    <w:rsid w:val="00C15BCB"/>
    <w:rsid w:val="00C15BD8"/>
    <w:rsid w:val="00C15BEA"/>
    <w:rsid w:val="00C15BFF"/>
    <w:rsid w:val="00C15D2F"/>
    <w:rsid w:val="00C15D72"/>
    <w:rsid w:val="00C15EA0"/>
    <w:rsid w:val="00C15F2C"/>
    <w:rsid w:val="00C1602C"/>
    <w:rsid w:val="00C16091"/>
    <w:rsid w:val="00C1611B"/>
    <w:rsid w:val="00C1617E"/>
    <w:rsid w:val="00C1620C"/>
    <w:rsid w:val="00C162FA"/>
    <w:rsid w:val="00C16304"/>
    <w:rsid w:val="00C16331"/>
    <w:rsid w:val="00C16383"/>
    <w:rsid w:val="00C1638F"/>
    <w:rsid w:val="00C16507"/>
    <w:rsid w:val="00C16581"/>
    <w:rsid w:val="00C16589"/>
    <w:rsid w:val="00C165B3"/>
    <w:rsid w:val="00C165CD"/>
    <w:rsid w:val="00C166FA"/>
    <w:rsid w:val="00C1671D"/>
    <w:rsid w:val="00C16729"/>
    <w:rsid w:val="00C1673A"/>
    <w:rsid w:val="00C16777"/>
    <w:rsid w:val="00C167A4"/>
    <w:rsid w:val="00C1680D"/>
    <w:rsid w:val="00C1681A"/>
    <w:rsid w:val="00C169F0"/>
    <w:rsid w:val="00C16A61"/>
    <w:rsid w:val="00C16A67"/>
    <w:rsid w:val="00C16AAA"/>
    <w:rsid w:val="00C16B60"/>
    <w:rsid w:val="00C16C08"/>
    <w:rsid w:val="00C16C59"/>
    <w:rsid w:val="00C16CA3"/>
    <w:rsid w:val="00C16CC5"/>
    <w:rsid w:val="00C16E06"/>
    <w:rsid w:val="00C16E44"/>
    <w:rsid w:val="00C16EA8"/>
    <w:rsid w:val="00C16F34"/>
    <w:rsid w:val="00C16F61"/>
    <w:rsid w:val="00C1713A"/>
    <w:rsid w:val="00C17236"/>
    <w:rsid w:val="00C17364"/>
    <w:rsid w:val="00C173B1"/>
    <w:rsid w:val="00C1742B"/>
    <w:rsid w:val="00C17440"/>
    <w:rsid w:val="00C17491"/>
    <w:rsid w:val="00C1749D"/>
    <w:rsid w:val="00C17780"/>
    <w:rsid w:val="00C17811"/>
    <w:rsid w:val="00C17869"/>
    <w:rsid w:val="00C1787A"/>
    <w:rsid w:val="00C17979"/>
    <w:rsid w:val="00C17B4C"/>
    <w:rsid w:val="00C17CE1"/>
    <w:rsid w:val="00C17CF6"/>
    <w:rsid w:val="00C17D00"/>
    <w:rsid w:val="00C17D82"/>
    <w:rsid w:val="00C17DC6"/>
    <w:rsid w:val="00C17EBF"/>
    <w:rsid w:val="00C17F07"/>
    <w:rsid w:val="00C17F40"/>
    <w:rsid w:val="00C17FAC"/>
    <w:rsid w:val="00C20008"/>
    <w:rsid w:val="00C200A3"/>
    <w:rsid w:val="00C20104"/>
    <w:rsid w:val="00C201C0"/>
    <w:rsid w:val="00C20328"/>
    <w:rsid w:val="00C2048C"/>
    <w:rsid w:val="00C20683"/>
    <w:rsid w:val="00C2074D"/>
    <w:rsid w:val="00C20860"/>
    <w:rsid w:val="00C20887"/>
    <w:rsid w:val="00C20891"/>
    <w:rsid w:val="00C208D4"/>
    <w:rsid w:val="00C20927"/>
    <w:rsid w:val="00C209F0"/>
    <w:rsid w:val="00C20A63"/>
    <w:rsid w:val="00C20A82"/>
    <w:rsid w:val="00C20A88"/>
    <w:rsid w:val="00C20BE5"/>
    <w:rsid w:val="00C20C77"/>
    <w:rsid w:val="00C20CB0"/>
    <w:rsid w:val="00C20CC5"/>
    <w:rsid w:val="00C20D17"/>
    <w:rsid w:val="00C20D78"/>
    <w:rsid w:val="00C20DD0"/>
    <w:rsid w:val="00C20F7B"/>
    <w:rsid w:val="00C20FB9"/>
    <w:rsid w:val="00C210D4"/>
    <w:rsid w:val="00C211A0"/>
    <w:rsid w:val="00C2127F"/>
    <w:rsid w:val="00C213C5"/>
    <w:rsid w:val="00C214F5"/>
    <w:rsid w:val="00C2157F"/>
    <w:rsid w:val="00C215BC"/>
    <w:rsid w:val="00C21929"/>
    <w:rsid w:val="00C21965"/>
    <w:rsid w:val="00C2196D"/>
    <w:rsid w:val="00C21C39"/>
    <w:rsid w:val="00C21C6E"/>
    <w:rsid w:val="00C21CAE"/>
    <w:rsid w:val="00C21CEA"/>
    <w:rsid w:val="00C21D84"/>
    <w:rsid w:val="00C21DA9"/>
    <w:rsid w:val="00C21F04"/>
    <w:rsid w:val="00C22191"/>
    <w:rsid w:val="00C2222B"/>
    <w:rsid w:val="00C22257"/>
    <w:rsid w:val="00C223D9"/>
    <w:rsid w:val="00C223DA"/>
    <w:rsid w:val="00C224CA"/>
    <w:rsid w:val="00C22529"/>
    <w:rsid w:val="00C2254C"/>
    <w:rsid w:val="00C2267C"/>
    <w:rsid w:val="00C226CF"/>
    <w:rsid w:val="00C2279C"/>
    <w:rsid w:val="00C227E9"/>
    <w:rsid w:val="00C228C6"/>
    <w:rsid w:val="00C229AF"/>
    <w:rsid w:val="00C22A36"/>
    <w:rsid w:val="00C22B28"/>
    <w:rsid w:val="00C22C2E"/>
    <w:rsid w:val="00C22CAC"/>
    <w:rsid w:val="00C22D46"/>
    <w:rsid w:val="00C22DC2"/>
    <w:rsid w:val="00C22DD5"/>
    <w:rsid w:val="00C22DF1"/>
    <w:rsid w:val="00C22DFF"/>
    <w:rsid w:val="00C22F0C"/>
    <w:rsid w:val="00C22F28"/>
    <w:rsid w:val="00C22F63"/>
    <w:rsid w:val="00C22F7E"/>
    <w:rsid w:val="00C230BE"/>
    <w:rsid w:val="00C231C9"/>
    <w:rsid w:val="00C232B9"/>
    <w:rsid w:val="00C23336"/>
    <w:rsid w:val="00C23395"/>
    <w:rsid w:val="00C233E3"/>
    <w:rsid w:val="00C23400"/>
    <w:rsid w:val="00C2345E"/>
    <w:rsid w:val="00C23491"/>
    <w:rsid w:val="00C23763"/>
    <w:rsid w:val="00C23995"/>
    <w:rsid w:val="00C23A75"/>
    <w:rsid w:val="00C23B37"/>
    <w:rsid w:val="00C23BEA"/>
    <w:rsid w:val="00C23C48"/>
    <w:rsid w:val="00C23CD2"/>
    <w:rsid w:val="00C23DDA"/>
    <w:rsid w:val="00C24004"/>
    <w:rsid w:val="00C240D6"/>
    <w:rsid w:val="00C24178"/>
    <w:rsid w:val="00C241B2"/>
    <w:rsid w:val="00C243AD"/>
    <w:rsid w:val="00C24408"/>
    <w:rsid w:val="00C2442F"/>
    <w:rsid w:val="00C244BD"/>
    <w:rsid w:val="00C2459F"/>
    <w:rsid w:val="00C246C8"/>
    <w:rsid w:val="00C24702"/>
    <w:rsid w:val="00C24712"/>
    <w:rsid w:val="00C24870"/>
    <w:rsid w:val="00C24920"/>
    <w:rsid w:val="00C24947"/>
    <w:rsid w:val="00C249DA"/>
    <w:rsid w:val="00C249FC"/>
    <w:rsid w:val="00C24B1A"/>
    <w:rsid w:val="00C24CB6"/>
    <w:rsid w:val="00C24CF1"/>
    <w:rsid w:val="00C24D6E"/>
    <w:rsid w:val="00C24E25"/>
    <w:rsid w:val="00C24E50"/>
    <w:rsid w:val="00C24EC1"/>
    <w:rsid w:val="00C24F5D"/>
    <w:rsid w:val="00C24F7C"/>
    <w:rsid w:val="00C25081"/>
    <w:rsid w:val="00C250C5"/>
    <w:rsid w:val="00C25252"/>
    <w:rsid w:val="00C252C6"/>
    <w:rsid w:val="00C25486"/>
    <w:rsid w:val="00C25566"/>
    <w:rsid w:val="00C25633"/>
    <w:rsid w:val="00C257ED"/>
    <w:rsid w:val="00C25835"/>
    <w:rsid w:val="00C2583C"/>
    <w:rsid w:val="00C25B8F"/>
    <w:rsid w:val="00C25CAA"/>
    <w:rsid w:val="00C25D54"/>
    <w:rsid w:val="00C25E2D"/>
    <w:rsid w:val="00C25EAA"/>
    <w:rsid w:val="00C25EE0"/>
    <w:rsid w:val="00C25F9B"/>
    <w:rsid w:val="00C260C5"/>
    <w:rsid w:val="00C260E9"/>
    <w:rsid w:val="00C26104"/>
    <w:rsid w:val="00C2613D"/>
    <w:rsid w:val="00C261E0"/>
    <w:rsid w:val="00C26223"/>
    <w:rsid w:val="00C26238"/>
    <w:rsid w:val="00C2626B"/>
    <w:rsid w:val="00C2630F"/>
    <w:rsid w:val="00C2642B"/>
    <w:rsid w:val="00C264DD"/>
    <w:rsid w:val="00C264E4"/>
    <w:rsid w:val="00C264FE"/>
    <w:rsid w:val="00C2671A"/>
    <w:rsid w:val="00C26795"/>
    <w:rsid w:val="00C268FD"/>
    <w:rsid w:val="00C26960"/>
    <w:rsid w:val="00C26981"/>
    <w:rsid w:val="00C26A6F"/>
    <w:rsid w:val="00C26A95"/>
    <w:rsid w:val="00C26ABD"/>
    <w:rsid w:val="00C26AC7"/>
    <w:rsid w:val="00C26B80"/>
    <w:rsid w:val="00C26C4F"/>
    <w:rsid w:val="00C26C95"/>
    <w:rsid w:val="00C26CF5"/>
    <w:rsid w:val="00C26D82"/>
    <w:rsid w:val="00C26E50"/>
    <w:rsid w:val="00C272DD"/>
    <w:rsid w:val="00C273E2"/>
    <w:rsid w:val="00C27459"/>
    <w:rsid w:val="00C27700"/>
    <w:rsid w:val="00C27725"/>
    <w:rsid w:val="00C277A7"/>
    <w:rsid w:val="00C278BC"/>
    <w:rsid w:val="00C278DF"/>
    <w:rsid w:val="00C279CB"/>
    <w:rsid w:val="00C279EC"/>
    <w:rsid w:val="00C27B50"/>
    <w:rsid w:val="00C27BAB"/>
    <w:rsid w:val="00C27BB4"/>
    <w:rsid w:val="00C27C9C"/>
    <w:rsid w:val="00C27D76"/>
    <w:rsid w:val="00C27DDA"/>
    <w:rsid w:val="00C27E02"/>
    <w:rsid w:val="00C27E27"/>
    <w:rsid w:val="00C27EDC"/>
    <w:rsid w:val="00C27F1C"/>
    <w:rsid w:val="00C27F3D"/>
    <w:rsid w:val="00C27F69"/>
    <w:rsid w:val="00C27FAA"/>
    <w:rsid w:val="00C30040"/>
    <w:rsid w:val="00C30077"/>
    <w:rsid w:val="00C30164"/>
    <w:rsid w:val="00C3016A"/>
    <w:rsid w:val="00C30336"/>
    <w:rsid w:val="00C306EE"/>
    <w:rsid w:val="00C30788"/>
    <w:rsid w:val="00C3085D"/>
    <w:rsid w:val="00C30893"/>
    <w:rsid w:val="00C308AD"/>
    <w:rsid w:val="00C3093A"/>
    <w:rsid w:val="00C309E9"/>
    <w:rsid w:val="00C30A40"/>
    <w:rsid w:val="00C30AA6"/>
    <w:rsid w:val="00C30B5B"/>
    <w:rsid w:val="00C30B9A"/>
    <w:rsid w:val="00C30BE5"/>
    <w:rsid w:val="00C30C43"/>
    <w:rsid w:val="00C30E50"/>
    <w:rsid w:val="00C30E9E"/>
    <w:rsid w:val="00C31010"/>
    <w:rsid w:val="00C310EC"/>
    <w:rsid w:val="00C31125"/>
    <w:rsid w:val="00C3121F"/>
    <w:rsid w:val="00C31267"/>
    <w:rsid w:val="00C31272"/>
    <w:rsid w:val="00C312A0"/>
    <w:rsid w:val="00C3133F"/>
    <w:rsid w:val="00C314B6"/>
    <w:rsid w:val="00C31510"/>
    <w:rsid w:val="00C31583"/>
    <w:rsid w:val="00C31798"/>
    <w:rsid w:val="00C31874"/>
    <w:rsid w:val="00C31884"/>
    <w:rsid w:val="00C3188D"/>
    <w:rsid w:val="00C3193D"/>
    <w:rsid w:val="00C319C7"/>
    <w:rsid w:val="00C319DC"/>
    <w:rsid w:val="00C31AF1"/>
    <w:rsid w:val="00C31B36"/>
    <w:rsid w:val="00C31C60"/>
    <w:rsid w:val="00C31C78"/>
    <w:rsid w:val="00C31DA4"/>
    <w:rsid w:val="00C31E81"/>
    <w:rsid w:val="00C31E89"/>
    <w:rsid w:val="00C321F5"/>
    <w:rsid w:val="00C323EF"/>
    <w:rsid w:val="00C3268B"/>
    <w:rsid w:val="00C32930"/>
    <w:rsid w:val="00C329EA"/>
    <w:rsid w:val="00C329F8"/>
    <w:rsid w:val="00C32A6D"/>
    <w:rsid w:val="00C32AF4"/>
    <w:rsid w:val="00C32C2F"/>
    <w:rsid w:val="00C32C88"/>
    <w:rsid w:val="00C32CC1"/>
    <w:rsid w:val="00C32CDE"/>
    <w:rsid w:val="00C32CF9"/>
    <w:rsid w:val="00C32FD0"/>
    <w:rsid w:val="00C32FEB"/>
    <w:rsid w:val="00C33025"/>
    <w:rsid w:val="00C330AF"/>
    <w:rsid w:val="00C33108"/>
    <w:rsid w:val="00C3316A"/>
    <w:rsid w:val="00C331F0"/>
    <w:rsid w:val="00C33245"/>
    <w:rsid w:val="00C332C9"/>
    <w:rsid w:val="00C33380"/>
    <w:rsid w:val="00C33394"/>
    <w:rsid w:val="00C33440"/>
    <w:rsid w:val="00C335F0"/>
    <w:rsid w:val="00C335F2"/>
    <w:rsid w:val="00C336D7"/>
    <w:rsid w:val="00C33898"/>
    <w:rsid w:val="00C3397B"/>
    <w:rsid w:val="00C33A19"/>
    <w:rsid w:val="00C33A31"/>
    <w:rsid w:val="00C33BD7"/>
    <w:rsid w:val="00C33C91"/>
    <w:rsid w:val="00C33EEC"/>
    <w:rsid w:val="00C33FE5"/>
    <w:rsid w:val="00C340DC"/>
    <w:rsid w:val="00C340E6"/>
    <w:rsid w:val="00C34106"/>
    <w:rsid w:val="00C34196"/>
    <w:rsid w:val="00C341C7"/>
    <w:rsid w:val="00C34223"/>
    <w:rsid w:val="00C3426F"/>
    <w:rsid w:val="00C34397"/>
    <w:rsid w:val="00C34478"/>
    <w:rsid w:val="00C344FD"/>
    <w:rsid w:val="00C3457F"/>
    <w:rsid w:val="00C34599"/>
    <w:rsid w:val="00C345C0"/>
    <w:rsid w:val="00C34670"/>
    <w:rsid w:val="00C347E7"/>
    <w:rsid w:val="00C349A5"/>
    <w:rsid w:val="00C349E3"/>
    <w:rsid w:val="00C34A02"/>
    <w:rsid w:val="00C34A06"/>
    <w:rsid w:val="00C34B19"/>
    <w:rsid w:val="00C34B1C"/>
    <w:rsid w:val="00C34B6A"/>
    <w:rsid w:val="00C34E4F"/>
    <w:rsid w:val="00C34E74"/>
    <w:rsid w:val="00C34F70"/>
    <w:rsid w:val="00C35021"/>
    <w:rsid w:val="00C350B9"/>
    <w:rsid w:val="00C351C9"/>
    <w:rsid w:val="00C3530A"/>
    <w:rsid w:val="00C354BD"/>
    <w:rsid w:val="00C355E1"/>
    <w:rsid w:val="00C355E6"/>
    <w:rsid w:val="00C355EF"/>
    <w:rsid w:val="00C35660"/>
    <w:rsid w:val="00C356B5"/>
    <w:rsid w:val="00C35725"/>
    <w:rsid w:val="00C358E2"/>
    <w:rsid w:val="00C3592E"/>
    <w:rsid w:val="00C35973"/>
    <w:rsid w:val="00C35A09"/>
    <w:rsid w:val="00C35B5E"/>
    <w:rsid w:val="00C35CDE"/>
    <w:rsid w:val="00C36175"/>
    <w:rsid w:val="00C36260"/>
    <w:rsid w:val="00C36284"/>
    <w:rsid w:val="00C363D1"/>
    <w:rsid w:val="00C3647D"/>
    <w:rsid w:val="00C364DF"/>
    <w:rsid w:val="00C36704"/>
    <w:rsid w:val="00C367A9"/>
    <w:rsid w:val="00C367BF"/>
    <w:rsid w:val="00C36810"/>
    <w:rsid w:val="00C369AB"/>
    <w:rsid w:val="00C36A08"/>
    <w:rsid w:val="00C36B50"/>
    <w:rsid w:val="00C36C19"/>
    <w:rsid w:val="00C36C35"/>
    <w:rsid w:val="00C36C73"/>
    <w:rsid w:val="00C36D1B"/>
    <w:rsid w:val="00C36D76"/>
    <w:rsid w:val="00C36D7B"/>
    <w:rsid w:val="00C36D83"/>
    <w:rsid w:val="00C36E72"/>
    <w:rsid w:val="00C36EC2"/>
    <w:rsid w:val="00C36ED6"/>
    <w:rsid w:val="00C37029"/>
    <w:rsid w:val="00C37033"/>
    <w:rsid w:val="00C3707B"/>
    <w:rsid w:val="00C371C7"/>
    <w:rsid w:val="00C371D1"/>
    <w:rsid w:val="00C3738D"/>
    <w:rsid w:val="00C373AE"/>
    <w:rsid w:val="00C37409"/>
    <w:rsid w:val="00C3744B"/>
    <w:rsid w:val="00C37550"/>
    <w:rsid w:val="00C375D1"/>
    <w:rsid w:val="00C37617"/>
    <w:rsid w:val="00C3768C"/>
    <w:rsid w:val="00C3781A"/>
    <w:rsid w:val="00C3785A"/>
    <w:rsid w:val="00C37868"/>
    <w:rsid w:val="00C37997"/>
    <w:rsid w:val="00C3799B"/>
    <w:rsid w:val="00C379E1"/>
    <w:rsid w:val="00C37A93"/>
    <w:rsid w:val="00C37B4C"/>
    <w:rsid w:val="00C37B6F"/>
    <w:rsid w:val="00C37D4B"/>
    <w:rsid w:val="00C37D83"/>
    <w:rsid w:val="00C37DAF"/>
    <w:rsid w:val="00C37E31"/>
    <w:rsid w:val="00C37EAD"/>
    <w:rsid w:val="00C37EF4"/>
    <w:rsid w:val="00C37F46"/>
    <w:rsid w:val="00C37F95"/>
    <w:rsid w:val="00C37FC9"/>
    <w:rsid w:val="00C37FEC"/>
    <w:rsid w:val="00C40118"/>
    <w:rsid w:val="00C4016E"/>
    <w:rsid w:val="00C4025B"/>
    <w:rsid w:val="00C4029B"/>
    <w:rsid w:val="00C40336"/>
    <w:rsid w:val="00C40373"/>
    <w:rsid w:val="00C40431"/>
    <w:rsid w:val="00C40451"/>
    <w:rsid w:val="00C4045B"/>
    <w:rsid w:val="00C40524"/>
    <w:rsid w:val="00C405CC"/>
    <w:rsid w:val="00C4076A"/>
    <w:rsid w:val="00C4076D"/>
    <w:rsid w:val="00C4084C"/>
    <w:rsid w:val="00C4090A"/>
    <w:rsid w:val="00C40926"/>
    <w:rsid w:val="00C4092D"/>
    <w:rsid w:val="00C409C2"/>
    <w:rsid w:val="00C40A5C"/>
    <w:rsid w:val="00C40A81"/>
    <w:rsid w:val="00C40ABE"/>
    <w:rsid w:val="00C40B50"/>
    <w:rsid w:val="00C40BB9"/>
    <w:rsid w:val="00C40D63"/>
    <w:rsid w:val="00C40DAB"/>
    <w:rsid w:val="00C40EE7"/>
    <w:rsid w:val="00C40EFE"/>
    <w:rsid w:val="00C40FAD"/>
    <w:rsid w:val="00C411C0"/>
    <w:rsid w:val="00C412C4"/>
    <w:rsid w:val="00C413FF"/>
    <w:rsid w:val="00C41513"/>
    <w:rsid w:val="00C41525"/>
    <w:rsid w:val="00C41566"/>
    <w:rsid w:val="00C4157B"/>
    <w:rsid w:val="00C41618"/>
    <w:rsid w:val="00C4170C"/>
    <w:rsid w:val="00C41786"/>
    <w:rsid w:val="00C41870"/>
    <w:rsid w:val="00C4189A"/>
    <w:rsid w:val="00C4189F"/>
    <w:rsid w:val="00C418F9"/>
    <w:rsid w:val="00C41921"/>
    <w:rsid w:val="00C41951"/>
    <w:rsid w:val="00C419A6"/>
    <w:rsid w:val="00C41A6C"/>
    <w:rsid w:val="00C41B0F"/>
    <w:rsid w:val="00C41B9B"/>
    <w:rsid w:val="00C41BF9"/>
    <w:rsid w:val="00C41CE1"/>
    <w:rsid w:val="00C41D8D"/>
    <w:rsid w:val="00C41D9B"/>
    <w:rsid w:val="00C41E2C"/>
    <w:rsid w:val="00C41E63"/>
    <w:rsid w:val="00C41E79"/>
    <w:rsid w:val="00C41EF3"/>
    <w:rsid w:val="00C41FA0"/>
    <w:rsid w:val="00C41FB3"/>
    <w:rsid w:val="00C42065"/>
    <w:rsid w:val="00C420BE"/>
    <w:rsid w:val="00C420C6"/>
    <w:rsid w:val="00C42296"/>
    <w:rsid w:val="00C422FB"/>
    <w:rsid w:val="00C4233F"/>
    <w:rsid w:val="00C423B2"/>
    <w:rsid w:val="00C42408"/>
    <w:rsid w:val="00C424B3"/>
    <w:rsid w:val="00C42543"/>
    <w:rsid w:val="00C42651"/>
    <w:rsid w:val="00C42704"/>
    <w:rsid w:val="00C42716"/>
    <w:rsid w:val="00C42767"/>
    <w:rsid w:val="00C427B7"/>
    <w:rsid w:val="00C427BE"/>
    <w:rsid w:val="00C4281C"/>
    <w:rsid w:val="00C4290F"/>
    <w:rsid w:val="00C4299B"/>
    <w:rsid w:val="00C429B6"/>
    <w:rsid w:val="00C42B04"/>
    <w:rsid w:val="00C42B6A"/>
    <w:rsid w:val="00C42C76"/>
    <w:rsid w:val="00C42CA3"/>
    <w:rsid w:val="00C42DCC"/>
    <w:rsid w:val="00C42F4E"/>
    <w:rsid w:val="00C432EC"/>
    <w:rsid w:val="00C4339B"/>
    <w:rsid w:val="00C43519"/>
    <w:rsid w:val="00C4351D"/>
    <w:rsid w:val="00C4359A"/>
    <w:rsid w:val="00C435FB"/>
    <w:rsid w:val="00C4361E"/>
    <w:rsid w:val="00C43700"/>
    <w:rsid w:val="00C43747"/>
    <w:rsid w:val="00C43791"/>
    <w:rsid w:val="00C43858"/>
    <w:rsid w:val="00C4385F"/>
    <w:rsid w:val="00C43925"/>
    <w:rsid w:val="00C439A1"/>
    <w:rsid w:val="00C439CA"/>
    <w:rsid w:val="00C43AA8"/>
    <w:rsid w:val="00C43BA4"/>
    <w:rsid w:val="00C43C69"/>
    <w:rsid w:val="00C43C77"/>
    <w:rsid w:val="00C43CE2"/>
    <w:rsid w:val="00C43E3C"/>
    <w:rsid w:val="00C43F73"/>
    <w:rsid w:val="00C440B0"/>
    <w:rsid w:val="00C44142"/>
    <w:rsid w:val="00C4422D"/>
    <w:rsid w:val="00C44252"/>
    <w:rsid w:val="00C4433F"/>
    <w:rsid w:val="00C44510"/>
    <w:rsid w:val="00C445B0"/>
    <w:rsid w:val="00C445CF"/>
    <w:rsid w:val="00C44777"/>
    <w:rsid w:val="00C4479F"/>
    <w:rsid w:val="00C44941"/>
    <w:rsid w:val="00C44954"/>
    <w:rsid w:val="00C44A0D"/>
    <w:rsid w:val="00C44D45"/>
    <w:rsid w:val="00C44D7F"/>
    <w:rsid w:val="00C44DD8"/>
    <w:rsid w:val="00C44FDF"/>
    <w:rsid w:val="00C44FFF"/>
    <w:rsid w:val="00C450D1"/>
    <w:rsid w:val="00C451D4"/>
    <w:rsid w:val="00C45400"/>
    <w:rsid w:val="00C45412"/>
    <w:rsid w:val="00C45440"/>
    <w:rsid w:val="00C455AC"/>
    <w:rsid w:val="00C4569B"/>
    <w:rsid w:val="00C4578F"/>
    <w:rsid w:val="00C457C8"/>
    <w:rsid w:val="00C4582B"/>
    <w:rsid w:val="00C4584F"/>
    <w:rsid w:val="00C45860"/>
    <w:rsid w:val="00C459D9"/>
    <w:rsid w:val="00C45A64"/>
    <w:rsid w:val="00C45A90"/>
    <w:rsid w:val="00C45B36"/>
    <w:rsid w:val="00C45B6E"/>
    <w:rsid w:val="00C45B71"/>
    <w:rsid w:val="00C45C2D"/>
    <w:rsid w:val="00C45C6A"/>
    <w:rsid w:val="00C45D84"/>
    <w:rsid w:val="00C45D8C"/>
    <w:rsid w:val="00C45DE4"/>
    <w:rsid w:val="00C45E16"/>
    <w:rsid w:val="00C45E3C"/>
    <w:rsid w:val="00C45E6C"/>
    <w:rsid w:val="00C4606A"/>
    <w:rsid w:val="00C46137"/>
    <w:rsid w:val="00C461F1"/>
    <w:rsid w:val="00C4626D"/>
    <w:rsid w:val="00C462F5"/>
    <w:rsid w:val="00C46419"/>
    <w:rsid w:val="00C4647C"/>
    <w:rsid w:val="00C464C7"/>
    <w:rsid w:val="00C464E0"/>
    <w:rsid w:val="00C465B3"/>
    <w:rsid w:val="00C465E7"/>
    <w:rsid w:val="00C465F8"/>
    <w:rsid w:val="00C46710"/>
    <w:rsid w:val="00C46837"/>
    <w:rsid w:val="00C46925"/>
    <w:rsid w:val="00C46974"/>
    <w:rsid w:val="00C4698E"/>
    <w:rsid w:val="00C46A1E"/>
    <w:rsid w:val="00C46B31"/>
    <w:rsid w:val="00C46BB9"/>
    <w:rsid w:val="00C46BE0"/>
    <w:rsid w:val="00C46C39"/>
    <w:rsid w:val="00C46CD2"/>
    <w:rsid w:val="00C47011"/>
    <w:rsid w:val="00C47198"/>
    <w:rsid w:val="00C4721D"/>
    <w:rsid w:val="00C472F6"/>
    <w:rsid w:val="00C473C1"/>
    <w:rsid w:val="00C47469"/>
    <w:rsid w:val="00C47577"/>
    <w:rsid w:val="00C47617"/>
    <w:rsid w:val="00C47652"/>
    <w:rsid w:val="00C4780C"/>
    <w:rsid w:val="00C47847"/>
    <w:rsid w:val="00C47A98"/>
    <w:rsid w:val="00C47C24"/>
    <w:rsid w:val="00C47C9B"/>
    <w:rsid w:val="00C47CAB"/>
    <w:rsid w:val="00C47D20"/>
    <w:rsid w:val="00C47D57"/>
    <w:rsid w:val="00C47E8F"/>
    <w:rsid w:val="00C47EE4"/>
    <w:rsid w:val="00C47F03"/>
    <w:rsid w:val="00C47FC7"/>
    <w:rsid w:val="00C50063"/>
    <w:rsid w:val="00C500EF"/>
    <w:rsid w:val="00C50118"/>
    <w:rsid w:val="00C501A2"/>
    <w:rsid w:val="00C50326"/>
    <w:rsid w:val="00C503B1"/>
    <w:rsid w:val="00C5044D"/>
    <w:rsid w:val="00C507AA"/>
    <w:rsid w:val="00C50884"/>
    <w:rsid w:val="00C508A4"/>
    <w:rsid w:val="00C50916"/>
    <w:rsid w:val="00C5098B"/>
    <w:rsid w:val="00C50A44"/>
    <w:rsid w:val="00C50D0A"/>
    <w:rsid w:val="00C50EB3"/>
    <w:rsid w:val="00C50ED9"/>
    <w:rsid w:val="00C50F22"/>
    <w:rsid w:val="00C51005"/>
    <w:rsid w:val="00C5101A"/>
    <w:rsid w:val="00C5108D"/>
    <w:rsid w:val="00C510C7"/>
    <w:rsid w:val="00C5110A"/>
    <w:rsid w:val="00C51273"/>
    <w:rsid w:val="00C51278"/>
    <w:rsid w:val="00C5129F"/>
    <w:rsid w:val="00C512F7"/>
    <w:rsid w:val="00C51455"/>
    <w:rsid w:val="00C514A2"/>
    <w:rsid w:val="00C514BD"/>
    <w:rsid w:val="00C514D3"/>
    <w:rsid w:val="00C51754"/>
    <w:rsid w:val="00C517D3"/>
    <w:rsid w:val="00C517DA"/>
    <w:rsid w:val="00C517F2"/>
    <w:rsid w:val="00C51878"/>
    <w:rsid w:val="00C518F0"/>
    <w:rsid w:val="00C51909"/>
    <w:rsid w:val="00C51940"/>
    <w:rsid w:val="00C519C9"/>
    <w:rsid w:val="00C51A1D"/>
    <w:rsid w:val="00C51A59"/>
    <w:rsid w:val="00C51A8B"/>
    <w:rsid w:val="00C51B62"/>
    <w:rsid w:val="00C51BE1"/>
    <w:rsid w:val="00C51C4F"/>
    <w:rsid w:val="00C51CC5"/>
    <w:rsid w:val="00C51D0B"/>
    <w:rsid w:val="00C51D16"/>
    <w:rsid w:val="00C51D9E"/>
    <w:rsid w:val="00C51E31"/>
    <w:rsid w:val="00C51EB8"/>
    <w:rsid w:val="00C51F8B"/>
    <w:rsid w:val="00C52011"/>
    <w:rsid w:val="00C52146"/>
    <w:rsid w:val="00C52160"/>
    <w:rsid w:val="00C52234"/>
    <w:rsid w:val="00C522BF"/>
    <w:rsid w:val="00C52411"/>
    <w:rsid w:val="00C525B5"/>
    <w:rsid w:val="00C52628"/>
    <w:rsid w:val="00C526A0"/>
    <w:rsid w:val="00C526AD"/>
    <w:rsid w:val="00C5273E"/>
    <w:rsid w:val="00C527E8"/>
    <w:rsid w:val="00C52894"/>
    <w:rsid w:val="00C528B2"/>
    <w:rsid w:val="00C52958"/>
    <w:rsid w:val="00C5295D"/>
    <w:rsid w:val="00C529A6"/>
    <w:rsid w:val="00C529DD"/>
    <w:rsid w:val="00C52A49"/>
    <w:rsid w:val="00C52A94"/>
    <w:rsid w:val="00C52AC2"/>
    <w:rsid w:val="00C52AD2"/>
    <w:rsid w:val="00C52B8B"/>
    <w:rsid w:val="00C52B9A"/>
    <w:rsid w:val="00C52C65"/>
    <w:rsid w:val="00C52E66"/>
    <w:rsid w:val="00C52F05"/>
    <w:rsid w:val="00C52F53"/>
    <w:rsid w:val="00C52FB5"/>
    <w:rsid w:val="00C53086"/>
    <w:rsid w:val="00C530FE"/>
    <w:rsid w:val="00C531A2"/>
    <w:rsid w:val="00C531B9"/>
    <w:rsid w:val="00C53329"/>
    <w:rsid w:val="00C5333F"/>
    <w:rsid w:val="00C5335C"/>
    <w:rsid w:val="00C533D4"/>
    <w:rsid w:val="00C5341F"/>
    <w:rsid w:val="00C5349C"/>
    <w:rsid w:val="00C53513"/>
    <w:rsid w:val="00C535B8"/>
    <w:rsid w:val="00C535F7"/>
    <w:rsid w:val="00C539A9"/>
    <w:rsid w:val="00C539AD"/>
    <w:rsid w:val="00C539D0"/>
    <w:rsid w:val="00C53A00"/>
    <w:rsid w:val="00C53A2C"/>
    <w:rsid w:val="00C53ACA"/>
    <w:rsid w:val="00C53ADC"/>
    <w:rsid w:val="00C53AE3"/>
    <w:rsid w:val="00C53C04"/>
    <w:rsid w:val="00C53D16"/>
    <w:rsid w:val="00C53E75"/>
    <w:rsid w:val="00C53E90"/>
    <w:rsid w:val="00C53ED0"/>
    <w:rsid w:val="00C5404F"/>
    <w:rsid w:val="00C5407C"/>
    <w:rsid w:val="00C5419E"/>
    <w:rsid w:val="00C542D1"/>
    <w:rsid w:val="00C5441F"/>
    <w:rsid w:val="00C5442E"/>
    <w:rsid w:val="00C54440"/>
    <w:rsid w:val="00C54471"/>
    <w:rsid w:val="00C54506"/>
    <w:rsid w:val="00C54509"/>
    <w:rsid w:val="00C546B6"/>
    <w:rsid w:val="00C54779"/>
    <w:rsid w:val="00C5485C"/>
    <w:rsid w:val="00C548BA"/>
    <w:rsid w:val="00C54BAC"/>
    <w:rsid w:val="00C54C70"/>
    <w:rsid w:val="00C54DAA"/>
    <w:rsid w:val="00C54DDF"/>
    <w:rsid w:val="00C54E05"/>
    <w:rsid w:val="00C54E48"/>
    <w:rsid w:val="00C54E53"/>
    <w:rsid w:val="00C54E61"/>
    <w:rsid w:val="00C54E74"/>
    <w:rsid w:val="00C54E8F"/>
    <w:rsid w:val="00C54F6C"/>
    <w:rsid w:val="00C54FAD"/>
    <w:rsid w:val="00C54FE8"/>
    <w:rsid w:val="00C55032"/>
    <w:rsid w:val="00C5510B"/>
    <w:rsid w:val="00C551A7"/>
    <w:rsid w:val="00C5524C"/>
    <w:rsid w:val="00C55425"/>
    <w:rsid w:val="00C55502"/>
    <w:rsid w:val="00C555E3"/>
    <w:rsid w:val="00C55604"/>
    <w:rsid w:val="00C55618"/>
    <w:rsid w:val="00C5564B"/>
    <w:rsid w:val="00C55677"/>
    <w:rsid w:val="00C5570C"/>
    <w:rsid w:val="00C55847"/>
    <w:rsid w:val="00C55888"/>
    <w:rsid w:val="00C558C3"/>
    <w:rsid w:val="00C55903"/>
    <w:rsid w:val="00C559D9"/>
    <w:rsid w:val="00C55ADC"/>
    <w:rsid w:val="00C55B3A"/>
    <w:rsid w:val="00C55B94"/>
    <w:rsid w:val="00C55BA8"/>
    <w:rsid w:val="00C55BDC"/>
    <w:rsid w:val="00C55C38"/>
    <w:rsid w:val="00C55E0E"/>
    <w:rsid w:val="00C55E26"/>
    <w:rsid w:val="00C55E3C"/>
    <w:rsid w:val="00C55F27"/>
    <w:rsid w:val="00C55F2E"/>
    <w:rsid w:val="00C55F3D"/>
    <w:rsid w:val="00C55FEB"/>
    <w:rsid w:val="00C5607E"/>
    <w:rsid w:val="00C560C1"/>
    <w:rsid w:val="00C561DA"/>
    <w:rsid w:val="00C5622F"/>
    <w:rsid w:val="00C5624D"/>
    <w:rsid w:val="00C562BC"/>
    <w:rsid w:val="00C56328"/>
    <w:rsid w:val="00C5645C"/>
    <w:rsid w:val="00C564A8"/>
    <w:rsid w:val="00C564F7"/>
    <w:rsid w:val="00C565AA"/>
    <w:rsid w:val="00C5672C"/>
    <w:rsid w:val="00C568EB"/>
    <w:rsid w:val="00C569AB"/>
    <w:rsid w:val="00C56CB4"/>
    <w:rsid w:val="00C56CE4"/>
    <w:rsid w:val="00C56D19"/>
    <w:rsid w:val="00C56DEB"/>
    <w:rsid w:val="00C56F14"/>
    <w:rsid w:val="00C56F1B"/>
    <w:rsid w:val="00C56F4F"/>
    <w:rsid w:val="00C56FC8"/>
    <w:rsid w:val="00C57135"/>
    <w:rsid w:val="00C571CE"/>
    <w:rsid w:val="00C57302"/>
    <w:rsid w:val="00C57409"/>
    <w:rsid w:val="00C57458"/>
    <w:rsid w:val="00C5746D"/>
    <w:rsid w:val="00C574A6"/>
    <w:rsid w:val="00C5752C"/>
    <w:rsid w:val="00C5754C"/>
    <w:rsid w:val="00C575CF"/>
    <w:rsid w:val="00C575FE"/>
    <w:rsid w:val="00C576D6"/>
    <w:rsid w:val="00C577AD"/>
    <w:rsid w:val="00C579AE"/>
    <w:rsid w:val="00C57AA5"/>
    <w:rsid w:val="00C57BDA"/>
    <w:rsid w:val="00C57E51"/>
    <w:rsid w:val="00C57E82"/>
    <w:rsid w:val="00C57EAB"/>
    <w:rsid w:val="00C57F55"/>
    <w:rsid w:val="00C600B4"/>
    <w:rsid w:val="00C6010C"/>
    <w:rsid w:val="00C601E9"/>
    <w:rsid w:val="00C601ED"/>
    <w:rsid w:val="00C60277"/>
    <w:rsid w:val="00C60299"/>
    <w:rsid w:val="00C602CA"/>
    <w:rsid w:val="00C60498"/>
    <w:rsid w:val="00C604A3"/>
    <w:rsid w:val="00C6061D"/>
    <w:rsid w:val="00C607E4"/>
    <w:rsid w:val="00C6097B"/>
    <w:rsid w:val="00C60999"/>
    <w:rsid w:val="00C60B13"/>
    <w:rsid w:val="00C60C14"/>
    <w:rsid w:val="00C60C5A"/>
    <w:rsid w:val="00C60D5D"/>
    <w:rsid w:val="00C60DB5"/>
    <w:rsid w:val="00C60EF7"/>
    <w:rsid w:val="00C60F1C"/>
    <w:rsid w:val="00C6101B"/>
    <w:rsid w:val="00C61134"/>
    <w:rsid w:val="00C61242"/>
    <w:rsid w:val="00C612B4"/>
    <w:rsid w:val="00C612CA"/>
    <w:rsid w:val="00C61347"/>
    <w:rsid w:val="00C61456"/>
    <w:rsid w:val="00C61573"/>
    <w:rsid w:val="00C61577"/>
    <w:rsid w:val="00C6158F"/>
    <w:rsid w:val="00C61621"/>
    <w:rsid w:val="00C6163A"/>
    <w:rsid w:val="00C61651"/>
    <w:rsid w:val="00C61671"/>
    <w:rsid w:val="00C616B7"/>
    <w:rsid w:val="00C616B8"/>
    <w:rsid w:val="00C616C2"/>
    <w:rsid w:val="00C617B6"/>
    <w:rsid w:val="00C617F8"/>
    <w:rsid w:val="00C61948"/>
    <w:rsid w:val="00C61A26"/>
    <w:rsid w:val="00C61B07"/>
    <w:rsid w:val="00C61BBC"/>
    <w:rsid w:val="00C61C2F"/>
    <w:rsid w:val="00C61C7B"/>
    <w:rsid w:val="00C61DC6"/>
    <w:rsid w:val="00C61DC8"/>
    <w:rsid w:val="00C61E1D"/>
    <w:rsid w:val="00C61EB1"/>
    <w:rsid w:val="00C6212F"/>
    <w:rsid w:val="00C6215E"/>
    <w:rsid w:val="00C62271"/>
    <w:rsid w:val="00C6228A"/>
    <w:rsid w:val="00C622D6"/>
    <w:rsid w:val="00C622EB"/>
    <w:rsid w:val="00C6239D"/>
    <w:rsid w:val="00C6241A"/>
    <w:rsid w:val="00C624BD"/>
    <w:rsid w:val="00C62551"/>
    <w:rsid w:val="00C62588"/>
    <w:rsid w:val="00C625CB"/>
    <w:rsid w:val="00C6276D"/>
    <w:rsid w:val="00C627F2"/>
    <w:rsid w:val="00C627FE"/>
    <w:rsid w:val="00C62805"/>
    <w:rsid w:val="00C628BF"/>
    <w:rsid w:val="00C629B0"/>
    <w:rsid w:val="00C629BD"/>
    <w:rsid w:val="00C629EC"/>
    <w:rsid w:val="00C62A04"/>
    <w:rsid w:val="00C62B00"/>
    <w:rsid w:val="00C62C5E"/>
    <w:rsid w:val="00C62D24"/>
    <w:rsid w:val="00C62DCA"/>
    <w:rsid w:val="00C62DE9"/>
    <w:rsid w:val="00C62F16"/>
    <w:rsid w:val="00C62FAD"/>
    <w:rsid w:val="00C631D6"/>
    <w:rsid w:val="00C6321D"/>
    <w:rsid w:val="00C632C0"/>
    <w:rsid w:val="00C632CF"/>
    <w:rsid w:val="00C6330E"/>
    <w:rsid w:val="00C6354F"/>
    <w:rsid w:val="00C6366F"/>
    <w:rsid w:val="00C636B3"/>
    <w:rsid w:val="00C636C8"/>
    <w:rsid w:val="00C6373D"/>
    <w:rsid w:val="00C6375F"/>
    <w:rsid w:val="00C637E4"/>
    <w:rsid w:val="00C63874"/>
    <w:rsid w:val="00C638A6"/>
    <w:rsid w:val="00C639C6"/>
    <w:rsid w:val="00C63A85"/>
    <w:rsid w:val="00C63B05"/>
    <w:rsid w:val="00C63B7C"/>
    <w:rsid w:val="00C63BA8"/>
    <w:rsid w:val="00C63D7E"/>
    <w:rsid w:val="00C63EA4"/>
    <w:rsid w:val="00C63EA7"/>
    <w:rsid w:val="00C63EBE"/>
    <w:rsid w:val="00C63F63"/>
    <w:rsid w:val="00C63FDF"/>
    <w:rsid w:val="00C6408B"/>
    <w:rsid w:val="00C6413D"/>
    <w:rsid w:val="00C64172"/>
    <w:rsid w:val="00C64302"/>
    <w:rsid w:val="00C64310"/>
    <w:rsid w:val="00C64320"/>
    <w:rsid w:val="00C643B0"/>
    <w:rsid w:val="00C6442B"/>
    <w:rsid w:val="00C64536"/>
    <w:rsid w:val="00C64593"/>
    <w:rsid w:val="00C6464E"/>
    <w:rsid w:val="00C64663"/>
    <w:rsid w:val="00C646B7"/>
    <w:rsid w:val="00C646CA"/>
    <w:rsid w:val="00C646D6"/>
    <w:rsid w:val="00C646E4"/>
    <w:rsid w:val="00C646EA"/>
    <w:rsid w:val="00C647C2"/>
    <w:rsid w:val="00C6496B"/>
    <w:rsid w:val="00C649D7"/>
    <w:rsid w:val="00C649E2"/>
    <w:rsid w:val="00C64A35"/>
    <w:rsid w:val="00C64ABE"/>
    <w:rsid w:val="00C64BA7"/>
    <w:rsid w:val="00C64CEE"/>
    <w:rsid w:val="00C64D88"/>
    <w:rsid w:val="00C64DF4"/>
    <w:rsid w:val="00C64E14"/>
    <w:rsid w:val="00C65052"/>
    <w:rsid w:val="00C650A7"/>
    <w:rsid w:val="00C651C5"/>
    <w:rsid w:val="00C6530A"/>
    <w:rsid w:val="00C65425"/>
    <w:rsid w:val="00C655B5"/>
    <w:rsid w:val="00C6561F"/>
    <w:rsid w:val="00C656E4"/>
    <w:rsid w:val="00C65821"/>
    <w:rsid w:val="00C658DF"/>
    <w:rsid w:val="00C65B94"/>
    <w:rsid w:val="00C65BB9"/>
    <w:rsid w:val="00C65CBA"/>
    <w:rsid w:val="00C65CCD"/>
    <w:rsid w:val="00C65D06"/>
    <w:rsid w:val="00C65D1D"/>
    <w:rsid w:val="00C65FF1"/>
    <w:rsid w:val="00C6601D"/>
    <w:rsid w:val="00C6604A"/>
    <w:rsid w:val="00C660C3"/>
    <w:rsid w:val="00C660DE"/>
    <w:rsid w:val="00C66131"/>
    <w:rsid w:val="00C661F3"/>
    <w:rsid w:val="00C6641D"/>
    <w:rsid w:val="00C66528"/>
    <w:rsid w:val="00C6665B"/>
    <w:rsid w:val="00C666B9"/>
    <w:rsid w:val="00C667D5"/>
    <w:rsid w:val="00C66816"/>
    <w:rsid w:val="00C669CC"/>
    <w:rsid w:val="00C669FD"/>
    <w:rsid w:val="00C66A68"/>
    <w:rsid w:val="00C66B41"/>
    <w:rsid w:val="00C66B5E"/>
    <w:rsid w:val="00C66B8C"/>
    <w:rsid w:val="00C66B9B"/>
    <w:rsid w:val="00C66CE9"/>
    <w:rsid w:val="00C66D88"/>
    <w:rsid w:val="00C66D91"/>
    <w:rsid w:val="00C66F44"/>
    <w:rsid w:val="00C66F83"/>
    <w:rsid w:val="00C67085"/>
    <w:rsid w:val="00C670F0"/>
    <w:rsid w:val="00C67130"/>
    <w:rsid w:val="00C6719A"/>
    <w:rsid w:val="00C6722B"/>
    <w:rsid w:val="00C6731A"/>
    <w:rsid w:val="00C673D0"/>
    <w:rsid w:val="00C6743E"/>
    <w:rsid w:val="00C674B4"/>
    <w:rsid w:val="00C6756C"/>
    <w:rsid w:val="00C6756F"/>
    <w:rsid w:val="00C67589"/>
    <w:rsid w:val="00C675B9"/>
    <w:rsid w:val="00C67684"/>
    <w:rsid w:val="00C676AE"/>
    <w:rsid w:val="00C67775"/>
    <w:rsid w:val="00C67781"/>
    <w:rsid w:val="00C67852"/>
    <w:rsid w:val="00C678CC"/>
    <w:rsid w:val="00C67969"/>
    <w:rsid w:val="00C67A67"/>
    <w:rsid w:val="00C67A74"/>
    <w:rsid w:val="00C67AC5"/>
    <w:rsid w:val="00C67B00"/>
    <w:rsid w:val="00C67B03"/>
    <w:rsid w:val="00C67C25"/>
    <w:rsid w:val="00C67C36"/>
    <w:rsid w:val="00C67C37"/>
    <w:rsid w:val="00C67C68"/>
    <w:rsid w:val="00C67C9B"/>
    <w:rsid w:val="00C67EAA"/>
    <w:rsid w:val="00C67ED1"/>
    <w:rsid w:val="00C700F3"/>
    <w:rsid w:val="00C7012B"/>
    <w:rsid w:val="00C70141"/>
    <w:rsid w:val="00C701DC"/>
    <w:rsid w:val="00C70202"/>
    <w:rsid w:val="00C70247"/>
    <w:rsid w:val="00C7026D"/>
    <w:rsid w:val="00C7027C"/>
    <w:rsid w:val="00C70286"/>
    <w:rsid w:val="00C70514"/>
    <w:rsid w:val="00C70619"/>
    <w:rsid w:val="00C7079D"/>
    <w:rsid w:val="00C70897"/>
    <w:rsid w:val="00C708D7"/>
    <w:rsid w:val="00C709B2"/>
    <w:rsid w:val="00C70A78"/>
    <w:rsid w:val="00C70AA9"/>
    <w:rsid w:val="00C70ABB"/>
    <w:rsid w:val="00C70ADE"/>
    <w:rsid w:val="00C70AEC"/>
    <w:rsid w:val="00C70B15"/>
    <w:rsid w:val="00C70B71"/>
    <w:rsid w:val="00C70BA7"/>
    <w:rsid w:val="00C70C5D"/>
    <w:rsid w:val="00C70CA8"/>
    <w:rsid w:val="00C70E36"/>
    <w:rsid w:val="00C70EA8"/>
    <w:rsid w:val="00C70F21"/>
    <w:rsid w:val="00C7117A"/>
    <w:rsid w:val="00C7126E"/>
    <w:rsid w:val="00C71543"/>
    <w:rsid w:val="00C71586"/>
    <w:rsid w:val="00C7163D"/>
    <w:rsid w:val="00C7164E"/>
    <w:rsid w:val="00C71698"/>
    <w:rsid w:val="00C7179F"/>
    <w:rsid w:val="00C717E4"/>
    <w:rsid w:val="00C7182C"/>
    <w:rsid w:val="00C71941"/>
    <w:rsid w:val="00C71A1A"/>
    <w:rsid w:val="00C71B6E"/>
    <w:rsid w:val="00C71BFC"/>
    <w:rsid w:val="00C71DE1"/>
    <w:rsid w:val="00C71DEC"/>
    <w:rsid w:val="00C71E3F"/>
    <w:rsid w:val="00C71E9E"/>
    <w:rsid w:val="00C71F6C"/>
    <w:rsid w:val="00C71F85"/>
    <w:rsid w:val="00C72199"/>
    <w:rsid w:val="00C7219D"/>
    <w:rsid w:val="00C7227B"/>
    <w:rsid w:val="00C723EA"/>
    <w:rsid w:val="00C72429"/>
    <w:rsid w:val="00C72582"/>
    <w:rsid w:val="00C72593"/>
    <w:rsid w:val="00C7262F"/>
    <w:rsid w:val="00C72663"/>
    <w:rsid w:val="00C727F2"/>
    <w:rsid w:val="00C72807"/>
    <w:rsid w:val="00C728B4"/>
    <w:rsid w:val="00C728CD"/>
    <w:rsid w:val="00C72902"/>
    <w:rsid w:val="00C72906"/>
    <w:rsid w:val="00C72A64"/>
    <w:rsid w:val="00C72BFD"/>
    <w:rsid w:val="00C72C22"/>
    <w:rsid w:val="00C72DFA"/>
    <w:rsid w:val="00C72E85"/>
    <w:rsid w:val="00C73025"/>
    <w:rsid w:val="00C7304E"/>
    <w:rsid w:val="00C733BC"/>
    <w:rsid w:val="00C7342F"/>
    <w:rsid w:val="00C734C6"/>
    <w:rsid w:val="00C7358E"/>
    <w:rsid w:val="00C735A3"/>
    <w:rsid w:val="00C7364A"/>
    <w:rsid w:val="00C73708"/>
    <w:rsid w:val="00C73746"/>
    <w:rsid w:val="00C73777"/>
    <w:rsid w:val="00C737AB"/>
    <w:rsid w:val="00C73AB7"/>
    <w:rsid w:val="00C73BB8"/>
    <w:rsid w:val="00C73D74"/>
    <w:rsid w:val="00C73D83"/>
    <w:rsid w:val="00C73DDE"/>
    <w:rsid w:val="00C73E23"/>
    <w:rsid w:val="00C73E84"/>
    <w:rsid w:val="00C73ED9"/>
    <w:rsid w:val="00C73F60"/>
    <w:rsid w:val="00C73F78"/>
    <w:rsid w:val="00C73F7C"/>
    <w:rsid w:val="00C74008"/>
    <w:rsid w:val="00C7402A"/>
    <w:rsid w:val="00C74046"/>
    <w:rsid w:val="00C74150"/>
    <w:rsid w:val="00C74161"/>
    <w:rsid w:val="00C743AE"/>
    <w:rsid w:val="00C74418"/>
    <w:rsid w:val="00C74591"/>
    <w:rsid w:val="00C745C2"/>
    <w:rsid w:val="00C746B5"/>
    <w:rsid w:val="00C746D4"/>
    <w:rsid w:val="00C74721"/>
    <w:rsid w:val="00C74768"/>
    <w:rsid w:val="00C747EE"/>
    <w:rsid w:val="00C747F0"/>
    <w:rsid w:val="00C748F0"/>
    <w:rsid w:val="00C749E7"/>
    <w:rsid w:val="00C74A8A"/>
    <w:rsid w:val="00C74A98"/>
    <w:rsid w:val="00C74B6B"/>
    <w:rsid w:val="00C7502F"/>
    <w:rsid w:val="00C75063"/>
    <w:rsid w:val="00C75175"/>
    <w:rsid w:val="00C751B5"/>
    <w:rsid w:val="00C751C7"/>
    <w:rsid w:val="00C75205"/>
    <w:rsid w:val="00C75206"/>
    <w:rsid w:val="00C7521E"/>
    <w:rsid w:val="00C7522A"/>
    <w:rsid w:val="00C75287"/>
    <w:rsid w:val="00C75300"/>
    <w:rsid w:val="00C75342"/>
    <w:rsid w:val="00C753DC"/>
    <w:rsid w:val="00C75424"/>
    <w:rsid w:val="00C75425"/>
    <w:rsid w:val="00C755AB"/>
    <w:rsid w:val="00C755EF"/>
    <w:rsid w:val="00C75795"/>
    <w:rsid w:val="00C75801"/>
    <w:rsid w:val="00C7587A"/>
    <w:rsid w:val="00C759B8"/>
    <w:rsid w:val="00C75B0A"/>
    <w:rsid w:val="00C75B9D"/>
    <w:rsid w:val="00C75CA4"/>
    <w:rsid w:val="00C75D51"/>
    <w:rsid w:val="00C75DB3"/>
    <w:rsid w:val="00C75E5D"/>
    <w:rsid w:val="00C75E93"/>
    <w:rsid w:val="00C75F3D"/>
    <w:rsid w:val="00C75F52"/>
    <w:rsid w:val="00C75F57"/>
    <w:rsid w:val="00C75F5E"/>
    <w:rsid w:val="00C75FD4"/>
    <w:rsid w:val="00C7602B"/>
    <w:rsid w:val="00C76040"/>
    <w:rsid w:val="00C76117"/>
    <w:rsid w:val="00C76126"/>
    <w:rsid w:val="00C761EE"/>
    <w:rsid w:val="00C761FC"/>
    <w:rsid w:val="00C76232"/>
    <w:rsid w:val="00C762BB"/>
    <w:rsid w:val="00C763B5"/>
    <w:rsid w:val="00C764E7"/>
    <w:rsid w:val="00C76567"/>
    <w:rsid w:val="00C7657F"/>
    <w:rsid w:val="00C766EE"/>
    <w:rsid w:val="00C766F4"/>
    <w:rsid w:val="00C76765"/>
    <w:rsid w:val="00C76855"/>
    <w:rsid w:val="00C768CA"/>
    <w:rsid w:val="00C769FA"/>
    <w:rsid w:val="00C76A0A"/>
    <w:rsid w:val="00C76A7A"/>
    <w:rsid w:val="00C76ACD"/>
    <w:rsid w:val="00C76B36"/>
    <w:rsid w:val="00C76C6D"/>
    <w:rsid w:val="00C76CB5"/>
    <w:rsid w:val="00C76CE1"/>
    <w:rsid w:val="00C76CF2"/>
    <w:rsid w:val="00C76D02"/>
    <w:rsid w:val="00C76D2E"/>
    <w:rsid w:val="00C76D4E"/>
    <w:rsid w:val="00C76D9D"/>
    <w:rsid w:val="00C76E15"/>
    <w:rsid w:val="00C76EFF"/>
    <w:rsid w:val="00C770A7"/>
    <w:rsid w:val="00C771A7"/>
    <w:rsid w:val="00C77211"/>
    <w:rsid w:val="00C772F7"/>
    <w:rsid w:val="00C77665"/>
    <w:rsid w:val="00C776A8"/>
    <w:rsid w:val="00C776DA"/>
    <w:rsid w:val="00C7773E"/>
    <w:rsid w:val="00C77834"/>
    <w:rsid w:val="00C77906"/>
    <w:rsid w:val="00C77939"/>
    <w:rsid w:val="00C77BC3"/>
    <w:rsid w:val="00C77BC6"/>
    <w:rsid w:val="00C77E30"/>
    <w:rsid w:val="00C77FC6"/>
    <w:rsid w:val="00C77FD1"/>
    <w:rsid w:val="00C8008A"/>
    <w:rsid w:val="00C800AA"/>
    <w:rsid w:val="00C800F1"/>
    <w:rsid w:val="00C8020C"/>
    <w:rsid w:val="00C804B5"/>
    <w:rsid w:val="00C80540"/>
    <w:rsid w:val="00C80561"/>
    <w:rsid w:val="00C80608"/>
    <w:rsid w:val="00C807F2"/>
    <w:rsid w:val="00C8085A"/>
    <w:rsid w:val="00C808AB"/>
    <w:rsid w:val="00C80910"/>
    <w:rsid w:val="00C809D3"/>
    <w:rsid w:val="00C80A65"/>
    <w:rsid w:val="00C80B26"/>
    <w:rsid w:val="00C80B69"/>
    <w:rsid w:val="00C80C4B"/>
    <w:rsid w:val="00C80D54"/>
    <w:rsid w:val="00C80F04"/>
    <w:rsid w:val="00C81087"/>
    <w:rsid w:val="00C810E0"/>
    <w:rsid w:val="00C81104"/>
    <w:rsid w:val="00C8117D"/>
    <w:rsid w:val="00C811DD"/>
    <w:rsid w:val="00C81200"/>
    <w:rsid w:val="00C81210"/>
    <w:rsid w:val="00C8133E"/>
    <w:rsid w:val="00C813AD"/>
    <w:rsid w:val="00C81508"/>
    <w:rsid w:val="00C81588"/>
    <w:rsid w:val="00C81593"/>
    <w:rsid w:val="00C81645"/>
    <w:rsid w:val="00C81659"/>
    <w:rsid w:val="00C81726"/>
    <w:rsid w:val="00C81991"/>
    <w:rsid w:val="00C81A31"/>
    <w:rsid w:val="00C81A4F"/>
    <w:rsid w:val="00C81A8C"/>
    <w:rsid w:val="00C81C12"/>
    <w:rsid w:val="00C81E2A"/>
    <w:rsid w:val="00C81E50"/>
    <w:rsid w:val="00C81F8D"/>
    <w:rsid w:val="00C82065"/>
    <w:rsid w:val="00C8209F"/>
    <w:rsid w:val="00C8211B"/>
    <w:rsid w:val="00C821B1"/>
    <w:rsid w:val="00C821DA"/>
    <w:rsid w:val="00C822D6"/>
    <w:rsid w:val="00C82368"/>
    <w:rsid w:val="00C82440"/>
    <w:rsid w:val="00C82462"/>
    <w:rsid w:val="00C824D9"/>
    <w:rsid w:val="00C8252A"/>
    <w:rsid w:val="00C82533"/>
    <w:rsid w:val="00C8259B"/>
    <w:rsid w:val="00C826D7"/>
    <w:rsid w:val="00C82886"/>
    <w:rsid w:val="00C828BA"/>
    <w:rsid w:val="00C828C0"/>
    <w:rsid w:val="00C82931"/>
    <w:rsid w:val="00C8297D"/>
    <w:rsid w:val="00C82AA3"/>
    <w:rsid w:val="00C82BE1"/>
    <w:rsid w:val="00C82BE4"/>
    <w:rsid w:val="00C82C5E"/>
    <w:rsid w:val="00C82C9D"/>
    <w:rsid w:val="00C82CAC"/>
    <w:rsid w:val="00C82CE7"/>
    <w:rsid w:val="00C82F17"/>
    <w:rsid w:val="00C8319D"/>
    <w:rsid w:val="00C8323C"/>
    <w:rsid w:val="00C832A6"/>
    <w:rsid w:val="00C832D8"/>
    <w:rsid w:val="00C83387"/>
    <w:rsid w:val="00C833D4"/>
    <w:rsid w:val="00C834FB"/>
    <w:rsid w:val="00C8352C"/>
    <w:rsid w:val="00C83544"/>
    <w:rsid w:val="00C83589"/>
    <w:rsid w:val="00C835CE"/>
    <w:rsid w:val="00C8366E"/>
    <w:rsid w:val="00C836CA"/>
    <w:rsid w:val="00C83744"/>
    <w:rsid w:val="00C83928"/>
    <w:rsid w:val="00C8398D"/>
    <w:rsid w:val="00C839E6"/>
    <w:rsid w:val="00C83B92"/>
    <w:rsid w:val="00C83CC2"/>
    <w:rsid w:val="00C83D18"/>
    <w:rsid w:val="00C83DEC"/>
    <w:rsid w:val="00C840C6"/>
    <w:rsid w:val="00C84151"/>
    <w:rsid w:val="00C8423C"/>
    <w:rsid w:val="00C84392"/>
    <w:rsid w:val="00C8441A"/>
    <w:rsid w:val="00C8443D"/>
    <w:rsid w:val="00C8444D"/>
    <w:rsid w:val="00C846BA"/>
    <w:rsid w:val="00C8478E"/>
    <w:rsid w:val="00C84796"/>
    <w:rsid w:val="00C847A0"/>
    <w:rsid w:val="00C8482F"/>
    <w:rsid w:val="00C84833"/>
    <w:rsid w:val="00C84877"/>
    <w:rsid w:val="00C84993"/>
    <w:rsid w:val="00C84B78"/>
    <w:rsid w:val="00C84C3B"/>
    <w:rsid w:val="00C84D71"/>
    <w:rsid w:val="00C84D9C"/>
    <w:rsid w:val="00C84E5A"/>
    <w:rsid w:val="00C84E6E"/>
    <w:rsid w:val="00C84EBC"/>
    <w:rsid w:val="00C85130"/>
    <w:rsid w:val="00C85208"/>
    <w:rsid w:val="00C8520E"/>
    <w:rsid w:val="00C85447"/>
    <w:rsid w:val="00C85519"/>
    <w:rsid w:val="00C85538"/>
    <w:rsid w:val="00C8553A"/>
    <w:rsid w:val="00C85566"/>
    <w:rsid w:val="00C85793"/>
    <w:rsid w:val="00C857FA"/>
    <w:rsid w:val="00C85AC4"/>
    <w:rsid w:val="00C85BF2"/>
    <w:rsid w:val="00C85C16"/>
    <w:rsid w:val="00C85CD0"/>
    <w:rsid w:val="00C85E8F"/>
    <w:rsid w:val="00C85F0F"/>
    <w:rsid w:val="00C86047"/>
    <w:rsid w:val="00C86179"/>
    <w:rsid w:val="00C863C0"/>
    <w:rsid w:val="00C863EF"/>
    <w:rsid w:val="00C86506"/>
    <w:rsid w:val="00C8653F"/>
    <w:rsid w:val="00C86551"/>
    <w:rsid w:val="00C86637"/>
    <w:rsid w:val="00C86645"/>
    <w:rsid w:val="00C86730"/>
    <w:rsid w:val="00C86732"/>
    <w:rsid w:val="00C8673D"/>
    <w:rsid w:val="00C8677D"/>
    <w:rsid w:val="00C86793"/>
    <w:rsid w:val="00C867B5"/>
    <w:rsid w:val="00C8685D"/>
    <w:rsid w:val="00C8697E"/>
    <w:rsid w:val="00C869E0"/>
    <w:rsid w:val="00C86A2A"/>
    <w:rsid w:val="00C86A3F"/>
    <w:rsid w:val="00C86A81"/>
    <w:rsid w:val="00C86A9F"/>
    <w:rsid w:val="00C86AD5"/>
    <w:rsid w:val="00C86AF8"/>
    <w:rsid w:val="00C86B78"/>
    <w:rsid w:val="00C86B7B"/>
    <w:rsid w:val="00C86BC6"/>
    <w:rsid w:val="00C86C07"/>
    <w:rsid w:val="00C86C30"/>
    <w:rsid w:val="00C86C38"/>
    <w:rsid w:val="00C86C43"/>
    <w:rsid w:val="00C86D1A"/>
    <w:rsid w:val="00C86DAF"/>
    <w:rsid w:val="00C86E0C"/>
    <w:rsid w:val="00C86E9C"/>
    <w:rsid w:val="00C86EE7"/>
    <w:rsid w:val="00C86F41"/>
    <w:rsid w:val="00C86F8B"/>
    <w:rsid w:val="00C87011"/>
    <w:rsid w:val="00C870C4"/>
    <w:rsid w:val="00C8715D"/>
    <w:rsid w:val="00C87259"/>
    <w:rsid w:val="00C87286"/>
    <w:rsid w:val="00C8736F"/>
    <w:rsid w:val="00C873B6"/>
    <w:rsid w:val="00C873DF"/>
    <w:rsid w:val="00C87425"/>
    <w:rsid w:val="00C87517"/>
    <w:rsid w:val="00C8751F"/>
    <w:rsid w:val="00C87585"/>
    <w:rsid w:val="00C8760E"/>
    <w:rsid w:val="00C8763A"/>
    <w:rsid w:val="00C8764F"/>
    <w:rsid w:val="00C8766E"/>
    <w:rsid w:val="00C87786"/>
    <w:rsid w:val="00C87810"/>
    <w:rsid w:val="00C87A1C"/>
    <w:rsid w:val="00C87A31"/>
    <w:rsid w:val="00C87A5A"/>
    <w:rsid w:val="00C87A62"/>
    <w:rsid w:val="00C87B23"/>
    <w:rsid w:val="00C87B36"/>
    <w:rsid w:val="00C87BF5"/>
    <w:rsid w:val="00C87C9F"/>
    <w:rsid w:val="00C87D32"/>
    <w:rsid w:val="00C87D5B"/>
    <w:rsid w:val="00C87DF4"/>
    <w:rsid w:val="00C87E8B"/>
    <w:rsid w:val="00C87FDC"/>
    <w:rsid w:val="00C900DC"/>
    <w:rsid w:val="00C90216"/>
    <w:rsid w:val="00C9034E"/>
    <w:rsid w:val="00C90527"/>
    <w:rsid w:val="00C906D3"/>
    <w:rsid w:val="00C90725"/>
    <w:rsid w:val="00C907BC"/>
    <w:rsid w:val="00C90819"/>
    <w:rsid w:val="00C9086D"/>
    <w:rsid w:val="00C90931"/>
    <w:rsid w:val="00C909CE"/>
    <w:rsid w:val="00C909DE"/>
    <w:rsid w:val="00C909FA"/>
    <w:rsid w:val="00C90A3C"/>
    <w:rsid w:val="00C90A5B"/>
    <w:rsid w:val="00C90A8A"/>
    <w:rsid w:val="00C90D0F"/>
    <w:rsid w:val="00C90D63"/>
    <w:rsid w:val="00C90D95"/>
    <w:rsid w:val="00C90DA7"/>
    <w:rsid w:val="00C90E80"/>
    <w:rsid w:val="00C90FCF"/>
    <w:rsid w:val="00C911B5"/>
    <w:rsid w:val="00C91260"/>
    <w:rsid w:val="00C91389"/>
    <w:rsid w:val="00C9145C"/>
    <w:rsid w:val="00C9149C"/>
    <w:rsid w:val="00C914BA"/>
    <w:rsid w:val="00C915BA"/>
    <w:rsid w:val="00C91724"/>
    <w:rsid w:val="00C9177E"/>
    <w:rsid w:val="00C917A9"/>
    <w:rsid w:val="00C917D2"/>
    <w:rsid w:val="00C91AE7"/>
    <w:rsid w:val="00C91C63"/>
    <w:rsid w:val="00C91DA6"/>
    <w:rsid w:val="00C91DF5"/>
    <w:rsid w:val="00C91E41"/>
    <w:rsid w:val="00C91E56"/>
    <w:rsid w:val="00C91E7B"/>
    <w:rsid w:val="00C91EEB"/>
    <w:rsid w:val="00C91F06"/>
    <w:rsid w:val="00C91F90"/>
    <w:rsid w:val="00C92158"/>
    <w:rsid w:val="00C9217C"/>
    <w:rsid w:val="00C922E8"/>
    <w:rsid w:val="00C923A1"/>
    <w:rsid w:val="00C923A7"/>
    <w:rsid w:val="00C92422"/>
    <w:rsid w:val="00C92502"/>
    <w:rsid w:val="00C9256E"/>
    <w:rsid w:val="00C92581"/>
    <w:rsid w:val="00C926A3"/>
    <w:rsid w:val="00C926F7"/>
    <w:rsid w:val="00C927AE"/>
    <w:rsid w:val="00C928D3"/>
    <w:rsid w:val="00C9295C"/>
    <w:rsid w:val="00C92A99"/>
    <w:rsid w:val="00C92AFF"/>
    <w:rsid w:val="00C92B1D"/>
    <w:rsid w:val="00C92CB9"/>
    <w:rsid w:val="00C92DA9"/>
    <w:rsid w:val="00C92E0E"/>
    <w:rsid w:val="00C92F80"/>
    <w:rsid w:val="00C92FE5"/>
    <w:rsid w:val="00C93050"/>
    <w:rsid w:val="00C93239"/>
    <w:rsid w:val="00C93590"/>
    <w:rsid w:val="00C93619"/>
    <w:rsid w:val="00C93635"/>
    <w:rsid w:val="00C93641"/>
    <w:rsid w:val="00C9365C"/>
    <w:rsid w:val="00C93662"/>
    <w:rsid w:val="00C93681"/>
    <w:rsid w:val="00C936F5"/>
    <w:rsid w:val="00C9377B"/>
    <w:rsid w:val="00C93954"/>
    <w:rsid w:val="00C93970"/>
    <w:rsid w:val="00C939A7"/>
    <w:rsid w:val="00C93A83"/>
    <w:rsid w:val="00C93B69"/>
    <w:rsid w:val="00C93BDE"/>
    <w:rsid w:val="00C93D1F"/>
    <w:rsid w:val="00C93D4B"/>
    <w:rsid w:val="00C93DC5"/>
    <w:rsid w:val="00C93DD4"/>
    <w:rsid w:val="00C93ED8"/>
    <w:rsid w:val="00C9401A"/>
    <w:rsid w:val="00C94168"/>
    <w:rsid w:val="00C94385"/>
    <w:rsid w:val="00C94500"/>
    <w:rsid w:val="00C9453F"/>
    <w:rsid w:val="00C94586"/>
    <w:rsid w:val="00C945FA"/>
    <w:rsid w:val="00C948EE"/>
    <w:rsid w:val="00C94AE6"/>
    <w:rsid w:val="00C94BEA"/>
    <w:rsid w:val="00C94DBD"/>
    <w:rsid w:val="00C94DC1"/>
    <w:rsid w:val="00C94DC3"/>
    <w:rsid w:val="00C94E12"/>
    <w:rsid w:val="00C94E36"/>
    <w:rsid w:val="00C94F51"/>
    <w:rsid w:val="00C94F92"/>
    <w:rsid w:val="00C94FE3"/>
    <w:rsid w:val="00C951E3"/>
    <w:rsid w:val="00C953D4"/>
    <w:rsid w:val="00C9561C"/>
    <w:rsid w:val="00C9571F"/>
    <w:rsid w:val="00C95803"/>
    <w:rsid w:val="00C95B3B"/>
    <w:rsid w:val="00C95B54"/>
    <w:rsid w:val="00C95CB9"/>
    <w:rsid w:val="00C95DB4"/>
    <w:rsid w:val="00C95DD4"/>
    <w:rsid w:val="00C95E3D"/>
    <w:rsid w:val="00C95F57"/>
    <w:rsid w:val="00C96008"/>
    <w:rsid w:val="00C96086"/>
    <w:rsid w:val="00C962ED"/>
    <w:rsid w:val="00C96325"/>
    <w:rsid w:val="00C963A3"/>
    <w:rsid w:val="00C964E7"/>
    <w:rsid w:val="00C9659C"/>
    <w:rsid w:val="00C966A6"/>
    <w:rsid w:val="00C96834"/>
    <w:rsid w:val="00C9694E"/>
    <w:rsid w:val="00C96A38"/>
    <w:rsid w:val="00C96A86"/>
    <w:rsid w:val="00C96AD3"/>
    <w:rsid w:val="00C96BB4"/>
    <w:rsid w:val="00C96C0F"/>
    <w:rsid w:val="00C96D19"/>
    <w:rsid w:val="00C96D85"/>
    <w:rsid w:val="00C96E55"/>
    <w:rsid w:val="00C96E5A"/>
    <w:rsid w:val="00C96F73"/>
    <w:rsid w:val="00C96F77"/>
    <w:rsid w:val="00C9702D"/>
    <w:rsid w:val="00C9716D"/>
    <w:rsid w:val="00C97252"/>
    <w:rsid w:val="00C972C2"/>
    <w:rsid w:val="00C972D4"/>
    <w:rsid w:val="00C97336"/>
    <w:rsid w:val="00C973BA"/>
    <w:rsid w:val="00C97422"/>
    <w:rsid w:val="00C97451"/>
    <w:rsid w:val="00C9748D"/>
    <w:rsid w:val="00C974F7"/>
    <w:rsid w:val="00C974F8"/>
    <w:rsid w:val="00C97552"/>
    <w:rsid w:val="00C97557"/>
    <w:rsid w:val="00C975F8"/>
    <w:rsid w:val="00C9784B"/>
    <w:rsid w:val="00C978AF"/>
    <w:rsid w:val="00C978DF"/>
    <w:rsid w:val="00C97A90"/>
    <w:rsid w:val="00C97AD5"/>
    <w:rsid w:val="00C97BD4"/>
    <w:rsid w:val="00C97D4E"/>
    <w:rsid w:val="00C97E0F"/>
    <w:rsid w:val="00C97ED6"/>
    <w:rsid w:val="00C97FA5"/>
    <w:rsid w:val="00C97FCD"/>
    <w:rsid w:val="00CA0046"/>
    <w:rsid w:val="00CA019F"/>
    <w:rsid w:val="00CA0220"/>
    <w:rsid w:val="00CA02B9"/>
    <w:rsid w:val="00CA02C7"/>
    <w:rsid w:val="00CA0302"/>
    <w:rsid w:val="00CA03F7"/>
    <w:rsid w:val="00CA0514"/>
    <w:rsid w:val="00CA0697"/>
    <w:rsid w:val="00CA06B0"/>
    <w:rsid w:val="00CA06F6"/>
    <w:rsid w:val="00CA0732"/>
    <w:rsid w:val="00CA077D"/>
    <w:rsid w:val="00CA07C3"/>
    <w:rsid w:val="00CA0856"/>
    <w:rsid w:val="00CA09CA"/>
    <w:rsid w:val="00CA09E4"/>
    <w:rsid w:val="00CA0AAC"/>
    <w:rsid w:val="00CA0AE7"/>
    <w:rsid w:val="00CA0AFB"/>
    <w:rsid w:val="00CA0B3E"/>
    <w:rsid w:val="00CA0BA6"/>
    <w:rsid w:val="00CA0BD6"/>
    <w:rsid w:val="00CA0BE2"/>
    <w:rsid w:val="00CA0BFE"/>
    <w:rsid w:val="00CA0D2C"/>
    <w:rsid w:val="00CA0E4B"/>
    <w:rsid w:val="00CA0F71"/>
    <w:rsid w:val="00CA102B"/>
    <w:rsid w:val="00CA1070"/>
    <w:rsid w:val="00CA1105"/>
    <w:rsid w:val="00CA11BE"/>
    <w:rsid w:val="00CA1203"/>
    <w:rsid w:val="00CA1313"/>
    <w:rsid w:val="00CA138C"/>
    <w:rsid w:val="00CA13C6"/>
    <w:rsid w:val="00CA15EE"/>
    <w:rsid w:val="00CA162B"/>
    <w:rsid w:val="00CA1650"/>
    <w:rsid w:val="00CA1738"/>
    <w:rsid w:val="00CA183D"/>
    <w:rsid w:val="00CA1858"/>
    <w:rsid w:val="00CA1AEA"/>
    <w:rsid w:val="00CA1B83"/>
    <w:rsid w:val="00CA1BA1"/>
    <w:rsid w:val="00CA1BEC"/>
    <w:rsid w:val="00CA1CEC"/>
    <w:rsid w:val="00CA1D31"/>
    <w:rsid w:val="00CA1D3B"/>
    <w:rsid w:val="00CA20D9"/>
    <w:rsid w:val="00CA20FC"/>
    <w:rsid w:val="00CA2103"/>
    <w:rsid w:val="00CA2422"/>
    <w:rsid w:val="00CA244C"/>
    <w:rsid w:val="00CA2541"/>
    <w:rsid w:val="00CA25A3"/>
    <w:rsid w:val="00CA266A"/>
    <w:rsid w:val="00CA2819"/>
    <w:rsid w:val="00CA29D6"/>
    <w:rsid w:val="00CA2A0E"/>
    <w:rsid w:val="00CA2AC3"/>
    <w:rsid w:val="00CA2AD4"/>
    <w:rsid w:val="00CA2AF4"/>
    <w:rsid w:val="00CA2D37"/>
    <w:rsid w:val="00CA2E09"/>
    <w:rsid w:val="00CA30E0"/>
    <w:rsid w:val="00CA30EE"/>
    <w:rsid w:val="00CA3248"/>
    <w:rsid w:val="00CA3440"/>
    <w:rsid w:val="00CA34A1"/>
    <w:rsid w:val="00CA351A"/>
    <w:rsid w:val="00CA3559"/>
    <w:rsid w:val="00CA3605"/>
    <w:rsid w:val="00CA3641"/>
    <w:rsid w:val="00CA3667"/>
    <w:rsid w:val="00CA36FF"/>
    <w:rsid w:val="00CA3720"/>
    <w:rsid w:val="00CA37DE"/>
    <w:rsid w:val="00CA38E4"/>
    <w:rsid w:val="00CA38FE"/>
    <w:rsid w:val="00CA394E"/>
    <w:rsid w:val="00CA3961"/>
    <w:rsid w:val="00CA39AD"/>
    <w:rsid w:val="00CA3A7A"/>
    <w:rsid w:val="00CA3BF0"/>
    <w:rsid w:val="00CA3C03"/>
    <w:rsid w:val="00CA3C86"/>
    <w:rsid w:val="00CA3D03"/>
    <w:rsid w:val="00CA3D77"/>
    <w:rsid w:val="00CA3DCA"/>
    <w:rsid w:val="00CA3FB4"/>
    <w:rsid w:val="00CA3FBD"/>
    <w:rsid w:val="00CA3FFD"/>
    <w:rsid w:val="00CA40A5"/>
    <w:rsid w:val="00CA4136"/>
    <w:rsid w:val="00CA4187"/>
    <w:rsid w:val="00CA4237"/>
    <w:rsid w:val="00CA424E"/>
    <w:rsid w:val="00CA4281"/>
    <w:rsid w:val="00CA430C"/>
    <w:rsid w:val="00CA4359"/>
    <w:rsid w:val="00CA4370"/>
    <w:rsid w:val="00CA4491"/>
    <w:rsid w:val="00CA4552"/>
    <w:rsid w:val="00CA4564"/>
    <w:rsid w:val="00CA46AC"/>
    <w:rsid w:val="00CA4719"/>
    <w:rsid w:val="00CA47EB"/>
    <w:rsid w:val="00CA485B"/>
    <w:rsid w:val="00CA4933"/>
    <w:rsid w:val="00CA4A4D"/>
    <w:rsid w:val="00CA4AA9"/>
    <w:rsid w:val="00CA4BCA"/>
    <w:rsid w:val="00CA4BE3"/>
    <w:rsid w:val="00CA4D29"/>
    <w:rsid w:val="00CA4DB8"/>
    <w:rsid w:val="00CA4E67"/>
    <w:rsid w:val="00CA4ECD"/>
    <w:rsid w:val="00CA4EF5"/>
    <w:rsid w:val="00CA4FB8"/>
    <w:rsid w:val="00CA50AA"/>
    <w:rsid w:val="00CA52B6"/>
    <w:rsid w:val="00CA55E1"/>
    <w:rsid w:val="00CA5763"/>
    <w:rsid w:val="00CA57C6"/>
    <w:rsid w:val="00CA57D2"/>
    <w:rsid w:val="00CA58BF"/>
    <w:rsid w:val="00CA5957"/>
    <w:rsid w:val="00CA5ACD"/>
    <w:rsid w:val="00CA5B83"/>
    <w:rsid w:val="00CA5BC4"/>
    <w:rsid w:val="00CA5CC4"/>
    <w:rsid w:val="00CA5D66"/>
    <w:rsid w:val="00CA5D9A"/>
    <w:rsid w:val="00CA5DF2"/>
    <w:rsid w:val="00CA5E83"/>
    <w:rsid w:val="00CA5EF0"/>
    <w:rsid w:val="00CA5F04"/>
    <w:rsid w:val="00CA5FE8"/>
    <w:rsid w:val="00CA6005"/>
    <w:rsid w:val="00CA608A"/>
    <w:rsid w:val="00CA608B"/>
    <w:rsid w:val="00CA616E"/>
    <w:rsid w:val="00CA6175"/>
    <w:rsid w:val="00CA61CE"/>
    <w:rsid w:val="00CA635A"/>
    <w:rsid w:val="00CA697F"/>
    <w:rsid w:val="00CA6A99"/>
    <w:rsid w:val="00CA6CA3"/>
    <w:rsid w:val="00CA6CD9"/>
    <w:rsid w:val="00CA6CDB"/>
    <w:rsid w:val="00CA6CE1"/>
    <w:rsid w:val="00CA6DB6"/>
    <w:rsid w:val="00CA6E74"/>
    <w:rsid w:val="00CA6FC1"/>
    <w:rsid w:val="00CA6FEA"/>
    <w:rsid w:val="00CA7030"/>
    <w:rsid w:val="00CA7057"/>
    <w:rsid w:val="00CA70DC"/>
    <w:rsid w:val="00CA7234"/>
    <w:rsid w:val="00CA7551"/>
    <w:rsid w:val="00CA7555"/>
    <w:rsid w:val="00CA7584"/>
    <w:rsid w:val="00CA7687"/>
    <w:rsid w:val="00CA769B"/>
    <w:rsid w:val="00CA76F9"/>
    <w:rsid w:val="00CA7812"/>
    <w:rsid w:val="00CA784B"/>
    <w:rsid w:val="00CA78AD"/>
    <w:rsid w:val="00CA78EB"/>
    <w:rsid w:val="00CA7901"/>
    <w:rsid w:val="00CA794F"/>
    <w:rsid w:val="00CA79D7"/>
    <w:rsid w:val="00CA7A66"/>
    <w:rsid w:val="00CA7AA6"/>
    <w:rsid w:val="00CA7AFA"/>
    <w:rsid w:val="00CA7BD6"/>
    <w:rsid w:val="00CA7C0C"/>
    <w:rsid w:val="00CA7D2D"/>
    <w:rsid w:val="00CA7DDA"/>
    <w:rsid w:val="00CA7EFE"/>
    <w:rsid w:val="00CA7F01"/>
    <w:rsid w:val="00CA7F11"/>
    <w:rsid w:val="00CA7FE9"/>
    <w:rsid w:val="00CB002B"/>
    <w:rsid w:val="00CB035B"/>
    <w:rsid w:val="00CB03A3"/>
    <w:rsid w:val="00CB0607"/>
    <w:rsid w:val="00CB0703"/>
    <w:rsid w:val="00CB0799"/>
    <w:rsid w:val="00CB07D9"/>
    <w:rsid w:val="00CB07EF"/>
    <w:rsid w:val="00CB0823"/>
    <w:rsid w:val="00CB08DE"/>
    <w:rsid w:val="00CB091E"/>
    <w:rsid w:val="00CB0971"/>
    <w:rsid w:val="00CB0A09"/>
    <w:rsid w:val="00CB0A53"/>
    <w:rsid w:val="00CB0BD5"/>
    <w:rsid w:val="00CB0C31"/>
    <w:rsid w:val="00CB0D33"/>
    <w:rsid w:val="00CB0D57"/>
    <w:rsid w:val="00CB0ED7"/>
    <w:rsid w:val="00CB1002"/>
    <w:rsid w:val="00CB1142"/>
    <w:rsid w:val="00CB124E"/>
    <w:rsid w:val="00CB1277"/>
    <w:rsid w:val="00CB12ED"/>
    <w:rsid w:val="00CB133C"/>
    <w:rsid w:val="00CB134A"/>
    <w:rsid w:val="00CB13BF"/>
    <w:rsid w:val="00CB1495"/>
    <w:rsid w:val="00CB163C"/>
    <w:rsid w:val="00CB16C3"/>
    <w:rsid w:val="00CB16FF"/>
    <w:rsid w:val="00CB186F"/>
    <w:rsid w:val="00CB1889"/>
    <w:rsid w:val="00CB1986"/>
    <w:rsid w:val="00CB19BE"/>
    <w:rsid w:val="00CB1A91"/>
    <w:rsid w:val="00CB1B5A"/>
    <w:rsid w:val="00CB1C25"/>
    <w:rsid w:val="00CB1C49"/>
    <w:rsid w:val="00CB1C5D"/>
    <w:rsid w:val="00CB1CB9"/>
    <w:rsid w:val="00CB1D8B"/>
    <w:rsid w:val="00CB1D95"/>
    <w:rsid w:val="00CB1F74"/>
    <w:rsid w:val="00CB2008"/>
    <w:rsid w:val="00CB201E"/>
    <w:rsid w:val="00CB225F"/>
    <w:rsid w:val="00CB24B4"/>
    <w:rsid w:val="00CB2521"/>
    <w:rsid w:val="00CB25A7"/>
    <w:rsid w:val="00CB268A"/>
    <w:rsid w:val="00CB26E0"/>
    <w:rsid w:val="00CB27A0"/>
    <w:rsid w:val="00CB28D3"/>
    <w:rsid w:val="00CB2981"/>
    <w:rsid w:val="00CB2B31"/>
    <w:rsid w:val="00CB2B94"/>
    <w:rsid w:val="00CB2C3B"/>
    <w:rsid w:val="00CB2C95"/>
    <w:rsid w:val="00CB2D04"/>
    <w:rsid w:val="00CB2D56"/>
    <w:rsid w:val="00CB2D65"/>
    <w:rsid w:val="00CB2D84"/>
    <w:rsid w:val="00CB2DED"/>
    <w:rsid w:val="00CB2E2F"/>
    <w:rsid w:val="00CB2EBF"/>
    <w:rsid w:val="00CB2FE9"/>
    <w:rsid w:val="00CB308C"/>
    <w:rsid w:val="00CB326D"/>
    <w:rsid w:val="00CB3345"/>
    <w:rsid w:val="00CB3381"/>
    <w:rsid w:val="00CB33EF"/>
    <w:rsid w:val="00CB3439"/>
    <w:rsid w:val="00CB3511"/>
    <w:rsid w:val="00CB3605"/>
    <w:rsid w:val="00CB3642"/>
    <w:rsid w:val="00CB3678"/>
    <w:rsid w:val="00CB369F"/>
    <w:rsid w:val="00CB3709"/>
    <w:rsid w:val="00CB3756"/>
    <w:rsid w:val="00CB38C3"/>
    <w:rsid w:val="00CB38C5"/>
    <w:rsid w:val="00CB3C34"/>
    <w:rsid w:val="00CB3D04"/>
    <w:rsid w:val="00CB3D84"/>
    <w:rsid w:val="00CB3E7A"/>
    <w:rsid w:val="00CB40EF"/>
    <w:rsid w:val="00CB42EB"/>
    <w:rsid w:val="00CB4358"/>
    <w:rsid w:val="00CB466D"/>
    <w:rsid w:val="00CB4811"/>
    <w:rsid w:val="00CB4818"/>
    <w:rsid w:val="00CB486E"/>
    <w:rsid w:val="00CB49B0"/>
    <w:rsid w:val="00CB4CD8"/>
    <w:rsid w:val="00CB4D7D"/>
    <w:rsid w:val="00CB4DA1"/>
    <w:rsid w:val="00CB4E9D"/>
    <w:rsid w:val="00CB4EA7"/>
    <w:rsid w:val="00CB4F73"/>
    <w:rsid w:val="00CB4FB6"/>
    <w:rsid w:val="00CB50AC"/>
    <w:rsid w:val="00CB50D8"/>
    <w:rsid w:val="00CB510B"/>
    <w:rsid w:val="00CB5222"/>
    <w:rsid w:val="00CB524F"/>
    <w:rsid w:val="00CB52F2"/>
    <w:rsid w:val="00CB53AF"/>
    <w:rsid w:val="00CB53CF"/>
    <w:rsid w:val="00CB5470"/>
    <w:rsid w:val="00CB550E"/>
    <w:rsid w:val="00CB5568"/>
    <w:rsid w:val="00CB55D7"/>
    <w:rsid w:val="00CB564A"/>
    <w:rsid w:val="00CB56BD"/>
    <w:rsid w:val="00CB572F"/>
    <w:rsid w:val="00CB57B3"/>
    <w:rsid w:val="00CB582E"/>
    <w:rsid w:val="00CB5957"/>
    <w:rsid w:val="00CB5A2E"/>
    <w:rsid w:val="00CB5A4E"/>
    <w:rsid w:val="00CB5B14"/>
    <w:rsid w:val="00CB5B4D"/>
    <w:rsid w:val="00CB5B72"/>
    <w:rsid w:val="00CB5D7B"/>
    <w:rsid w:val="00CB5DD8"/>
    <w:rsid w:val="00CB5FE1"/>
    <w:rsid w:val="00CB605E"/>
    <w:rsid w:val="00CB60D2"/>
    <w:rsid w:val="00CB60F5"/>
    <w:rsid w:val="00CB613F"/>
    <w:rsid w:val="00CB6209"/>
    <w:rsid w:val="00CB6252"/>
    <w:rsid w:val="00CB63DB"/>
    <w:rsid w:val="00CB63FA"/>
    <w:rsid w:val="00CB64C7"/>
    <w:rsid w:val="00CB64E6"/>
    <w:rsid w:val="00CB65BC"/>
    <w:rsid w:val="00CB65DD"/>
    <w:rsid w:val="00CB660C"/>
    <w:rsid w:val="00CB6658"/>
    <w:rsid w:val="00CB66B0"/>
    <w:rsid w:val="00CB66F1"/>
    <w:rsid w:val="00CB6707"/>
    <w:rsid w:val="00CB689F"/>
    <w:rsid w:val="00CB6949"/>
    <w:rsid w:val="00CB6A0B"/>
    <w:rsid w:val="00CB6A9E"/>
    <w:rsid w:val="00CB6B8B"/>
    <w:rsid w:val="00CB6CA0"/>
    <w:rsid w:val="00CB6CA4"/>
    <w:rsid w:val="00CB6CA5"/>
    <w:rsid w:val="00CB6CA8"/>
    <w:rsid w:val="00CB6D36"/>
    <w:rsid w:val="00CB6DD5"/>
    <w:rsid w:val="00CB6E16"/>
    <w:rsid w:val="00CB6EC6"/>
    <w:rsid w:val="00CB7253"/>
    <w:rsid w:val="00CB73F2"/>
    <w:rsid w:val="00CB73F5"/>
    <w:rsid w:val="00CB74A1"/>
    <w:rsid w:val="00CB74EB"/>
    <w:rsid w:val="00CB75DA"/>
    <w:rsid w:val="00CB76D8"/>
    <w:rsid w:val="00CB7741"/>
    <w:rsid w:val="00CB77D5"/>
    <w:rsid w:val="00CB7980"/>
    <w:rsid w:val="00CB7984"/>
    <w:rsid w:val="00CB7989"/>
    <w:rsid w:val="00CB7990"/>
    <w:rsid w:val="00CB79B0"/>
    <w:rsid w:val="00CB79C0"/>
    <w:rsid w:val="00CB7A36"/>
    <w:rsid w:val="00CB7A51"/>
    <w:rsid w:val="00CB7B7C"/>
    <w:rsid w:val="00CB7B9A"/>
    <w:rsid w:val="00CB7C31"/>
    <w:rsid w:val="00CB7C48"/>
    <w:rsid w:val="00CB7C56"/>
    <w:rsid w:val="00CB7CF4"/>
    <w:rsid w:val="00CB7DF3"/>
    <w:rsid w:val="00CB7E7A"/>
    <w:rsid w:val="00CB7EB9"/>
    <w:rsid w:val="00CB7F24"/>
    <w:rsid w:val="00CB7F9E"/>
    <w:rsid w:val="00CB7FE9"/>
    <w:rsid w:val="00CC00B1"/>
    <w:rsid w:val="00CC00EE"/>
    <w:rsid w:val="00CC0241"/>
    <w:rsid w:val="00CC0426"/>
    <w:rsid w:val="00CC05EE"/>
    <w:rsid w:val="00CC0620"/>
    <w:rsid w:val="00CC064D"/>
    <w:rsid w:val="00CC066B"/>
    <w:rsid w:val="00CC06CA"/>
    <w:rsid w:val="00CC06E7"/>
    <w:rsid w:val="00CC072D"/>
    <w:rsid w:val="00CC0738"/>
    <w:rsid w:val="00CC080E"/>
    <w:rsid w:val="00CC0811"/>
    <w:rsid w:val="00CC0847"/>
    <w:rsid w:val="00CC0849"/>
    <w:rsid w:val="00CC08C5"/>
    <w:rsid w:val="00CC08FA"/>
    <w:rsid w:val="00CC0A9A"/>
    <w:rsid w:val="00CC0ADC"/>
    <w:rsid w:val="00CC0AE4"/>
    <w:rsid w:val="00CC0B0C"/>
    <w:rsid w:val="00CC0BA9"/>
    <w:rsid w:val="00CC0C84"/>
    <w:rsid w:val="00CC0CD2"/>
    <w:rsid w:val="00CC0D1F"/>
    <w:rsid w:val="00CC0DC1"/>
    <w:rsid w:val="00CC0DE2"/>
    <w:rsid w:val="00CC0EA5"/>
    <w:rsid w:val="00CC0F1F"/>
    <w:rsid w:val="00CC0F2A"/>
    <w:rsid w:val="00CC0FA2"/>
    <w:rsid w:val="00CC0FE4"/>
    <w:rsid w:val="00CC108F"/>
    <w:rsid w:val="00CC10EE"/>
    <w:rsid w:val="00CC11E6"/>
    <w:rsid w:val="00CC1242"/>
    <w:rsid w:val="00CC1328"/>
    <w:rsid w:val="00CC1354"/>
    <w:rsid w:val="00CC1693"/>
    <w:rsid w:val="00CC1710"/>
    <w:rsid w:val="00CC17B8"/>
    <w:rsid w:val="00CC182C"/>
    <w:rsid w:val="00CC1927"/>
    <w:rsid w:val="00CC1B82"/>
    <w:rsid w:val="00CC1D06"/>
    <w:rsid w:val="00CC1D75"/>
    <w:rsid w:val="00CC1DFC"/>
    <w:rsid w:val="00CC1F1A"/>
    <w:rsid w:val="00CC1F61"/>
    <w:rsid w:val="00CC1F65"/>
    <w:rsid w:val="00CC2017"/>
    <w:rsid w:val="00CC206D"/>
    <w:rsid w:val="00CC2112"/>
    <w:rsid w:val="00CC2233"/>
    <w:rsid w:val="00CC2234"/>
    <w:rsid w:val="00CC22ED"/>
    <w:rsid w:val="00CC2304"/>
    <w:rsid w:val="00CC240E"/>
    <w:rsid w:val="00CC2444"/>
    <w:rsid w:val="00CC24D0"/>
    <w:rsid w:val="00CC2528"/>
    <w:rsid w:val="00CC26AD"/>
    <w:rsid w:val="00CC2731"/>
    <w:rsid w:val="00CC2775"/>
    <w:rsid w:val="00CC27C4"/>
    <w:rsid w:val="00CC29A3"/>
    <w:rsid w:val="00CC2A03"/>
    <w:rsid w:val="00CC2A6E"/>
    <w:rsid w:val="00CC2B04"/>
    <w:rsid w:val="00CC2B3F"/>
    <w:rsid w:val="00CC2BA4"/>
    <w:rsid w:val="00CC2C04"/>
    <w:rsid w:val="00CC2C54"/>
    <w:rsid w:val="00CC2CFD"/>
    <w:rsid w:val="00CC2D11"/>
    <w:rsid w:val="00CC2F74"/>
    <w:rsid w:val="00CC2F76"/>
    <w:rsid w:val="00CC2FDC"/>
    <w:rsid w:val="00CC3013"/>
    <w:rsid w:val="00CC30C4"/>
    <w:rsid w:val="00CC30E0"/>
    <w:rsid w:val="00CC30F6"/>
    <w:rsid w:val="00CC3157"/>
    <w:rsid w:val="00CC31ED"/>
    <w:rsid w:val="00CC325E"/>
    <w:rsid w:val="00CC327E"/>
    <w:rsid w:val="00CC32BE"/>
    <w:rsid w:val="00CC336F"/>
    <w:rsid w:val="00CC33A7"/>
    <w:rsid w:val="00CC34F3"/>
    <w:rsid w:val="00CC365E"/>
    <w:rsid w:val="00CC36AD"/>
    <w:rsid w:val="00CC3781"/>
    <w:rsid w:val="00CC379E"/>
    <w:rsid w:val="00CC3855"/>
    <w:rsid w:val="00CC391B"/>
    <w:rsid w:val="00CC3A98"/>
    <w:rsid w:val="00CC3B91"/>
    <w:rsid w:val="00CC3BF0"/>
    <w:rsid w:val="00CC3C35"/>
    <w:rsid w:val="00CC3D9F"/>
    <w:rsid w:val="00CC3DB1"/>
    <w:rsid w:val="00CC3E7C"/>
    <w:rsid w:val="00CC3E81"/>
    <w:rsid w:val="00CC3EA2"/>
    <w:rsid w:val="00CC3F44"/>
    <w:rsid w:val="00CC3F6F"/>
    <w:rsid w:val="00CC409B"/>
    <w:rsid w:val="00CC411D"/>
    <w:rsid w:val="00CC41A9"/>
    <w:rsid w:val="00CC4203"/>
    <w:rsid w:val="00CC43FD"/>
    <w:rsid w:val="00CC44AA"/>
    <w:rsid w:val="00CC4548"/>
    <w:rsid w:val="00CC45A3"/>
    <w:rsid w:val="00CC47F7"/>
    <w:rsid w:val="00CC47F9"/>
    <w:rsid w:val="00CC4864"/>
    <w:rsid w:val="00CC48A6"/>
    <w:rsid w:val="00CC48D9"/>
    <w:rsid w:val="00CC4AD3"/>
    <w:rsid w:val="00CC4B09"/>
    <w:rsid w:val="00CC4BCA"/>
    <w:rsid w:val="00CC4BFC"/>
    <w:rsid w:val="00CC4C27"/>
    <w:rsid w:val="00CC4C53"/>
    <w:rsid w:val="00CC4C69"/>
    <w:rsid w:val="00CC4CD3"/>
    <w:rsid w:val="00CC4E07"/>
    <w:rsid w:val="00CC4E87"/>
    <w:rsid w:val="00CC4F23"/>
    <w:rsid w:val="00CC4F4C"/>
    <w:rsid w:val="00CC5061"/>
    <w:rsid w:val="00CC5096"/>
    <w:rsid w:val="00CC50B0"/>
    <w:rsid w:val="00CC5131"/>
    <w:rsid w:val="00CC517F"/>
    <w:rsid w:val="00CC5221"/>
    <w:rsid w:val="00CC52F1"/>
    <w:rsid w:val="00CC531D"/>
    <w:rsid w:val="00CC532E"/>
    <w:rsid w:val="00CC534A"/>
    <w:rsid w:val="00CC5551"/>
    <w:rsid w:val="00CC567F"/>
    <w:rsid w:val="00CC5716"/>
    <w:rsid w:val="00CC5750"/>
    <w:rsid w:val="00CC579C"/>
    <w:rsid w:val="00CC57B7"/>
    <w:rsid w:val="00CC5861"/>
    <w:rsid w:val="00CC59C0"/>
    <w:rsid w:val="00CC59CF"/>
    <w:rsid w:val="00CC5C41"/>
    <w:rsid w:val="00CC5D14"/>
    <w:rsid w:val="00CC5E21"/>
    <w:rsid w:val="00CC5E6F"/>
    <w:rsid w:val="00CC5EA2"/>
    <w:rsid w:val="00CC5F5A"/>
    <w:rsid w:val="00CC6160"/>
    <w:rsid w:val="00CC61D7"/>
    <w:rsid w:val="00CC6336"/>
    <w:rsid w:val="00CC63B6"/>
    <w:rsid w:val="00CC6501"/>
    <w:rsid w:val="00CC67FA"/>
    <w:rsid w:val="00CC680B"/>
    <w:rsid w:val="00CC68AF"/>
    <w:rsid w:val="00CC69AD"/>
    <w:rsid w:val="00CC6A98"/>
    <w:rsid w:val="00CC6BD7"/>
    <w:rsid w:val="00CC6C5B"/>
    <w:rsid w:val="00CC6CB0"/>
    <w:rsid w:val="00CC6D45"/>
    <w:rsid w:val="00CC6E3A"/>
    <w:rsid w:val="00CC6EF8"/>
    <w:rsid w:val="00CC6F1A"/>
    <w:rsid w:val="00CC6F62"/>
    <w:rsid w:val="00CC6F90"/>
    <w:rsid w:val="00CC7094"/>
    <w:rsid w:val="00CC7412"/>
    <w:rsid w:val="00CC741F"/>
    <w:rsid w:val="00CC7472"/>
    <w:rsid w:val="00CC74C5"/>
    <w:rsid w:val="00CC74C9"/>
    <w:rsid w:val="00CC7644"/>
    <w:rsid w:val="00CC764B"/>
    <w:rsid w:val="00CC76D7"/>
    <w:rsid w:val="00CC7774"/>
    <w:rsid w:val="00CC7786"/>
    <w:rsid w:val="00CC7818"/>
    <w:rsid w:val="00CC7861"/>
    <w:rsid w:val="00CC78C1"/>
    <w:rsid w:val="00CC78D1"/>
    <w:rsid w:val="00CC7985"/>
    <w:rsid w:val="00CC79A8"/>
    <w:rsid w:val="00CC7B07"/>
    <w:rsid w:val="00CC7B1E"/>
    <w:rsid w:val="00CC7B2F"/>
    <w:rsid w:val="00CC7C02"/>
    <w:rsid w:val="00CC7C79"/>
    <w:rsid w:val="00CC7C98"/>
    <w:rsid w:val="00CC7CFA"/>
    <w:rsid w:val="00CC7D20"/>
    <w:rsid w:val="00CC7D27"/>
    <w:rsid w:val="00CC7EBB"/>
    <w:rsid w:val="00CC7F2F"/>
    <w:rsid w:val="00CC7F8B"/>
    <w:rsid w:val="00CC7FE6"/>
    <w:rsid w:val="00CD00C4"/>
    <w:rsid w:val="00CD00F5"/>
    <w:rsid w:val="00CD0169"/>
    <w:rsid w:val="00CD01EF"/>
    <w:rsid w:val="00CD02E0"/>
    <w:rsid w:val="00CD035B"/>
    <w:rsid w:val="00CD0373"/>
    <w:rsid w:val="00CD03D6"/>
    <w:rsid w:val="00CD0574"/>
    <w:rsid w:val="00CD06EB"/>
    <w:rsid w:val="00CD070C"/>
    <w:rsid w:val="00CD078D"/>
    <w:rsid w:val="00CD085F"/>
    <w:rsid w:val="00CD09C7"/>
    <w:rsid w:val="00CD0A5D"/>
    <w:rsid w:val="00CD0C4E"/>
    <w:rsid w:val="00CD0D25"/>
    <w:rsid w:val="00CD0DC3"/>
    <w:rsid w:val="00CD0E6A"/>
    <w:rsid w:val="00CD0EF4"/>
    <w:rsid w:val="00CD0FDB"/>
    <w:rsid w:val="00CD1000"/>
    <w:rsid w:val="00CD1238"/>
    <w:rsid w:val="00CD124A"/>
    <w:rsid w:val="00CD1406"/>
    <w:rsid w:val="00CD1423"/>
    <w:rsid w:val="00CD15B8"/>
    <w:rsid w:val="00CD162D"/>
    <w:rsid w:val="00CD1770"/>
    <w:rsid w:val="00CD17CF"/>
    <w:rsid w:val="00CD183B"/>
    <w:rsid w:val="00CD1939"/>
    <w:rsid w:val="00CD19A0"/>
    <w:rsid w:val="00CD1A26"/>
    <w:rsid w:val="00CD1C19"/>
    <w:rsid w:val="00CD1C4B"/>
    <w:rsid w:val="00CD1F03"/>
    <w:rsid w:val="00CD1F18"/>
    <w:rsid w:val="00CD1F1A"/>
    <w:rsid w:val="00CD1F71"/>
    <w:rsid w:val="00CD1FC8"/>
    <w:rsid w:val="00CD1FF7"/>
    <w:rsid w:val="00CD2005"/>
    <w:rsid w:val="00CD2054"/>
    <w:rsid w:val="00CD215D"/>
    <w:rsid w:val="00CD21B1"/>
    <w:rsid w:val="00CD21FA"/>
    <w:rsid w:val="00CD231D"/>
    <w:rsid w:val="00CD2367"/>
    <w:rsid w:val="00CD243E"/>
    <w:rsid w:val="00CD24A7"/>
    <w:rsid w:val="00CD24C6"/>
    <w:rsid w:val="00CD24D9"/>
    <w:rsid w:val="00CD259B"/>
    <w:rsid w:val="00CD25A2"/>
    <w:rsid w:val="00CD260E"/>
    <w:rsid w:val="00CD270C"/>
    <w:rsid w:val="00CD27B0"/>
    <w:rsid w:val="00CD289A"/>
    <w:rsid w:val="00CD28D8"/>
    <w:rsid w:val="00CD2A02"/>
    <w:rsid w:val="00CD2AA9"/>
    <w:rsid w:val="00CD2ADB"/>
    <w:rsid w:val="00CD2B20"/>
    <w:rsid w:val="00CD2B74"/>
    <w:rsid w:val="00CD2B91"/>
    <w:rsid w:val="00CD2BE1"/>
    <w:rsid w:val="00CD2D68"/>
    <w:rsid w:val="00CD2E2B"/>
    <w:rsid w:val="00CD2E43"/>
    <w:rsid w:val="00CD2E47"/>
    <w:rsid w:val="00CD2F2B"/>
    <w:rsid w:val="00CD2F95"/>
    <w:rsid w:val="00CD2FBB"/>
    <w:rsid w:val="00CD306B"/>
    <w:rsid w:val="00CD3077"/>
    <w:rsid w:val="00CD3086"/>
    <w:rsid w:val="00CD30FC"/>
    <w:rsid w:val="00CD31E2"/>
    <w:rsid w:val="00CD31E4"/>
    <w:rsid w:val="00CD322B"/>
    <w:rsid w:val="00CD33B5"/>
    <w:rsid w:val="00CD33FC"/>
    <w:rsid w:val="00CD347E"/>
    <w:rsid w:val="00CD34D0"/>
    <w:rsid w:val="00CD3511"/>
    <w:rsid w:val="00CD36DB"/>
    <w:rsid w:val="00CD36F7"/>
    <w:rsid w:val="00CD37FE"/>
    <w:rsid w:val="00CD38A9"/>
    <w:rsid w:val="00CD3933"/>
    <w:rsid w:val="00CD3967"/>
    <w:rsid w:val="00CD3968"/>
    <w:rsid w:val="00CD39AB"/>
    <w:rsid w:val="00CD39D0"/>
    <w:rsid w:val="00CD3AA0"/>
    <w:rsid w:val="00CD3AE0"/>
    <w:rsid w:val="00CD3B76"/>
    <w:rsid w:val="00CD3C27"/>
    <w:rsid w:val="00CD3CBE"/>
    <w:rsid w:val="00CD3D86"/>
    <w:rsid w:val="00CD3F44"/>
    <w:rsid w:val="00CD3F7A"/>
    <w:rsid w:val="00CD402B"/>
    <w:rsid w:val="00CD4083"/>
    <w:rsid w:val="00CD417C"/>
    <w:rsid w:val="00CD41BD"/>
    <w:rsid w:val="00CD42B6"/>
    <w:rsid w:val="00CD43A2"/>
    <w:rsid w:val="00CD43D8"/>
    <w:rsid w:val="00CD4435"/>
    <w:rsid w:val="00CD4542"/>
    <w:rsid w:val="00CD45F5"/>
    <w:rsid w:val="00CD4628"/>
    <w:rsid w:val="00CD4638"/>
    <w:rsid w:val="00CD4712"/>
    <w:rsid w:val="00CD480C"/>
    <w:rsid w:val="00CD490D"/>
    <w:rsid w:val="00CD49FE"/>
    <w:rsid w:val="00CD4A4A"/>
    <w:rsid w:val="00CD4ABF"/>
    <w:rsid w:val="00CD4B7C"/>
    <w:rsid w:val="00CD4C35"/>
    <w:rsid w:val="00CD4CB9"/>
    <w:rsid w:val="00CD4E14"/>
    <w:rsid w:val="00CD4E55"/>
    <w:rsid w:val="00CD4EAA"/>
    <w:rsid w:val="00CD4EB4"/>
    <w:rsid w:val="00CD4EEA"/>
    <w:rsid w:val="00CD501F"/>
    <w:rsid w:val="00CD5074"/>
    <w:rsid w:val="00CD5113"/>
    <w:rsid w:val="00CD5157"/>
    <w:rsid w:val="00CD516F"/>
    <w:rsid w:val="00CD5233"/>
    <w:rsid w:val="00CD52A8"/>
    <w:rsid w:val="00CD52C1"/>
    <w:rsid w:val="00CD537A"/>
    <w:rsid w:val="00CD53DC"/>
    <w:rsid w:val="00CD53E8"/>
    <w:rsid w:val="00CD53F7"/>
    <w:rsid w:val="00CD5557"/>
    <w:rsid w:val="00CD5606"/>
    <w:rsid w:val="00CD571D"/>
    <w:rsid w:val="00CD593C"/>
    <w:rsid w:val="00CD5A52"/>
    <w:rsid w:val="00CD5ADC"/>
    <w:rsid w:val="00CD5B92"/>
    <w:rsid w:val="00CD5BD6"/>
    <w:rsid w:val="00CD5C23"/>
    <w:rsid w:val="00CD5D09"/>
    <w:rsid w:val="00CD5D2C"/>
    <w:rsid w:val="00CD5DC9"/>
    <w:rsid w:val="00CD5ED9"/>
    <w:rsid w:val="00CD5F92"/>
    <w:rsid w:val="00CD5FC7"/>
    <w:rsid w:val="00CD6043"/>
    <w:rsid w:val="00CD60E7"/>
    <w:rsid w:val="00CD61CE"/>
    <w:rsid w:val="00CD6270"/>
    <w:rsid w:val="00CD63C1"/>
    <w:rsid w:val="00CD6568"/>
    <w:rsid w:val="00CD657F"/>
    <w:rsid w:val="00CD664A"/>
    <w:rsid w:val="00CD6654"/>
    <w:rsid w:val="00CD67A6"/>
    <w:rsid w:val="00CD67FB"/>
    <w:rsid w:val="00CD68CB"/>
    <w:rsid w:val="00CD68D4"/>
    <w:rsid w:val="00CD6911"/>
    <w:rsid w:val="00CD6A37"/>
    <w:rsid w:val="00CD6A93"/>
    <w:rsid w:val="00CD6AFE"/>
    <w:rsid w:val="00CD6B50"/>
    <w:rsid w:val="00CD6C07"/>
    <w:rsid w:val="00CD6C2A"/>
    <w:rsid w:val="00CD6CB2"/>
    <w:rsid w:val="00CD6CEC"/>
    <w:rsid w:val="00CD6FAF"/>
    <w:rsid w:val="00CD6FEE"/>
    <w:rsid w:val="00CD714C"/>
    <w:rsid w:val="00CD716B"/>
    <w:rsid w:val="00CD7262"/>
    <w:rsid w:val="00CD7273"/>
    <w:rsid w:val="00CD7355"/>
    <w:rsid w:val="00CD7402"/>
    <w:rsid w:val="00CD7497"/>
    <w:rsid w:val="00CD768D"/>
    <w:rsid w:val="00CD7707"/>
    <w:rsid w:val="00CD7725"/>
    <w:rsid w:val="00CD77CD"/>
    <w:rsid w:val="00CD77E9"/>
    <w:rsid w:val="00CD77F5"/>
    <w:rsid w:val="00CD780B"/>
    <w:rsid w:val="00CD7C83"/>
    <w:rsid w:val="00CD7D47"/>
    <w:rsid w:val="00CD7D98"/>
    <w:rsid w:val="00CD7EF6"/>
    <w:rsid w:val="00CD7EFB"/>
    <w:rsid w:val="00CD7F68"/>
    <w:rsid w:val="00CD7F7A"/>
    <w:rsid w:val="00CE018B"/>
    <w:rsid w:val="00CE018F"/>
    <w:rsid w:val="00CE0318"/>
    <w:rsid w:val="00CE03EB"/>
    <w:rsid w:val="00CE03F4"/>
    <w:rsid w:val="00CE0581"/>
    <w:rsid w:val="00CE05DF"/>
    <w:rsid w:val="00CE0604"/>
    <w:rsid w:val="00CE0643"/>
    <w:rsid w:val="00CE0679"/>
    <w:rsid w:val="00CE06A6"/>
    <w:rsid w:val="00CE06D2"/>
    <w:rsid w:val="00CE07FD"/>
    <w:rsid w:val="00CE0805"/>
    <w:rsid w:val="00CE08CB"/>
    <w:rsid w:val="00CE0956"/>
    <w:rsid w:val="00CE0981"/>
    <w:rsid w:val="00CE0B23"/>
    <w:rsid w:val="00CE0B36"/>
    <w:rsid w:val="00CE0C59"/>
    <w:rsid w:val="00CE0C9A"/>
    <w:rsid w:val="00CE0D95"/>
    <w:rsid w:val="00CE0DA1"/>
    <w:rsid w:val="00CE0E0E"/>
    <w:rsid w:val="00CE0E57"/>
    <w:rsid w:val="00CE0E90"/>
    <w:rsid w:val="00CE0EB7"/>
    <w:rsid w:val="00CE0FF0"/>
    <w:rsid w:val="00CE10E6"/>
    <w:rsid w:val="00CE1125"/>
    <w:rsid w:val="00CE11EE"/>
    <w:rsid w:val="00CE1292"/>
    <w:rsid w:val="00CE12D5"/>
    <w:rsid w:val="00CE1393"/>
    <w:rsid w:val="00CE1450"/>
    <w:rsid w:val="00CE177F"/>
    <w:rsid w:val="00CE1792"/>
    <w:rsid w:val="00CE17C7"/>
    <w:rsid w:val="00CE183A"/>
    <w:rsid w:val="00CE1840"/>
    <w:rsid w:val="00CE1861"/>
    <w:rsid w:val="00CE19CF"/>
    <w:rsid w:val="00CE1DF7"/>
    <w:rsid w:val="00CE1E14"/>
    <w:rsid w:val="00CE1E70"/>
    <w:rsid w:val="00CE1EC0"/>
    <w:rsid w:val="00CE1F19"/>
    <w:rsid w:val="00CE2077"/>
    <w:rsid w:val="00CE20F9"/>
    <w:rsid w:val="00CE2119"/>
    <w:rsid w:val="00CE21E0"/>
    <w:rsid w:val="00CE221E"/>
    <w:rsid w:val="00CE2275"/>
    <w:rsid w:val="00CE229F"/>
    <w:rsid w:val="00CE22BA"/>
    <w:rsid w:val="00CE22CD"/>
    <w:rsid w:val="00CE23EF"/>
    <w:rsid w:val="00CE26D8"/>
    <w:rsid w:val="00CE2724"/>
    <w:rsid w:val="00CE27A8"/>
    <w:rsid w:val="00CE284D"/>
    <w:rsid w:val="00CE2884"/>
    <w:rsid w:val="00CE2929"/>
    <w:rsid w:val="00CE2A45"/>
    <w:rsid w:val="00CE2A83"/>
    <w:rsid w:val="00CE2AD0"/>
    <w:rsid w:val="00CE2BA6"/>
    <w:rsid w:val="00CE2E3B"/>
    <w:rsid w:val="00CE2F77"/>
    <w:rsid w:val="00CE301E"/>
    <w:rsid w:val="00CE311B"/>
    <w:rsid w:val="00CE319E"/>
    <w:rsid w:val="00CE3240"/>
    <w:rsid w:val="00CE32D7"/>
    <w:rsid w:val="00CE33EF"/>
    <w:rsid w:val="00CE33F3"/>
    <w:rsid w:val="00CE3402"/>
    <w:rsid w:val="00CE3419"/>
    <w:rsid w:val="00CE3471"/>
    <w:rsid w:val="00CE35EE"/>
    <w:rsid w:val="00CE36F9"/>
    <w:rsid w:val="00CE3702"/>
    <w:rsid w:val="00CE376F"/>
    <w:rsid w:val="00CE3837"/>
    <w:rsid w:val="00CE386A"/>
    <w:rsid w:val="00CE3874"/>
    <w:rsid w:val="00CE3A05"/>
    <w:rsid w:val="00CE3A0C"/>
    <w:rsid w:val="00CE3A61"/>
    <w:rsid w:val="00CE3A6E"/>
    <w:rsid w:val="00CE3AA8"/>
    <w:rsid w:val="00CE3C7C"/>
    <w:rsid w:val="00CE3CFA"/>
    <w:rsid w:val="00CE3D35"/>
    <w:rsid w:val="00CE3E6C"/>
    <w:rsid w:val="00CE3E6D"/>
    <w:rsid w:val="00CE3F29"/>
    <w:rsid w:val="00CE3F7D"/>
    <w:rsid w:val="00CE3FA3"/>
    <w:rsid w:val="00CE4280"/>
    <w:rsid w:val="00CE42FD"/>
    <w:rsid w:val="00CE4340"/>
    <w:rsid w:val="00CE442A"/>
    <w:rsid w:val="00CE447C"/>
    <w:rsid w:val="00CE44A6"/>
    <w:rsid w:val="00CE44ED"/>
    <w:rsid w:val="00CE45A2"/>
    <w:rsid w:val="00CE45F1"/>
    <w:rsid w:val="00CE4732"/>
    <w:rsid w:val="00CE474B"/>
    <w:rsid w:val="00CE4769"/>
    <w:rsid w:val="00CE478A"/>
    <w:rsid w:val="00CE47CC"/>
    <w:rsid w:val="00CE48AB"/>
    <w:rsid w:val="00CE49B7"/>
    <w:rsid w:val="00CE4A3C"/>
    <w:rsid w:val="00CE4BE6"/>
    <w:rsid w:val="00CE4C97"/>
    <w:rsid w:val="00CE4D0B"/>
    <w:rsid w:val="00CE4D1C"/>
    <w:rsid w:val="00CE4D32"/>
    <w:rsid w:val="00CE4D6A"/>
    <w:rsid w:val="00CE4E61"/>
    <w:rsid w:val="00CE4EAA"/>
    <w:rsid w:val="00CE4F47"/>
    <w:rsid w:val="00CE4F64"/>
    <w:rsid w:val="00CE4FD2"/>
    <w:rsid w:val="00CE5026"/>
    <w:rsid w:val="00CE50BB"/>
    <w:rsid w:val="00CE51A6"/>
    <w:rsid w:val="00CE51D8"/>
    <w:rsid w:val="00CE5326"/>
    <w:rsid w:val="00CE5573"/>
    <w:rsid w:val="00CE558C"/>
    <w:rsid w:val="00CE55F8"/>
    <w:rsid w:val="00CE56A1"/>
    <w:rsid w:val="00CE57C4"/>
    <w:rsid w:val="00CE58BD"/>
    <w:rsid w:val="00CE58CA"/>
    <w:rsid w:val="00CE59E0"/>
    <w:rsid w:val="00CE5A8C"/>
    <w:rsid w:val="00CE5B42"/>
    <w:rsid w:val="00CE5CB7"/>
    <w:rsid w:val="00CE5D80"/>
    <w:rsid w:val="00CE5D8C"/>
    <w:rsid w:val="00CE5EDC"/>
    <w:rsid w:val="00CE6020"/>
    <w:rsid w:val="00CE610C"/>
    <w:rsid w:val="00CE6178"/>
    <w:rsid w:val="00CE620A"/>
    <w:rsid w:val="00CE624F"/>
    <w:rsid w:val="00CE628C"/>
    <w:rsid w:val="00CE62DF"/>
    <w:rsid w:val="00CE63A4"/>
    <w:rsid w:val="00CE6516"/>
    <w:rsid w:val="00CE6616"/>
    <w:rsid w:val="00CE66BF"/>
    <w:rsid w:val="00CE66E2"/>
    <w:rsid w:val="00CE671D"/>
    <w:rsid w:val="00CE677A"/>
    <w:rsid w:val="00CE67EB"/>
    <w:rsid w:val="00CE68B2"/>
    <w:rsid w:val="00CE69EC"/>
    <w:rsid w:val="00CE6AD1"/>
    <w:rsid w:val="00CE6AEC"/>
    <w:rsid w:val="00CE6B13"/>
    <w:rsid w:val="00CE6B35"/>
    <w:rsid w:val="00CE6B5E"/>
    <w:rsid w:val="00CE6C26"/>
    <w:rsid w:val="00CE6C31"/>
    <w:rsid w:val="00CE6C61"/>
    <w:rsid w:val="00CE6CC2"/>
    <w:rsid w:val="00CE6CE0"/>
    <w:rsid w:val="00CE6D93"/>
    <w:rsid w:val="00CE701A"/>
    <w:rsid w:val="00CE7031"/>
    <w:rsid w:val="00CE708D"/>
    <w:rsid w:val="00CE709F"/>
    <w:rsid w:val="00CE72A3"/>
    <w:rsid w:val="00CE7342"/>
    <w:rsid w:val="00CE7395"/>
    <w:rsid w:val="00CE739E"/>
    <w:rsid w:val="00CE7466"/>
    <w:rsid w:val="00CE7520"/>
    <w:rsid w:val="00CE75E9"/>
    <w:rsid w:val="00CE770C"/>
    <w:rsid w:val="00CE7822"/>
    <w:rsid w:val="00CE7925"/>
    <w:rsid w:val="00CE7956"/>
    <w:rsid w:val="00CE7B14"/>
    <w:rsid w:val="00CE7C06"/>
    <w:rsid w:val="00CE7C71"/>
    <w:rsid w:val="00CE7C84"/>
    <w:rsid w:val="00CE7D50"/>
    <w:rsid w:val="00CED590"/>
    <w:rsid w:val="00CF0027"/>
    <w:rsid w:val="00CF0106"/>
    <w:rsid w:val="00CF018B"/>
    <w:rsid w:val="00CF0533"/>
    <w:rsid w:val="00CF06E1"/>
    <w:rsid w:val="00CF0814"/>
    <w:rsid w:val="00CF084B"/>
    <w:rsid w:val="00CF0859"/>
    <w:rsid w:val="00CF09CE"/>
    <w:rsid w:val="00CF09DB"/>
    <w:rsid w:val="00CF0A1E"/>
    <w:rsid w:val="00CF0A2E"/>
    <w:rsid w:val="00CF0DF4"/>
    <w:rsid w:val="00CF0E31"/>
    <w:rsid w:val="00CF0EE8"/>
    <w:rsid w:val="00CF1058"/>
    <w:rsid w:val="00CF1091"/>
    <w:rsid w:val="00CF1169"/>
    <w:rsid w:val="00CF1195"/>
    <w:rsid w:val="00CF1199"/>
    <w:rsid w:val="00CF124B"/>
    <w:rsid w:val="00CF129A"/>
    <w:rsid w:val="00CF1303"/>
    <w:rsid w:val="00CF136F"/>
    <w:rsid w:val="00CF137D"/>
    <w:rsid w:val="00CF13BA"/>
    <w:rsid w:val="00CF1499"/>
    <w:rsid w:val="00CF14B5"/>
    <w:rsid w:val="00CF170E"/>
    <w:rsid w:val="00CF1768"/>
    <w:rsid w:val="00CF1802"/>
    <w:rsid w:val="00CF18F3"/>
    <w:rsid w:val="00CF1A56"/>
    <w:rsid w:val="00CF1B5B"/>
    <w:rsid w:val="00CF1B72"/>
    <w:rsid w:val="00CF1C15"/>
    <w:rsid w:val="00CF1CDD"/>
    <w:rsid w:val="00CF1D7A"/>
    <w:rsid w:val="00CF1E6E"/>
    <w:rsid w:val="00CF1F62"/>
    <w:rsid w:val="00CF1FBC"/>
    <w:rsid w:val="00CF203D"/>
    <w:rsid w:val="00CF2090"/>
    <w:rsid w:val="00CF2100"/>
    <w:rsid w:val="00CF227A"/>
    <w:rsid w:val="00CF228A"/>
    <w:rsid w:val="00CF2417"/>
    <w:rsid w:val="00CF247E"/>
    <w:rsid w:val="00CF2518"/>
    <w:rsid w:val="00CF2581"/>
    <w:rsid w:val="00CF2629"/>
    <w:rsid w:val="00CF26B2"/>
    <w:rsid w:val="00CF272B"/>
    <w:rsid w:val="00CF27E2"/>
    <w:rsid w:val="00CF27FB"/>
    <w:rsid w:val="00CF28FF"/>
    <w:rsid w:val="00CF2992"/>
    <w:rsid w:val="00CF29D6"/>
    <w:rsid w:val="00CF2A18"/>
    <w:rsid w:val="00CF2AC3"/>
    <w:rsid w:val="00CF2AE8"/>
    <w:rsid w:val="00CF2B2F"/>
    <w:rsid w:val="00CF2B89"/>
    <w:rsid w:val="00CF2BA0"/>
    <w:rsid w:val="00CF2C7F"/>
    <w:rsid w:val="00CF2CF1"/>
    <w:rsid w:val="00CF2D1A"/>
    <w:rsid w:val="00CF2E3D"/>
    <w:rsid w:val="00CF2F91"/>
    <w:rsid w:val="00CF3015"/>
    <w:rsid w:val="00CF305E"/>
    <w:rsid w:val="00CF30BB"/>
    <w:rsid w:val="00CF3171"/>
    <w:rsid w:val="00CF321B"/>
    <w:rsid w:val="00CF333D"/>
    <w:rsid w:val="00CF3346"/>
    <w:rsid w:val="00CF33C9"/>
    <w:rsid w:val="00CF341E"/>
    <w:rsid w:val="00CF3513"/>
    <w:rsid w:val="00CF35A1"/>
    <w:rsid w:val="00CF3611"/>
    <w:rsid w:val="00CF366F"/>
    <w:rsid w:val="00CF3670"/>
    <w:rsid w:val="00CF374A"/>
    <w:rsid w:val="00CF3751"/>
    <w:rsid w:val="00CF3787"/>
    <w:rsid w:val="00CF380E"/>
    <w:rsid w:val="00CF3899"/>
    <w:rsid w:val="00CF3999"/>
    <w:rsid w:val="00CF39DF"/>
    <w:rsid w:val="00CF3A6C"/>
    <w:rsid w:val="00CF3BE9"/>
    <w:rsid w:val="00CF3C00"/>
    <w:rsid w:val="00CF3D9D"/>
    <w:rsid w:val="00CF3E49"/>
    <w:rsid w:val="00CF3E7A"/>
    <w:rsid w:val="00CF3F6D"/>
    <w:rsid w:val="00CF3FEB"/>
    <w:rsid w:val="00CF406F"/>
    <w:rsid w:val="00CF40A7"/>
    <w:rsid w:val="00CF4105"/>
    <w:rsid w:val="00CF4142"/>
    <w:rsid w:val="00CF42D9"/>
    <w:rsid w:val="00CF42DB"/>
    <w:rsid w:val="00CF43F9"/>
    <w:rsid w:val="00CF4416"/>
    <w:rsid w:val="00CF4487"/>
    <w:rsid w:val="00CF4680"/>
    <w:rsid w:val="00CF4724"/>
    <w:rsid w:val="00CF491F"/>
    <w:rsid w:val="00CF4A7E"/>
    <w:rsid w:val="00CF4AB2"/>
    <w:rsid w:val="00CF4ADD"/>
    <w:rsid w:val="00CF4AEA"/>
    <w:rsid w:val="00CF4C12"/>
    <w:rsid w:val="00CF4C2C"/>
    <w:rsid w:val="00CF4C97"/>
    <w:rsid w:val="00CF4D4C"/>
    <w:rsid w:val="00CF4D84"/>
    <w:rsid w:val="00CF4E14"/>
    <w:rsid w:val="00CF4E2F"/>
    <w:rsid w:val="00CF5092"/>
    <w:rsid w:val="00CF51BD"/>
    <w:rsid w:val="00CF51C5"/>
    <w:rsid w:val="00CF51D9"/>
    <w:rsid w:val="00CF52C2"/>
    <w:rsid w:val="00CF540B"/>
    <w:rsid w:val="00CF5486"/>
    <w:rsid w:val="00CF55D0"/>
    <w:rsid w:val="00CF5632"/>
    <w:rsid w:val="00CF5680"/>
    <w:rsid w:val="00CF56D0"/>
    <w:rsid w:val="00CF5841"/>
    <w:rsid w:val="00CF58A9"/>
    <w:rsid w:val="00CF59F5"/>
    <w:rsid w:val="00CF5A95"/>
    <w:rsid w:val="00CF5D37"/>
    <w:rsid w:val="00CF5E31"/>
    <w:rsid w:val="00CF5E3C"/>
    <w:rsid w:val="00CF5F72"/>
    <w:rsid w:val="00CF5F93"/>
    <w:rsid w:val="00CF6057"/>
    <w:rsid w:val="00CF6076"/>
    <w:rsid w:val="00CF60EC"/>
    <w:rsid w:val="00CF6107"/>
    <w:rsid w:val="00CF6167"/>
    <w:rsid w:val="00CF61E6"/>
    <w:rsid w:val="00CF6200"/>
    <w:rsid w:val="00CF641F"/>
    <w:rsid w:val="00CF6626"/>
    <w:rsid w:val="00CF6658"/>
    <w:rsid w:val="00CF6767"/>
    <w:rsid w:val="00CF69D2"/>
    <w:rsid w:val="00CF69EF"/>
    <w:rsid w:val="00CF6A61"/>
    <w:rsid w:val="00CF6B46"/>
    <w:rsid w:val="00CF6BAC"/>
    <w:rsid w:val="00CF6D31"/>
    <w:rsid w:val="00CF6DBB"/>
    <w:rsid w:val="00CF6DC2"/>
    <w:rsid w:val="00CF6F5F"/>
    <w:rsid w:val="00CF7017"/>
    <w:rsid w:val="00CF70CC"/>
    <w:rsid w:val="00CF70DF"/>
    <w:rsid w:val="00CF70FE"/>
    <w:rsid w:val="00CF7194"/>
    <w:rsid w:val="00CF7197"/>
    <w:rsid w:val="00CF71C5"/>
    <w:rsid w:val="00CF7277"/>
    <w:rsid w:val="00CF734F"/>
    <w:rsid w:val="00CF7593"/>
    <w:rsid w:val="00CF75F3"/>
    <w:rsid w:val="00CF771C"/>
    <w:rsid w:val="00CF77CC"/>
    <w:rsid w:val="00CF7914"/>
    <w:rsid w:val="00CF7937"/>
    <w:rsid w:val="00CF7A81"/>
    <w:rsid w:val="00CF7AC9"/>
    <w:rsid w:val="00CF7CB5"/>
    <w:rsid w:val="00CF7CD8"/>
    <w:rsid w:val="00CF7D94"/>
    <w:rsid w:val="00CF7E4B"/>
    <w:rsid w:val="00CF7F0E"/>
    <w:rsid w:val="00CF7F33"/>
    <w:rsid w:val="00CF7F38"/>
    <w:rsid w:val="00CF7F49"/>
    <w:rsid w:val="00D00118"/>
    <w:rsid w:val="00D001C9"/>
    <w:rsid w:val="00D00230"/>
    <w:rsid w:val="00D0026D"/>
    <w:rsid w:val="00D00382"/>
    <w:rsid w:val="00D003FB"/>
    <w:rsid w:val="00D004A9"/>
    <w:rsid w:val="00D005D7"/>
    <w:rsid w:val="00D005FE"/>
    <w:rsid w:val="00D00653"/>
    <w:rsid w:val="00D007C5"/>
    <w:rsid w:val="00D00D11"/>
    <w:rsid w:val="00D00DA7"/>
    <w:rsid w:val="00D00EDD"/>
    <w:rsid w:val="00D00FE0"/>
    <w:rsid w:val="00D0103E"/>
    <w:rsid w:val="00D0104F"/>
    <w:rsid w:val="00D010A7"/>
    <w:rsid w:val="00D01125"/>
    <w:rsid w:val="00D01176"/>
    <w:rsid w:val="00D01181"/>
    <w:rsid w:val="00D011F3"/>
    <w:rsid w:val="00D012A0"/>
    <w:rsid w:val="00D012A2"/>
    <w:rsid w:val="00D012D8"/>
    <w:rsid w:val="00D013D7"/>
    <w:rsid w:val="00D01462"/>
    <w:rsid w:val="00D014D1"/>
    <w:rsid w:val="00D014D9"/>
    <w:rsid w:val="00D015AA"/>
    <w:rsid w:val="00D01743"/>
    <w:rsid w:val="00D01797"/>
    <w:rsid w:val="00D018F9"/>
    <w:rsid w:val="00D01B75"/>
    <w:rsid w:val="00D01CCE"/>
    <w:rsid w:val="00D01CFE"/>
    <w:rsid w:val="00D0213B"/>
    <w:rsid w:val="00D02170"/>
    <w:rsid w:val="00D02359"/>
    <w:rsid w:val="00D02569"/>
    <w:rsid w:val="00D0257C"/>
    <w:rsid w:val="00D026BB"/>
    <w:rsid w:val="00D0276E"/>
    <w:rsid w:val="00D027BB"/>
    <w:rsid w:val="00D027D0"/>
    <w:rsid w:val="00D02851"/>
    <w:rsid w:val="00D0285F"/>
    <w:rsid w:val="00D028C8"/>
    <w:rsid w:val="00D02930"/>
    <w:rsid w:val="00D029B5"/>
    <w:rsid w:val="00D029C8"/>
    <w:rsid w:val="00D02A24"/>
    <w:rsid w:val="00D02A31"/>
    <w:rsid w:val="00D02A4D"/>
    <w:rsid w:val="00D02BCA"/>
    <w:rsid w:val="00D02C82"/>
    <w:rsid w:val="00D02CA0"/>
    <w:rsid w:val="00D02CA3"/>
    <w:rsid w:val="00D02CE9"/>
    <w:rsid w:val="00D02DED"/>
    <w:rsid w:val="00D02E05"/>
    <w:rsid w:val="00D02E30"/>
    <w:rsid w:val="00D02EE9"/>
    <w:rsid w:val="00D02EF6"/>
    <w:rsid w:val="00D02F8B"/>
    <w:rsid w:val="00D02FB8"/>
    <w:rsid w:val="00D03001"/>
    <w:rsid w:val="00D030B9"/>
    <w:rsid w:val="00D030CA"/>
    <w:rsid w:val="00D03106"/>
    <w:rsid w:val="00D0325A"/>
    <w:rsid w:val="00D032D7"/>
    <w:rsid w:val="00D03347"/>
    <w:rsid w:val="00D033B3"/>
    <w:rsid w:val="00D033B7"/>
    <w:rsid w:val="00D033D0"/>
    <w:rsid w:val="00D033D5"/>
    <w:rsid w:val="00D03615"/>
    <w:rsid w:val="00D03725"/>
    <w:rsid w:val="00D038B1"/>
    <w:rsid w:val="00D03928"/>
    <w:rsid w:val="00D039F6"/>
    <w:rsid w:val="00D03A8E"/>
    <w:rsid w:val="00D03ACC"/>
    <w:rsid w:val="00D03AD9"/>
    <w:rsid w:val="00D03CA1"/>
    <w:rsid w:val="00D03CA3"/>
    <w:rsid w:val="00D03D21"/>
    <w:rsid w:val="00D03E34"/>
    <w:rsid w:val="00D03ED3"/>
    <w:rsid w:val="00D03FC2"/>
    <w:rsid w:val="00D0403B"/>
    <w:rsid w:val="00D0405B"/>
    <w:rsid w:val="00D04090"/>
    <w:rsid w:val="00D04148"/>
    <w:rsid w:val="00D041A6"/>
    <w:rsid w:val="00D0421E"/>
    <w:rsid w:val="00D04228"/>
    <w:rsid w:val="00D04256"/>
    <w:rsid w:val="00D04268"/>
    <w:rsid w:val="00D04448"/>
    <w:rsid w:val="00D04563"/>
    <w:rsid w:val="00D0456B"/>
    <w:rsid w:val="00D045B8"/>
    <w:rsid w:val="00D045F0"/>
    <w:rsid w:val="00D0471A"/>
    <w:rsid w:val="00D04740"/>
    <w:rsid w:val="00D047B0"/>
    <w:rsid w:val="00D04848"/>
    <w:rsid w:val="00D049D7"/>
    <w:rsid w:val="00D04B2D"/>
    <w:rsid w:val="00D04B41"/>
    <w:rsid w:val="00D04BEB"/>
    <w:rsid w:val="00D04C61"/>
    <w:rsid w:val="00D04E5D"/>
    <w:rsid w:val="00D04EFA"/>
    <w:rsid w:val="00D04F26"/>
    <w:rsid w:val="00D04F83"/>
    <w:rsid w:val="00D05216"/>
    <w:rsid w:val="00D052F3"/>
    <w:rsid w:val="00D0535F"/>
    <w:rsid w:val="00D0539A"/>
    <w:rsid w:val="00D053A5"/>
    <w:rsid w:val="00D0547E"/>
    <w:rsid w:val="00D05599"/>
    <w:rsid w:val="00D056A6"/>
    <w:rsid w:val="00D0570A"/>
    <w:rsid w:val="00D057C5"/>
    <w:rsid w:val="00D0581C"/>
    <w:rsid w:val="00D05858"/>
    <w:rsid w:val="00D05978"/>
    <w:rsid w:val="00D05A95"/>
    <w:rsid w:val="00D05B5C"/>
    <w:rsid w:val="00D05B9E"/>
    <w:rsid w:val="00D05DA1"/>
    <w:rsid w:val="00D05DAD"/>
    <w:rsid w:val="00D05E02"/>
    <w:rsid w:val="00D05E07"/>
    <w:rsid w:val="00D05ECC"/>
    <w:rsid w:val="00D05ED8"/>
    <w:rsid w:val="00D05F98"/>
    <w:rsid w:val="00D05FE1"/>
    <w:rsid w:val="00D05FF6"/>
    <w:rsid w:val="00D0608A"/>
    <w:rsid w:val="00D06229"/>
    <w:rsid w:val="00D0622E"/>
    <w:rsid w:val="00D06298"/>
    <w:rsid w:val="00D062F1"/>
    <w:rsid w:val="00D0638F"/>
    <w:rsid w:val="00D063D4"/>
    <w:rsid w:val="00D0642D"/>
    <w:rsid w:val="00D06446"/>
    <w:rsid w:val="00D06494"/>
    <w:rsid w:val="00D06581"/>
    <w:rsid w:val="00D06582"/>
    <w:rsid w:val="00D06771"/>
    <w:rsid w:val="00D067AA"/>
    <w:rsid w:val="00D0684F"/>
    <w:rsid w:val="00D06B0E"/>
    <w:rsid w:val="00D06B12"/>
    <w:rsid w:val="00D06C76"/>
    <w:rsid w:val="00D06C9F"/>
    <w:rsid w:val="00D06CD0"/>
    <w:rsid w:val="00D06D01"/>
    <w:rsid w:val="00D06D49"/>
    <w:rsid w:val="00D06D8B"/>
    <w:rsid w:val="00D06D9F"/>
    <w:rsid w:val="00D06DBB"/>
    <w:rsid w:val="00D06E43"/>
    <w:rsid w:val="00D06E5E"/>
    <w:rsid w:val="00D06E6D"/>
    <w:rsid w:val="00D06F02"/>
    <w:rsid w:val="00D06FD3"/>
    <w:rsid w:val="00D07215"/>
    <w:rsid w:val="00D0722E"/>
    <w:rsid w:val="00D0725D"/>
    <w:rsid w:val="00D072EE"/>
    <w:rsid w:val="00D07317"/>
    <w:rsid w:val="00D074B5"/>
    <w:rsid w:val="00D07591"/>
    <w:rsid w:val="00D0764F"/>
    <w:rsid w:val="00D0772F"/>
    <w:rsid w:val="00D077B8"/>
    <w:rsid w:val="00D0783C"/>
    <w:rsid w:val="00D0798C"/>
    <w:rsid w:val="00D079BE"/>
    <w:rsid w:val="00D079FD"/>
    <w:rsid w:val="00D07A01"/>
    <w:rsid w:val="00D07A1B"/>
    <w:rsid w:val="00D07A1C"/>
    <w:rsid w:val="00D07A26"/>
    <w:rsid w:val="00D07BE9"/>
    <w:rsid w:val="00D07BF5"/>
    <w:rsid w:val="00D07CA3"/>
    <w:rsid w:val="00D07D61"/>
    <w:rsid w:val="00D07D63"/>
    <w:rsid w:val="00D07ED5"/>
    <w:rsid w:val="00D07FBF"/>
    <w:rsid w:val="00D10003"/>
    <w:rsid w:val="00D1004C"/>
    <w:rsid w:val="00D10087"/>
    <w:rsid w:val="00D10098"/>
    <w:rsid w:val="00D1016F"/>
    <w:rsid w:val="00D1025C"/>
    <w:rsid w:val="00D102C0"/>
    <w:rsid w:val="00D102C2"/>
    <w:rsid w:val="00D103DC"/>
    <w:rsid w:val="00D10441"/>
    <w:rsid w:val="00D1046E"/>
    <w:rsid w:val="00D10571"/>
    <w:rsid w:val="00D105EF"/>
    <w:rsid w:val="00D10760"/>
    <w:rsid w:val="00D1079E"/>
    <w:rsid w:val="00D10859"/>
    <w:rsid w:val="00D108A7"/>
    <w:rsid w:val="00D109F7"/>
    <w:rsid w:val="00D10A0D"/>
    <w:rsid w:val="00D10A2C"/>
    <w:rsid w:val="00D10B66"/>
    <w:rsid w:val="00D10C27"/>
    <w:rsid w:val="00D10CC3"/>
    <w:rsid w:val="00D10D0E"/>
    <w:rsid w:val="00D10E14"/>
    <w:rsid w:val="00D10F0C"/>
    <w:rsid w:val="00D10F31"/>
    <w:rsid w:val="00D10F80"/>
    <w:rsid w:val="00D10FBB"/>
    <w:rsid w:val="00D10FC5"/>
    <w:rsid w:val="00D11099"/>
    <w:rsid w:val="00D11136"/>
    <w:rsid w:val="00D11264"/>
    <w:rsid w:val="00D11316"/>
    <w:rsid w:val="00D11592"/>
    <w:rsid w:val="00D1159E"/>
    <w:rsid w:val="00D11764"/>
    <w:rsid w:val="00D117FC"/>
    <w:rsid w:val="00D1190C"/>
    <w:rsid w:val="00D1197E"/>
    <w:rsid w:val="00D11A12"/>
    <w:rsid w:val="00D11B8F"/>
    <w:rsid w:val="00D11BAC"/>
    <w:rsid w:val="00D11C0A"/>
    <w:rsid w:val="00D11C25"/>
    <w:rsid w:val="00D11C2F"/>
    <w:rsid w:val="00D11C4E"/>
    <w:rsid w:val="00D11CB6"/>
    <w:rsid w:val="00D11E62"/>
    <w:rsid w:val="00D11E8D"/>
    <w:rsid w:val="00D11EC0"/>
    <w:rsid w:val="00D11F2F"/>
    <w:rsid w:val="00D12019"/>
    <w:rsid w:val="00D120FE"/>
    <w:rsid w:val="00D1232F"/>
    <w:rsid w:val="00D123B9"/>
    <w:rsid w:val="00D1244B"/>
    <w:rsid w:val="00D124B7"/>
    <w:rsid w:val="00D1259A"/>
    <w:rsid w:val="00D125E1"/>
    <w:rsid w:val="00D127FB"/>
    <w:rsid w:val="00D12832"/>
    <w:rsid w:val="00D128BA"/>
    <w:rsid w:val="00D12A9A"/>
    <w:rsid w:val="00D12B06"/>
    <w:rsid w:val="00D12B20"/>
    <w:rsid w:val="00D12B5F"/>
    <w:rsid w:val="00D12C56"/>
    <w:rsid w:val="00D12D89"/>
    <w:rsid w:val="00D12E54"/>
    <w:rsid w:val="00D12F37"/>
    <w:rsid w:val="00D12FCA"/>
    <w:rsid w:val="00D1306D"/>
    <w:rsid w:val="00D1306E"/>
    <w:rsid w:val="00D130FB"/>
    <w:rsid w:val="00D1322D"/>
    <w:rsid w:val="00D13335"/>
    <w:rsid w:val="00D13366"/>
    <w:rsid w:val="00D13395"/>
    <w:rsid w:val="00D13563"/>
    <w:rsid w:val="00D135BE"/>
    <w:rsid w:val="00D13628"/>
    <w:rsid w:val="00D136FE"/>
    <w:rsid w:val="00D1370C"/>
    <w:rsid w:val="00D137E7"/>
    <w:rsid w:val="00D1382D"/>
    <w:rsid w:val="00D13895"/>
    <w:rsid w:val="00D138D9"/>
    <w:rsid w:val="00D13A45"/>
    <w:rsid w:val="00D13B63"/>
    <w:rsid w:val="00D13C71"/>
    <w:rsid w:val="00D13C78"/>
    <w:rsid w:val="00D13CE7"/>
    <w:rsid w:val="00D13DC3"/>
    <w:rsid w:val="00D13E3B"/>
    <w:rsid w:val="00D14011"/>
    <w:rsid w:val="00D14083"/>
    <w:rsid w:val="00D14173"/>
    <w:rsid w:val="00D141D1"/>
    <w:rsid w:val="00D14271"/>
    <w:rsid w:val="00D142AC"/>
    <w:rsid w:val="00D14318"/>
    <w:rsid w:val="00D1431B"/>
    <w:rsid w:val="00D1441D"/>
    <w:rsid w:val="00D144DE"/>
    <w:rsid w:val="00D14546"/>
    <w:rsid w:val="00D14741"/>
    <w:rsid w:val="00D147ED"/>
    <w:rsid w:val="00D14838"/>
    <w:rsid w:val="00D149AD"/>
    <w:rsid w:val="00D14A6C"/>
    <w:rsid w:val="00D14A76"/>
    <w:rsid w:val="00D14B36"/>
    <w:rsid w:val="00D14B4B"/>
    <w:rsid w:val="00D14BE1"/>
    <w:rsid w:val="00D14C63"/>
    <w:rsid w:val="00D14CC3"/>
    <w:rsid w:val="00D14E01"/>
    <w:rsid w:val="00D14E17"/>
    <w:rsid w:val="00D14F9B"/>
    <w:rsid w:val="00D1513B"/>
    <w:rsid w:val="00D15209"/>
    <w:rsid w:val="00D1527F"/>
    <w:rsid w:val="00D152C5"/>
    <w:rsid w:val="00D1545F"/>
    <w:rsid w:val="00D15477"/>
    <w:rsid w:val="00D155A3"/>
    <w:rsid w:val="00D158DA"/>
    <w:rsid w:val="00D15931"/>
    <w:rsid w:val="00D15983"/>
    <w:rsid w:val="00D159CF"/>
    <w:rsid w:val="00D15A7A"/>
    <w:rsid w:val="00D15BF9"/>
    <w:rsid w:val="00D15CA8"/>
    <w:rsid w:val="00D15E08"/>
    <w:rsid w:val="00D15E10"/>
    <w:rsid w:val="00D15E22"/>
    <w:rsid w:val="00D15FF4"/>
    <w:rsid w:val="00D16082"/>
    <w:rsid w:val="00D16144"/>
    <w:rsid w:val="00D16178"/>
    <w:rsid w:val="00D162B4"/>
    <w:rsid w:val="00D1636D"/>
    <w:rsid w:val="00D1639D"/>
    <w:rsid w:val="00D163AE"/>
    <w:rsid w:val="00D164A8"/>
    <w:rsid w:val="00D164DB"/>
    <w:rsid w:val="00D16565"/>
    <w:rsid w:val="00D16588"/>
    <w:rsid w:val="00D1662E"/>
    <w:rsid w:val="00D16897"/>
    <w:rsid w:val="00D16996"/>
    <w:rsid w:val="00D16A59"/>
    <w:rsid w:val="00D16AC7"/>
    <w:rsid w:val="00D16C65"/>
    <w:rsid w:val="00D16CBB"/>
    <w:rsid w:val="00D16CFB"/>
    <w:rsid w:val="00D16DEE"/>
    <w:rsid w:val="00D16DEF"/>
    <w:rsid w:val="00D16DF4"/>
    <w:rsid w:val="00D16F42"/>
    <w:rsid w:val="00D17029"/>
    <w:rsid w:val="00D17071"/>
    <w:rsid w:val="00D17099"/>
    <w:rsid w:val="00D171B4"/>
    <w:rsid w:val="00D17376"/>
    <w:rsid w:val="00D17398"/>
    <w:rsid w:val="00D174B0"/>
    <w:rsid w:val="00D17596"/>
    <w:rsid w:val="00D17799"/>
    <w:rsid w:val="00D17897"/>
    <w:rsid w:val="00D178CA"/>
    <w:rsid w:val="00D178E0"/>
    <w:rsid w:val="00D1794F"/>
    <w:rsid w:val="00D179E8"/>
    <w:rsid w:val="00D17A9B"/>
    <w:rsid w:val="00D17B64"/>
    <w:rsid w:val="00D17C66"/>
    <w:rsid w:val="00D17C8D"/>
    <w:rsid w:val="00D17E2F"/>
    <w:rsid w:val="00D17E58"/>
    <w:rsid w:val="00D17FFD"/>
    <w:rsid w:val="00D2010A"/>
    <w:rsid w:val="00D20147"/>
    <w:rsid w:val="00D202BE"/>
    <w:rsid w:val="00D2039A"/>
    <w:rsid w:val="00D2052C"/>
    <w:rsid w:val="00D20530"/>
    <w:rsid w:val="00D20533"/>
    <w:rsid w:val="00D205A4"/>
    <w:rsid w:val="00D205ED"/>
    <w:rsid w:val="00D2068D"/>
    <w:rsid w:val="00D206CA"/>
    <w:rsid w:val="00D206E0"/>
    <w:rsid w:val="00D209D8"/>
    <w:rsid w:val="00D20B61"/>
    <w:rsid w:val="00D20B6A"/>
    <w:rsid w:val="00D20BFC"/>
    <w:rsid w:val="00D20CC8"/>
    <w:rsid w:val="00D20CFD"/>
    <w:rsid w:val="00D20D0A"/>
    <w:rsid w:val="00D20D90"/>
    <w:rsid w:val="00D20DD9"/>
    <w:rsid w:val="00D20DF7"/>
    <w:rsid w:val="00D20EC6"/>
    <w:rsid w:val="00D20F13"/>
    <w:rsid w:val="00D2106F"/>
    <w:rsid w:val="00D2109E"/>
    <w:rsid w:val="00D210B1"/>
    <w:rsid w:val="00D2111B"/>
    <w:rsid w:val="00D2125F"/>
    <w:rsid w:val="00D21297"/>
    <w:rsid w:val="00D21365"/>
    <w:rsid w:val="00D213E1"/>
    <w:rsid w:val="00D2144D"/>
    <w:rsid w:val="00D214EE"/>
    <w:rsid w:val="00D21614"/>
    <w:rsid w:val="00D21747"/>
    <w:rsid w:val="00D21839"/>
    <w:rsid w:val="00D218D8"/>
    <w:rsid w:val="00D21A86"/>
    <w:rsid w:val="00D21B89"/>
    <w:rsid w:val="00D21BCE"/>
    <w:rsid w:val="00D21CFA"/>
    <w:rsid w:val="00D21EB0"/>
    <w:rsid w:val="00D21F36"/>
    <w:rsid w:val="00D22114"/>
    <w:rsid w:val="00D221C9"/>
    <w:rsid w:val="00D2228E"/>
    <w:rsid w:val="00D222DB"/>
    <w:rsid w:val="00D222EF"/>
    <w:rsid w:val="00D22445"/>
    <w:rsid w:val="00D224FF"/>
    <w:rsid w:val="00D2250E"/>
    <w:rsid w:val="00D2265D"/>
    <w:rsid w:val="00D22755"/>
    <w:rsid w:val="00D227AB"/>
    <w:rsid w:val="00D2287C"/>
    <w:rsid w:val="00D228F2"/>
    <w:rsid w:val="00D22A0F"/>
    <w:rsid w:val="00D22B9D"/>
    <w:rsid w:val="00D22BFC"/>
    <w:rsid w:val="00D22CB0"/>
    <w:rsid w:val="00D22CEC"/>
    <w:rsid w:val="00D22DEE"/>
    <w:rsid w:val="00D22EDF"/>
    <w:rsid w:val="00D22F6B"/>
    <w:rsid w:val="00D22FC6"/>
    <w:rsid w:val="00D23095"/>
    <w:rsid w:val="00D230CA"/>
    <w:rsid w:val="00D232AE"/>
    <w:rsid w:val="00D23377"/>
    <w:rsid w:val="00D23387"/>
    <w:rsid w:val="00D23518"/>
    <w:rsid w:val="00D235A2"/>
    <w:rsid w:val="00D23663"/>
    <w:rsid w:val="00D23798"/>
    <w:rsid w:val="00D238A7"/>
    <w:rsid w:val="00D23987"/>
    <w:rsid w:val="00D23B20"/>
    <w:rsid w:val="00D23BEE"/>
    <w:rsid w:val="00D23C79"/>
    <w:rsid w:val="00D23CCB"/>
    <w:rsid w:val="00D23CE8"/>
    <w:rsid w:val="00D23D1C"/>
    <w:rsid w:val="00D23D48"/>
    <w:rsid w:val="00D23D9D"/>
    <w:rsid w:val="00D23FA2"/>
    <w:rsid w:val="00D23FE3"/>
    <w:rsid w:val="00D24016"/>
    <w:rsid w:val="00D24074"/>
    <w:rsid w:val="00D241CA"/>
    <w:rsid w:val="00D241D7"/>
    <w:rsid w:val="00D24257"/>
    <w:rsid w:val="00D2435D"/>
    <w:rsid w:val="00D2439C"/>
    <w:rsid w:val="00D2445D"/>
    <w:rsid w:val="00D2452E"/>
    <w:rsid w:val="00D2458A"/>
    <w:rsid w:val="00D245A9"/>
    <w:rsid w:val="00D2473E"/>
    <w:rsid w:val="00D24764"/>
    <w:rsid w:val="00D24828"/>
    <w:rsid w:val="00D248E8"/>
    <w:rsid w:val="00D24B41"/>
    <w:rsid w:val="00D24BB5"/>
    <w:rsid w:val="00D24BDA"/>
    <w:rsid w:val="00D24C58"/>
    <w:rsid w:val="00D24C5C"/>
    <w:rsid w:val="00D24C93"/>
    <w:rsid w:val="00D24EAC"/>
    <w:rsid w:val="00D24F2E"/>
    <w:rsid w:val="00D250DB"/>
    <w:rsid w:val="00D250EF"/>
    <w:rsid w:val="00D251D9"/>
    <w:rsid w:val="00D252FA"/>
    <w:rsid w:val="00D25430"/>
    <w:rsid w:val="00D25484"/>
    <w:rsid w:val="00D254CF"/>
    <w:rsid w:val="00D25517"/>
    <w:rsid w:val="00D25520"/>
    <w:rsid w:val="00D25552"/>
    <w:rsid w:val="00D2568F"/>
    <w:rsid w:val="00D256CD"/>
    <w:rsid w:val="00D25717"/>
    <w:rsid w:val="00D2575C"/>
    <w:rsid w:val="00D2576C"/>
    <w:rsid w:val="00D2576E"/>
    <w:rsid w:val="00D2577B"/>
    <w:rsid w:val="00D25791"/>
    <w:rsid w:val="00D25818"/>
    <w:rsid w:val="00D258DD"/>
    <w:rsid w:val="00D25A26"/>
    <w:rsid w:val="00D25ADD"/>
    <w:rsid w:val="00D25BF2"/>
    <w:rsid w:val="00D25E1C"/>
    <w:rsid w:val="00D25F22"/>
    <w:rsid w:val="00D25FCC"/>
    <w:rsid w:val="00D2609D"/>
    <w:rsid w:val="00D260A6"/>
    <w:rsid w:val="00D261A5"/>
    <w:rsid w:val="00D26266"/>
    <w:rsid w:val="00D2628C"/>
    <w:rsid w:val="00D26489"/>
    <w:rsid w:val="00D26510"/>
    <w:rsid w:val="00D26789"/>
    <w:rsid w:val="00D267CE"/>
    <w:rsid w:val="00D26906"/>
    <w:rsid w:val="00D26AA2"/>
    <w:rsid w:val="00D26CB6"/>
    <w:rsid w:val="00D26DB9"/>
    <w:rsid w:val="00D26E25"/>
    <w:rsid w:val="00D26F10"/>
    <w:rsid w:val="00D26F19"/>
    <w:rsid w:val="00D26F2D"/>
    <w:rsid w:val="00D2701E"/>
    <w:rsid w:val="00D27022"/>
    <w:rsid w:val="00D27082"/>
    <w:rsid w:val="00D27108"/>
    <w:rsid w:val="00D2713B"/>
    <w:rsid w:val="00D271D6"/>
    <w:rsid w:val="00D271EB"/>
    <w:rsid w:val="00D2753E"/>
    <w:rsid w:val="00D277E8"/>
    <w:rsid w:val="00D278EE"/>
    <w:rsid w:val="00D279A4"/>
    <w:rsid w:val="00D27AE2"/>
    <w:rsid w:val="00D27B4D"/>
    <w:rsid w:val="00D27BC1"/>
    <w:rsid w:val="00D27BD1"/>
    <w:rsid w:val="00D27D04"/>
    <w:rsid w:val="00D27D67"/>
    <w:rsid w:val="00D27DF7"/>
    <w:rsid w:val="00D27F0E"/>
    <w:rsid w:val="00D27FF2"/>
    <w:rsid w:val="00D30150"/>
    <w:rsid w:val="00D3025F"/>
    <w:rsid w:val="00D302CF"/>
    <w:rsid w:val="00D30301"/>
    <w:rsid w:val="00D3050A"/>
    <w:rsid w:val="00D305A2"/>
    <w:rsid w:val="00D3062F"/>
    <w:rsid w:val="00D3065F"/>
    <w:rsid w:val="00D30697"/>
    <w:rsid w:val="00D306C6"/>
    <w:rsid w:val="00D306C9"/>
    <w:rsid w:val="00D306EE"/>
    <w:rsid w:val="00D30798"/>
    <w:rsid w:val="00D307A9"/>
    <w:rsid w:val="00D309BA"/>
    <w:rsid w:val="00D309D7"/>
    <w:rsid w:val="00D309FA"/>
    <w:rsid w:val="00D30A74"/>
    <w:rsid w:val="00D30C4D"/>
    <w:rsid w:val="00D30C60"/>
    <w:rsid w:val="00D30CA3"/>
    <w:rsid w:val="00D30CAC"/>
    <w:rsid w:val="00D30F7E"/>
    <w:rsid w:val="00D30F8E"/>
    <w:rsid w:val="00D3115B"/>
    <w:rsid w:val="00D31191"/>
    <w:rsid w:val="00D312A1"/>
    <w:rsid w:val="00D312FF"/>
    <w:rsid w:val="00D31300"/>
    <w:rsid w:val="00D31307"/>
    <w:rsid w:val="00D313B1"/>
    <w:rsid w:val="00D313C5"/>
    <w:rsid w:val="00D3141A"/>
    <w:rsid w:val="00D31477"/>
    <w:rsid w:val="00D3152B"/>
    <w:rsid w:val="00D31537"/>
    <w:rsid w:val="00D3158F"/>
    <w:rsid w:val="00D3160A"/>
    <w:rsid w:val="00D316B0"/>
    <w:rsid w:val="00D316F5"/>
    <w:rsid w:val="00D317E2"/>
    <w:rsid w:val="00D3180B"/>
    <w:rsid w:val="00D3183C"/>
    <w:rsid w:val="00D31925"/>
    <w:rsid w:val="00D31AB7"/>
    <w:rsid w:val="00D31AC7"/>
    <w:rsid w:val="00D31C1C"/>
    <w:rsid w:val="00D31CF0"/>
    <w:rsid w:val="00D31E3B"/>
    <w:rsid w:val="00D31E81"/>
    <w:rsid w:val="00D31F60"/>
    <w:rsid w:val="00D32081"/>
    <w:rsid w:val="00D320E5"/>
    <w:rsid w:val="00D321A9"/>
    <w:rsid w:val="00D3226C"/>
    <w:rsid w:val="00D3238A"/>
    <w:rsid w:val="00D324A6"/>
    <w:rsid w:val="00D3256E"/>
    <w:rsid w:val="00D326BD"/>
    <w:rsid w:val="00D327FC"/>
    <w:rsid w:val="00D328D1"/>
    <w:rsid w:val="00D32943"/>
    <w:rsid w:val="00D32A15"/>
    <w:rsid w:val="00D32A4F"/>
    <w:rsid w:val="00D32AC2"/>
    <w:rsid w:val="00D32B8A"/>
    <w:rsid w:val="00D32B8C"/>
    <w:rsid w:val="00D32C35"/>
    <w:rsid w:val="00D32C48"/>
    <w:rsid w:val="00D32D46"/>
    <w:rsid w:val="00D32D88"/>
    <w:rsid w:val="00D32DE6"/>
    <w:rsid w:val="00D32EE5"/>
    <w:rsid w:val="00D32FB1"/>
    <w:rsid w:val="00D33031"/>
    <w:rsid w:val="00D33075"/>
    <w:rsid w:val="00D331F5"/>
    <w:rsid w:val="00D3333A"/>
    <w:rsid w:val="00D333E2"/>
    <w:rsid w:val="00D33415"/>
    <w:rsid w:val="00D3343A"/>
    <w:rsid w:val="00D33452"/>
    <w:rsid w:val="00D33604"/>
    <w:rsid w:val="00D33612"/>
    <w:rsid w:val="00D336D2"/>
    <w:rsid w:val="00D33746"/>
    <w:rsid w:val="00D33776"/>
    <w:rsid w:val="00D337A6"/>
    <w:rsid w:val="00D33869"/>
    <w:rsid w:val="00D3387E"/>
    <w:rsid w:val="00D33964"/>
    <w:rsid w:val="00D33989"/>
    <w:rsid w:val="00D33A1A"/>
    <w:rsid w:val="00D33A95"/>
    <w:rsid w:val="00D33B81"/>
    <w:rsid w:val="00D33BE1"/>
    <w:rsid w:val="00D33C3E"/>
    <w:rsid w:val="00D33C68"/>
    <w:rsid w:val="00D33CEB"/>
    <w:rsid w:val="00D33D2F"/>
    <w:rsid w:val="00D33D8E"/>
    <w:rsid w:val="00D33E1D"/>
    <w:rsid w:val="00D33F6E"/>
    <w:rsid w:val="00D340C4"/>
    <w:rsid w:val="00D3410E"/>
    <w:rsid w:val="00D34185"/>
    <w:rsid w:val="00D342B1"/>
    <w:rsid w:val="00D34379"/>
    <w:rsid w:val="00D344AB"/>
    <w:rsid w:val="00D344BC"/>
    <w:rsid w:val="00D344E1"/>
    <w:rsid w:val="00D345B8"/>
    <w:rsid w:val="00D3466D"/>
    <w:rsid w:val="00D347FB"/>
    <w:rsid w:val="00D348B7"/>
    <w:rsid w:val="00D34902"/>
    <w:rsid w:val="00D3496B"/>
    <w:rsid w:val="00D34C67"/>
    <w:rsid w:val="00D34C76"/>
    <w:rsid w:val="00D34C91"/>
    <w:rsid w:val="00D34C97"/>
    <w:rsid w:val="00D34CAD"/>
    <w:rsid w:val="00D34CCA"/>
    <w:rsid w:val="00D34E2B"/>
    <w:rsid w:val="00D34F98"/>
    <w:rsid w:val="00D35007"/>
    <w:rsid w:val="00D3501E"/>
    <w:rsid w:val="00D3504F"/>
    <w:rsid w:val="00D351C1"/>
    <w:rsid w:val="00D3528E"/>
    <w:rsid w:val="00D35334"/>
    <w:rsid w:val="00D354C4"/>
    <w:rsid w:val="00D3552E"/>
    <w:rsid w:val="00D35648"/>
    <w:rsid w:val="00D356DF"/>
    <w:rsid w:val="00D35737"/>
    <w:rsid w:val="00D357CD"/>
    <w:rsid w:val="00D35969"/>
    <w:rsid w:val="00D35A42"/>
    <w:rsid w:val="00D35AF4"/>
    <w:rsid w:val="00D35B85"/>
    <w:rsid w:val="00D35B91"/>
    <w:rsid w:val="00D35C6B"/>
    <w:rsid w:val="00D35C78"/>
    <w:rsid w:val="00D35D11"/>
    <w:rsid w:val="00D35DAB"/>
    <w:rsid w:val="00D35DBB"/>
    <w:rsid w:val="00D35EB4"/>
    <w:rsid w:val="00D35EDE"/>
    <w:rsid w:val="00D35F02"/>
    <w:rsid w:val="00D35F17"/>
    <w:rsid w:val="00D3602C"/>
    <w:rsid w:val="00D361A4"/>
    <w:rsid w:val="00D361BB"/>
    <w:rsid w:val="00D36250"/>
    <w:rsid w:val="00D362E8"/>
    <w:rsid w:val="00D362F4"/>
    <w:rsid w:val="00D362F8"/>
    <w:rsid w:val="00D3632D"/>
    <w:rsid w:val="00D36358"/>
    <w:rsid w:val="00D364AB"/>
    <w:rsid w:val="00D364FD"/>
    <w:rsid w:val="00D36682"/>
    <w:rsid w:val="00D36742"/>
    <w:rsid w:val="00D36780"/>
    <w:rsid w:val="00D36916"/>
    <w:rsid w:val="00D3692B"/>
    <w:rsid w:val="00D36AEB"/>
    <w:rsid w:val="00D36C02"/>
    <w:rsid w:val="00D36E56"/>
    <w:rsid w:val="00D36EF0"/>
    <w:rsid w:val="00D36F1F"/>
    <w:rsid w:val="00D36F87"/>
    <w:rsid w:val="00D37126"/>
    <w:rsid w:val="00D3715F"/>
    <w:rsid w:val="00D37166"/>
    <w:rsid w:val="00D37232"/>
    <w:rsid w:val="00D372F3"/>
    <w:rsid w:val="00D3730F"/>
    <w:rsid w:val="00D37312"/>
    <w:rsid w:val="00D3736D"/>
    <w:rsid w:val="00D37497"/>
    <w:rsid w:val="00D3757F"/>
    <w:rsid w:val="00D3769A"/>
    <w:rsid w:val="00D377E8"/>
    <w:rsid w:val="00D37873"/>
    <w:rsid w:val="00D37877"/>
    <w:rsid w:val="00D378B0"/>
    <w:rsid w:val="00D37ABD"/>
    <w:rsid w:val="00D37B55"/>
    <w:rsid w:val="00D37D17"/>
    <w:rsid w:val="00D37E62"/>
    <w:rsid w:val="00D37E77"/>
    <w:rsid w:val="00D37E92"/>
    <w:rsid w:val="00D37F0F"/>
    <w:rsid w:val="00D37F93"/>
    <w:rsid w:val="00D40061"/>
    <w:rsid w:val="00D4007B"/>
    <w:rsid w:val="00D4012E"/>
    <w:rsid w:val="00D401A7"/>
    <w:rsid w:val="00D401B0"/>
    <w:rsid w:val="00D401F4"/>
    <w:rsid w:val="00D402FC"/>
    <w:rsid w:val="00D4039C"/>
    <w:rsid w:val="00D40463"/>
    <w:rsid w:val="00D4047E"/>
    <w:rsid w:val="00D405A1"/>
    <w:rsid w:val="00D405A2"/>
    <w:rsid w:val="00D40653"/>
    <w:rsid w:val="00D406FF"/>
    <w:rsid w:val="00D407E2"/>
    <w:rsid w:val="00D408E8"/>
    <w:rsid w:val="00D40E62"/>
    <w:rsid w:val="00D40EBE"/>
    <w:rsid w:val="00D40F17"/>
    <w:rsid w:val="00D40FBD"/>
    <w:rsid w:val="00D40FEF"/>
    <w:rsid w:val="00D40FF5"/>
    <w:rsid w:val="00D41044"/>
    <w:rsid w:val="00D41181"/>
    <w:rsid w:val="00D4118C"/>
    <w:rsid w:val="00D412B7"/>
    <w:rsid w:val="00D412FB"/>
    <w:rsid w:val="00D4139A"/>
    <w:rsid w:val="00D413C9"/>
    <w:rsid w:val="00D413F2"/>
    <w:rsid w:val="00D41472"/>
    <w:rsid w:val="00D415E0"/>
    <w:rsid w:val="00D41654"/>
    <w:rsid w:val="00D417D3"/>
    <w:rsid w:val="00D417E9"/>
    <w:rsid w:val="00D41813"/>
    <w:rsid w:val="00D41845"/>
    <w:rsid w:val="00D418B2"/>
    <w:rsid w:val="00D41A43"/>
    <w:rsid w:val="00D41A5A"/>
    <w:rsid w:val="00D41A74"/>
    <w:rsid w:val="00D41A86"/>
    <w:rsid w:val="00D41AB0"/>
    <w:rsid w:val="00D41BA5"/>
    <w:rsid w:val="00D41C35"/>
    <w:rsid w:val="00D41D07"/>
    <w:rsid w:val="00D41DA9"/>
    <w:rsid w:val="00D41F43"/>
    <w:rsid w:val="00D41F87"/>
    <w:rsid w:val="00D41FCE"/>
    <w:rsid w:val="00D420DB"/>
    <w:rsid w:val="00D4214C"/>
    <w:rsid w:val="00D421AF"/>
    <w:rsid w:val="00D421CE"/>
    <w:rsid w:val="00D422D6"/>
    <w:rsid w:val="00D422E8"/>
    <w:rsid w:val="00D4245C"/>
    <w:rsid w:val="00D424B1"/>
    <w:rsid w:val="00D42564"/>
    <w:rsid w:val="00D42590"/>
    <w:rsid w:val="00D425AD"/>
    <w:rsid w:val="00D4284B"/>
    <w:rsid w:val="00D428DA"/>
    <w:rsid w:val="00D42931"/>
    <w:rsid w:val="00D4299D"/>
    <w:rsid w:val="00D42A30"/>
    <w:rsid w:val="00D42AA6"/>
    <w:rsid w:val="00D42C84"/>
    <w:rsid w:val="00D42CC7"/>
    <w:rsid w:val="00D42E4A"/>
    <w:rsid w:val="00D42F0A"/>
    <w:rsid w:val="00D42F6D"/>
    <w:rsid w:val="00D42FE5"/>
    <w:rsid w:val="00D4300F"/>
    <w:rsid w:val="00D430B0"/>
    <w:rsid w:val="00D430D3"/>
    <w:rsid w:val="00D43123"/>
    <w:rsid w:val="00D4315A"/>
    <w:rsid w:val="00D43170"/>
    <w:rsid w:val="00D43233"/>
    <w:rsid w:val="00D433B0"/>
    <w:rsid w:val="00D43458"/>
    <w:rsid w:val="00D43624"/>
    <w:rsid w:val="00D43631"/>
    <w:rsid w:val="00D437D9"/>
    <w:rsid w:val="00D43827"/>
    <w:rsid w:val="00D438B4"/>
    <w:rsid w:val="00D43AE8"/>
    <w:rsid w:val="00D43BEF"/>
    <w:rsid w:val="00D43BFD"/>
    <w:rsid w:val="00D43CAC"/>
    <w:rsid w:val="00D43EA0"/>
    <w:rsid w:val="00D43EE9"/>
    <w:rsid w:val="00D440BF"/>
    <w:rsid w:val="00D441B5"/>
    <w:rsid w:val="00D441BE"/>
    <w:rsid w:val="00D44238"/>
    <w:rsid w:val="00D442FD"/>
    <w:rsid w:val="00D44314"/>
    <w:rsid w:val="00D443B3"/>
    <w:rsid w:val="00D4440A"/>
    <w:rsid w:val="00D4446F"/>
    <w:rsid w:val="00D44477"/>
    <w:rsid w:val="00D44624"/>
    <w:rsid w:val="00D44688"/>
    <w:rsid w:val="00D4469B"/>
    <w:rsid w:val="00D447B9"/>
    <w:rsid w:val="00D44A89"/>
    <w:rsid w:val="00D44BF3"/>
    <w:rsid w:val="00D44C0B"/>
    <w:rsid w:val="00D44E5E"/>
    <w:rsid w:val="00D44EC3"/>
    <w:rsid w:val="00D44F21"/>
    <w:rsid w:val="00D44F63"/>
    <w:rsid w:val="00D4502A"/>
    <w:rsid w:val="00D450A1"/>
    <w:rsid w:val="00D45127"/>
    <w:rsid w:val="00D45143"/>
    <w:rsid w:val="00D45163"/>
    <w:rsid w:val="00D45177"/>
    <w:rsid w:val="00D45193"/>
    <w:rsid w:val="00D45256"/>
    <w:rsid w:val="00D4530C"/>
    <w:rsid w:val="00D45539"/>
    <w:rsid w:val="00D45588"/>
    <w:rsid w:val="00D45599"/>
    <w:rsid w:val="00D4559C"/>
    <w:rsid w:val="00D455E7"/>
    <w:rsid w:val="00D4561F"/>
    <w:rsid w:val="00D45691"/>
    <w:rsid w:val="00D45715"/>
    <w:rsid w:val="00D457C1"/>
    <w:rsid w:val="00D457C3"/>
    <w:rsid w:val="00D457E4"/>
    <w:rsid w:val="00D45860"/>
    <w:rsid w:val="00D45882"/>
    <w:rsid w:val="00D4595F"/>
    <w:rsid w:val="00D459E4"/>
    <w:rsid w:val="00D45AAF"/>
    <w:rsid w:val="00D45B27"/>
    <w:rsid w:val="00D45BAD"/>
    <w:rsid w:val="00D45BB3"/>
    <w:rsid w:val="00D45C9C"/>
    <w:rsid w:val="00D45D65"/>
    <w:rsid w:val="00D45DAD"/>
    <w:rsid w:val="00D46025"/>
    <w:rsid w:val="00D46069"/>
    <w:rsid w:val="00D461C3"/>
    <w:rsid w:val="00D461F0"/>
    <w:rsid w:val="00D4622B"/>
    <w:rsid w:val="00D46236"/>
    <w:rsid w:val="00D4628E"/>
    <w:rsid w:val="00D4631F"/>
    <w:rsid w:val="00D4637E"/>
    <w:rsid w:val="00D46414"/>
    <w:rsid w:val="00D46415"/>
    <w:rsid w:val="00D46554"/>
    <w:rsid w:val="00D46640"/>
    <w:rsid w:val="00D46658"/>
    <w:rsid w:val="00D46817"/>
    <w:rsid w:val="00D46830"/>
    <w:rsid w:val="00D468C8"/>
    <w:rsid w:val="00D46943"/>
    <w:rsid w:val="00D4696B"/>
    <w:rsid w:val="00D46A41"/>
    <w:rsid w:val="00D46B2E"/>
    <w:rsid w:val="00D46C9A"/>
    <w:rsid w:val="00D46D13"/>
    <w:rsid w:val="00D46D67"/>
    <w:rsid w:val="00D46D82"/>
    <w:rsid w:val="00D46D9A"/>
    <w:rsid w:val="00D46E31"/>
    <w:rsid w:val="00D46F32"/>
    <w:rsid w:val="00D46F84"/>
    <w:rsid w:val="00D46FC9"/>
    <w:rsid w:val="00D4700D"/>
    <w:rsid w:val="00D47010"/>
    <w:rsid w:val="00D470D2"/>
    <w:rsid w:val="00D4712D"/>
    <w:rsid w:val="00D4719F"/>
    <w:rsid w:val="00D473A2"/>
    <w:rsid w:val="00D4741A"/>
    <w:rsid w:val="00D4745E"/>
    <w:rsid w:val="00D474B9"/>
    <w:rsid w:val="00D476D8"/>
    <w:rsid w:val="00D47855"/>
    <w:rsid w:val="00D4789C"/>
    <w:rsid w:val="00D478B7"/>
    <w:rsid w:val="00D47A97"/>
    <w:rsid w:val="00D47ABC"/>
    <w:rsid w:val="00D47BBD"/>
    <w:rsid w:val="00D47CDC"/>
    <w:rsid w:val="00D47D8A"/>
    <w:rsid w:val="00D47DA4"/>
    <w:rsid w:val="00D47E8F"/>
    <w:rsid w:val="00D47E90"/>
    <w:rsid w:val="00D47EBB"/>
    <w:rsid w:val="00D47F4A"/>
    <w:rsid w:val="00D500E7"/>
    <w:rsid w:val="00D500F2"/>
    <w:rsid w:val="00D501F5"/>
    <w:rsid w:val="00D50227"/>
    <w:rsid w:val="00D50285"/>
    <w:rsid w:val="00D50292"/>
    <w:rsid w:val="00D50423"/>
    <w:rsid w:val="00D5047B"/>
    <w:rsid w:val="00D5053A"/>
    <w:rsid w:val="00D50607"/>
    <w:rsid w:val="00D50769"/>
    <w:rsid w:val="00D507C6"/>
    <w:rsid w:val="00D507CF"/>
    <w:rsid w:val="00D50860"/>
    <w:rsid w:val="00D50A4B"/>
    <w:rsid w:val="00D50A5A"/>
    <w:rsid w:val="00D50AA1"/>
    <w:rsid w:val="00D50C50"/>
    <w:rsid w:val="00D50C7D"/>
    <w:rsid w:val="00D50CBF"/>
    <w:rsid w:val="00D50D17"/>
    <w:rsid w:val="00D50D70"/>
    <w:rsid w:val="00D50EF9"/>
    <w:rsid w:val="00D50FC9"/>
    <w:rsid w:val="00D50FEA"/>
    <w:rsid w:val="00D510B8"/>
    <w:rsid w:val="00D511D4"/>
    <w:rsid w:val="00D5120D"/>
    <w:rsid w:val="00D51264"/>
    <w:rsid w:val="00D51292"/>
    <w:rsid w:val="00D5130D"/>
    <w:rsid w:val="00D51397"/>
    <w:rsid w:val="00D51474"/>
    <w:rsid w:val="00D514B3"/>
    <w:rsid w:val="00D515C8"/>
    <w:rsid w:val="00D515FC"/>
    <w:rsid w:val="00D5164E"/>
    <w:rsid w:val="00D51706"/>
    <w:rsid w:val="00D51782"/>
    <w:rsid w:val="00D517B9"/>
    <w:rsid w:val="00D517FE"/>
    <w:rsid w:val="00D518BF"/>
    <w:rsid w:val="00D5192F"/>
    <w:rsid w:val="00D519B2"/>
    <w:rsid w:val="00D519B4"/>
    <w:rsid w:val="00D51B54"/>
    <w:rsid w:val="00D51C3B"/>
    <w:rsid w:val="00D51CB4"/>
    <w:rsid w:val="00D51CFE"/>
    <w:rsid w:val="00D51E13"/>
    <w:rsid w:val="00D51ED7"/>
    <w:rsid w:val="00D51F52"/>
    <w:rsid w:val="00D51FE3"/>
    <w:rsid w:val="00D5200B"/>
    <w:rsid w:val="00D520A3"/>
    <w:rsid w:val="00D520AD"/>
    <w:rsid w:val="00D520E9"/>
    <w:rsid w:val="00D52198"/>
    <w:rsid w:val="00D52405"/>
    <w:rsid w:val="00D5243C"/>
    <w:rsid w:val="00D52470"/>
    <w:rsid w:val="00D525A3"/>
    <w:rsid w:val="00D525CC"/>
    <w:rsid w:val="00D5279B"/>
    <w:rsid w:val="00D52925"/>
    <w:rsid w:val="00D52958"/>
    <w:rsid w:val="00D52AA7"/>
    <w:rsid w:val="00D52B36"/>
    <w:rsid w:val="00D52B60"/>
    <w:rsid w:val="00D52C1A"/>
    <w:rsid w:val="00D52C36"/>
    <w:rsid w:val="00D52C6E"/>
    <w:rsid w:val="00D52C7B"/>
    <w:rsid w:val="00D52CD8"/>
    <w:rsid w:val="00D52D75"/>
    <w:rsid w:val="00D52DEA"/>
    <w:rsid w:val="00D52DF0"/>
    <w:rsid w:val="00D52E17"/>
    <w:rsid w:val="00D52E4D"/>
    <w:rsid w:val="00D52E79"/>
    <w:rsid w:val="00D52F2B"/>
    <w:rsid w:val="00D52FBA"/>
    <w:rsid w:val="00D5304B"/>
    <w:rsid w:val="00D530CD"/>
    <w:rsid w:val="00D53119"/>
    <w:rsid w:val="00D53183"/>
    <w:rsid w:val="00D5329E"/>
    <w:rsid w:val="00D5332A"/>
    <w:rsid w:val="00D53355"/>
    <w:rsid w:val="00D533CE"/>
    <w:rsid w:val="00D53542"/>
    <w:rsid w:val="00D535F2"/>
    <w:rsid w:val="00D536F7"/>
    <w:rsid w:val="00D53748"/>
    <w:rsid w:val="00D537F2"/>
    <w:rsid w:val="00D538C9"/>
    <w:rsid w:val="00D5392D"/>
    <w:rsid w:val="00D53957"/>
    <w:rsid w:val="00D539D6"/>
    <w:rsid w:val="00D53A1E"/>
    <w:rsid w:val="00D53B71"/>
    <w:rsid w:val="00D53B73"/>
    <w:rsid w:val="00D53C0A"/>
    <w:rsid w:val="00D53C3E"/>
    <w:rsid w:val="00D53C76"/>
    <w:rsid w:val="00D53E47"/>
    <w:rsid w:val="00D53E6B"/>
    <w:rsid w:val="00D53F25"/>
    <w:rsid w:val="00D53FA0"/>
    <w:rsid w:val="00D53FB2"/>
    <w:rsid w:val="00D540CE"/>
    <w:rsid w:val="00D540E1"/>
    <w:rsid w:val="00D5430E"/>
    <w:rsid w:val="00D544D9"/>
    <w:rsid w:val="00D544DA"/>
    <w:rsid w:val="00D546C4"/>
    <w:rsid w:val="00D546CA"/>
    <w:rsid w:val="00D5477F"/>
    <w:rsid w:val="00D54794"/>
    <w:rsid w:val="00D547F4"/>
    <w:rsid w:val="00D5480E"/>
    <w:rsid w:val="00D54875"/>
    <w:rsid w:val="00D5493F"/>
    <w:rsid w:val="00D549BC"/>
    <w:rsid w:val="00D54A10"/>
    <w:rsid w:val="00D54A77"/>
    <w:rsid w:val="00D54B7D"/>
    <w:rsid w:val="00D54CCA"/>
    <w:rsid w:val="00D54CE6"/>
    <w:rsid w:val="00D54E6C"/>
    <w:rsid w:val="00D54EBF"/>
    <w:rsid w:val="00D54FD7"/>
    <w:rsid w:val="00D54FF0"/>
    <w:rsid w:val="00D5503E"/>
    <w:rsid w:val="00D550DB"/>
    <w:rsid w:val="00D55106"/>
    <w:rsid w:val="00D551BB"/>
    <w:rsid w:val="00D552A6"/>
    <w:rsid w:val="00D552F2"/>
    <w:rsid w:val="00D553D9"/>
    <w:rsid w:val="00D555D6"/>
    <w:rsid w:val="00D55876"/>
    <w:rsid w:val="00D558B7"/>
    <w:rsid w:val="00D5592F"/>
    <w:rsid w:val="00D55959"/>
    <w:rsid w:val="00D55ADA"/>
    <w:rsid w:val="00D55CBD"/>
    <w:rsid w:val="00D55CE6"/>
    <w:rsid w:val="00D55DD2"/>
    <w:rsid w:val="00D5608A"/>
    <w:rsid w:val="00D5612F"/>
    <w:rsid w:val="00D56213"/>
    <w:rsid w:val="00D563CD"/>
    <w:rsid w:val="00D5640C"/>
    <w:rsid w:val="00D5641A"/>
    <w:rsid w:val="00D56422"/>
    <w:rsid w:val="00D5653D"/>
    <w:rsid w:val="00D56787"/>
    <w:rsid w:val="00D5678B"/>
    <w:rsid w:val="00D567E1"/>
    <w:rsid w:val="00D5699D"/>
    <w:rsid w:val="00D569BF"/>
    <w:rsid w:val="00D569C9"/>
    <w:rsid w:val="00D56AA0"/>
    <w:rsid w:val="00D56AA4"/>
    <w:rsid w:val="00D56AE4"/>
    <w:rsid w:val="00D56B2F"/>
    <w:rsid w:val="00D56C6C"/>
    <w:rsid w:val="00D56D82"/>
    <w:rsid w:val="00D56E51"/>
    <w:rsid w:val="00D56E7B"/>
    <w:rsid w:val="00D56EB5"/>
    <w:rsid w:val="00D56F33"/>
    <w:rsid w:val="00D56F57"/>
    <w:rsid w:val="00D5707F"/>
    <w:rsid w:val="00D570E0"/>
    <w:rsid w:val="00D570F6"/>
    <w:rsid w:val="00D571FE"/>
    <w:rsid w:val="00D572BC"/>
    <w:rsid w:val="00D5746D"/>
    <w:rsid w:val="00D575C4"/>
    <w:rsid w:val="00D57628"/>
    <w:rsid w:val="00D5774B"/>
    <w:rsid w:val="00D57898"/>
    <w:rsid w:val="00D579B3"/>
    <w:rsid w:val="00D57B63"/>
    <w:rsid w:val="00D57BA5"/>
    <w:rsid w:val="00D57CCA"/>
    <w:rsid w:val="00D57D9C"/>
    <w:rsid w:val="00D57E68"/>
    <w:rsid w:val="00D57F2D"/>
    <w:rsid w:val="00D57F64"/>
    <w:rsid w:val="00D60097"/>
    <w:rsid w:val="00D600C6"/>
    <w:rsid w:val="00D60119"/>
    <w:rsid w:val="00D6022F"/>
    <w:rsid w:val="00D60278"/>
    <w:rsid w:val="00D60286"/>
    <w:rsid w:val="00D602D4"/>
    <w:rsid w:val="00D60439"/>
    <w:rsid w:val="00D604A7"/>
    <w:rsid w:val="00D60668"/>
    <w:rsid w:val="00D606BB"/>
    <w:rsid w:val="00D606DF"/>
    <w:rsid w:val="00D607A8"/>
    <w:rsid w:val="00D607CE"/>
    <w:rsid w:val="00D60850"/>
    <w:rsid w:val="00D608AE"/>
    <w:rsid w:val="00D608C5"/>
    <w:rsid w:val="00D60945"/>
    <w:rsid w:val="00D60B7C"/>
    <w:rsid w:val="00D60B85"/>
    <w:rsid w:val="00D60C1E"/>
    <w:rsid w:val="00D60C50"/>
    <w:rsid w:val="00D60D26"/>
    <w:rsid w:val="00D60E58"/>
    <w:rsid w:val="00D60E8C"/>
    <w:rsid w:val="00D60F09"/>
    <w:rsid w:val="00D60F0C"/>
    <w:rsid w:val="00D60F51"/>
    <w:rsid w:val="00D6100A"/>
    <w:rsid w:val="00D61163"/>
    <w:rsid w:val="00D611AF"/>
    <w:rsid w:val="00D611F6"/>
    <w:rsid w:val="00D612F0"/>
    <w:rsid w:val="00D61373"/>
    <w:rsid w:val="00D613DF"/>
    <w:rsid w:val="00D61434"/>
    <w:rsid w:val="00D61493"/>
    <w:rsid w:val="00D61571"/>
    <w:rsid w:val="00D6160A"/>
    <w:rsid w:val="00D61635"/>
    <w:rsid w:val="00D616F4"/>
    <w:rsid w:val="00D6180E"/>
    <w:rsid w:val="00D6191E"/>
    <w:rsid w:val="00D61947"/>
    <w:rsid w:val="00D61A28"/>
    <w:rsid w:val="00D61A53"/>
    <w:rsid w:val="00D61B15"/>
    <w:rsid w:val="00D61B41"/>
    <w:rsid w:val="00D61BC4"/>
    <w:rsid w:val="00D61C53"/>
    <w:rsid w:val="00D61D5F"/>
    <w:rsid w:val="00D61DAD"/>
    <w:rsid w:val="00D61E3A"/>
    <w:rsid w:val="00D61E3E"/>
    <w:rsid w:val="00D61E4D"/>
    <w:rsid w:val="00D61EEA"/>
    <w:rsid w:val="00D61F04"/>
    <w:rsid w:val="00D61F27"/>
    <w:rsid w:val="00D61F58"/>
    <w:rsid w:val="00D61FF9"/>
    <w:rsid w:val="00D6202A"/>
    <w:rsid w:val="00D62041"/>
    <w:rsid w:val="00D6208E"/>
    <w:rsid w:val="00D622F6"/>
    <w:rsid w:val="00D62344"/>
    <w:rsid w:val="00D623EA"/>
    <w:rsid w:val="00D6241C"/>
    <w:rsid w:val="00D6243F"/>
    <w:rsid w:val="00D62508"/>
    <w:rsid w:val="00D6261A"/>
    <w:rsid w:val="00D62649"/>
    <w:rsid w:val="00D62783"/>
    <w:rsid w:val="00D628F2"/>
    <w:rsid w:val="00D6296F"/>
    <w:rsid w:val="00D62BAB"/>
    <w:rsid w:val="00D62C1F"/>
    <w:rsid w:val="00D62CC5"/>
    <w:rsid w:val="00D62CE6"/>
    <w:rsid w:val="00D62D04"/>
    <w:rsid w:val="00D62E61"/>
    <w:rsid w:val="00D63062"/>
    <w:rsid w:val="00D63285"/>
    <w:rsid w:val="00D632A5"/>
    <w:rsid w:val="00D632CE"/>
    <w:rsid w:val="00D635CE"/>
    <w:rsid w:val="00D635F9"/>
    <w:rsid w:val="00D63736"/>
    <w:rsid w:val="00D6376E"/>
    <w:rsid w:val="00D6378C"/>
    <w:rsid w:val="00D6390E"/>
    <w:rsid w:val="00D63963"/>
    <w:rsid w:val="00D63C67"/>
    <w:rsid w:val="00D63CC6"/>
    <w:rsid w:val="00D63D91"/>
    <w:rsid w:val="00D63E9C"/>
    <w:rsid w:val="00D640E3"/>
    <w:rsid w:val="00D6419C"/>
    <w:rsid w:val="00D64273"/>
    <w:rsid w:val="00D643B0"/>
    <w:rsid w:val="00D644B7"/>
    <w:rsid w:val="00D644BA"/>
    <w:rsid w:val="00D64500"/>
    <w:rsid w:val="00D64521"/>
    <w:rsid w:val="00D6464A"/>
    <w:rsid w:val="00D64690"/>
    <w:rsid w:val="00D6476C"/>
    <w:rsid w:val="00D648F8"/>
    <w:rsid w:val="00D64903"/>
    <w:rsid w:val="00D6493F"/>
    <w:rsid w:val="00D64B03"/>
    <w:rsid w:val="00D64BA1"/>
    <w:rsid w:val="00D64BE4"/>
    <w:rsid w:val="00D64BEA"/>
    <w:rsid w:val="00D64C0A"/>
    <w:rsid w:val="00D64CF2"/>
    <w:rsid w:val="00D64D3F"/>
    <w:rsid w:val="00D64D5F"/>
    <w:rsid w:val="00D64DB3"/>
    <w:rsid w:val="00D64E22"/>
    <w:rsid w:val="00D64F3A"/>
    <w:rsid w:val="00D64F82"/>
    <w:rsid w:val="00D64FD9"/>
    <w:rsid w:val="00D64FEA"/>
    <w:rsid w:val="00D65083"/>
    <w:rsid w:val="00D650BE"/>
    <w:rsid w:val="00D65311"/>
    <w:rsid w:val="00D65346"/>
    <w:rsid w:val="00D65401"/>
    <w:rsid w:val="00D65438"/>
    <w:rsid w:val="00D656A9"/>
    <w:rsid w:val="00D656C8"/>
    <w:rsid w:val="00D657A3"/>
    <w:rsid w:val="00D657E7"/>
    <w:rsid w:val="00D658B4"/>
    <w:rsid w:val="00D659A5"/>
    <w:rsid w:val="00D65A70"/>
    <w:rsid w:val="00D65B02"/>
    <w:rsid w:val="00D65BC4"/>
    <w:rsid w:val="00D65C51"/>
    <w:rsid w:val="00D65C85"/>
    <w:rsid w:val="00D65C8A"/>
    <w:rsid w:val="00D65CFB"/>
    <w:rsid w:val="00D65E20"/>
    <w:rsid w:val="00D65E37"/>
    <w:rsid w:val="00D65F07"/>
    <w:rsid w:val="00D65F44"/>
    <w:rsid w:val="00D660CE"/>
    <w:rsid w:val="00D662A1"/>
    <w:rsid w:val="00D66309"/>
    <w:rsid w:val="00D66479"/>
    <w:rsid w:val="00D664EF"/>
    <w:rsid w:val="00D66563"/>
    <w:rsid w:val="00D6662B"/>
    <w:rsid w:val="00D6666F"/>
    <w:rsid w:val="00D6679D"/>
    <w:rsid w:val="00D66933"/>
    <w:rsid w:val="00D669AA"/>
    <w:rsid w:val="00D66A08"/>
    <w:rsid w:val="00D66AEF"/>
    <w:rsid w:val="00D66D36"/>
    <w:rsid w:val="00D66D58"/>
    <w:rsid w:val="00D66DFD"/>
    <w:rsid w:val="00D66EF2"/>
    <w:rsid w:val="00D66F0A"/>
    <w:rsid w:val="00D66F3A"/>
    <w:rsid w:val="00D67013"/>
    <w:rsid w:val="00D6709A"/>
    <w:rsid w:val="00D6712C"/>
    <w:rsid w:val="00D67198"/>
    <w:rsid w:val="00D671E5"/>
    <w:rsid w:val="00D67217"/>
    <w:rsid w:val="00D67259"/>
    <w:rsid w:val="00D672F7"/>
    <w:rsid w:val="00D674C1"/>
    <w:rsid w:val="00D675A5"/>
    <w:rsid w:val="00D6763D"/>
    <w:rsid w:val="00D67649"/>
    <w:rsid w:val="00D67779"/>
    <w:rsid w:val="00D67886"/>
    <w:rsid w:val="00D6790B"/>
    <w:rsid w:val="00D67943"/>
    <w:rsid w:val="00D6794D"/>
    <w:rsid w:val="00D67980"/>
    <w:rsid w:val="00D679B2"/>
    <w:rsid w:val="00D67A53"/>
    <w:rsid w:val="00D67AD2"/>
    <w:rsid w:val="00D67CFA"/>
    <w:rsid w:val="00D67D34"/>
    <w:rsid w:val="00D67D4F"/>
    <w:rsid w:val="00D67D80"/>
    <w:rsid w:val="00D67F36"/>
    <w:rsid w:val="00D67FD3"/>
    <w:rsid w:val="00D70124"/>
    <w:rsid w:val="00D701E9"/>
    <w:rsid w:val="00D7031A"/>
    <w:rsid w:val="00D7039F"/>
    <w:rsid w:val="00D704DD"/>
    <w:rsid w:val="00D704FE"/>
    <w:rsid w:val="00D70550"/>
    <w:rsid w:val="00D70585"/>
    <w:rsid w:val="00D70598"/>
    <w:rsid w:val="00D705D9"/>
    <w:rsid w:val="00D70671"/>
    <w:rsid w:val="00D706D4"/>
    <w:rsid w:val="00D70768"/>
    <w:rsid w:val="00D70915"/>
    <w:rsid w:val="00D70992"/>
    <w:rsid w:val="00D709B6"/>
    <w:rsid w:val="00D70A64"/>
    <w:rsid w:val="00D70B70"/>
    <w:rsid w:val="00D70BD7"/>
    <w:rsid w:val="00D70BE1"/>
    <w:rsid w:val="00D70BE5"/>
    <w:rsid w:val="00D70C79"/>
    <w:rsid w:val="00D70D20"/>
    <w:rsid w:val="00D70D2B"/>
    <w:rsid w:val="00D70D9A"/>
    <w:rsid w:val="00D70E26"/>
    <w:rsid w:val="00D70E8B"/>
    <w:rsid w:val="00D70EE8"/>
    <w:rsid w:val="00D70FAE"/>
    <w:rsid w:val="00D70FF1"/>
    <w:rsid w:val="00D7110A"/>
    <w:rsid w:val="00D711AC"/>
    <w:rsid w:val="00D712B3"/>
    <w:rsid w:val="00D7134E"/>
    <w:rsid w:val="00D7135D"/>
    <w:rsid w:val="00D713F0"/>
    <w:rsid w:val="00D7148A"/>
    <w:rsid w:val="00D7172B"/>
    <w:rsid w:val="00D717E6"/>
    <w:rsid w:val="00D7181B"/>
    <w:rsid w:val="00D71998"/>
    <w:rsid w:val="00D719AE"/>
    <w:rsid w:val="00D719C4"/>
    <w:rsid w:val="00D71C59"/>
    <w:rsid w:val="00D71C5A"/>
    <w:rsid w:val="00D71C6B"/>
    <w:rsid w:val="00D71C82"/>
    <w:rsid w:val="00D71D7E"/>
    <w:rsid w:val="00D71D8E"/>
    <w:rsid w:val="00D71D9E"/>
    <w:rsid w:val="00D71DC6"/>
    <w:rsid w:val="00D71EBC"/>
    <w:rsid w:val="00D71F56"/>
    <w:rsid w:val="00D71FE0"/>
    <w:rsid w:val="00D72098"/>
    <w:rsid w:val="00D720AB"/>
    <w:rsid w:val="00D720BF"/>
    <w:rsid w:val="00D720EC"/>
    <w:rsid w:val="00D7211B"/>
    <w:rsid w:val="00D721C7"/>
    <w:rsid w:val="00D7224F"/>
    <w:rsid w:val="00D722E5"/>
    <w:rsid w:val="00D723EF"/>
    <w:rsid w:val="00D72443"/>
    <w:rsid w:val="00D724B5"/>
    <w:rsid w:val="00D725A0"/>
    <w:rsid w:val="00D726CF"/>
    <w:rsid w:val="00D72748"/>
    <w:rsid w:val="00D72749"/>
    <w:rsid w:val="00D727C8"/>
    <w:rsid w:val="00D72896"/>
    <w:rsid w:val="00D729B5"/>
    <w:rsid w:val="00D72A2A"/>
    <w:rsid w:val="00D72A33"/>
    <w:rsid w:val="00D72A36"/>
    <w:rsid w:val="00D72A6D"/>
    <w:rsid w:val="00D72AE2"/>
    <w:rsid w:val="00D72B16"/>
    <w:rsid w:val="00D72BC1"/>
    <w:rsid w:val="00D72C6A"/>
    <w:rsid w:val="00D72C98"/>
    <w:rsid w:val="00D72D2F"/>
    <w:rsid w:val="00D72DB6"/>
    <w:rsid w:val="00D72DBD"/>
    <w:rsid w:val="00D72E56"/>
    <w:rsid w:val="00D72EAE"/>
    <w:rsid w:val="00D72EB5"/>
    <w:rsid w:val="00D72F51"/>
    <w:rsid w:val="00D72FE6"/>
    <w:rsid w:val="00D7309A"/>
    <w:rsid w:val="00D73114"/>
    <w:rsid w:val="00D73146"/>
    <w:rsid w:val="00D731F0"/>
    <w:rsid w:val="00D73230"/>
    <w:rsid w:val="00D7325B"/>
    <w:rsid w:val="00D732E3"/>
    <w:rsid w:val="00D73326"/>
    <w:rsid w:val="00D733C9"/>
    <w:rsid w:val="00D733F8"/>
    <w:rsid w:val="00D73438"/>
    <w:rsid w:val="00D7350C"/>
    <w:rsid w:val="00D7356A"/>
    <w:rsid w:val="00D735B2"/>
    <w:rsid w:val="00D735CC"/>
    <w:rsid w:val="00D735FF"/>
    <w:rsid w:val="00D736A7"/>
    <w:rsid w:val="00D737BA"/>
    <w:rsid w:val="00D73838"/>
    <w:rsid w:val="00D7383C"/>
    <w:rsid w:val="00D73852"/>
    <w:rsid w:val="00D738DA"/>
    <w:rsid w:val="00D738DC"/>
    <w:rsid w:val="00D73960"/>
    <w:rsid w:val="00D73988"/>
    <w:rsid w:val="00D73B31"/>
    <w:rsid w:val="00D73B74"/>
    <w:rsid w:val="00D73C07"/>
    <w:rsid w:val="00D73C31"/>
    <w:rsid w:val="00D73CBA"/>
    <w:rsid w:val="00D73CFF"/>
    <w:rsid w:val="00D74038"/>
    <w:rsid w:val="00D7403C"/>
    <w:rsid w:val="00D740FB"/>
    <w:rsid w:val="00D740FC"/>
    <w:rsid w:val="00D74100"/>
    <w:rsid w:val="00D74144"/>
    <w:rsid w:val="00D7418F"/>
    <w:rsid w:val="00D741AF"/>
    <w:rsid w:val="00D74278"/>
    <w:rsid w:val="00D744B8"/>
    <w:rsid w:val="00D74637"/>
    <w:rsid w:val="00D746C0"/>
    <w:rsid w:val="00D74805"/>
    <w:rsid w:val="00D74862"/>
    <w:rsid w:val="00D748C9"/>
    <w:rsid w:val="00D74942"/>
    <w:rsid w:val="00D749A9"/>
    <w:rsid w:val="00D74A0C"/>
    <w:rsid w:val="00D74AAC"/>
    <w:rsid w:val="00D74B5E"/>
    <w:rsid w:val="00D74C08"/>
    <w:rsid w:val="00D74C0D"/>
    <w:rsid w:val="00D74C91"/>
    <w:rsid w:val="00D74C9A"/>
    <w:rsid w:val="00D74CC9"/>
    <w:rsid w:val="00D74E66"/>
    <w:rsid w:val="00D74F44"/>
    <w:rsid w:val="00D74F90"/>
    <w:rsid w:val="00D75132"/>
    <w:rsid w:val="00D751BE"/>
    <w:rsid w:val="00D751FB"/>
    <w:rsid w:val="00D75211"/>
    <w:rsid w:val="00D7525F"/>
    <w:rsid w:val="00D752EC"/>
    <w:rsid w:val="00D75404"/>
    <w:rsid w:val="00D7544E"/>
    <w:rsid w:val="00D754B7"/>
    <w:rsid w:val="00D75627"/>
    <w:rsid w:val="00D7573F"/>
    <w:rsid w:val="00D7574D"/>
    <w:rsid w:val="00D757C1"/>
    <w:rsid w:val="00D75867"/>
    <w:rsid w:val="00D75869"/>
    <w:rsid w:val="00D75955"/>
    <w:rsid w:val="00D759B5"/>
    <w:rsid w:val="00D759CA"/>
    <w:rsid w:val="00D75A1D"/>
    <w:rsid w:val="00D75A36"/>
    <w:rsid w:val="00D75C8D"/>
    <w:rsid w:val="00D75D4D"/>
    <w:rsid w:val="00D75E73"/>
    <w:rsid w:val="00D75F9D"/>
    <w:rsid w:val="00D7602C"/>
    <w:rsid w:val="00D7604F"/>
    <w:rsid w:val="00D76052"/>
    <w:rsid w:val="00D7607C"/>
    <w:rsid w:val="00D760A8"/>
    <w:rsid w:val="00D760C2"/>
    <w:rsid w:val="00D760EF"/>
    <w:rsid w:val="00D76117"/>
    <w:rsid w:val="00D76236"/>
    <w:rsid w:val="00D762E8"/>
    <w:rsid w:val="00D7632B"/>
    <w:rsid w:val="00D7641F"/>
    <w:rsid w:val="00D7642A"/>
    <w:rsid w:val="00D7657D"/>
    <w:rsid w:val="00D7658B"/>
    <w:rsid w:val="00D76611"/>
    <w:rsid w:val="00D76622"/>
    <w:rsid w:val="00D7665E"/>
    <w:rsid w:val="00D76718"/>
    <w:rsid w:val="00D76767"/>
    <w:rsid w:val="00D7680C"/>
    <w:rsid w:val="00D76882"/>
    <w:rsid w:val="00D768A3"/>
    <w:rsid w:val="00D768A8"/>
    <w:rsid w:val="00D7699A"/>
    <w:rsid w:val="00D76B17"/>
    <w:rsid w:val="00D76B27"/>
    <w:rsid w:val="00D76BF0"/>
    <w:rsid w:val="00D76BF4"/>
    <w:rsid w:val="00D76C19"/>
    <w:rsid w:val="00D76DEE"/>
    <w:rsid w:val="00D76F2A"/>
    <w:rsid w:val="00D76F98"/>
    <w:rsid w:val="00D7716E"/>
    <w:rsid w:val="00D771D2"/>
    <w:rsid w:val="00D77209"/>
    <w:rsid w:val="00D77399"/>
    <w:rsid w:val="00D77419"/>
    <w:rsid w:val="00D7756C"/>
    <w:rsid w:val="00D775ED"/>
    <w:rsid w:val="00D77651"/>
    <w:rsid w:val="00D776F2"/>
    <w:rsid w:val="00D77777"/>
    <w:rsid w:val="00D7779E"/>
    <w:rsid w:val="00D77829"/>
    <w:rsid w:val="00D7797A"/>
    <w:rsid w:val="00D779F6"/>
    <w:rsid w:val="00D77AFC"/>
    <w:rsid w:val="00D77B06"/>
    <w:rsid w:val="00D77BC7"/>
    <w:rsid w:val="00D77C12"/>
    <w:rsid w:val="00D77C2B"/>
    <w:rsid w:val="00D77CDF"/>
    <w:rsid w:val="00D77E1A"/>
    <w:rsid w:val="00D77E8A"/>
    <w:rsid w:val="00D77EEE"/>
    <w:rsid w:val="00D77F91"/>
    <w:rsid w:val="00D77FAC"/>
    <w:rsid w:val="00D80004"/>
    <w:rsid w:val="00D80058"/>
    <w:rsid w:val="00D80159"/>
    <w:rsid w:val="00D801E1"/>
    <w:rsid w:val="00D80277"/>
    <w:rsid w:val="00D8028C"/>
    <w:rsid w:val="00D803C9"/>
    <w:rsid w:val="00D80527"/>
    <w:rsid w:val="00D80568"/>
    <w:rsid w:val="00D8062D"/>
    <w:rsid w:val="00D80635"/>
    <w:rsid w:val="00D8063D"/>
    <w:rsid w:val="00D806F0"/>
    <w:rsid w:val="00D8071A"/>
    <w:rsid w:val="00D80827"/>
    <w:rsid w:val="00D80872"/>
    <w:rsid w:val="00D808F0"/>
    <w:rsid w:val="00D80965"/>
    <w:rsid w:val="00D809E4"/>
    <w:rsid w:val="00D80A52"/>
    <w:rsid w:val="00D80BEE"/>
    <w:rsid w:val="00D80CBF"/>
    <w:rsid w:val="00D80DCD"/>
    <w:rsid w:val="00D80DF8"/>
    <w:rsid w:val="00D80FBF"/>
    <w:rsid w:val="00D81036"/>
    <w:rsid w:val="00D8113B"/>
    <w:rsid w:val="00D81146"/>
    <w:rsid w:val="00D8119C"/>
    <w:rsid w:val="00D812A1"/>
    <w:rsid w:val="00D812BF"/>
    <w:rsid w:val="00D8139C"/>
    <w:rsid w:val="00D8139E"/>
    <w:rsid w:val="00D81465"/>
    <w:rsid w:val="00D81515"/>
    <w:rsid w:val="00D815ED"/>
    <w:rsid w:val="00D815F6"/>
    <w:rsid w:val="00D81604"/>
    <w:rsid w:val="00D8169C"/>
    <w:rsid w:val="00D816B7"/>
    <w:rsid w:val="00D8170B"/>
    <w:rsid w:val="00D8178B"/>
    <w:rsid w:val="00D8189F"/>
    <w:rsid w:val="00D8192C"/>
    <w:rsid w:val="00D81966"/>
    <w:rsid w:val="00D8197B"/>
    <w:rsid w:val="00D81AFD"/>
    <w:rsid w:val="00D81CFE"/>
    <w:rsid w:val="00D81D83"/>
    <w:rsid w:val="00D81E3E"/>
    <w:rsid w:val="00D81EA1"/>
    <w:rsid w:val="00D81EAC"/>
    <w:rsid w:val="00D82030"/>
    <w:rsid w:val="00D820CD"/>
    <w:rsid w:val="00D8223F"/>
    <w:rsid w:val="00D822A9"/>
    <w:rsid w:val="00D8239C"/>
    <w:rsid w:val="00D823AC"/>
    <w:rsid w:val="00D82405"/>
    <w:rsid w:val="00D82451"/>
    <w:rsid w:val="00D82489"/>
    <w:rsid w:val="00D82640"/>
    <w:rsid w:val="00D826F4"/>
    <w:rsid w:val="00D82773"/>
    <w:rsid w:val="00D827CF"/>
    <w:rsid w:val="00D827E3"/>
    <w:rsid w:val="00D828A6"/>
    <w:rsid w:val="00D8293F"/>
    <w:rsid w:val="00D82AA2"/>
    <w:rsid w:val="00D82C97"/>
    <w:rsid w:val="00D82D61"/>
    <w:rsid w:val="00D82D7B"/>
    <w:rsid w:val="00D8310F"/>
    <w:rsid w:val="00D83110"/>
    <w:rsid w:val="00D8311C"/>
    <w:rsid w:val="00D832FD"/>
    <w:rsid w:val="00D83431"/>
    <w:rsid w:val="00D83448"/>
    <w:rsid w:val="00D8346A"/>
    <w:rsid w:val="00D83530"/>
    <w:rsid w:val="00D8355B"/>
    <w:rsid w:val="00D83602"/>
    <w:rsid w:val="00D83633"/>
    <w:rsid w:val="00D83649"/>
    <w:rsid w:val="00D83734"/>
    <w:rsid w:val="00D83748"/>
    <w:rsid w:val="00D838D5"/>
    <w:rsid w:val="00D83A62"/>
    <w:rsid w:val="00D83ADB"/>
    <w:rsid w:val="00D83AF4"/>
    <w:rsid w:val="00D83C8D"/>
    <w:rsid w:val="00D83CA9"/>
    <w:rsid w:val="00D83D32"/>
    <w:rsid w:val="00D83FE8"/>
    <w:rsid w:val="00D83FED"/>
    <w:rsid w:val="00D8405D"/>
    <w:rsid w:val="00D840CB"/>
    <w:rsid w:val="00D84293"/>
    <w:rsid w:val="00D842F7"/>
    <w:rsid w:val="00D84342"/>
    <w:rsid w:val="00D84386"/>
    <w:rsid w:val="00D8451A"/>
    <w:rsid w:val="00D845C3"/>
    <w:rsid w:val="00D84612"/>
    <w:rsid w:val="00D84649"/>
    <w:rsid w:val="00D84674"/>
    <w:rsid w:val="00D846A3"/>
    <w:rsid w:val="00D8470F"/>
    <w:rsid w:val="00D84719"/>
    <w:rsid w:val="00D847BF"/>
    <w:rsid w:val="00D847D5"/>
    <w:rsid w:val="00D847F6"/>
    <w:rsid w:val="00D84912"/>
    <w:rsid w:val="00D8498E"/>
    <w:rsid w:val="00D8499A"/>
    <w:rsid w:val="00D84A4E"/>
    <w:rsid w:val="00D84A63"/>
    <w:rsid w:val="00D84A96"/>
    <w:rsid w:val="00D84B4D"/>
    <w:rsid w:val="00D84B5F"/>
    <w:rsid w:val="00D84C5F"/>
    <w:rsid w:val="00D84C82"/>
    <w:rsid w:val="00D84CF0"/>
    <w:rsid w:val="00D84E41"/>
    <w:rsid w:val="00D84EA6"/>
    <w:rsid w:val="00D84ECE"/>
    <w:rsid w:val="00D84F5C"/>
    <w:rsid w:val="00D84F5D"/>
    <w:rsid w:val="00D84FC6"/>
    <w:rsid w:val="00D85043"/>
    <w:rsid w:val="00D85102"/>
    <w:rsid w:val="00D8514E"/>
    <w:rsid w:val="00D85196"/>
    <w:rsid w:val="00D851C6"/>
    <w:rsid w:val="00D851D6"/>
    <w:rsid w:val="00D85227"/>
    <w:rsid w:val="00D8524A"/>
    <w:rsid w:val="00D8533C"/>
    <w:rsid w:val="00D854CB"/>
    <w:rsid w:val="00D85595"/>
    <w:rsid w:val="00D855B1"/>
    <w:rsid w:val="00D855BA"/>
    <w:rsid w:val="00D8565B"/>
    <w:rsid w:val="00D85680"/>
    <w:rsid w:val="00D856E9"/>
    <w:rsid w:val="00D8583D"/>
    <w:rsid w:val="00D858F8"/>
    <w:rsid w:val="00D85AB7"/>
    <w:rsid w:val="00D85AE2"/>
    <w:rsid w:val="00D85B2A"/>
    <w:rsid w:val="00D85BC9"/>
    <w:rsid w:val="00D85BF3"/>
    <w:rsid w:val="00D85C91"/>
    <w:rsid w:val="00D85D1E"/>
    <w:rsid w:val="00D85F28"/>
    <w:rsid w:val="00D85FE3"/>
    <w:rsid w:val="00D8608B"/>
    <w:rsid w:val="00D861BE"/>
    <w:rsid w:val="00D86239"/>
    <w:rsid w:val="00D86351"/>
    <w:rsid w:val="00D86514"/>
    <w:rsid w:val="00D865EF"/>
    <w:rsid w:val="00D86683"/>
    <w:rsid w:val="00D86766"/>
    <w:rsid w:val="00D8692F"/>
    <w:rsid w:val="00D8693B"/>
    <w:rsid w:val="00D86AD4"/>
    <w:rsid w:val="00D86B6E"/>
    <w:rsid w:val="00D86CE2"/>
    <w:rsid w:val="00D86DF2"/>
    <w:rsid w:val="00D86E85"/>
    <w:rsid w:val="00D86EB2"/>
    <w:rsid w:val="00D86F71"/>
    <w:rsid w:val="00D86F95"/>
    <w:rsid w:val="00D87024"/>
    <w:rsid w:val="00D870E0"/>
    <w:rsid w:val="00D87130"/>
    <w:rsid w:val="00D8715A"/>
    <w:rsid w:val="00D8722D"/>
    <w:rsid w:val="00D8723B"/>
    <w:rsid w:val="00D8723D"/>
    <w:rsid w:val="00D87357"/>
    <w:rsid w:val="00D87382"/>
    <w:rsid w:val="00D873A4"/>
    <w:rsid w:val="00D87414"/>
    <w:rsid w:val="00D87429"/>
    <w:rsid w:val="00D874FB"/>
    <w:rsid w:val="00D87531"/>
    <w:rsid w:val="00D87578"/>
    <w:rsid w:val="00D8768D"/>
    <w:rsid w:val="00D87889"/>
    <w:rsid w:val="00D878A0"/>
    <w:rsid w:val="00D878F9"/>
    <w:rsid w:val="00D879A3"/>
    <w:rsid w:val="00D87B55"/>
    <w:rsid w:val="00D87BFC"/>
    <w:rsid w:val="00D87C5E"/>
    <w:rsid w:val="00D87C81"/>
    <w:rsid w:val="00D87D55"/>
    <w:rsid w:val="00D87E6D"/>
    <w:rsid w:val="00D87EE5"/>
    <w:rsid w:val="00D87EE8"/>
    <w:rsid w:val="00D9002D"/>
    <w:rsid w:val="00D90171"/>
    <w:rsid w:val="00D90205"/>
    <w:rsid w:val="00D902AA"/>
    <w:rsid w:val="00D90382"/>
    <w:rsid w:val="00D903A5"/>
    <w:rsid w:val="00D903B9"/>
    <w:rsid w:val="00D903DC"/>
    <w:rsid w:val="00D90452"/>
    <w:rsid w:val="00D904D7"/>
    <w:rsid w:val="00D90565"/>
    <w:rsid w:val="00D90654"/>
    <w:rsid w:val="00D90698"/>
    <w:rsid w:val="00D906FD"/>
    <w:rsid w:val="00D90802"/>
    <w:rsid w:val="00D9087E"/>
    <w:rsid w:val="00D908AE"/>
    <w:rsid w:val="00D9095F"/>
    <w:rsid w:val="00D909C9"/>
    <w:rsid w:val="00D90A07"/>
    <w:rsid w:val="00D90A19"/>
    <w:rsid w:val="00D90B26"/>
    <w:rsid w:val="00D90B8D"/>
    <w:rsid w:val="00D90C20"/>
    <w:rsid w:val="00D90C25"/>
    <w:rsid w:val="00D90D15"/>
    <w:rsid w:val="00D90DDC"/>
    <w:rsid w:val="00D90E48"/>
    <w:rsid w:val="00D90F14"/>
    <w:rsid w:val="00D90FF0"/>
    <w:rsid w:val="00D91040"/>
    <w:rsid w:val="00D911DC"/>
    <w:rsid w:val="00D91269"/>
    <w:rsid w:val="00D91286"/>
    <w:rsid w:val="00D91411"/>
    <w:rsid w:val="00D9142F"/>
    <w:rsid w:val="00D91547"/>
    <w:rsid w:val="00D9156E"/>
    <w:rsid w:val="00D91587"/>
    <w:rsid w:val="00D9167C"/>
    <w:rsid w:val="00D916A4"/>
    <w:rsid w:val="00D91813"/>
    <w:rsid w:val="00D9182C"/>
    <w:rsid w:val="00D9183D"/>
    <w:rsid w:val="00D9189D"/>
    <w:rsid w:val="00D919DE"/>
    <w:rsid w:val="00D91A4C"/>
    <w:rsid w:val="00D91A6C"/>
    <w:rsid w:val="00D91B2D"/>
    <w:rsid w:val="00D91C3A"/>
    <w:rsid w:val="00D91CF2"/>
    <w:rsid w:val="00D91D07"/>
    <w:rsid w:val="00D91F96"/>
    <w:rsid w:val="00D9206F"/>
    <w:rsid w:val="00D92074"/>
    <w:rsid w:val="00D920D5"/>
    <w:rsid w:val="00D92158"/>
    <w:rsid w:val="00D922E1"/>
    <w:rsid w:val="00D922FC"/>
    <w:rsid w:val="00D9243A"/>
    <w:rsid w:val="00D924DF"/>
    <w:rsid w:val="00D9255D"/>
    <w:rsid w:val="00D925B2"/>
    <w:rsid w:val="00D925BE"/>
    <w:rsid w:val="00D92714"/>
    <w:rsid w:val="00D9271A"/>
    <w:rsid w:val="00D927F9"/>
    <w:rsid w:val="00D92808"/>
    <w:rsid w:val="00D9280D"/>
    <w:rsid w:val="00D92824"/>
    <w:rsid w:val="00D92A18"/>
    <w:rsid w:val="00D92B8F"/>
    <w:rsid w:val="00D92BB4"/>
    <w:rsid w:val="00D92C3C"/>
    <w:rsid w:val="00D92D97"/>
    <w:rsid w:val="00D92DB2"/>
    <w:rsid w:val="00D92DEC"/>
    <w:rsid w:val="00D9307E"/>
    <w:rsid w:val="00D93134"/>
    <w:rsid w:val="00D931E5"/>
    <w:rsid w:val="00D9324A"/>
    <w:rsid w:val="00D932D3"/>
    <w:rsid w:val="00D934CF"/>
    <w:rsid w:val="00D9355D"/>
    <w:rsid w:val="00D935BE"/>
    <w:rsid w:val="00D93689"/>
    <w:rsid w:val="00D938BD"/>
    <w:rsid w:val="00D9390B"/>
    <w:rsid w:val="00D9395F"/>
    <w:rsid w:val="00D93A7F"/>
    <w:rsid w:val="00D93AEA"/>
    <w:rsid w:val="00D93B30"/>
    <w:rsid w:val="00D93B61"/>
    <w:rsid w:val="00D93B74"/>
    <w:rsid w:val="00D93C12"/>
    <w:rsid w:val="00D93C95"/>
    <w:rsid w:val="00D93D2F"/>
    <w:rsid w:val="00D93D75"/>
    <w:rsid w:val="00D93ECA"/>
    <w:rsid w:val="00D94014"/>
    <w:rsid w:val="00D9401C"/>
    <w:rsid w:val="00D94099"/>
    <w:rsid w:val="00D940E7"/>
    <w:rsid w:val="00D940E9"/>
    <w:rsid w:val="00D940FD"/>
    <w:rsid w:val="00D9417B"/>
    <w:rsid w:val="00D94183"/>
    <w:rsid w:val="00D941C5"/>
    <w:rsid w:val="00D94278"/>
    <w:rsid w:val="00D94315"/>
    <w:rsid w:val="00D945B2"/>
    <w:rsid w:val="00D94731"/>
    <w:rsid w:val="00D94819"/>
    <w:rsid w:val="00D949E1"/>
    <w:rsid w:val="00D949F6"/>
    <w:rsid w:val="00D94AB2"/>
    <w:rsid w:val="00D94AD2"/>
    <w:rsid w:val="00D94C06"/>
    <w:rsid w:val="00D94D02"/>
    <w:rsid w:val="00D94D21"/>
    <w:rsid w:val="00D94DBE"/>
    <w:rsid w:val="00D94DC2"/>
    <w:rsid w:val="00D950C1"/>
    <w:rsid w:val="00D951A2"/>
    <w:rsid w:val="00D9521E"/>
    <w:rsid w:val="00D95369"/>
    <w:rsid w:val="00D954BE"/>
    <w:rsid w:val="00D95585"/>
    <w:rsid w:val="00D95617"/>
    <w:rsid w:val="00D956AC"/>
    <w:rsid w:val="00D958A1"/>
    <w:rsid w:val="00D958B7"/>
    <w:rsid w:val="00D959B0"/>
    <w:rsid w:val="00D95B65"/>
    <w:rsid w:val="00D95BB4"/>
    <w:rsid w:val="00D95BC6"/>
    <w:rsid w:val="00D95ED4"/>
    <w:rsid w:val="00D95F53"/>
    <w:rsid w:val="00D9603D"/>
    <w:rsid w:val="00D960E3"/>
    <w:rsid w:val="00D960F4"/>
    <w:rsid w:val="00D96141"/>
    <w:rsid w:val="00D96163"/>
    <w:rsid w:val="00D962ED"/>
    <w:rsid w:val="00D9637D"/>
    <w:rsid w:val="00D963E0"/>
    <w:rsid w:val="00D96432"/>
    <w:rsid w:val="00D964B0"/>
    <w:rsid w:val="00D9654A"/>
    <w:rsid w:val="00D9654F"/>
    <w:rsid w:val="00D9656A"/>
    <w:rsid w:val="00D96578"/>
    <w:rsid w:val="00D96586"/>
    <w:rsid w:val="00D9678A"/>
    <w:rsid w:val="00D96893"/>
    <w:rsid w:val="00D96981"/>
    <w:rsid w:val="00D96AE9"/>
    <w:rsid w:val="00D96B96"/>
    <w:rsid w:val="00D96C08"/>
    <w:rsid w:val="00D96C4F"/>
    <w:rsid w:val="00D96C97"/>
    <w:rsid w:val="00D96D60"/>
    <w:rsid w:val="00D96DD7"/>
    <w:rsid w:val="00D96E23"/>
    <w:rsid w:val="00D96E26"/>
    <w:rsid w:val="00D96EAC"/>
    <w:rsid w:val="00D96F1E"/>
    <w:rsid w:val="00D97211"/>
    <w:rsid w:val="00D972D6"/>
    <w:rsid w:val="00D9766D"/>
    <w:rsid w:val="00D9779A"/>
    <w:rsid w:val="00D97867"/>
    <w:rsid w:val="00D97917"/>
    <w:rsid w:val="00D97920"/>
    <w:rsid w:val="00D97A53"/>
    <w:rsid w:val="00D97B22"/>
    <w:rsid w:val="00D97B36"/>
    <w:rsid w:val="00D97B4C"/>
    <w:rsid w:val="00D97B67"/>
    <w:rsid w:val="00D97BB3"/>
    <w:rsid w:val="00D97C9C"/>
    <w:rsid w:val="00D97CD1"/>
    <w:rsid w:val="00D97DA0"/>
    <w:rsid w:val="00D97E7A"/>
    <w:rsid w:val="00D97F4B"/>
    <w:rsid w:val="00D97F6F"/>
    <w:rsid w:val="00DA0055"/>
    <w:rsid w:val="00DA0175"/>
    <w:rsid w:val="00DA019D"/>
    <w:rsid w:val="00DA0386"/>
    <w:rsid w:val="00DA0442"/>
    <w:rsid w:val="00DA047E"/>
    <w:rsid w:val="00DA04AB"/>
    <w:rsid w:val="00DA059D"/>
    <w:rsid w:val="00DA05A2"/>
    <w:rsid w:val="00DA05C7"/>
    <w:rsid w:val="00DA0605"/>
    <w:rsid w:val="00DA08B7"/>
    <w:rsid w:val="00DA0957"/>
    <w:rsid w:val="00DA0B55"/>
    <w:rsid w:val="00DA0BA8"/>
    <w:rsid w:val="00DA0C70"/>
    <w:rsid w:val="00DA0D8E"/>
    <w:rsid w:val="00DA0EC8"/>
    <w:rsid w:val="00DA0F2B"/>
    <w:rsid w:val="00DA0F3E"/>
    <w:rsid w:val="00DA0F6F"/>
    <w:rsid w:val="00DA1034"/>
    <w:rsid w:val="00DA10A2"/>
    <w:rsid w:val="00DA10C8"/>
    <w:rsid w:val="00DA10FC"/>
    <w:rsid w:val="00DA1135"/>
    <w:rsid w:val="00DA11B5"/>
    <w:rsid w:val="00DA1279"/>
    <w:rsid w:val="00DA1293"/>
    <w:rsid w:val="00DA12FD"/>
    <w:rsid w:val="00DA1375"/>
    <w:rsid w:val="00DA1417"/>
    <w:rsid w:val="00DA1424"/>
    <w:rsid w:val="00DA1449"/>
    <w:rsid w:val="00DA14C8"/>
    <w:rsid w:val="00DA14E3"/>
    <w:rsid w:val="00DA1542"/>
    <w:rsid w:val="00DA166B"/>
    <w:rsid w:val="00DA1738"/>
    <w:rsid w:val="00DA17A2"/>
    <w:rsid w:val="00DA18B5"/>
    <w:rsid w:val="00DA194A"/>
    <w:rsid w:val="00DA1A6C"/>
    <w:rsid w:val="00DA1C54"/>
    <w:rsid w:val="00DA1CA8"/>
    <w:rsid w:val="00DA1CF9"/>
    <w:rsid w:val="00DA1D2F"/>
    <w:rsid w:val="00DA1E09"/>
    <w:rsid w:val="00DA1E26"/>
    <w:rsid w:val="00DA1FBA"/>
    <w:rsid w:val="00DA229F"/>
    <w:rsid w:val="00DA22F4"/>
    <w:rsid w:val="00DA233C"/>
    <w:rsid w:val="00DA2378"/>
    <w:rsid w:val="00DA2528"/>
    <w:rsid w:val="00DA2588"/>
    <w:rsid w:val="00DA25FA"/>
    <w:rsid w:val="00DA275F"/>
    <w:rsid w:val="00DA2849"/>
    <w:rsid w:val="00DA2A25"/>
    <w:rsid w:val="00DA2BF3"/>
    <w:rsid w:val="00DA2C1B"/>
    <w:rsid w:val="00DA2D42"/>
    <w:rsid w:val="00DA2DB1"/>
    <w:rsid w:val="00DA2E0C"/>
    <w:rsid w:val="00DA2E36"/>
    <w:rsid w:val="00DA3045"/>
    <w:rsid w:val="00DA308E"/>
    <w:rsid w:val="00DA3146"/>
    <w:rsid w:val="00DA3150"/>
    <w:rsid w:val="00DA319D"/>
    <w:rsid w:val="00DA3292"/>
    <w:rsid w:val="00DA33F8"/>
    <w:rsid w:val="00DA350A"/>
    <w:rsid w:val="00DA35ED"/>
    <w:rsid w:val="00DA35F8"/>
    <w:rsid w:val="00DA38E1"/>
    <w:rsid w:val="00DA3A3D"/>
    <w:rsid w:val="00DA3A5A"/>
    <w:rsid w:val="00DA3A99"/>
    <w:rsid w:val="00DA3B00"/>
    <w:rsid w:val="00DA3CD9"/>
    <w:rsid w:val="00DA3D44"/>
    <w:rsid w:val="00DA3D48"/>
    <w:rsid w:val="00DA3D95"/>
    <w:rsid w:val="00DA3E58"/>
    <w:rsid w:val="00DA3F2C"/>
    <w:rsid w:val="00DA3F62"/>
    <w:rsid w:val="00DA4064"/>
    <w:rsid w:val="00DA410C"/>
    <w:rsid w:val="00DA4133"/>
    <w:rsid w:val="00DA4173"/>
    <w:rsid w:val="00DA41B7"/>
    <w:rsid w:val="00DA4275"/>
    <w:rsid w:val="00DA433D"/>
    <w:rsid w:val="00DA4346"/>
    <w:rsid w:val="00DA451C"/>
    <w:rsid w:val="00DA4625"/>
    <w:rsid w:val="00DA477E"/>
    <w:rsid w:val="00DA47CB"/>
    <w:rsid w:val="00DA4805"/>
    <w:rsid w:val="00DA48D1"/>
    <w:rsid w:val="00DA4948"/>
    <w:rsid w:val="00DA4986"/>
    <w:rsid w:val="00DA49E1"/>
    <w:rsid w:val="00DA4A5A"/>
    <w:rsid w:val="00DA4C33"/>
    <w:rsid w:val="00DA4F16"/>
    <w:rsid w:val="00DA4F5D"/>
    <w:rsid w:val="00DA5027"/>
    <w:rsid w:val="00DA5056"/>
    <w:rsid w:val="00DA5064"/>
    <w:rsid w:val="00DA50A1"/>
    <w:rsid w:val="00DA5105"/>
    <w:rsid w:val="00DA510F"/>
    <w:rsid w:val="00DA51B1"/>
    <w:rsid w:val="00DA52AB"/>
    <w:rsid w:val="00DA534A"/>
    <w:rsid w:val="00DA53CA"/>
    <w:rsid w:val="00DA53D5"/>
    <w:rsid w:val="00DA5421"/>
    <w:rsid w:val="00DA548E"/>
    <w:rsid w:val="00DA5562"/>
    <w:rsid w:val="00DA56E3"/>
    <w:rsid w:val="00DA57D4"/>
    <w:rsid w:val="00DA59C3"/>
    <w:rsid w:val="00DA59C6"/>
    <w:rsid w:val="00DA5A50"/>
    <w:rsid w:val="00DA5A97"/>
    <w:rsid w:val="00DA5AA2"/>
    <w:rsid w:val="00DA5DA5"/>
    <w:rsid w:val="00DA5E76"/>
    <w:rsid w:val="00DA5FBB"/>
    <w:rsid w:val="00DA60C0"/>
    <w:rsid w:val="00DA60E4"/>
    <w:rsid w:val="00DA6102"/>
    <w:rsid w:val="00DA628C"/>
    <w:rsid w:val="00DA62EE"/>
    <w:rsid w:val="00DA6348"/>
    <w:rsid w:val="00DA6359"/>
    <w:rsid w:val="00DA6414"/>
    <w:rsid w:val="00DA64EF"/>
    <w:rsid w:val="00DA6573"/>
    <w:rsid w:val="00DA6574"/>
    <w:rsid w:val="00DA6641"/>
    <w:rsid w:val="00DA6652"/>
    <w:rsid w:val="00DA665B"/>
    <w:rsid w:val="00DA671A"/>
    <w:rsid w:val="00DA6870"/>
    <w:rsid w:val="00DA68F5"/>
    <w:rsid w:val="00DA691D"/>
    <w:rsid w:val="00DA692A"/>
    <w:rsid w:val="00DA69BE"/>
    <w:rsid w:val="00DA6AF6"/>
    <w:rsid w:val="00DA6B55"/>
    <w:rsid w:val="00DA6B86"/>
    <w:rsid w:val="00DA6BC7"/>
    <w:rsid w:val="00DA6C44"/>
    <w:rsid w:val="00DA6D4A"/>
    <w:rsid w:val="00DA6E38"/>
    <w:rsid w:val="00DA6E6A"/>
    <w:rsid w:val="00DA6EB6"/>
    <w:rsid w:val="00DA6F83"/>
    <w:rsid w:val="00DA725B"/>
    <w:rsid w:val="00DA72A1"/>
    <w:rsid w:val="00DA72D8"/>
    <w:rsid w:val="00DA74A6"/>
    <w:rsid w:val="00DA74CD"/>
    <w:rsid w:val="00DA7500"/>
    <w:rsid w:val="00DA751F"/>
    <w:rsid w:val="00DA75A3"/>
    <w:rsid w:val="00DA7643"/>
    <w:rsid w:val="00DA7872"/>
    <w:rsid w:val="00DA7890"/>
    <w:rsid w:val="00DA7B0D"/>
    <w:rsid w:val="00DA7B97"/>
    <w:rsid w:val="00DA7D6C"/>
    <w:rsid w:val="00DA7DFB"/>
    <w:rsid w:val="00DA7E7F"/>
    <w:rsid w:val="00DA7EFE"/>
    <w:rsid w:val="00DA7FDF"/>
    <w:rsid w:val="00DB00D8"/>
    <w:rsid w:val="00DB0203"/>
    <w:rsid w:val="00DB0230"/>
    <w:rsid w:val="00DB02F1"/>
    <w:rsid w:val="00DB0332"/>
    <w:rsid w:val="00DB0546"/>
    <w:rsid w:val="00DB0574"/>
    <w:rsid w:val="00DB05CF"/>
    <w:rsid w:val="00DB05D1"/>
    <w:rsid w:val="00DB0780"/>
    <w:rsid w:val="00DB087A"/>
    <w:rsid w:val="00DB089F"/>
    <w:rsid w:val="00DB0BBF"/>
    <w:rsid w:val="00DB0BDA"/>
    <w:rsid w:val="00DB0D02"/>
    <w:rsid w:val="00DB0F53"/>
    <w:rsid w:val="00DB11B8"/>
    <w:rsid w:val="00DB1285"/>
    <w:rsid w:val="00DB1299"/>
    <w:rsid w:val="00DB12BE"/>
    <w:rsid w:val="00DB134D"/>
    <w:rsid w:val="00DB146C"/>
    <w:rsid w:val="00DB14AD"/>
    <w:rsid w:val="00DB14CA"/>
    <w:rsid w:val="00DB1570"/>
    <w:rsid w:val="00DB1606"/>
    <w:rsid w:val="00DB1644"/>
    <w:rsid w:val="00DB1700"/>
    <w:rsid w:val="00DB17A2"/>
    <w:rsid w:val="00DB1814"/>
    <w:rsid w:val="00DB1882"/>
    <w:rsid w:val="00DB199B"/>
    <w:rsid w:val="00DB19B7"/>
    <w:rsid w:val="00DB1A07"/>
    <w:rsid w:val="00DB1AE3"/>
    <w:rsid w:val="00DB1BD5"/>
    <w:rsid w:val="00DB1CB2"/>
    <w:rsid w:val="00DB200C"/>
    <w:rsid w:val="00DB211A"/>
    <w:rsid w:val="00DB214D"/>
    <w:rsid w:val="00DB21C6"/>
    <w:rsid w:val="00DB2221"/>
    <w:rsid w:val="00DB2235"/>
    <w:rsid w:val="00DB22CA"/>
    <w:rsid w:val="00DB2375"/>
    <w:rsid w:val="00DB246D"/>
    <w:rsid w:val="00DB24D5"/>
    <w:rsid w:val="00DB24EA"/>
    <w:rsid w:val="00DB2787"/>
    <w:rsid w:val="00DB2888"/>
    <w:rsid w:val="00DB29B0"/>
    <w:rsid w:val="00DB29BE"/>
    <w:rsid w:val="00DB2A76"/>
    <w:rsid w:val="00DB2AD6"/>
    <w:rsid w:val="00DB2C1D"/>
    <w:rsid w:val="00DB2CC3"/>
    <w:rsid w:val="00DB2CDC"/>
    <w:rsid w:val="00DB2D90"/>
    <w:rsid w:val="00DB2DED"/>
    <w:rsid w:val="00DB2E4A"/>
    <w:rsid w:val="00DB306F"/>
    <w:rsid w:val="00DB314C"/>
    <w:rsid w:val="00DB325B"/>
    <w:rsid w:val="00DB32C7"/>
    <w:rsid w:val="00DB354A"/>
    <w:rsid w:val="00DB3589"/>
    <w:rsid w:val="00DB3613"/>
    <w:rsid w:val="00DB36D2"/>
    <w:rsid w:val="00DB3720"/>
    <w:rsid w:val="00DB3726"/>
    <w:rsid w:val="00DB3794"/>
    <w:rsid w:val="00DB3858"/>
    <w:rsid w:val="00DB38A2"/>
    <w:rsid w:val="00DB3B8C"/>
    <w:rsid w:val="00DB3CCA"/>
    <w:rsid w:val="00DB3D02"/>
    <w:rsid w:val="00DB3E19"/>
    <w:rsid w:val="00DB3E37"/>
    <w:rsid w:val="00DB3EAA"/>
    <w:rsid w:val="00DB3ECF"/>
    <w:rsid w:val="00DB3ED5"/>
    <w:rsid w:val="00DB3FDF"/>
    <w:rsid w:val="00DB44B0"/>
    <w:rsid w:val="00DB4538"/>
    <w:rsid w:val="00DB46E1"/>
    <w:rsid w:val="00DB4702"/>
    <w:rsid w:val="00DB477E"/>
    <w:rsid w:val="00DB480D"/>
    <w:rsid w:val="00DB4838"/>
    <w:rsid w:val="00DB487D"/>
    <w:rsid w:val="00DB49F2"/>
    <w:rsid w:val="00DB4A09"/>
    <w:rsid w:val="00DB4A33"/>
    <w:rsid w:val="00DB4B0B"/>
    <w:rsid w:val="00DB4BC7"/>
    <w:rsid w:val="00DB4C9A"/>
    <w:rsid w:val="00DB4E61"/>
    <w:rsid w:val="00DB4E7B"/>
    <w:rsid w:val="00DB4F83"/>
    <w:rsid w:val="00DB504D"/>
    <w:rsid w:val="00DB5051"/>
    <w:rsid w:val="00DB50E3"/>
    <w:rsid w:val="00DB51C6"/>
    <w:rsid w:val="00DB521B"/>
    <w:rsid w:val="00DB5329"/>
    <w:rsid w:val="00DB539A"/>
    <w:rsid w:val="00DB5483"/>
    <w:rsid w:val="00DB54C0"/>
    <w:rsid w:val="00DB54F0"/>
    <w:rsid w:val="00DB5547"/>
    <w:rsid w:val="00DB55E1"/>
    <w:rsid w:val="00DB5698"/>
    <w:rsid w:val="00DB58E8"/>
    <w:rsid w:val="00DB596E"/>
    <w:rsid w:val="00DB59CD"/>
    <w:rsid w:val="00DB5A39"/>
    <w:rsid w:val="00DB5A67"/>
    <w:rsid w:val="00DB5AA0"/>
    <w:rsid w:val="00DB5AAC"/>
    <w:rsid w:val="00DB5B3E"/>
    <w:rsid w:val="00DB5BAF"/>
    <w:rsid w:val="00DB5C7C"/>
    <w:rsid w:val="00DB5DC1"/>
    <w:rsid w:val="00DB5E5A"/>
    <w:rsid w:val="00DB5E82"/>
    <w:rsid w:val="00DB5F1C"/>
    <w:rsid w:val="00DB5F81"/>
    <w:rsid w:val="00DB6066"/>
    <w:rsid w:val="00DB607E"/>
    <w:rsid w:val="00DB60C9"/>
    <w:rsid w:val="00DB6147"/>
    <w:rsid w:val="00DB61AE"/>
    <w:rsid w:val="00DB6462"/>
    <w:rsid w:val="00DB648E"/>
    <w:rsid w:val="00DB6578"/>
    <w:rsid w:val="00DB65F4"/>
    <w:rsid w:val="00DB66B2"/>
    <w:rsid w:val="00DB6706"/>
    <w:rsid w:val="00DB67ED"/>
    <w:rsid w:val="00DB67EE"/>
    <w:rsid w:val="00DB6B7A"/>
    <w:rsid w:val="00DB6CA0"/>
    <w:rsid w:val="00DB6CAD"/>
    <w:rsid w:val="00DB6CC2"/>
    <w:rsid w:val="00DB6D0D"/>
    <w:rsid w:val="00DB6EF9"/>
    <w:rsid w:val="00DB6F4D"/>
    <w:rsid w:val="00DB6FFE"/>
    <w:rsid w:val="00DB711D"/>
    <w:rsid w:val="00DB718F"/>
    <w:rsid w:val="00DB73C3"/>
    <w:rsid w:val="00DB7452"/>
    <w:rsid w:val="00DB74D6"/>
    <w:rsid w:val="00DB7670"/>
    <w:rsid w:val="00DB78D0"/>
    <w:rsid w:val="00DB78DD"/>
    <w:rsid w:val="00DB7956"/>
    <w:rsid w:val="00DB79BC"/>
    <w:rsid w:val="00DB7A1B"/>
    <w:rsid w:val="00DB7ADA"/>
    <w:rsid w:val="00DB7BF5"/>
    <w:rsid w:val="00DB7C6F"/>
    <w:rsid w:val="00DB7C71"/>
    <w:rsid w:val="00DB7D04"/>
    <w:rsid w:val="00DB7D0E"/>
    <w:rsid w:val="00DB7D21"/>
    <w:rsid w:val="00DB7DB6"/>
    <w:rsid w:val="00DB7DB9"/>
    <w:rsid w:val="00DB7DC4"/>
    <w:rsid w:val="00DB7E28"/>
    <w:rsid w:val="00DB7E64"/>
    <w:rsid w:val="00DB7F17"/>
    <w:rsid w:val="00DB7F1C"/>
    <w:rsid w:val="00DB7F2F"/>
    <w:rsid w:val="00DB7F37"/>
    <w:rsid w:val="00DB7F43"/>
    <w:rsid w:val="00DC001B"/>
    <w:rsid w:val="00DC02CD"/>
    <w:rsid w:val="00DC0465"/>
    <w:rsid w:val="00DC05F6"/>
    <w:rsid w:val="00DC0655"/>
    <w:rsid w:val="00DC06B8"/>
    <w:rsid w:val="00DC0729"/>
    <w:rsid w:val="00DC0884"/>
    <w:rsid w:val="00DC098E"/>
    <w:rsid w:val="00DC0A4C"/>
    <w:rsid w:val="00DC0A6D"/>
    <w:rsid w:val="00DC0BAC"/>
    <w:rsid w:val="00DC0C24"/>
    <w:rsid w:val="00DC0D56"/>
    <w:rsid w:val="00DC0E33"/>
    <w:rsid w:val="00DC0E58"/>
    <w:rsid w:val="00DC0E7B"/>
    <w:rsid w:val="00DC0FE6"/>
    <w:rsid w:val="00DC1103"/>
    <w:rsid w:val="00DC111F"/>
    <w:rsid w:val="00DC119D"/>
    <w:rsid w:val="00DC12B8"/>
    <w:rsid w:val="00DC13E7"/>
    <w:rsid w:val="00DC13E8"/>
    <w:rsid w:val="00DC1448"/>
    <w:rsid w:val="00DC154B"/>
    <w:rsid w:val="00DC155B"/>
    <w:rsid w:val="00DC16E2"/>
    <w:rsid w:val="00DC16FB"/>
    <w:rsid w:val="00DC170B"/>
    <w:rsid w:val="00DC1734"/>
    <w:rsid w:val="00DC1773"/>
    <w:rsid w:val="00DC1A6F"/>
    <w:rsid w:val="00DC1AB4"/>
    <w:rsid w:val="00DC1B19"/>
    <w:rsid w:val="00DC1C47"/>
    <w:rsid w:val="00DC1D8B"/>
    <w:rsid w:val="00DC1DBB"/>
    <w:rsid w:val="00DC1DF6"/>
    <w:rsid w:val="00DC1E48"/>
    <w:rsid w:val="00DC1E7E"/>
    <w:rsid w:val="00DC20B9"/>
    <w:rsid w:val="00DC2106"/>
    <w:rsid w:val="00DC233A"/>
    <w:rsid w:val="00DC237B"/>
    <w:rsid w:val="00DC246B"/>
    <w:rsid w:val="00DC2482"/>
    <w:rsid w:val="00DC24FF"/>
    <w:rsid w:val="00DC2541"/>
    <w:rsid w:val="00DC25C7"/>
    <w:rsid w:val="00DC26A1"/>
    <w:rsid w:val="00DC26C0"/>
    <w:rsid w:val="00DC27B2"/>
    <w:rsid w:val="00DC289E"/>
    <w:rsid w:val="00DC29A3"/>
    <w:rsid w:val="00DC29D9"/>
    <w:rsid w:val="00DC2A20"/>
    <w:rsid w:val="00DC2B3D"/>
    <w:rsid w:val="00DC2BAC"/>
    <w:rsid w:val="00DC2BEF"/>
    <w:rsid w:val="00DC2CDC"/>
    <w:rsid w:val="00DC2D0D"/>
    <w:rsid w:val="00DC2D9B"/>
    <w:rsid w:val="00DC2DAD"/>
    <w:rsid w:val="00DC2E5B"/>
    <w:rsid w:val="00DC2F2E"/>
    <w:rsid w:val="00DC2FD4"/>
    <w:rsid w:val="00DC3096"/>
    <w:rsid w:val="00DC309E"/>
    <w:rsid w:val="00DC30D6"/>
    <w:rsid w:val="00DC3187"/>
    <w:rsid w:val="00DC3395"/>
    <w:rsid w:val="00DC3498"/>
    <w:rsid w:val="00DC3649"/>
    <w:rsid w:val="00DC374C"/>
    <w:rsid w:val="00DC37D0"/>
    <w:rsid w:val="00DC38DC"/>
    <w:rsid w:val="00DC3CBB"/>
    <w:rsid w:val="00DC3D70"/>
    <w:rsid w:val="00DC3E1B"/>
    <w:rsid w:val="00DC3E43"/>
    <w:rsid w:val="00DC3ECA"/>
    <w:rsid w:val="00DC3FD3"/>
    <w:rsid w:val="00DC403B"/>
    <w:rsid w:val="00DC4064"/>
    <w:rsid w:val="00DC427A"/>
    <w:rsid w:val="00DC4285"/>
    <w:rsid w:val="00DC42A9"/>
    <w:rsid w:val="00DC42CB"/>
    <w:rsid w:val="00DC42E0"/>
    <w:rsid w:val="00DC43B2"/>
    <w:rsid w:val="00DC4410"/>
    <w:rsid w:val="00DC44E5"/>
    <w:rsid w:val="00DC44FA"/>
    <w:rsid w:val="00DC4529"/>
    <w:rsid w:val="00DC45AD"/>
    <w:rsid w:val="00DC463F"/>
    <w:rsid w:val="00DC46C1"/>
    <w:rsid w:val="00DC46EE"/>
    <w:rsid w:val="00DC480C"/>
    <w:rsid w:val="00DC4873"/>
    <w:rsid w:val="00DC48C0"/>
    <w:rsid w:val="00DC4A2E"/>
    <w:rsid w:val="00DC4AD2"/>
    <w:rsid w:val="00DC4AE0"/>
    <w:rsid w:val="00DC4B6F"/>
    <w:rsid w:val="00DC4B77"/>
    <w:rsid w:val="00DC4BB6"/>
    <w:rsid w:val="00DC4BD3"/>
    <w:rsid w:val="00DC4C27"/>
    <w:rsid w:val="00DC4C40"/>
    <w:rsid w:val="00DC4D58"/>
    <w:rsid w:val="00DC4D95"/>
    <w:rsid w:val="00DC4ECE"/>
    <w:rsid w:val="00DC4EEC"/>
    <w:rsid w:val="00DC4F4B"/>
    <w:rsid w:val="00DC4FAD"/>
    <w:rsid w:val="00DC508E"/>
    <w:rsid w:val="00DC5098"/>
    <w:rsid w:val="00DC51AA"/>
    <w:rsid w:val="00DC52E7"/>
    <w:rsid w:val="00DC52FD"/>
    <w:rsid w:val="00DC5335"/>
    <w:rsid w:val="00DC54C2"/>
    <w:rsid w:val="00DC5568"/>
    <w:rsid w:val="00DC557C"/>
    <w:rsid w:val="00DC55D8"/>
    <w:rsid w:val="00DC566C"/>
    <w:rsid w:val="00DC5731"/>
    <w:rsid w:val="00DC577E"/>
    <w:rsid w:val="00DC5803"/>
    <w:rsid w:val="00DC58F0"/>
    <w:rsid w:val="00DC590D"/>
    <w:rsid w:val="00DC59A3"/>
    <w:rsid w:val="00DC59CF"/>
    <w:rsid w:val="00DC5A78"/>
    <w:rsid w:val="00DC5B4F"/>
    <w:rsid w:val="00DC5B6E"/>
    <w:rsid w:val="00DC5D15"/>
    <w:rsid w:val="00DC5E14"/>
    <w:rsid w:val="00DC5E2E"/>
    <w:rsid w:val="00DC5E40"/>
    <w:rsid w:val="00DC5E7B"/>
    <w:rsid w:val="00DC5F32"/>
    <w:rsid w:val="00DC5FCC"/>
    <w:rsid w:val="00DC6077"/>
    <w:rsid w:val="00DC6213"/>
    <w:rsid w:val="00DC6278"/>
    <w:rsid w:val="00DC62CD"/>
    <w:rsid w:val="00DC62DA"/>
    <w:rsid w:val="00DC63D7"/>
    <w:rsid w:val="00DC64AE"/>
    <w:rsid w:val="00DC6503"/>
    <w:rsid w:val="00DC650D"/>
    <w:rsid w:val="00DC6584"/>
    <w:rsid w:val="00DC669A"/>
    <w:rsid w:val="00DC6811"/>
    <w:rsid w:val="00DC683F"/>
    <w:rsid w:val="00DC692B"/>
    <w:rsid w:val="00DC6932"/>
    <w:rsid w:val="00DC6956"/>
    <w:rsid w:val="00DC6959"/>
    <w:rsid w:val="00DC6979"/>
    <w:rsid w:val="00DC6BC0"/>
    <w:rsid w:val="00DC6C7B"/>
    <w:rsid w:val="00DC6CD3"/>
    <w:rsid w:val="00DC6D12"/>
    <w:rsid w:val="00DC6E39"/>
    <w:rsid w:val="00DC6F7F"/>
    <w:rsid w:val="00DC6FE2"/>
    <w:rsid w:val="00DC70EC"/>
    <w:rsid w:val="00DC711D"/>
    <w:rsid w:val="00DC7215"/>
    <w:rsid w:val="00DC72EF"/>
    <w:rsid w:val="00DC736D"/>
    <w:rsid w:val="00DC73E4"/>
    <w:rsid w:val="00DC744A"/>
    <w:rsid w:val="00DC7450"/>
    <w:rsid w:val="00DC75C8"/>
    <w:rsid w:val="00DC7654"/>
    <w:rsid w:val="00DC766E"/>
    <w:rsid w:val="00DC7723"/>
    <w:rsid w:val="00DC775B"/>
    <w:rsid w:val="00DC7794"/>
    <w:rsid w:val="00DC779D"/>
    <w:rsid w:val="00DC79C2"/>
    <w:rsid w:val="00DC7A99"/>
    <w:rsid w:val="00DC7BDA"/>
    <w:rsid w:val="00DC7CFA"/>
    <w:rsid w:val="00DC7D33"/>
    <w:rsid w:val="00DC7D60"/>
    <w:rsid w:val="00DC7D72"/>
    <w:rsid w:val="00DC7F4A"/>
    <w:rsid w:val="00DD000A"/>
    <w:rsid w:val="00DD0090"/>
    <w:rsid w:val="00DD00A7"/>
    <w:rsid w:val="00DD00DF"/>
    <w:rsid w:val="00DD0273"/>
    <w:rsid w:val="00DD02EF"/>
    <w:rsid w:val="00DD0384"/>
    <w:rsid w:val="00DD03E6"/>
    <w:rsid w:val="00DD060D"/>
    <w:rsid w:val="00DD0691"/>
    <w:rsid w:val="00DD06C4"/>
    <w:rsid w:val="00DD0781"/>
    <w:rsid w:val="00DD07F4"/>
    <w:rsid w:val="00DD0908"/>
    <w:rsid w:val="00DD0A20"/>
    <w:rsid w:val="00DD0B0E"/>
    <w:rsid w:val="00DD0B7C"/>
    <w:rsid w:val="00DD0C0C"/>
    <w:rsid w:val="00DD0CB8"/>
    <w:rsid w:val="00DD0CF9"/>
    <w:rsid w:val="00DD0D96"/>
    <w:rsid w:val="00DD0DD4"/>
    <w:rsid w:val="00DD0E28"/>
    <w:rsid w:val="00DD0EC9"/>
    <w:rsid w:val="00DD0F75"/>
    <w:rsid w:val="00DD104C"/>
    <w:rsid w:val="00DD1144"/>
    <w:rsid w:val="00DD125F"/>
    <w:rsid w:val="00DD1291"/>
    <w:rsid w:val="00DD13A8"/>
    <w:rsid w:val="00DD140E"/>
    <w:rsid w:val="00DD1449"/>
    <w:rsid w:val="00DD1500"/>
    <w:rsid w:val="00DD1585"/>
    <w:rsid w:val="00DD15BC"/>
    <w:rsid w:val="00DD162B"/>
    <w:rsid w:val="00DD1702"/>
    <w:rsid w:val="00DD183E"/>
    <w:rsid w:val="00DD18A9"/>
    <w:rsid w:val="00DD1963"/>
    <w:rsid w:val="00DD1974"/>
    <w:rsid w:val="00DD1A56"/>
    <w:rsid w:val="00DD1BCF"/>
    <w:rsid w:val="00DD1CE2"/>
    <w:rsid w:val="00DD1D16"/>
    <w:rsid w:val="00DD1D49"/>
    <w:rsid w:val="00DD1EAF"/>
    <w:rsid w:val="00DD2160"/>
    <w:rsid w:val="00DD2248"/>
    <w:rsid w:val="00DD22DF"/>
    <w:rsid w:val="00DD236D"/>
    <w:rsid w:val="00DD2385"/>
    <w:rsid w:val="00DD23A6"/>
    <w:rsid w:val="00DD24EA"/>
    <w:rsid w:val="00DD2670"/>
    <w:rsid w:val="00DD26A5"/>
    <w:rsid w:val="00DD26A6"/>
    <w:rsid w:val="00DD2782"/>
    <w:rsid w:val="00DD27D8"/>
    <w:rsid w:val="00DD28E7"/>
    <w:rsid w:val="00DD2934"/>
    <w:rsid w:val="00DD2A5D"/>
    <w:rsid w:val="00DD2A74"/>
    <w:rsid w:val="00DD2D29"/>
    <w:rsid w:val="00DD2E24"/>
    <w:rsid w:val="00DD2E98"/>
    <w:rsid w:val="00DD301D"/>
    <w:rsid w:val="00DD302B"/>
    <w:rsid w:val="00DD3049"/>
    <w:rsid w:val="00DD30A6"/>
    <w:rsid w:val="00DD30DE"/>
    <w:rsid w:val="00DD3158"/>
    <w:rsid w:val="00DD327D"/>
    <w:rsid w:val="00DD3318"/>
    <w:rsid w:val="00DD332B"/>
    <w:rsid w:val="00DD34C8"/>
    <w:rsid w:val="00DD362C"/>
    <w:rsid w:val="00DD369F"/>
    <w:rsid w:val="00DD3783"/>
    <w:rsid w:val="00DD3A46"/>
    <w:rsid w:val="00DD3AB0"/>
    <w:rsid w:val="00DD3B75"/>
    <w:rsid w:val="00DD3BF0"/>
    <w:rsid w:val="00DD3C0D"/>
    <w:rsid w:val="00DD3C5D"/>
    <w:rsid w:val="00DD3D23"/>
    <w:rsid w:val="00DD3DC9"/>
    <w:rsid w:val="00DD3E66"/>
    <w:rsid w:val="00DD3E86"/>
    <w:rsid w:val="00DD3FDD"/>
    <w:rsid w:val="00DD4035"/>
    <w:rsid w:val="00DD40BF"/>
    <w:rsid w:val="00DD40C8"/>
    <w:rsid w:val="00DD4123"/>
    <w:rsid w:val="00DD4155"/>
    <w:rsid w:val="00DD41D8"/>
    <w:rsid w:val="00DD42A7"/>
    <w:rsid w:val="00DD454A"/>
    <w:rsid w:val="00DD462B"/>
    <w:rsid w:val="00DD4665"/>
    <w:rsid w:val="00DD488A"/>
    <w:rsid w:val="00DD48DB"/>
    <w:rsid w:val="00DD491A"/>
    <w:rsid w:val="00DD4923"/>
    <w:rsid w:val="00DD49E7"/>
    <w:rsid w:val="00DD4AC0"/>
    <w:rsid w:val="00DD4B3F"/>
    <w:rsid w:val="00DD4BCB"/>
    <w:rsid w:val="00DD4C6C"/>
    <w:rsid w:val="00DD4D49"/>
    <w:rsid w:val="00DD4DA0"/>
    <w:rsid w:val="00DD4E32"/>
    <w:rsid w:val="00DD4F00"/>
    <w:rsid w:val="00DD5003"/>
    <w:rsid w:val="00DD5068"/>
    <w:rsid w:val="00DD5160"/>
    <w:rsid w:val="00DD522A"/>
    <w:rsid w:val="00DD52EB"/>
    <w:rsid w:val="00DD535F"/>
    <w:rsid w:val="00DD5689"/>
    <w:rsid w:val="00DD569C"/>
    <w:rsid w:val="00DD5700"/>
    <w:rsid w:val="00DD5777"/>
    <w:rsid w:val="00DD593E"/>
    <w:rsid w:val="00DD5973"/>
    <w:rsid w:val="00DD5999"/>
    <w:rsid w:val="00DD59AE"/>
    <w:rsid w:val="00DD5C96"/>
    <w:rsid w:val="00DD5ED9"/>
    <w:rsid w:val="00DD5EE6"/>
    <w:rsid w:val="00DD5F21"/>
    <w:rsid w:val="00DD5F53"/>
    <w:rsid w:val="00DD61C6"/>
    <w:rsid w:val="00DD6283"/>
    <w:rsid w:val="00DD62DA"/>
    <w:rsid w:val="00DD62ED"/>
    <w:rsid w:val="00DD63E3"/>
    <w:rsid w:val="00DD6407"/>
    <w:rsid w:val="00DD6555"/>
    <w:rsid w:val="00DD6591"/>
    <w:rsid w:val="00DD65AB"/>
    <w:rsid w:val="00DD65CC"/>
    <w:rsid w:val="00DD6725"/>
    <w:rsid w:val="00DD67D7"/>
    <w:rsid w:val="00DD695C"/>
    <w:rsid w:val="00DD6A14"/>
    <w:rsid w:val="00DD6ACD"/>
    <w:rsid w:val="00DD6B7C"/>
    <w:rsid w:val="00DD6C53"/>
    <w:rsid w:val="00DD6DFE"/>
    <w:rsid w:val="00DD6E2B"/>
    <w:rsid w:val="00DD6ED1"/>
    <w:rsid w:val="00DD6EFD"/>
    <w:rsid w:val="00DD6F21"/>
    <w:rsid w:val="00DD70BE"/>
    <w:rsid w:val="00DD72B6"/>
    <w:rsid w:val="00DD72D2"/>
    <w:rsid w:val="00DD737D"/>
    <w:rsid w:val="00DD74C1"/>
    <w:rsid w:val="00DD75C6"/>
    <w:rsid w:val="00DD7669"/>
    <w:rsid w:val="00DD76B4"/>
    <w:rsid w:val="00DD7760"/>
    <w:rsid w:val="00DD77DA"/>
    <w:rsid w:val="00DD788B"/>
    <w:rsid w:val="00DD7969"/>
    <w:rsid w:val="00DD7A93"/>
    <w:rsid w:val="00DD7AA1"/>
    <w:rsid w:val="00DD7AA6"/>
    <w:rsid w:val="00DD7CE9"/>
    <w:rsid w:val="00DD7F5D"/>
    <w:rsid w:val="00DD7F5F"/>
    <w:rsid w:val="00DD7FD5"/>
    <w:rsid w:val="00DD7FF2"/>
    <w:rsid w:val="00DE015E"/>
    <w:rsid w:val="00DE0246"/>
    <w:rsid w:val="00DE02C4"/>
    <w:rsid w:val="00DE046D"/>
    <w:rsid w:val="00DE04C0"/>
    <w:rsid w:val="00DE065A"/>
    <w:rsid w:val="00DE0676"/>
    <w:rsid w:val="00DE073F"/>
    <w:rsid w:val="00DE0824"/>
    <w:rsid w:val="00DE084F"/>
    <w:rsid w:val="00DE0972"/>
    <w:rsid w:val="00DE09E1"/>
    <w:rsid w:val="00DE0A01"/>
    <w:rsid w:val="00DE0A46"/>
    <w:rsid w:val="00DE0A8A"/>
    <w:rsid w:val="00DE0B26"/>
    <w:rsid w:val="00DE0D63"/>
    <w:rsid w:val="00DE0D68"/>
    <w:rsid w:val="00DE0EC3"/>
    <w:rsid w:val="00DE0F8F"/>
    <w:rsid w:val="00DE1063"/>
    <w:rsid w:val="00DE1118"/>
    <w:rsid w:val="00DE127C"/>
    <w:rsid w:val="00DE1453"/>
    <w:rsid w:val="00DE14AC"/>
    <w:rsid w:val="00DE1634"/>
    <w:rsid w:val="00DE183C"/>
    <w:rsid w:val="00DE18EF"/>
    <w:rsid w:val="00DE19D6"/>
    <w:rsid w:val="00DE19E5"/>
    <w:rsid w:val="00DE1B05"/>
    <w:rsid w:val="00DE1B5B"/>
    <w:rsid w:val="00DE1BB2"/>
    <w:rsid w:val="00DE1CB4"/>
    <w:rsid w:val="00DE1E04"/>
    <w:rsid w:val="00DE1FBA"/>
    <w:rsid w:val="00DE1FD5"/>
    <w:rsid w:val="00DE207D"/>
    <w:rsid w:val="00DE20DF"/>
    <w:rsid w:val="00DE23E8"/>
    <w:rsid w:val="00DE2471"/>
    <w:rsid w:val="00DE24E9"/>
    <w:rsid w:val="00DE257C"/>
    <w:rsid w:val="00DE26B5"/>
    <w:rsid w:val="00DE275A"/>
    <w:rsid w:val="00DE27C2"/>
    <w:rsid w:val="00DE27DD"/>
    <w:rsid w:val="00DE293D"/>
    <w:rsid w:val="00DE2A6C"/>
    <w:rsid w:val="00DE2B18"/>
    <w:rsid w:val="00DE2B34"/>
    <w:rsid w:val="00DE2B9A"/>
    <w:rsid w:val="00DE2CE2"/>
    <w:rsid w:val="00DE2E14"/>
    <w:rsid w:val="00DE30AC"/>
    <w:rsid w:val="00DE30F9"/>
    <w:rsid w:val="00DE3415"/>
    <w:rsid w:val="00DE34BA"/>
    <w:rsid w:val="00DE34BD"/>
    <w:rsid w:val="00DE365B"/>
    <w:rsid w:val="00DE36EB"/>
    <w:rsid w:val="00DE3760"/>
    <w:rsid w:val="00DE3801"/>
    <w:rsid w:val="00DE39B6"/>
    <w:rsid w:val="00DE39ED"/>
    <w:rsid w:val="00DE3A22"/>
    <w:rsid w:val="00DE3C7D"/>
    <w:rsid w:val="00DE3C7F"/>
    <w:rsid w:val="00DE3CA0"/>
    <w:rsid w:val="00DE3CA4"/>
    <w:rsid w:val="00DE3CB0"/>
    <w:rsid w:val="00DE3F39"/>
    <w:rsid w:val="00DE3FAB"/>
    <w:rsid w:val="00DE4055"/>
    <w:rsid w:val="00DE4071"/>
    <w:rsid w:val="00DE408F"/>
    <w:rsid w:val="00DE4104"/>
    <w:rsid w:val="00DE4199"/>
    <w:rsid w:val="00DE4348"/>
    <w:rsid w:val="00DE434B"/>
    <w:rsid w:val="00DE43A3"/>
    <w:rsid w:val="00DE43A9"/>
    <w:rsid w:val="00DE4406"/>
    <w:rsid w:val="00DE44DA"/>
    <w:rsid w:val="00DE44E7"/>
    <w:rsid w:val="00DE4727"/>
    <w:rsid w:val="00DE4741"/>
    <w:rsid w:val="00DE4750"/>
    <w:rsid w:val="00DE47D5"/>
    <w:rsid w:val="00DE48F1"/>
    <w:rsid w:val="00DE4D76"/>
    <w:rsid w:val="00DE4DFE"/>
    <w:rsid w:val="00DE4E66"/>
    <w:rsid w:val="00DE4EB9"/>
    <w:rsid w:val="00DE50A0"/>
    <w:rsid w:val="00DE50EC"/>
    <w:rsid w:val="00DE52C0"/>
    <w:rsid w:val="00DE53FB"/>
    <w:rsid w:val="00DE54E3"/>
    <w:rsid w:val="00DE54ED"/>
    <w:rsid w:val="00DE55B3"/>
    <w:rsid w:val="00DE5689"/>
    <w:rsid w:val="00DE5861"/>
    <w:rsid w:val="00DE58C3"/>
    <w:rsid w:val="00DE5AA4"/>
    <w:rsid w:val="00DE5AB4"/>
    <w:rsid w:val="00DE5B8B"/>
    <w:rsid w:val="00DE5C2D"/>
    <w:rsid w:val="00DE5C4A"/>
    <w:rsid w:val="00DE5E73"/>
    <w:rsid w:val="00DE5EC8"/>
    <w:rsid w:val="00DE6216"/>
    <w:rsid w:val="00DE62BE"/>
    <w:rsid w:val="00DE630C"/>
    <w:rsid w:val="00DE63A5"/>
    <w:rsid w:val="00DE6434"/>
    <w:rsid w:val="00DE665A"/>
    <w:rsid w:val="00DE66CA"/>
    <w:rsid w:val="00DE68B5"/>
    <w:rsid w:val="00DE69F4"/>
    <w:rsid w:val="00DE69FE"/>
    <w:rsid w:val="00DE6AED"/>
    <w:rsid w:val="00DE6BD8"/>
    <w:rsid w:val="00DE6C17"/>
    <w:rsid w:val="00DE6CB9"/>
    <w:rsid w:val="00DE6E66"/>
    <w:rsid w:val="00DE702D"/>
    <w:rsid w:val="00DE7053"/>
    <w:rsid w:val="00DE70EA"/>
    <w:rsid w:val="00DE721C"/>
    <w:rsid w:val="00DE72E4"/>
    <w:rsid w:val="00DE7475"/>
    <w:rsid w:val="00DE7487"/>
    <w:rsid w:val="00DE76E4"/>
    <w:rsid w:val="00DE7788"/>
    <w:rsid w:val="00DE77EF"/>
    <w:rsid w:val="00DE79D1"/>
    <w:rsid w:val="00DE7AAF"/>
    <w:rsid w:val="00DE7BC1"/>
    <w:rsid w:val="00DE7C81"/>
    <w:rsid w:val="00DE7D33"/>
    <w:rsid w:val="00DE7D69"/>
    <w:rsid w:val="00DE7DF1"/>
    <w:rsid w:val="00DE7E1E"/>
    <w:rsid w:val="00DE7E3E"/>
    <w:rsid w:val="00DE7E54"/>
    <w:rsid w:val="00DE7F3B"/>
    <w:rsid w:val="00DE7F87"/>
    <w:rsid w:val="00DE7FF9"/>
    <w:rsid w:val="00DF000E"/>
    <w:rsid w:val="00DF0164"/>
    <w:rsid w:val="00DF0230"/>
    <w:rsid w:val="00DF03AC"/>
    <w:rsid w:val="00DF03C1"/>
    <w:rsid w:val="00DF0428"/>
    <w:rsid w:val="00DF04B2"/>
    <w:rsid w:val="00DF04D5"/>
    <w:rsid w:val="00DF05E3"/>
    <w:rsid w:val="00DF0601"/>
    <w:rsid w:val="00DF0609"/>
    <w:rsid w:val="00DF0946"/>
    <w:rsid w:val="00DF09CD"/>
    <w:rsid w:val="00DF09E3"/>
    <w:rsid w:val="00DF0AE6"/>
    <w:rsid w:val="00DF0BAD"/>
    <w:rsid w:val="00DF0C66"/>
    <w:rsid w:val="00DF0E64"/>
    <w:rsid w:val="00DF0EB3"/>
    <w:rsid w:val="00DF0F77"/>
    <w:rsid w:val="00DF0F80"/>
    <w:rsid w:val="00DF11A4"/>
    <w:rsid w:val="00DF12D9"/>
    <w:rsid w:val="00DF13A1"/>
    <w:rsid w:val="00DF1524"/>
    <w:rsid w:val="00DF15B1"/>
    <w:rsid w:val="00DF15E7"/>
    <w:rsid w:val="00DF15FE"/>
    <w:rsid w:val="00DF1649"/>
    <w:rsid w:val="00DF16D2"/>
    <w:rsid w:val="00DF177B"/>
    <w:rsid w:val="00DF17AF"/>
    <w:rsid w:val="00DF17F6"/>
    <w:rsid w:val="00DF1923"/>
    <w:rsid w:val="00DF1944"/>
    <w:rsid w:val="00DF1945"/>
    <w:rsid w:val="00DF1952"/>
    <w:rsid w:val="00DF1973"/>
    <w:rsid w:val="00DF1A58"/>
    <w:rsid w:val="00DF1B4C"/>
    <w:rsid w:val="00DF1BA0"/>
    <w:rsid w:val="00DF1DAF"/>
    <w:rsid w:val="00DF1E14"/>
    <w:rsid w:val="00DF1EF0"/>
    <w:rsid w:val="00DF1EF1"/>
    <w:rsid w:val="00DF20A7"/>
    <w:rsid w:val="00DF20E2"/>
    <w:rsid w:val="00DF2155"/>
    <w:rsid w:val="00DF2197"/>
    <w:rsid w:val="00DF21C3"/>
    <w:rsid w:val="00DF223C"/>
    <w:rsid w:val="00DF22DB"/>
    <w:rsid w:val="00DF2302"/>
    <w:rsid w:val="00DF2394"/>
    <w:rsid w:val="00DF23DD"/>
    <w:rsid w:val="00DF23FD"/>
    <w:rsid w:val="00DF2442"/>
    <w:rsid w:val="00DF2578"/>
    <w:rsid w:val="00DF25A0"/>
    <w:rsid w:val="00DF265D"/>
    <w:rsid w:val="00DF2778"/>
    <w:rsid w:val="00DF278E"/>
    <w:rsid w:val="00DF27EB"/>
    <w:rsid w:val="00DF2978"/>
    <w:rsid w:val="00DF2A61"/>
    <w:rsid w:val="00DF2A75"/>
    <w:rsid w:val="00DF2ACE"/>
    <w:rsid w:val="00DF2AFE"/>
    <w:rsid w:val="00DF2C08"/>
    <w:rsid w:val="00DF2C36"/>
    <w:rsid w:val="00DF2C5C"/>
    <w:rsid w:val="00DF2DDD"/>
    <w:rsid w:val="00DF2FBA"/>
    <w:rsid w:val="00DF2FBD"/>
    <w:rsid w:val="00DF2FBF"/>
    <w:rsid w:val="00DF3011"/>
    <w:rsid w:val="00DF30F7"/>
    <w:rsid w:val="00DF3278"/>
    <w:rsid w:val="00DF3294"/>
    <w:rsid w:val="00DF3300"/>
    <w:rsid w:val="00DF33E5"/>
    <w:rsid w:val="00DF3453"/>
    <w:rsid w:val="00DF34D5"/>
    <w:rsid w:val="00DF35E2"/>
    <w:rsid w:val="00DF363D"/>
    <w:rsid w:val="00DF3651"/>
    <w:rsid w:val="00DF3679"/>
    <w:rsid w:val="00DF3775"/>
    <w:rsid w:val="00DF379C"/>
    <w:rsid w:val="00DF3826"/>
    <w:rsid w:val="00DF38A0"/>
    <w:rsid w:val="00DF3993"/>
    <w:rsid w:val="00DF39E7"/>
    <w:rsid w:val="00DF3C84"/>
    <w:rsid w:val="00DF3C85"/>
    <w:rsid w:val="00DF3C8E"/>
    <w:rsid w:val="00DF3F1C"/>
    <w:rsid w:val="00DF3FAB"/>
    <w:rsid w:val="00DF414C"/>
    <w:rsid w:val="00DF4158"/>
    <w:rsid w:val="00DF4185"/>
    <w:rsid w:val="00DF4274"/>
    <w:rsid w:val="00DF42E0"/>
    <w:rsid w:val="00DF444D"/>
    <w:rsid w:val="00DF4589"/>
    <w:rsid w:val="00DF471C"/>
    <w:rsid w:val="00DF4773"/>
    <w:rsid w:val="00DF4803"/>
    <w:rsid w:val="00DF4969"/>
    <w:rsid w:val="00DF4C6A"/>
    <w:rsid w:val="00DF4C86"/>
    <w:rsid w:val="00DF4D2B"/>
    <w:rsid w:val="00DF5004"/>
    <w:rsid w:val="00DF5088"/>
    <w:rsid w:val="00DF50AD"/>
    <w:rsid w:val="00DF50CC"/>
    <w:rsid w:val="00DF50EC"/>
    <w:rsid w:val="00DF5203"/>
    <w:rsid w:val="00DF5494"/>
    <w:rsid w:val="00DF5512"/>
    <w:rsid w:val="00DF5538"/>
    <w:rsid w:val="00DF5617"/>
    <w:rsid w:val="00DF56CB"/>
    <w:rsid w:val="00DF573E"/>
    <w:rsid w:val="00DF57BB"/>
    <w:rsid w:val="00DF5861"/>
    <w:rsid w:val="00DF59E7"/>
    <w:rsid w:val="00DF5A01"/>
    <w:rsid w:val="00DF5A0B"/>
    <w:rsid w:val="00DF5A1E"/>
    <w:rsid w:val="00DF5B22"/>
    <w:rsid w:val="00DF5CDD"/>
    <w:rsid w:val="00DF5D4E"/>
    <w:rsid w:val="00DF5D7B"/>
    <w:rsid w:val="00DF5E84"/>
    <w:rsid w:val="00DF5FB9"/>
    <w:rsid w:val="00DF5FC8"/>
    <w:rsid w:val="00DF6019"/>
    <w:rsid w:val="00DF60F4"/>
    <w:rsid w:val="00DF614B"/>
    <w:rsid w:val="00DF61C0"/>
    <w:rsid w:val="00DF62BE"/>
    <w:rsid w:val="00DF67C2"/>
    <w:rsid w:val="00DF693A"/>
    <w:rsid w:val="00DF6975"/>
    <w:rsid w:val="00DF69CA"/>
    <w:rsid w:val="00DF6A9D"/>
    <w:rsid w:val="00DF6B58"/>
    <w:rsid w:val="00DF6B9E"/>
    <w:rsid w:val="00DF6C8D"/>
    <w:rsid w:val="00DF6D41"/>
    <w:rsid w:val="00DF6D50"/>
    <w:rsid w:val="00DF6DB6"/>
    <w:rsid w:val="00DF6EFE"/>
    <w:rsid w:val="00DF700B"/>
    <w:rsid w:val="00DF7094"/>
    <w:rsid w:val="00DF73F4"/>
    <w:rsid w:val="00DF752B"/>
    <w:rsid w:val="00DF75FB"/>
    <w:rsid w:val="00DF76FA"/>
    <w:rsid w:val="00DF774A"/>
    <w:rsid w:val="00DF7763"/>
    <w:rsid w:val="00DF779B"/>
    <w:rsid w:val="00DF77DE"/>
    <w:rsid w:val="00DF7893"/>
    <w:rsid w:val="00DF799A"/>
    <w:rsid w:val="00DF7AD1"/>
    <w:rsid w:val="00DF7B4D"/>
    <w:rsid w:val="00DF7B96"/>
    <w:rsid w:val="00DF7C80"/>
    <w:rsid w:val="00DF7D47"/>
    <w:rsid w:val="00DF7E15"/>
    <w:rsid w:val="00DF7E30"/>
    <w:rsid w:val="00DF7E97"/>
    <w:rsid w:val="00DF7F15"/>
    <w:rsid w:val="00DF7FCE"/>
    <w:rsid w:val="00DF7FE8"/>
    <w:rsid w:val="00E00299"/>
    <w:rsid w:val="00E0029D"/>
    <w:rsid w:val="00E003E1"/>
    <w:rsid w:val="00E004F2"/>
    <w:rsid w:val="00E00551"/>
    <w:rsid w:val="00E00567"/>
    <w:rsid w:val="00E006D4"/>
    <w:rsid w:val="00E00755"/>
    <w:rsid w:val="00E007C7"/>
    <w:rsid w:val="00E00812"/>
    <w:rsid w:val="00E008DC"/>
    <w:rsid w:val="00E00A8B"/>
    <w:rsid w:val="00E00A96"/>
    <w:rsid w:val="00E00BB1"/>
    <w:rsid w:val="00E00C5D"/>
    <w:rsid w:val="00E00C6A"/>
    <w:rsid w:val="00E00CAE"/>
    <w:rsid w:val="00E00D12"/>
    <w:rsid w:val="00E00DBC"/>
    <w:rsid w:val="00E00DF9"/>
    <w:rsid w:val="00E00E47"/>
    <w:rsid w:val="00E00EDF"/>
    <w:rsid w:val="00E00F38"/>
    <w:rsid w:val="00E00F3B"/>
    <w:rsid w:val="00E00F82"/>
    <w:rsid w:val="00E00FE5"/>
    <w:rsid w:val="00E01017"/>
    <w:rsid w:val="00E01021"/>
    <w:rsid w:val="00E01062"/>
    <w:rsid w:val="00E010CE"/>
    <w:rsid w:val="00E01131"/>
    <w:rsid w:val="00E01139"/>
    <w:rsid w:val="00E012AE"/>
    <w:rsid w:val="00E012B1"/>
    <w:rsid w:val="00E012E5"/>
    <w:rsid w:val="00E01301"/>
    <w:rsid w:val="00E013B3"/>
    <w:rsid w:val="00E01455"/>
    <w:rsid w:val="00E0150C"/>
    <w:rsid w:val="00E01547"/>
    <w:rsid w:val="00E015E5"/>
    <w:rsid w:val="00E016D5"/>
    <w:rsid w:val="00E01775"/>
    <w:rsid w:val="00E0178B"/>
    <w:rsid w:val="00E017CA"/>
    <w:rsid w:val="00E0197D"/>
    <w:rsid w:val="00E01A98"/>
    <w:rsid w:val="00E01AA4"/>
    <w:rsid w:val="00E01AB9"/>
    <w:rsid w:val="00E01AFF"/>
    <w:rsid w:val="00E01B98"/>
    <w:rsid w:val="00E01C7F"/>
    <w:rsid w:val="00E01F6C"/>
    <w:rsid w:val="00E02064"/>
    <w:rsid w:val="00E021B7"/>
    <w:rsid w:val="00E02295"/>
    <w:rsid w:val="00E023B6"/>
    <w:rsid w:val="00E024F0"/>
    <w:rsid w:val="00E02560"/>
    <w:rsid w:val="00E025F4"/>
    <w:rsid w:val="00E02632"/>
    <w:rsid w:val="00E02693"/>
    <w:rsid w:val="00E026EE"/>
    <w:rsid w:val="00E02798"/>
    <w:rsid w:val="00E0280D"/>
    <w:rsid w:val="00E028BB"/>
    <w:rsid w:val="00E02937"/>
    <w:rsid w:val="00E02959"/>
    <w:rsid w:val="00E02A5F"/>
    <w:rsid w:val="00E02B77"/>
    <w:rsid w:val="00E02B93"/>
    <w:rsid w:val="00E02C4B"/>
    <w:rsid w:val="00E02C8A"/>
    <w:rsid w:val="00E02E57"/>
    <w:rsid w:val="00E02E8D"/>
    <w:rsid w:val="00E02EED"/>
    <w:rsid w:val="00E02F49"/>
    <w:rsid w:val="00E02F68"/>
    <w:rsid w:val="00E0306E"/>
    <w:rsid w:val="00E0310B"/>
    <w:rsid w:val="00E03154"/>
    <w:rsid w:val="00E03249"/>
    <w:rsid w:val="00E032A9"/>
    <w:rsid w:val="00E03329"/>
    <w:rsid w:val="00E03378"/>
    <w:rsid w:val="00E03429"/>
    <w:rsid w:val="00E034B1"/>
    <w:rsid w:val="00E034EC"/>
    <w:rsid w:val="00E0351E"/>
    <w:rsid w:val="00E03544"/>
    <w:rsid w:val="00E03550"/>
    <w:rsid w:val="00E035B8"/>
    <w:rsid w:val="00E035DA"/>
    <w:rsid w:val="00E0363B"/>
    <w:rsid w:val="00E03650"/>
    <w:rsid w:val="00E037B5"/>
    <w:rsid w:val="00E038D6"/>
    <w:rsid w:val="00E03903"/>
    <w:rsid w:val="00E0390F"/>
    <w:rsid w:val="00E03975"/>
    <w:rsid w:val="00E039B3"/>
    <w:rsid w:val="00E03B09"/>
    <w:rsid w:val="00E03B1A"/>
    <w:rsid w:val="00E03B23"/>
    <w:rsid w:val="00E03B5B"/>
    <w:rsid w:val="00E03B70"/>
    <w:rsid w:val="00E03D32"/>
    <w:rsid w:val="00E03D3A"/>
    <w:rsid w:val="00E03E17"/>
    <w:rsid w:val="00E03E59"/>
    <w:rsid w:val="00E03E82"/>
    <w:rsid w:val="00E03EDB"/>
    <w:rsid w:val="00E04033"/>
    <w:rsid w:val="00E04086"/>
    <w:rsid w:val="00E0408E"/>
    <w:rsid w:val="00E04113"/>
    <w:rsid w:val="00E0411B"/>
    <w:rsid w:val="00E04185"/>
    <w:rsid w:val="00E041C7"/>
    <w:rsid w:val="00E0429C"/>
    <w:rsid w:val="00E042E0"/>
    <w:rsid w:val="00E042E4"/>
    <w:rsid w:val="00E04302"/>
    <w:rsid w:val="00E0430E"/>
    <w:rsid w:val="00E043DB"/>
    <w:rsid w:val="00E043FC"/>
    <w:rsid w:val="00E044C1"/>
    <w:rsid w:val="00E0459A"/>
    <w:rsid w:val="00E0476A"/>
    <w:rsid w:val="00E0476E"/>
    <w:rsid w:val="00E0479B"/>
    <w:rsid w:val="00E048F4"/>
    <w:rsid w:val="00E04B0B"/>
    <w:rsid w:val="00E04B53"/>
    <w:rsid w:val="00E04C1E"/>
    <w:rsid w:val="00E04CBC"/>
    <w:rsid w:val="00E04DAA"/>
    <w:rsid w:val="00E04DEA"/>
    <w:rsid w:val="00E04E00"/>
    <w:rsid w:val="00E04E14"/>
    <w:rsid w:val="00E04E1C"/>
    <w:rsid w:val="00E04EC5"/>
    <w:rsid w:val="00E05215"/>
    <w:rsid w:val="00E052F2"/>
    <w:rsid w:val="00E0530C"/>
    <w:rsid w:val="00E05379"/>
    <w:rsid w:val="00E0540E"/>
    <w:rsid w:val="00E054F6"/>
    <w:rsid w:val="00E05655"/>
    <w:rsid w:val="00E05716"/>
    <w:rsid w:val="00E057E9"/>
    <w:rsid w:val="00E05805"/>
    <w:rsid w:val="00E05940"/>
    <w:rsid w:val="00E05B3E"/>
    <w:rsid w:val="00E05C25"/>
    <w:rsid w:val="00E05C94"/>
    <w:rsid w:val="00E05CA4"/>
    <w:rsid w:val="00E05D03"/>
    <w:rsid w:val="00E05D27"/>
    <w:rsid w:val="00E05E5F"/>
    <w:rsid w:val="00E05EA1"/>
    <w:rsid w:val="00E05EA7"/>
    <w:rsid w:val="00E05ED1"/>
    <w:rsid w:val="00E05F11"/>
    <w:rsid w:val="00E05F3F"/>
    <w:rsid w:val="00E05F42"/>
    <w:rsid w:val="00E05F57"/>
    <w:rsid w:val="00E05FCB"/>
    <w:rsid w:val="00E05FD6"/>
    <w:rsid w:val="00E06062"/>
    <w:rsid w:val="00E0630B"/>
    <w:rsid w:val="00E06420"/>
    <w:rsid w:val="00E064E0"/>
    <w:rsid w:val="00E064F7"/>
    <w:rsid w:val="00E0663D"/>
    <w:rsid w:val="00E06741"/>
    <w:rsid w:val="00E0675E"/>
    <w:rsid w:val="00E0678A"/>
    <w:rsid w:val="00E067AA"/>
    <w:rsid w:val="00E06850"/>
    <w:rsid w:val="00E068C5"/>
    <w:rsid w:val="00E0692E"/>
    <w:rsid w:val="00E06952"/>
    <w:rsid w:val="00E06B19"/>
    <w:rsid w:val="00E06B1F"/>
    <w:rsid w:val="00E06DBC"/>
    <w:rsid w:val="00E06E53"/>
    <w:rsid w:val="00E0714A"/>
    <w:rsid w:val="00E07199"/>
    <w:rsid w:val="00E07223"/>
    <w:rsid w:val="00E07227"/>
    <w:rsid w:val="00E07335"/>
    <w:rsid w:val="00E0733E"/>
    <w:rsid w:val="00E073A9"/>
    <w:rsid w:val="00E0745A"/>
    <w:rsid w:val="00E0756D"/>
    <w:rsid w:val="00E07724"/>
    <w:rsid w:val="00E077F8"/>
    <w:rsid w:val="00E07865"/>
    <w:rsid w:val="00E078D0"/>
    <w:rsid w:val="00E07928"/>
    <w:rsid w:val="00E07957"/>
    <w:rsid w:val="00E079AF"/>
    <w:rsid w:val="00E079C0"/>
    <w:rsid w:val="00E07B1A"/>
    <w:rsid w:val="00E07C48"/>
    <w:rsid w:val="00E07CFF"/>
    <w:rsid w:val="00E07E00"/>
    <w:rsid w:val="00E07EDF"/>
    <w:rsid w:val="00E10063"/>
    <w:rsid w:val="00E101EA"/>
    <w:rsid w:val="00E10252"/>
    <w:rsid w:val="00E102A0"/>
    <w:rsid w:val="00E10375"/>
    <w:rsid w:val="00E103D7"/>
    <w:rsid w:val="00E10437"/>
    <w:rsid w:val="00E10480"/>
    <w:rsid w:val="00E104BA"/>
    <w:rsid w:val="00E10549"/>
    <w:rsid w:val="00E10581"/>
    <w:rsid w:val="00E1059D"/>
    <w:rsid w:val="00E10652"/>
    <w:rsid w:val="00E10813"/>
    <w:rsid w:val="00E10834"/>
    <w:rsid w:val="00E108DE"/>
    <w:rsid w:val="00E10944"/>
    <w:rsid w:val="00E1095C"/>
    <w:rsid w:val="00E109B9"/>
    <w:rsid w:val="00E10B03"/>
    <w:rsid w:val="00E10B72"/>
    <w:rsid w:val="00E10D31"/>
    <w:rsid w:val="00E10D43"/>
    <w:rsid w:val="00E10D86"/>
    <w:rsid w:val="00E10DC1"/>
    <w:rsid w:val="00E10DE7"/>
    <w:rsid w:val="00E10E84"/>
    <w:rsid w:val="00E10EEF"/>
    <w:rsid w:val="00E10F1F"/>
    <w:rsid w:val="00E10FCB"/>
    <w:rsid w:val="00E11027"/>
    <w:rsid w:val="00E1109D"/>
    <w:rsid w:val="00E110F8"/>
    <w:rsid w:val="00E1118B"/>
    <w:rsid w:val="00E111E6"/>
    <w:rsid w:val="00E1131A"/>
    <w:rsid w:val="00E11339"/>
    <w:rsid w:val="00E114A8"/>
    <w:rsid w:val="00E1174A"/>
    <w:rsid w:val="00E11751"/>
    <w:rsid w:val="00E117C9"/>
    <w:rsid w:val="00E11880"/>
    <w:rsid w:val="00E11970"/>
    <w:rsid w:val="00E119B0"/>
    <w:rsid w:val="00E11A76"/>
    <w:rsid w:val="00E11B3B"/>
    <w:rsid w:val="00E11B82"/>
    <w:rsid w:val="00E11BD0"/>
    <w:rsid w:val="00E11C74"/>
    <w:rsid w:val="00E11CC7"/>
    <w:rsid w:val="00E11CE8"/>
    <w:rsid w:val="00E11DAD"/>
    <w:rsid w:val="00E11DBD"/>
    <w:rsid w:val="00E11DCE"/>
    <w:rsid w:val="00E11E6F"/>
    <w:rsid w:val="00E1203C"/>
    <w:rsid w:val="00E1212E"/>
    <w:rsid w:val="00E12204"/>
    <w:rsid w:val="00E1237D"/>
    <w:rsid w:val="00E124C1"/>
    <w:rsid w:val="00E12520"/>
    <w:rsid w:val="00E12532"/>
    <w:rsid w:val="00E12547"/>
    <w:rsid w:val="00E12569"/>
    <w:rsid w:val="00E12585"/>
    <w:rsid w:val="00E12610"/>
    <w:rsid w:val="00E1262E"/>
    <w:rsid w:val="00E1265B"/>
    <w:rsid w:val="00E1267A"/>
    <w:rsid w:val="00E12685"/>
    <w:rsid w:val="00E12735"/>
    <w:rsid w:val="00E1279C"/>
    <w:rsid w:val="00E12868"/>
    <w:rsid w:val="00E129BA"/>
    <w:rsid w:val="00E129C2"/>
    <w:rsid w:val="00E12D5F"/>
    <w:rsid w:val="00E12DC5"/>
    <w:rsid w:val="00E12DCB"/>
    <w:rsid w:val="00E12EEB"/>
    <w:rsid w:val="00E12F36"/>
    <w:rsid w:val="00E12F54"/>
    <w:rsid w:val="00E12FBF"/>
    <w:rsid w:val="00E1300F"/>
    <w:rsid w:val="00E131F4"/>
    <w:rsid w:val="00E131FB"/>
    <w:rsid w:val="00E1337B"/>
    <w:rsid w:val="00E133A8"/>
    <w:rsid w:val="00E13523"/>
    <w:rsid w:val="00E1374B"/>
    <w:rsid w:val="00E1379F"/>
    <w:rsid w:val="00E137E9"/>
    <w:rsid w:val="00E13871"/>
    <w:rsid w:val="00E138A2"/>
    <w:rsid w:val="00E138C4"/>
    <w:rsid w:val="00E1390B"/>
    <w:rsid w:val="00E1397D"/>
    <w:rsid w:val="00E1399E"/>
    <w:rsid w:val="00E139A4"/>
    <w:rsid w:val="00E13A63"/>
    <w:rsid w:val="00E13B59"/>
    <w:rsid w:val="00E13BC9"/>
    <w:rsid w:val="00E13C38"/>
    <w:rsid w:val="00E13C6B"/>
    <w:rsid w:val="00E13D16"/>
    <w:rsid w:val="00E13DA3"/>
    <w:rsid w:val="00E13DD5"/>
    <w:rsid w:val="00E13E04"/>
    <w:rsid w:val="00E13E2E"/>
    <w:rsid w:val="00E13E83"/>
    <w:rsid w:val="00E140DD"/>
    <w:rsid w:val="00E14100"/>
    <w:rsid w:val="00E1410A"/>
    <w:rsid w:val="00E14276"/>
    <w:rsid w:val="00E142F6"/>
    <w:rsid w:val="00E143FC"/>
    <w:rsid w:val="00E1447B"/>
    <w:rsid w:val="00E144AC"/>
    <w:rsid w:val="00E144E2"/>
    <w:rsid w:val="00E14634"/>
    <w:rsid w:val="00E1469E"/>
    <w:rsid w:val="00E147FA"/>
    <w:rsid w:val="00E14951"/>
    <w:rsid w:val="00E14A51"/>
    <w:rsid w:val="00E14ABB"/>
    <w:rsid w:val="00E14B45"/>
    <w:rsid w:val="00E14B50"/>
    <w:rsid w:val="00E14C00"/>
    <w:rsid w:val="00E14C30"/>
    <w:rsid w:val="00E14C4C"/>
    <w:rsid w:val="00E14CC7"/>
    <w:rsid w:val="00E14D13"/>
    <w:rsid w:val="00E14D67"/>
    <w:rsid w:val="00E14DCB"/>
    <w:rsid w:val="00E14F0F"/>
    <w:rsid w:val="00E14F9E"/>
    <w:rsid w:val="00E14FBC"/>
    <w:rsid w:val="00E1503D"/>
    <w:rsid w:val="00E15192"/>
    <w:rsid w:val="00E1526F"/>
    <w:rsid w:val="00E154D1"/>
    <w:rsid w:val="00E154D2"/>
    <w:rsid w:val="00E155B2"/>
    <w:rsid w:val="00E155BB"/>
    <w:rsid w:val="00E156BF"/>
    <w:rsid w:val="00E156CD"/>
    <w:rsid w:val="00E15765"/>
    <w:rsid w:val="00E157C0"/>
    <w:rsid w:val="00E157DA"/>
    <w:rsid w:val="00E1588F"/>
    <w:rsid w:val="00E1589B"/>
    <w:rsid w:val="00E158AF"/>
    <w:rsid w:val="00E158CA"/>
    <w:rsid w:val="00E158DD"/>
    <w:rsid w:val="00E15960"/>
    <w:rsid w:val="00E15963"/>
    <w:rsid w:val="00E15AAE"/>
    <w:rsid w:val="00E15AC2"/>
    <w:rsid w:val="00E15ADD"/>
    <w:rsid w:val="00E15AF1"/>
    <w:rsid w:val="00E15B14"/>
    <w:rsid w:val="00E15BB0"/>
    <w:rsid w:val="00E15BD5"/>
    <w:rsid w:val="00E15BED"/>
    <w:rsid w:val="00E15BFB"/>
    <w:rsid w:val="00E15C22"/>
    <w:rsid w:val="00E15D55"/>
    <w:rsid w:val="00E15DA2"/>
    <w:rsid w:val="00E15F66"/>
    <w:rsid w:val="00E15FBD"/>
    <w:rsid w:val="00E16032"/>
    <w:rsid w:val="00E16049"/>
    <w:rsid w:val="00E160CD"/>
    <w:rsid w:val="00E160DF"/>
    <w:rsid w:val="00E16140"/>
    <w:rsid w:val="00E16225"/>
    <w:rsid w:val="00E16607"/>
    <w:rsid w:val="00E16634"/>
    <w:rsid w:val="00E166BA"/>
    <w:rsid w:val="00E16995"/>
    <w:rsid w:val="00E169F7"/>
    <w:rsid w:val="00E16A29"/>
    <w:rsid w:val="00E16A49"/>
    <w:rsid w:val="00E16A6D"/>
    <w:rsid w:val="00E16ACA"/>
    <w:rsid w:val="00E16B37"/>
    <w:rsid w:val="00E16B38"/>
    <w:rsid w:val="00E16BB2"/>
    <w:rsid w:val="00E16C24"/>
    <w:rsid w:val="00E16D04"/>
    <w:rsid w:val="00E16D28"/>
    <w:rsid w:val="00E16F56"/>
    <w:rsid w:val="00E16FC0"/>
    <w:rsid w:val="00E17028"/>
    <w:rsid w:val="00E17048"/>
    <w:rsid w:val="00E1711C"/>
    <w:rsid w:val="00E171C1"/>
    <w:rsid w:val="00E17296"/>
    <w:rsid w:val="00E173F2"/>
    <w:rsid w:val="00E1754C"/>
    <w:rsid w:val="00E17642"/>
    <w:rsid w:val="00E1773B"/>
    <w:rsid w:val="00E177A9"/>
    <w:rsid w:val="00E178C0"/>
    <w:rsid w:val="00E1790A"/>
    <w:rsid w:val="00E1794C"/>
    <w:rsid w:val="00E17997"/>
    <w:rsid w:val="00E179B5"/>
    <w:rsid w:val="00E179DA"/>
    <w:rsid w:val="00E17A61"/>
    <w:rsid w:val="00E17A96"/>
    <w:rsid w:val="00E17B74"/>
    <w:rsid w:val="00E17BAA"/>
    <w:rsid w:val="00E17CB2"/>
    <w:rsid w:val="00E17D0D"/>
    <w:rsid w:val="00E17D26"/>
    <w:rsid w:val="00E17D4D"/>
    <w:rsid w:val="00E17D78"/>
    <w:rsid w:val="00E17E46"/>
    <w:rsid w:val="00E17E87"/>
    <w:rsid w:val="00E17F93"/>
    <w:rsid w:val="00E20130"/>
    <w:rsid w:val="00E201A2"/>
    <w:rsid w:val="00E2031A"/>
    <w:rsid w:val="00E204B6"/>
    <w:rsid w:val="00E2050E"/>
    <w:rsid w:val="00E205B2"/>
    <w:rsid w:val="00E205C1"/>
    <w:rsid w:val="00E20680"/>
    <w:rsid w:val="00E206D5"/>
    <w:rsid w:val="00E2082A"/>
    <w:rsid w:val="00E20951"/>
    <w:rsid w:val="00E209DB"/>
    <w:rsid w:val="00E20A1B"/>
    <w:rsid w:val="00E20AA1"/>
    <w:rsid w:val="00E20DAE"/>
    <w:rsid w:val="00E20F8C"/>
    <w:rsid w:val="00E20FA5"/>
    <w:rsid w:val="00E211B7"/>
    <w:rsid w:val="00E21269"/>
    <w:rsid w:val="00E213D8"/>
    <w:rsid w:val="00E214AA"/>
    <w:rsid w:val="00E21500"/>
    <w:rsid w:val="00E21629"/>
    <w:rsid w:val="00E2163C"/>
    <w:rsid w:val="00E2168E"/>
    <w:rsid w:val="00E21748"/>
    <w:rsid w:val="00E217B5"/>
    <w:rsid w:val="00E217C5"/>
    <w:rsid w:val="00E218C4"/>
    <w:rsid w:val="00E218C6"/>
    <w:rsid w:val="00E21A05"/>
    <w:rsid w:val="00E21A69"/>
    <w:rsid w:val="00E21AEC"/>
    <w:rsid w:val="00E21B45"/>
    <w:rsid w:val="00E21D34"/>
    <w:rsid w:val="00E21F77"/>
    <w:rsid w:val="00E2207D"/>
    <w:rsid w:val="00E221D3"/>
    <w:rsid w:val="00E223AD"/>
    <w:rsid w:val="00E22432"/>
    <w:rsid w:val="00E224F0"/>
    <w:rsid w:val="00E225C4"/>
    <w:rsid w:val="00E225DF"/>
    <w:rsid w:val="00E22635"/>
    <w:rsid w:val="00E2291A"/>
    <w:rsid w:val="00E22975"/>
    <w:rsid w:val="00E22A0C"/>
    <w:rsid w:val="00E22A6E"/>
    <w:rsid w:val="00E22B07"/>
    <w:rsid w:val="00E22D8F"/>
    <w:rsid w:val="00E23094"/>
    <w:rsid w:val="00E2314C"/>
    <w:rsid w:val="00E2329E"/>
    <w:rsid w:val="00E2334B"/>
    <w:rsid w:val="00E23477"/>
    <w:rsid w:val="00E23560"/>
    <w:rsid w:val="00E23566"/>
    <w:rsid w:val="00E2367E"/>
    <w:rsid w:val="00E23797"/>
    <w:rsid w:val="00E23A41"/>
    <w:rsid w:val="00E23ADF"/>
    <w:rsid w:val="00E23B0A"/>
    <w:rsid w:val="00E23C68"/>
    <w:rsid w:val="00E23CA1"/>
    <w:rsid w:val="00E23D9F"/>
    <w:rsid w:val="00E23E5E"/>
    <w:rsid w:val="00E240B0"/>
    <w:rsid w:val="00E24218"/>
    <w:rsid w:val="00E24275"/>
    <w:rsid w:val="00E242AB"/>
    <w:rsid w:val="00E24345"/>
    <w:rsid w:val="00E244F9"/>
    <w:rsid w:val="00E24525"/>
    <w:rsid w:val="00E24699"/>
    <w:rsid w:val="00E246C6"/>
    <w:rsid w:val="00E24701"/>
    <w:rsid w:val="00E24705"/>
    <w:rsid w:val="00E24A06"/>
    <w:rsid w:val="00E24A23"/>
    <w:rsid w:val="00E24BA3"/>
    <w:rsid w:val="00E24C42"/>
    <w:rsid w:val="00E24C51"/>
    <w:rsid w:val="00E24C71"/>
    <w:rsid w:val="00E24E9F"/>
    <w:rsid w:val="00E24F03"/>
    <w:rsid w:val="00E24F53"/>
    <w:rsid w:val="00E252F4"/>
    <w:rsid w:val="00E2557B"/>
    <w:rsid w:val="00E255B7"/>
    <w:rsid w:val="00E25746"/>
    <w:rsid w:val="00E25764"/>
    <w:rsid w:val="00E25881"/>
    <w:rsid w:val="00E25998"/>
    <w:rsid w:val="00E25A2D"/>
    <w:rsid w:val="00E25B2C"/>
    <w:rsid w:val="00E25BA4"/>
    <w:rsid w:val="00E25CD8"/>
    <w:rsid w:val="00E25D65"/>
    <w:rsid w:val="00E25D98"/>
    <w:rsid w:val="00E25EAB"/>
    <w:rsid w:val="00E25F77"/>
    <w:rsid w:val="00E25FDD"/>
    <w:rsid w:val="00E26002"/>
    <w:rsid w:val="00E26009"/>
    <w:rsid w:val="00E260F9"/>
    <w:rsid w:val="00E261E2"/>
    <w:rsid w:val="00E26232"/>
    <w:rsid w:val="00E2637C"/>
    <w:rsid w:val="00E26457"/>
    <w:rsid w:val="00E264EC"/>
    <w:rsid w:val="00E26501"/>
    <w:rsid w:val="00E26645"/>
    <w:rsid w:val="00E266A8"/>
    <w:rsid w:val="00E266E5"/>
    <w:rsid w:val="00E26859"/>
    <w:rsid w:val="00E268D6"/>
    <w:rsid w:val="00E269B9"/>
    <w:rsid w:val="00E269E1"/>
    <w:rsid w:val="00E26B7E"/>
    <w:rsid w:val="00E26BB9"/>
    <w:rsid w:val="00E26BED"/>
    <w:rsid w:val="00E26C7A"/>
    <w:rsid w:val="00E26CFE"/>
    <w:rsid w:val="00E26D0E"/>
    <w:rsid w:val="00E26E27"/>
    <w:rsid w:val="00E26E34"/>
    <w:rsid w:val="00E26E67"/>
    <w:rsid w:val="00E2705C"/>
    <w:rsid w:val="00E270B7"/>
    <w:rsid w:val="00E270BE"/>
    <w:rsid w:val="00E27155"/>
    <w:rsid w:val="00E27288"/>
    <w:rsid w:val="00E27303"/>
    <w:rsid w:val="00E27330"/>
    <w:rsid w:val="00E274AC"/>
    <w:rsid w:val="00E27864"/>
    <w:rsid w:val="00E27964"/>
    <w:rsid w:val="00E27965"/>
    <w:rsid w:val="00E27BAA"/>
    <w:rsid w:val="00E27C03"/>
    <w:rsid w:val="00E27C92"/>
    <w:rsid w:val="00E27D07"/>
    <w:rsid w:val="00E27D0A"/>
    <w:rsid w:val="00E27D0D"/>
    <w:rsid w:val="00E27D4C"/>
    <w:rsid w:val="00E27E81"/>
    <w:rsid w:val="00E27EAD"/>
    <w:rsid w:val="00E27EDE"/>
    <w:rsid w:val="00E27F47"/>
    <w:rsid w:val="00E27F55"/>
    <w:rsid w:val="00E3003D"/>
    <w:rsid w:val="00E300E5"/>
    <w:rsid w:val="00E3016E"/>
    <w:rsid w:val="00E301FA"/>
    <w:rsid w:val="00E30257"/>
    <w:rsid w:val="00E3026D"/>
    <w:rsid w:val="00E303A3"/>
    <w:rsid w:val="00E30418"/>
    <w:rsid w:val="00E3048B"/>
    <w:rsid w:val="00E3057E"/>
    <w:rsid w:val="00E30689"/>
    <w:rsid w:val="00E306E5"/>
    <w:rsid w:val="00E30716"/>
    <w:rsid w:val="00E30739"/>
    <w:rsid w:val="00E307A9"/>
    <w:rsid w:val="00E30912"/>
    <w:rsid w:val="00E30953"/>
    <w:rsid w:val="00E309C2"/>
    <w:rsid w:val="00E30B38"/>
    <w:rsid w:val="00E30C58"/>
    <w:rsid w:val="00E30CEE"/>
    <w:rsid w:val="00E30D11"/>
    <w:rsid w:val="00E30D96"/>
    <w:rsid w:val="00E30DAE"/>
    <w:rsid w:val="00E30DBF"/>
    <w:rsid w:val="00E30E6C"/>
    <w:rsid w:val="00E30EE4"/>
    <w:rsid w:val="00E30EFB"/>
    <w:rsid w:val="00E30F17"/>
    <w:rsid w:val="00E30F51"/>
    <w:rsid w:val="00E31069"/>
    <w:rsid w:val="00E310AA"/>
    <w:rsid w:val="00E3111B"/>
    <w:rsid w:val="00E311C6"/>
    <w:rsid w:val="00E311FA"/>
    <w:rsid w:val="00E312E7"/>
    <w:rsid w:val="00E315A4"/>
    <w:rsid w:val="00E31620"/>
    <w:rsid w:val="00E316E7"/>
    <w:rsid w:val="00E3180A"/>
    <w:rsid w:val="00E31811"/>
    <w:rsid w:val="00E31822"/>
    <w:rsid w:val="00E318E2"/>
    <w:rsid w:val="00E31927"/>
    <w:rsid w:val="00E31950"/>
    <w:rsid w:val="00E31ACE"/>
    <w:rsid w:val="00E31AE9"/>
    <w:rsid w:val="00E31B1F"/>
    <w:rsid w:val="00E31BC6"/>
    <w:rsid w:val="00E31C24"/>
    <w:rsid w:val="00E31C39"/>
    <w:rsid w:val="00E31C7E"/>
    <w:rsid w:val="00E31CC5"/>
    <w:rsid w:val="00E31CDC"/>
    <w:rsid w:val="00E31D04"/>
    <w:rsid w:val="00E31D29"/>
    <w:rsid w:val="00E31D69"/>
    <w:rsid w:val="00E31EEE"/>
    <w:rsid w:val="00E31FF5"/>
    <w:rsid w:val="00E32005"/>
    <w:rsid w:val="00E320BE"/>
    <w:rsid w:val="00E3228F"/>
    <w:rsid w:val="00E322AD"/>
    <w:rsid w:val="00E322C9"/>
    <w:rsid w:val="00E32430"/>
    <w:rsid w:val="00E32546"/>
    <w:rsid w:val="00E325AE"/>
    <w:rsid w:val="00E325BC"/>
    <w:rsid w:val="00E32602"/>
    <w:rsid w:val="00E32799"/>
    <w:rsid w:val="00E3283C"/>
    <w:rsid w:val="00E3292C"/>
    <w:rsid w:val="00E32A4D"/>
    <w:rsid w:val="00E32B10"/>
    <w:rsid w:val="00E32B5E"/>
    <w:rsid w:val="00E32C22"/>
    <w:rsid w:val="00E32CBC"/>
    <w:rsid w:val="00E32CE7"/>
    <w:rsid w:val="00E32D12"/>
    <w:rsid w:val="00E32D1F"/>
    <w:rsid w:val="00E32D2C"/>
    <w:rsid w:val="00E32D62"/>
    <w:rsid w:val="00E32D88"/>
    <w:rsid w:val="00E32E12"/>
    <w:rsid w:val="00E32E13"/>
    <w:rsid w:val="00E32F1E"/>
    <w:rsid w:val="00E32FD4"/>
    <w:rsid w:val="00E33001"/>
    <w:rsid w:val="00E33015"/>
    <w:rsid w:val="00E33098"/>
    <w:rsid w:val="00E330BD"/>
    <w:rsid w:val="00E3312C"/>
    <w:rsid w:val="00E33235"/>
    <w:rsid w:val="00E332BE"/>
    <w:rsid w:val="00E3335E"/>
    <w:rsid w:val="00E33458"/>
    <w:rsid w:val="00E334E2"/>
    <w:rsid w:val="00E33507"/>
    <w:rsid w:val="00E3352F"/>
    <w:rsid w:val="00E33533"/>
    <w:rsid w:val="00E33537"/>
    <w:rsid w:val="00E3363D"/>
    <w:rsid w:val="00E3369A"/>
    <w:rsid w:val="00E337D4"/>
    <w:rsid w:val="00E337E9"/>
    <w:rsid w:val="00E3380D"/>
    <w:rsid w:val="00E338E5"/>
    <w:rsid w:val="00E3395B"/>
    <w:rsid w:val="00E33A52"/>
    <w:rsid w:val="00E33AB4"/>
    <w:rsid w:val="00E33B17"/>
    <w:rsid w:val="00E33B34"/>
    <w:rsid w:val="00E33C79"/>
    <w:rsid w:val="00E33D6C"/>
    <w:rsid w:val="00E33DAD"/>
    <w:rsid w:val="00E33EA2"/>
    <w:rsid w:val="00E33F18"/>
    <w:rsid w:val="00E33F55"/>
    <w:rsid w:val="00E34058"/>
    <w:rsid w:val="00E340FD"/>
    <w:rsid w:val="00E34155"/>
    <w:rsid w:val="00E341DA"/>
    <w:rsid w:val="00E341F4"/>
    <w:rsid w:val="00E3422A"/>
    <w:rsid w:val="00E3422F"/>
    <w:rsid w:val="00E343C4"/>
    <w:rsid w:val="00E343D0"/>
    <w:rsid w:val="00E343DF"/>
    <w:rsid w:val="00E3445F"/>
    <w:rsid w:val="00E3446B"/>
    <w:rsid w:val="00E3447E"/>
    <w:rsid w:val="00E344DA"/>
    <w:rsid w:val="00E34536"/>
    <w:rsid w:val="00E3456D"/>
    <w:rsid w:val="00E34574"/>
    <w:rsid w:val="00E34681"/>
    <w:rsid w:val="00E346A1"/>
    <w:rsid w:val="00E346D2"/>
    <w:rsid w:val="00E347D0"/>
    <w:rsid w:val="00E34829"/>
    <w:rsid w:val="00E349AC"/>
    <w:rsid w:val="00E349CF"/>
    <w:rsid w:val="00E34AAF"/>
    <w:rsid w:val="00E34ADA"/>
    <w:rsid w:val="00E34B52"/>
    <w:rsid w:val="00E34BA0"/>
    <w:rsid w:val="00E34C15"/>
    <w:rsid w:val="00E34C67"/>
    <w:rsid w:val="00E34D32"/>
    <w:rsid w:val="00E34D58"/>
    <w:rsid w:val="00E34DE4"/>
    <w:rsid w:val="00E34E91"/>
    <w:rsid w:val="00E34F9F"/>
    <w:rsid w:val="00E34FBC"/>
    <w:rsid w:val="00E35151"/>
    <w:rsid w:val="00E35156"/>
    <w:rsid w:val="00E351D1"/>
    <w:rsid w:val="00E3524D"/>
    <w:rsid w:val="00E3526F"/>
    <w:rsid w:val="00E35282"/>
    <w:rsid w:val="00E3529E"/>
    <w:rsid w:val="00E352A0"/>
    <w:rsid w:val="00E356E2"/>
    <w:rsid w:val="00E357C1"/>
    <w:rsid w:val="00E35A08"/>
    <w:rsid w:val="00E35C52"/>
    <w:rsid w:val="00E35D50"/>
    <w:rsid w:val="00E35D51"/>
    <w:rsid w:val="00E35E1D"/>
    <w:rsid w:val="00E35E27"/>
    <w:rsid w:val="00E35F94"/>
    <w:rsid w:val="00E3600C"/>
    <w:rsid w:val="00E360A3"/>
    <w:rsid w:val="00E360E8"/>
    <w:rsid w:val="00E3615D"/>
    <w:rsid w:val="00E361CB"/>
    <w:rsid w:val="00E36282"/>
    <w:rsid w:val="00E3665E"/>
    <w:rsid w:val="00E366D3"/>
    <w:rsid w:val="00E366D7"/>
    <w:rsid w:val="00E3671B"/>
    <w:rsid w:val="00E368A5"/>
    <w:rsid w:val="00E368D6"/>
    <w:rsid w:val="00E3697A"/>
    <w:rsid w:val="00E369B9"/>
    <w:rsid w:val="00E36B43"/>
    <w:rsid w:val="00E36B52"/>
    <w:rsid w:val="00E36C8A"/>
    <w:rsid w:val="00E36C94"/>
    <w:rsid w:val="00E36D18"/>
    <w:rsid w:val="00E36D4F"/>
    <w:rsid w:val="00E36D78"/>
    <w:rsid w:val="00E36D7B"/>
    <w:rsid w:val="00E36F54"/>
    <w:rsid w:val="00E36F5F"/>
    <w:rsid w:val="00E36FD6"/>
    <w:rsid w:val="00E37039"/>
    <w:rsid w:val="00E370EF"/>
    <w:rsid w:val="00E3722A"/>
    <w:rsid w:val="00E37294"/>
    <w:rsid w:val="00E37374"/>
    <w:rsid w:val="00E373D3"/>
    <w:rsid w:val="00E374EF"/>
    <w:rsid w:val="00E3781C"/>
    <w:rsid w:val="00E378A1"/>
    <w:rsid w:val="00E37949"/>
    <w:rsid w:val="00E379B6"/>
    <w:rsid w:val="00E379BE"/>
    <w:rsid w:val="00E37A00"/>
    <w:rsid w:val="00E37BD4"/>
    <w:rsid w:val="00E37C9C"/>
    <w:rsid w:val="00E37CC7"/>
    <w:rsid w:val="00E37D25"/>
    <w:rsid w:val="00E37DBC"/>
    <w:rsid w:val="00E37F3C"/>
    <w:rsid w:val="00E37F9D"/>
    <w:rsid w:val="00E4002E"/>
    <w:rsid w:val="00E4004F"/>
    <w:rsid w:val="00E4005B"/>
    <w:rsid w:val="00E40082"/>
    <w:rsid w:val="00E400A2"/>
    <w:rsid w:val="00E40423"/>
    <w:rsid w:val="00E404BB"/>
    <w:rsid w:val="00E40595"/>
    <w:rsid w:val="00E405BD"/>
    <w:rsid w:val="00E40A67"/>
    <w:rsid w:val="00E40A81"/>
    <w:rsid w:val="00E40B8A"/>
    <w:rsid w:val="00E40BDC"/>
    <w:rsid w:val="00E40CCA"/>
    <w:rsid w:val="00E40DB8"/>
    <w:rsid w:val="00E40E0F"/>
    <w:rsid w:val="00E40E8E"/>
    <w:rsid w:val="00E40E8F"/>
    <w:rsid w:val="00E40EAB"/>
    <w:rsid w:val="00E40F06"/>
    <w:rsid w:val="00E40FD4"/>
    <w:rsid w:val="00E41027"/>
    <w:rsid w:val="00E41082"/>
    <w:rsid w:val="00E41084"/>
    <w:rsid w:val="00E410B3"/>
    <w:rsid w:val="00E41243"/>
    <w:rsid w:val="00E4144D"/>
    <w:rsid w:val="00E41486"/>
    <w:rsid w:val="00E414B8"/>
    <w:rsid w:val="00E41643"/>
    <w:rsid w:val="00E416C4"/>
    <w:rsid w:val="00E416F7"/>
    <w:rsid w:val="00E417C9"/>
    <w:rsid w:val="00E41991"/>
    <w:rsid w:val="00E419A4"/>
    <w:rsid w:val="00E419D7"/>
    <w:rsid w:val="00E419F9"/>
    <w:rsid w:val="00E41A33"/>
    <w:rsid w:val="00E41A99"/>
    <w:rsid w:val="00E41BBE"/>
    <w:rsid w:val="00E41C07"/>
    <w:rsid w:val="00E41CE3"/>
    <w:rsid w:val="00E41D98"/>
    <w:rsid w:val="00E41DF1"/>
    <w:rsid w:val="00E41E0A"/>
    <w:rsid w:val="00E41EC1"/>
    <w:rsid w:val="00E41EDA"/>
    <w:rsid w:val="00E41F21"/>
    <w:rsid w:val="00E42006"/>
    <w:rsid w:val="00E42115"/>
    <w:rsid w:val="00E4216A"/>
    <w:rsid w:val="00E42299"/>
    <w:rsid w:val="00E4239F"/>
    <w:rsid w:val="00E4245B"/>
    <w:rsid w:val="00E42460"/>
    <w:rsid w:val="00E424F5"/>
    <w:rsid w:val="00E4266B"/>
    <w:rsid w:val="00E426F5"/>
    <w:rsid w:val="00E42803"/>
    <w:rsid w:val="00E428C1"/>
    <w:rsid w:val="00E428DF"/>
    <w:rsid w:val="00E4296A"/>
    <w:rsid w:val="00E42970"/>
    <w:rsid w:val="00E429E3"/>
    <w:rsid w:val="00E429FF"/>
    <w:rsid w:val="00E42AA2"/>
    <w:rsid w:val="00E42BEF"/>
    <w:rsid w:val="00E42CA0"/>
    <w:rsid w:val="00E42D8A"/>
    <w:rsid w:val="00E42D8E"/>
    <w:rsid w:val="00E42E52"/>
    <w:rsid w:val="00E42EE6"/>
    <w:rsid w:val="00E430CE"/>
    <w:rsid w:val="00E4315E"/>
    <w:rsid w:val="00E4325C"/>
    <w:rsid w:val="00E4325F"/>
    <w:rsid w:val="00E4338E"/>
    <w:rsid w:val="00E433B6"/>
    <w:rsid w:val="00E433F5"/>
    <w:rsid w:val="00E43480"/>
    <w:rsid w:val="00E4353B"/>
    <w:rsid w:val="00E435FE"/>
    <w:rsid w:val="00E43692"/>
    <w:rsid w:val="00E436C9"/>
    <w:rsid w:val="00E43763"/>
    <w:rsid w:val="00E4380B"/>
    <w:rsid w:val="00E4383E"/>
    <w:rsid w:val="00E43853"/>
    <w:rsid w:val="00E438FA"/>
    <w:rsid w:val="00E43987"/>
    <w:rsid w:val="00E43A7A"/>
    <w:rsid w:val="00E43AAA"/>
    <w:rsid w:val="00E43B2D"/>
    <w:rsid w:val="00E43B70"/>
    <w:rsid w:val="00E43CC4"/>
    <w:rsid w:val="00E43CF2"/>
    <w:rsid w:val="00E43D0D"/>
    <w:rsid w:val="00E43D23"/>
    <w:rsid w:val="00E43D29"/>
    <w:rsid w:val="00E43F38"/>
    <w:rsid w:val="00E43F6A"/>
    <w:rsid w:val="00E4410D"/>
    <w:rsid w:val="00E44144"/>
    <w:rsid w:val="00E442DA"/>
    <w:rsid w:val="00E442E4"/>
    <w:rsid w:val="00E44324"/>
    <w:rsid w:val="00E4437E"/>
    <w:rsid w:val="00E443C5"/>
    <w:rsid w:val="00E444F2"/>
    <w:rsid w:val="00E4455A"/>
    <w:rsid w:val="00E44680"/>
    <w:rsid w:val="00E446D0"/>
    <w:rsid w:val="00E446EC"/>
    <w:rsid w:val="00E4473F"/>
    <w:rsid w:val="00E44847"/>
    <w:rsid w:val="00E4486C"/>
    <w:rsid w:val="00E4488B"/>
    <w:rsid w:val="00E448EA"/>
    <w:rsid w:val="00E449BA"/>
    <w:rsid w:val="00E44A12"/>
    <w:rsid w:val="00E44B29"/>
    <w:rsid w:val="00E44B51"/>
    <w:rsid w:val="00E44C44"/>
    <w:rsid w:val="00E44D2C"/>
    <w:rsid w:val="00E44DB6"/>
    <w:rsid w:val="00E44FF6"/>
    <w:rsid w:val="00E450E8"/>
    <w:rsid w:val="00E450EB"/>
    <w:rsid w:val="00E450F3"/>
    <w:rsid w:val="00E450F6"/>
    <w:rsid w:val="00E45206"/>
    <w:rsid w:val="00E452A9"/>
    <w:rsid w:val="00E4536E"/>
    <w:rsid w:val="00E453D7"/>
    <w:rsid w:val="00E453E6"/>
    <w:rsid w:val="00E453E9"/>
    <w:rsid w:val="00E45407"/>
    <w:rsid w:val="00E454E7"/>
    <w:rsid w:val="00E4558C"/>
    <w:rsid w:val="00E4559E"/>
    <w:rsid w:val="00E455DE"/>
    <w:rsid w:val="00E4560F"/>
    <w:rsid w:val="00E45816"/>
    <w:rsid w:val="00E45894"/>
    <w:rsid w:val="00E4590E"/>
    <w:rsid w:val="00E45951"/>
    <w:rsid w:val="00E45957"/>
    <w:rsid w:val="00E459A5"/>
    <w:rsid w:val="00E45A0D"/>
    <w:rsid w:val="00E45B29"/>
    <w:rsid w:val="00E45B96"/>
    <w:rsid w:val="00E45B9A"/>
    <w:rsid w:val="00E45CA9"/>
    <w:rsid w:val="00E45CAF"/>
    <w:rsid w:val="00E45D55"/>
    <w:rsid w:val="00E45E38"/>
    <w:rsid w:val="00E45E81"/>
    <w:rsid w:val="00E45FD3"/>
    <w:rsid w:val="00E46013"/>
    <w:rsid w:val="00E4617A"/>
    <w:rsid w:val="00E461C6"/>
    <w:rsid w:val="00E461EC"/>
    <w:rsid w:val="00E4621B"/>
    <w:rsid w:val="00E462CE"/>
    <w:rsid w:val="00E4631D"/>
    <w:rsid w:val="00E4651B"/>
    <w:rsid w:val="00E465FC"/>
    <w:rsid w:val="00E466AF"/>
    <w:rsid w:val="00E467FB"/>
    <w:rsid w:val="00E46879"/>
    <w:rsid w:val="00E46899"/>
    <w:rsid w:val="00E46A47"/>
    <w:rsid w:val="00E46AB6"/>
    <w:rsid w:val="00E46B40"/>
    <w:rsid w:val="00E46B4A"/>
    <w:rsid w:val="00E46B6D"/>
    <w:rsid w:val="00E46B93"/>
    <w:rsid w:val="00E46BAE"/>
    <w:rsid w:val="00E46C25"/>
    <w:rsid w:val="00E46C74"/>
    <w:rsid w:val="00E46C80"/>
    <w:rsid w:val="00E46C85"/>
    <w:rsid w:val="00E46CA4"/>
    <w:rsid w:val="00E46D01"/>
    <w:rsid w:val="00E46D1A"/>
    <w:rsid w:val="00E46DBE"/>
    <w:rsid w:val="00E46DD3"/>
    <w:rsid w:val="00E46E06"/>
    <w:rsid w:val="00E46F0C"/>
    <w:rsid w:val="00E46F33"/>
    <w:rsid w:val="00E46F3B"/>
    <w:rsid w:val="00E46F49"/>
    <w:rsid w:val="00E46F78"/>
    <w:rsid w:val="00E4702A"/>
    <w:rsid w:val="00E4709E"/>
    <w:rsid w:val="00E470BB"/>
    <w:rsid w:val="00E47110"/>
    <w:rsid w:val="00E47159"/>
    <w:rsid w:val="00E472F8"/>
    <w:rsid w:val="00E47457"/>
    <w:rsid w:val="00E47468"/>
    <w:rsid w:val="00E4757F"/>
    <w:rsid w:val="00E475C6"/>
    <w:rsid w:val="00E475E7"/>
    <w:rsid w:val="00E47653"/>
    <w:rsid w:val="00E476FA"/>
    <w:rsid w:val="00E4775C"/>
    <w:rsid w:val="00E47762"/>
    <w:rsid w:val="00E478E8"/>
    <w:rsid w:val="00E478F1"/>
    <w:rsid w:val="00E479FC"/>
    <w:rsid w:val="00E47A88"/>
    <w:rsid w:val="00E47B55"/>
    <w:rsid w:val="00E47CB5"/>
    <w:rsid w:val="00E47D2E"/>
    <w:rsid w:val="00E47D9C"/>
    <w:rsid w:val="00E47E6B"/>
    <w:rsid w:val="00E47ECE"/>
    <w:rsid w:val="00E50028"/>
    <w:rsid w:val="00E50052"/>
    <w:rsid w:val="00E5014A"/>
    <w:rsid w:val="00E502A9"/>
    <w:rsid w:val="00E502F0"/>
    <w:rsid w:val="00E5036F"/>
    <w:rsid w:val="00E503D7"/>
    <w:rsid w:val="00E50467"/>
    <w:rsid w:val="00E5050D"/>
    <w:rsid w:val="00E5060F"/>
    <w:rsid w:val="00E5066F"/>
    <w:rsid w:val="00E50673"/>
    <w:rsid w:val="00E506D8"/>
    <w:rsid w:val="00E507B6"/>
    <w:rsid w:val="00E50875"/>
    <w:rsid w:val="00E508E3"/>
    <w:rsid w:val="00E50A05"/>
    <w:rsid w:val="00E50B1A"/>
    <w:rsid w:val="00E50B46"/>
    <w:rsid w:val="00E50BA0"/>
    <w:rsid w:val="00E50D95"/>
    <w:rsid w:val="00E50EC5"/>
    <w:rsid w:val="00E50F73"/>
    <w:rsid w:val="00E5102B"/>
    <w:rsid w:val="00E510B2"/>
    <w:rsid w:val="00E510E1"/>
    <w:rsid w:val="00E51112"/>
    <w:rsid w:val="00E51222"/>
    <w:rsid w:val="00E51276"/>
    <w:rsid w:val="00E51282"/>
    <w:rsid w:val="00E512AD"/>
    <w:rsid w:val="00E5130E"/>
    <w:rsid w:val="00E5131A"/>
    <w:rsid w:val="00E51348"/>
    <w:rsid w:val="00E514FF"/>
    <w:rsid w:val="00E51646"/>
    <w:rsid w:val="00E516C2"/>
    <w:rsid w:val="00E5179D"/>
    <w:rsid w:val="00E518E5"/>
    <w:rsid w:val="00E51952"/>
    <w:rsid w:val="00E51A37"/>
    <w:rsid w:val="00E51A95"/>
    <w:rsid w:val="00E51AE3"/>
    <w:rsid w:val="00E51B2A"/>
    <w:rsid w:val="00E51B46"/>
    <w:rsid w:val="00E51F46"/>
    <w:rsid w:val="00E5200F"/>
    <w:rsid w:val="00E52089"/>
    <w:rsid w:val="00E522E3"/>
    <w:rsid w:val="00E522E5"/>
    <w:rsid w:val="00E524DD"/>
    <w:rsid w:val="00E5254B"/>
    <w:rsid w:val="00E525A2"/>
    <w:rsid w:val="00E525E8"/>
    <w:rsid w:val="00E526F9"/>
    <w:rsid w:val="00E52770"/>
    <w:rsid w:val="00E52796"/>
    <w:rsid w:val="00E52826"/>
    <w:rsid w:val="00E52838"/>
    <w:rsid w:val="00E52905"/>
    <w:rsid w:val="00E52A9F"/>
    <w:rsid w:val="00E52AA4"/>
    <w:rsid w:val="00E52AD0"/>
    <w:rsid w:val="00E52C65"/>
    <w:rsid w:val="00E52CCE"/>
    <w:rsid w:val="00E52CDE"/>
    <w:rsid w:val="00E52F34"/>
    <w:rsid w:val="00E52FEA"/>
    <w:rsid w:val="00E5302A"/>
    <w:rsid w:val="00E5305D"/>
    <w:rsid w:val="00E530DD"/>
    <w:rsid w:val="00E53143"/>
    <w:rsid w:val="00E53208"/>
    <w:rsid w:val="00E53268"/>
    <w:rsid w:val="00E53742"/>
    <w:rsid w:val="00E53876"/>
    <w:rsid w:val="00E5391B"/>
    <w:rsid w:val="00E539C4"/>
    <w:rsid w:val="00E53A73"/>
    <w:rsid w:val="00E53AA5"/>
    <w:rsid w:val="00E53AAF"/>
    <w:rsid w:val="00E53AC2"/>
    <w:rsid w:val="00E53D40"/>
    <w:rsid w:val="00E53E21"/>
    <w:rsid w:val="00E53E73"/>
    <w:rsid w:val="00E53E7C"/>
    <w:rsid w:val="00E53EE2"/>
    <w:rsid w:val="00E53F40"/>
    <w:rsid w:val="00E53F9F"/>
    <w:rsid w:val="00E54001"/>
    <w:rsid w:val="00E5405E"/>
    <w:rsid w:val="00E5429F"/>
    <w:rsid w:val="00E542A7"/>
    <w:rsid w:val="00E543EF"/>
    <w:rsid w:val="00E545DB"/>
    <w:rsid w:val="00E54708"/>
    <w:rsid w:val="00E54788"/>
    <w:rsid w:val="00E547AF"/>
    <w:rsid w:val="00E5484A"/>
    <w:rsid w:val="00E5489A"/>
    <w:rsid w:val="00E548F0"/>
    <w:rsid w:val="00E549D2"/>
    <w:rsid w:val="00E54AD2"/>
    <w:rsid w:val="00E54C51"/>
    <w:rsid w:val="00E54D2B"/>
    <w:rsid w:val="00E54E49"/>
    <w:rsid w:val="00E54F96"/>
    <w:rsid w:val="00E550BB"/>
    <w:rsid w:val="00E553BB"/>
    <w:rsid w:val="00E55415"/>
    <w:rsid w:val="00E5566D"/>
    <w:rsid w:val="00E5568A"/>
    <w:rsid w:val="00E55714"/>
    <w:rsid w:val="00E557C5"/>
    <w:rsid w:val="00E5580E"/>
    <w:rsid w:val="00E5582D"/>
    <w:rsid w:val="00E55949"/>
    <w:rsid w:val="00E55A52"/>
    <w:rsid w:val="00E55AB3"/>
    <w:rsid w:val="00E55C70"/>
    <w:rsid w:val="00E55D13"/>
    <w:rsid w:val="00E55ED9"/>
    <w:rsid w:val="00E55F4C"/>
    <w:rsid w:val="00E56138"/>
    <w:rsid w:val="00E5617D"/>
    <w:rsid w:val="00E56304"/>
    <w:rsid w:val="00E5630B"/>
    <w:rsid w:val="00E56328"/>
    <w:rsid w:val="00E56342"/>
    <w:rsid w:val="00E563E0"/>
    <w:rsid w:val="00E5649E"/>
    <w:rsid w:val="00E5654B"/>
    <w:rsid w:val="00E56578"/>
    <w:rsid w:val="00E565BB"/>
    <w:rsid w:val="00E565D7"/>
    <w:rsid w:val="00E5673A"/>
    <w:rsid w:val="00E5698D"/>
    <w:rsid w:val="00E56A49"/>
    <w:rsid w:val="00E56AB6"/>
    <w:rsid w:val="00E56B75"/>
    <w:rsid w:val="00E56C19"/>
    <w:rsid w:val="00E56E98"/>
    <w:rsid w:val="00E571D1"/>
    <w:rsid w:val="00E573AF"/>
    <w:rsid w:val="00E574E8"/>
    <w:rsid w:val="00E574F0"/>
    <w:rsid w:val="00E57591"/>
    <w:rsid w:val="00E5763D"/>
    <w:rsid w:val="00E576B4"/>
    <w:rsid w:val="00E5776D"/>
    <w:rsid w:val="00E5781F"/>
    <w:rsid w:val="00E5782A"/>
    <w:rsid w:val="00E57839"/>
    <w:rsid w:val="00E5790C"/>
    <w:rsid w:val="00E57924"/>
    <w:rsid w:val="00E5793B"/>
    <w:rsid w:val="00E57AD5"/>
    <w:rsid w:val="00E57BCE"/>
    <w:rsid w:val="00E57BE9"/>
    <w:rsid w:val="00E57C0C"/>
    <w:rsid w:val="00E57C5B"/>
    <w:rsid w:val="00E57C96"/>
    <w:rsid w:val="00E57D3C"/>
    <w:rsid w:val="00E57D61"/>
    <w:rsid w:val="00E57DA4"/>
    <w:rsid w:val="00E57E19"/>
    <w:rsid w:val="00E57ECE"/>
    <w:rsid w:val="00E57FE2"/>
    <w:rsid w:val="00E60008"/>
    <w:rsid w:val="00E6003B"/>
    <w:rsid w:val="00E600F0"/>
    <w:rsid w:val="00E600FA"/>
    <w:rsid w:val="00E60211"/>
    <w:rsid w:val="00E60307"/>
    <w:rsid w:val="00E60324"/>
    <w:rsid w:val="00E6043C"/>
    <w:rsid w:val="00E60657"/>
    <w:rsid w:val="00E60681"/>
    <w:rsid w:val="00E60710"/>
    <w:rsid w:val="00E60713"/>
    <w:rsid w:val="00E6089B"/>
    <w:rsid w:val="00E60904"/>
    <w:rsid w:val="00E609AB"/>
    <w:rsid w:val="00E60AF6"/>
    <w:rsid w:val="00E60C0A"/>
    <w:rsid w:val="00E60D7C"/>
    <w:rsid w:val="00E60D8E"/>
    <w:rsid w:val="00E60DA6"/>
    <w:rsid w:val="00E60E5B"/>
    <w:rsid w:val="00E60E63"/>
    <w:rsid w:val="00E60FA6"/>
    <w:rsid w:val="00E610AE"/>
    <w:rsid w:val="00E61233"/>
    <w:rsid w:val="00E6123A"/>
    <w:rsid w:val="00E613F8"/>
    <w:rsid w:val="00E61549"/>
    <w:rsid w:val="00E61591"/>
    <w:rsid w:val="00E615F8"/>
    <w:rsid w:val="00E615FC"/>
    <w:rsid w:val="00E61756"/>
    <w:rsid w:val="00E6176E"/>
    <w:rsid w:val="00E617D4"/>
    <w:rsid w:val="00E61875"/>
    <w:rsid w:val="00E61881"/>
    <w:rsid w:val="00E61AA0"/>
    <w:rsid w:val="00E61E85"/>
    <w:rsid w:val="00E61F38"/>
    <w:rsid w:val="00E6207B"/>
    <w:rsid w:val="00E62152"/>
    <w:rsid w:val="00E62214"/>
    <w:rsid w:val="00E622DB"/>
    <w:rsid w:val="00E622F6"/>
    <w:rsid w:val="00E62490"/>
    <w:rsid w:val="00E625B9"/>
    <w:rsid w:val="00E62665"/>
    <w:rsid w:val="00E6279C"/>
    <w:rsid w:val="00E6282A"/>
    <w:rsid w:val="00E6282D"/>
    <w:rsid w:val="00E62916"/>
    <w:rsid w:val="00E62AFF"/>
    <w:rsid w:val="00E62BFD"/>
    <w:rsid w:val="00E62C6F"/>
    <w:rsid w:val="00E62D6B"/>
    <w:rsid w:val="00E62DBE"/>
    <w:rsid w:val="00E62E3A"/>
    <w:rsid w:val="00E62EE1"/>
    <w:rsid w:val="00E62FF0"/>
    <w:rsid w:val="00E632FA"/>
    <w:rsid w:val="00E632FD"/>
    <w:rsid w:val="00E6352E"/>
    <w:rsid w:val="00E635DF"/>
    <w:rsid w:val="00E63836"/>
    <w:rsid w:val="00E63887"/>
    <w:rsid w:val="00E63919"/>
    <w:rsid w:val="00E63985"/>
    <w:rsid w:val="00E63A1F"/>
    <w:rsid w:val="00E63A2B"/>
    <w:rsid w:val="00E63AC4"/>
    <w:rsid w:val="00E63AD1"/>
    <w:rsid w:val="00E63B85"/>
    <w:rsid w:val="00E63BAF"/>
    <w:rsid w:val="00E63BDE"/>
    <w:rsid w:val="00E63C3E"/>
    <w:rsid w:val="00E63CE4"/>
    <w:rsid w:val="00E63CFD"/>
    <w:rsid w:val="00E63E3E"/>
    <w:rsid w:val="00E63E8D"/>
    <w:rsid w:val="00E63E99"/>
    <w:rsid w:val="00E64083"/>
    <w:rsid w:val="00E641E9"/>
    <w:rsid w:val="00E6421D"/>
    <w:rsid w:val="00E6444E"/>
    <w:rsid w:val="00E6445F"/>
    <w:rsid w:val="00E644C1"/>
    <w:rsid w:val="00E6452A"/>
    <w:rsid w:val="00E645BC"/>
    <w:rsid w:val="00E64618"/>
    <w:rsid w:val="00E64621"/>
    <w:rsid w:val="00E646E2"/>
    <w:rsid w:val="00E647B0"/>
    <w:rsid w:val="00E64873"/>
    <w:rsid w:val="00E64876"/>
    <w:rsid w:val="00E648E4"/>
    <w:rsid w:val="00E648FD"/>
    <w:rsid w:val="00E64916"/>
    <w:rsid w:val="00E64A66"/>
    <w:rsid w:val="00E64ACF"/>
    <w:rsid w:val="00E64B0B"/>
    <w:rsid w:val="00E64B0D"/>
    <w:rsid w:val="00E64C7A"/>
    <w:rsid w:val="00E64DC5"/>
    <w:rsid w:val="00E64E0F"/>
    <w:rsid w:val="00E65014"/>
    <w:rsid w:val="00E6507D"/>
    <w:rsid w:val="00E650C5"/>
    <w:rsid w:val="00E651D1"/>
    <w:rsid w:val="00E65249"/>
    <w:rsid w:val="00E65289"/>
    <w:rsid w:val="00E652BB"/>
    <w:rsid w:val="00E6545B"/>
    <w:rsid w:val="00E65632"/>
    <w:rsid w:val="00E656AE"/>
    <w:rsid w:val="00E656DE"/>
    <w:rsid w:val="00E65811"/>
    <w:rsid w:val="00E6581D"/>
    <w:rsid w:val="00E65879"/>
    <w:rsid w:val="00E658E6"/>
    <w:rsid w:val="00E659EC"/>
    <w:rsid w:val="00E65ACC"/>
    <w:rsid w:val="00E65B4B"/>
    <w:rsid w:val="00E65B63"/>
    <w:rsid w:val="00E65B82"/>
    <w:rsid w:val="00E65D83"/>
    <w:rsid w:val="00E65EF1"/>
    <w:rsid w:val="00E65EFA"/>
    <w:rsid w:val="00E65F0A"/>
    <w:rsid w:val="00E6600E"/>
    <w:rsid w:val="00E66099"/>
    <w:rsid w:val="00E6615A"/>
    <w:rsid w:val="00E66178"/>
    <w:rsid w:val="00E66185"/>
    <w:rsid w:val="00E661AA"/>
    <w:rsid w:val="00E6620B"/>
    <w:rsid w:val="00E662A6"/>
    <w:rsid w:val="00E6638C"/>
    <w:rsid w:val="00E663E3"/>
    <w:rsid w:val="00E66461"/>
    <w:rsid w:val="00E66493"/>
    <w:rsid w:val="00E665AD"/>
    <w:rsid w:val="00E666B5"/>
    <w:rsid w:val="00E66892"/>
    <w:rsid w:val="00E66AE7"/>
    <w:rsid w:val="00E66B17"/>
    <w:rsid w:val="00E66BE4"/>
    <w:rsid w:val="00E66C0D"/>
    <w:rsid w:val="00E66C4C"/>
    <w:rsid w:val="00E66C86"/>
    <w:rsid w:val="00E66CF3"/>
    <w:rsid w:val="00E66D13"/>
    <w:rsid w:val="00E66D8A"/>
    <w:rsid w:val="00E66D8F"/>
    <w:rsid w:val="00E66ED9"/>
    <w:rsid w:val="00E66EF0"/>
    <w:rsid w:val="00E66F81"/>
    <w:rsid w:val="00E66FD8"/>
    <w:rsid w:val="00E67049"/>
    <w:rsid w:val="00E67135"/>
    <w:rsid w:val="00E67165"/>
    <w:rsid w:val="00E671DE"/>
    <w:rsid w:val="00E671F3"/>
    <w:rsid w:val="00E67244"/>
    <w:rsid w:val="00E6724A"/>
    <w:rsid w:val="00E672EF"/>
    <w:rsid w:val="00E673F6"/>
    <w:rsid w:val="00E67457"/>
    <w:rsid w:val="00E67472"/>
    <w:rsid w:val="00E674F3"/>
    <w:rsid w:val="00E67546"/>
    <w:rsid w:val="00E67585"/>
    <w:rsid w:val="00E675FB"/>
    <w:rsid w:val="00E676C4"/>
    <w:rsid w:val="00E67817"/>
    <w:rsid w:val="00E6790F"/>
    <w:rsid w:val="00E67918"/>
    <w:rsid w:val="00E67A57"/>
    <w:rsid w:val="00E67A8C"/>
    <w:rsid w:val="00E67C59"/>
    <w:rsid w:val="00E67D75"/>
    <w:rsid w:val="00E67D83"/>
    <w:rsid w:val="00E67DA9"/>
    <w:rsid w:val="00E67DEE"/>
    <w:rsid w:val="00E67E75"/>
    <w:rsid w:val="00E67EAA"/>
    <w:rsid w:val="00E67ECB"/>
    <w:rsid w:val="00E67F85"/>
    <w:rsid w:val="00E67FEE"/>
    <w:rsid w:val="00E67FF2"/>
    <w:rsid w:val="00E700AA"/>
    <w:rsid w:val="00E701F2"/>
    <w:rsid w:val="00E703ED"/>
    <w:rsid w:val="00E70475"/>
    <w:rsid w:val="00E704DB"/>
    <w:rsid w:val="00E7055A"/>
    <w:rsid w:val="00E705FA"/>
    <w:rsid w:val="00E706B2"/>
    <w:rsid w:val="00E706CB"/>
    <w:rsid w:val="00E706CC"/>
    <w:rsid w:val="00E70706"/>
    <w:rsid w:val="00E7071A"/>
    <w:rsid w:val="00E70831"/>
    <w:rsid w:val="00E70838"/>
    <w:rsid w:val="00E7088A"/>
    <w:rsid w:val="00E708FF"/>
    <w:rsid w:val="00E709B6"/>
    <w:rsid w:val="00E70AA2"/>
    <w:rsid w:val="00E70B4C"/>
    <w:rsid w:val="00E70D90"/>
    <w:rsid w:val="00E70E29"/>
    <w:rsid w:val="00E70E9E"/>
    <w:rsid w:val="00E70EA9"/>
    <w:rsid w:val="00E70EB9"/>
    <w:rsid w:val="00E71032"/>
    <w:rsid w:val="00E710CF"/>
    <w:rsid w:val="00E71233"/>
    <w:rsid w:val="00E7131A"/>
    <w:rsid w:val="00E71333"/>
    <w:rsid w:val="00E7140A"/>
    <w:rsid w:val="00E71550"/>
    <w:rsid w:val="00E71639"/>
    <w:rsid w:val="00E71708"/>
    <w:rsid w:val="00E717A9"/>
    <w:rsid w:val="00E717AA"/>
    <w:rsid w:val="00E717E5"/>
    <w:rsid w:val="00E718BE"/>
    <w:rsid w:val="00E71A60"/>
    <w:rsid w:val="00E71AC8"/>
    <w:rsid w:val="00E71AED"/>
    <w:rsid w:val="00E71BB7"/>
    <w:rsid w:val="00E71D2B"/>
    <w:rsid w:val="00E71DD0"/>
    <w:rsid w:val="00E71DFD"/>
    <w:rsid w:val="00E71E5B"/>
    <w:rsid w:val="00E71ED2"/>
    <w:rsid w:val="00E71EE7"/>
    <w:rsid w:val="00E71F5B"/>
    <w:rsid w:val="00E71FCE"/>
    <w:rsid w:val="00E71FF5"/>
    <w:rsid w:val="00E7207F"/>
    <w:rsid w:val="00E720AD"/>
    <w:rsid w:val="00E721A1"/>
    <w:rsid w:val="00E721C8"/>
    <w:rsid w:val="00E722FC"/>
    <w:rsid w:val="00E723D5"/>
    <w:rsid w:val="00E7272F"/>
    <w:rsid w:val="00E727AA"/>
    <w:rsid w:val="00E727C2"/>
    <w:rsid w:val="00E727FC"/>
    <w:rsid w:val="00E72820"/>
    <w:rsid w:val="00E728B8"/>
    <w:rsid w:val="00E729D7"/>
    <w:rsid w:val="00E729DB"/>
    <w:rsid w:val="00E72B82"/>
    <w:rsid w:val="00E72BC5"/>
    <w:rsid w:val="00E72C43"/>
    <w:rsid w:val="00E72D4B"/>
    <w:rsid w:val="00E72D55"/>
    <w:rsid w:val="00E72D7D"/>
    <w:rsid w:val="00E72DCD"/>
    <w:rsid w:val="00E72DDF"/>
    <w:rsid w:val="00E72F41"/>
    <w:rsid w:val="00E72FB1"/>
    <w:rsid w:val="00E72FB2"/>
    <w:rsid w:val="00E7318A"/>
    <w:rsid w:val="00E731FF"/>
    <w:rsid w:val="00E7321B"/>
    <w:rsid w:val="00E73273"/>
    <w:rsid w:val="00E7340C"/>
    <w:rsid w:val="00E7343F"/>
    <w:rsid w:val="00E73457"/>
    <w:rsid w:val="00E73464"/>
    <w:rsid w:val="00E734B3"/>
    <w:rsid w:val="00E7359F"/>
    <w:rsid w:val="00E7369D"/>
    <w:rsid w:val="00E737AD"/>
    <w:rsid w:val="00E73857"/>
    <w:rsid w:val="00E7388E"/>
    <w:rsid w:val="00E7396E"/>
    <w:rsid w:val="00E73970"/>
    <w:rsid w:val="00E739E0"/>
    <w:rsid w:val="00E73A2D"/>
    <w:rsid w:val="00E73AA7"/>
    <w:rsid w:val="00E73AD4"/>
    <w:rsid w:val="00E73AE2"/>
    <w:rsid w:val="00E73B02"/>
    <w:rsid w:val="00E73B48"/>
    <w:rsid w:val="00E73B6D"/>
    <w:rsid w:val="00E73B9F"/>
    <w:rsid w:val="00E73BDC"/>
    <w:rsid w:val="00E73BFE"/>
    <w:rsid w:val="00E73C13"/>
    <w:rsid w:val="00E73CA4"/>
    <w:rsid w:val="00E73D79"/>
    <w:rsid w:val="00E73E2F"/>
    <w:rsid w:val="00E73EB3"/>
    <w:rsid w:val="00E73F00"/>
    <w:rsid w:val="00E73F26"/>
    <w:rsid w:val="00E740BB"/>
    <w:rsid w:val="00E74193"/>
    <w:rsid w:val="00E741E2"/>
    <w:rsid w:val="00E742A1"/>
    <w:rsid w:val="00E743A6"/>
    <w:rsid w:val="00E74402"/>
    <w:rsid w:val="00E7448C"/>
    <w:rsid w:val="00E74517"/>
    <w:rsid w:val="00E7473A"/>
    <w:rsid w:val="00E74781"/>
    <w:rsid w:val="00E747B7"/>
    <w:rsid w:val="00E747CD"/>
    <w:rsid w:val="00E74892"/>
    <w:rsid w:val="00E74A82"/>
    <w:rsid w:val="00E74BF9"/>
    <w:rsid w:val="00E74C26"/>
    <w:rsid w:val="00E74C5A"/>
    <w:rsid w:val="00E74C7B"/>
    <w:rsid w:val="00E74C95"/>
    <w:rsid w:val="00E74C9C"/>
    <w:rsid w:val="00E74D05"/>
    <w:rsid w:val="00E74DE6"/>
    <w:rsid w:val="00E74DED"/>
    <w:rsid w:val="00E74E5C"/>
    <w:rsid w:val="00E74E98"/>
    <w:rsid w:val="00E74ED0"/>
    <w:rsid w:val="00E74F04"/>
    <w:rsid w:val="00E74F0E"/>
    <w:rsid w:val="00E750D5"/>
    <w:rsid w:val="00E7511C"/>
    <w:rsid w:val="00E75262"/>
    <w:rsid w:val="00E75305"/>
    <w:rsid w:val="00E75367"/>
    <w:rsid w:val="00E75530"/>
    <w:rsid w:val="00E755A7"/>
    <w:rsid w:val="00E755EB"/>
    <w:rsid w:val="00E7560E"/>
    <w:rsid w:val="00E75743"/>
    <w:rsid w:val="00E757B1"/>
    <w:rsid w:val="00E757DD"/>
    <w:rsid w:val="00E7585B"/>
    <w:rsid w:val="00E75881"/>
    <w:rsid w:val="00E75A45"/>
    <w:rsid w:val="00E75A74"/>
    <w:rsid w:val="00E75BE4"/>
    <w:rsid w:val="00E75D74"/>
    <w:rsid w:val="00E75DD5"/>
    <w:rsid w:val="00E75F1A"/>
    <w:rsid w:val="00E75FB5"/>
    <w:rsid w:val="00E76073"/>
    <w:rsid w:val="00E76165"/>
    <w:rsid w:val="00E76168"/>
    <w:rsid w:val="00E7627C"/>
    <w:rsid w:val="00E7639C"/>
    <w:rsid w:val="00E7647E"/>
    <w:rsid w:val="00E76552"/>
    <w:rsid w:val="00E76659"/>
    <w:rsid w:val="00E766CC"/>
    <w:rsid w:val="00E76719"/>
    <w:rsid w:val="00E768CE"/>
    <w:rsid w:val="00E76967"/>
    <w:rsid w:val="00E769F9"/>
    <w:rsid w:val="00E76AB6"/>
    <w:rsid w:val="00E76B32"/>
    <w:rsid w:val="00E76BB1"/>
    <w:rsid w:val="00E76C0E"/>
    <w:rsid w:val="00E76D41"/>
    <w:rsid w:val="00E76D48"/>
    <w:rsid w:val="00E76DB0"/>
    <w:rsid w:val="00E76EB1"/>
    <w:rsid w:val="00E76F3E"/>
    <w:rsid w:val="00E76F3F"/>
    <w:rsid w:val="00E76F46"/>
    <w:rsid w:val="00E76F8C"/>
    <w:rsid w:val="00E76F8E"/>
    <w:rsid w:val="00E77008"/>
    <w:rsid w:val="00E77104"/>
    <w:rsid w:val="00E7717F"/>
    <w:rsid w:val="00E77248"/>
    <w:rsid w:val="00E77268"/>
    <w:rsid w:val="00E77289"/>
    <w:rsid w:val="00E772D4"/>
    <w:rsid w:val="00E772F9"/>
    <w:rsid w:val="00E7755D"/>
    <w:rsid w:val="00E775B3"/>
    <w:rsid w:val="00E7764E"/>
    <w:rsid w:val="00E77669"/>
    <w:rsid w:val="00E77690"/>
    <w:rsid w:val="00E776DA"/>
    <w:rsid w:val="00E7772F"/>
    <w:rsid w:val="00E7782A"/>
    <w:rsid w:val="00E7791F"/>
    <w:rsid w:val="00E779EF"/>
    <w:rsid w:val="00E77AD3"/>
    <w:rsid w:val="00E77BC3"/>
    <w:rsid w:val="00E77C69"/>
    <w:rsid w:val="00E77C84"/>
    <w:rsid w:val="00E77D0E"/>
    <w:rsid w:val="00E77D72"/>
    <w:rsid w:val="00E77ED9"/>
    <w:rsid w:val="00E77FD5"/>
    <w:rsid w:val="00E77FF7"/>
    <w:rsid w:val="00E801C8"/>
    <w:rsid w:val="00E801D0"/>
    <w:rsid w:val="00E80295"/>
    <w:rsid w:val="00E8029D"/>
    <w:rsid w:val="00E8030D"/>
    <w:rsid w:val="00E8032E"/>
    <w:rsid w:val="00E8056B"/>
    <w:rsid w:val="00E805FB"/>
    <w:rsid w:val="00E8081D"/>
    <w:rsid w:val="00E80973"/>
    <w:rsid w:val="00E809BD"/>
    <w:rsid w:val="00E809BE"/>
    <w:rsid w:val="00E80A58"/>
    <w:rsid w:val="00E80B03"/>
    <w:rsid w:val="00E80B0B"/>
    <w:rsid w:val="00E80B34"/>
    <w:rsid w:val="00E80B93"/>
    <w:rsid w:val="00E80C57"/>
    <w:rsid w:val="00E80DAC"/>
    <w:rsid w:val="00E80DD2"/>
    <w:rsid w:val="00E80E03"/>
    <w:rsid w:val="00E80E43"/>
    <w:rsid w:val="00E80E83"/>
    <w:rsid w:val="00E8107C"/>
    <w:rsid w:val="00E810EB"/>
    <w:rsid w:val="00E812E1"/>
    <w:rsid w:val="00E81371"/>
    <w:rsid w:val="00E81387"/>
    <w:rsid w:val="00E816A8"/>
    <w:rsid w:val="00E8171D"/>
    <w:rsid w:val="00E8173A"/>
    <w:rsid w:val="00E817BB"/>
    <w:rsid w:val="00E8185A"/>
    <w:rsid w:val="00E8193A"/>
    <w:rsid w:val="00E81962"/>
    <w:rsid w:val="00E81975"/>
    <w:rsid w:val="00E81A4F"/>
    <w:rsid w:val="00E81A61"/>
    <w:rsid w:val="00E81A94"/>
    <w:rsid w:val="00E81BDD"/>
    <w:rsid w:val="00E81BFD"/>
    <w:rsid w:val="00E81CD7"/>
    <w:rsid w:val="00E81E18"/>
    <w:rsid w:val="00E81EA0"/>
    <w:rsid w:val="00E81EF0"/>
    <w:rsid w:val="00E81F65"/>
    <w:rsid w:val="00E81F67"/>
    <w:rsid w:val="00E81FA8"/>
    <w:rsid w:val="00E81FB6"/>
    <w:rsid w:val="00E82148"/>
    <w:rsid w:val="00E821D7"/>
    <w:rsid w:val="00E822E2"/>
    <w:rsid w:val="00E82384"/>
    <w:rsid w:val="00E823E8"/>
    <w:rsid w:val="00E82453"/>
    <w:rsid w:val="00E8247F"/>
    <w:rsid w:val="00E82515"/>
    <w:rsid w:val="00E82560"/>
    <w:rsid w:val="00E827BC"/>
    <w:rsid w:val="00E82809"/>
    <w:rsid w:val="00E82817"/>
    <w:rsid w:val="00E829BF"/>
    <w:rsid w:val="00E829CE"/>
    <w:rsid w:val="00E82A5D"/>
    <w:rsid w:val="00E82AAC"/>
    <w:rsid w:val="00E82BE9"/>
    <w:rsid w:val="00E82CDE"/>
    <w:rsid w:val="00E82D3A"/>
    <w:rsid w:val="00E82D6B"/>
    <w:rsid w:val="00E82DED"/>
    <w:rsid w:val="00E82EAD"/>
    <w:rsid w:val="00E831A3"/>
    <w:rsid w:val="00E83211"/>
    <w:rsid w:val="00E8327E"/>
    <w:rsid w:val="00E83308"/>
    <w:rsid w:val="00E83317"/>
    <w:rsid w:val="00E8342D"/>
    <w:rsid w:val="00E83436"/>
    <w:rsid w:val="00E834FE"/>
    <w:rsid w:val="00E83505"/>
    <w:rsid w:val="00E8363A"/>
    <w:rsid w:val="00E8389E"/>
    <w:rsid w:val="00E838F6"/>
    <w:rsid w:val="00E839C7"/>
    <w:rsid w:val="00E83A38"/>
    <w:rsid w:val="00E83B25"/>
    <w:rsid w:val="00E83B45"/>
    <w:rsid w:val="00E83BC0"/>
    <w:rsid w:val="00E83C6B"/>
    <w:rsid w:val="00E83D00"/>
    <w:rsid w:val="00E83EAC"/>
    <w:rsid w:val="00E83F81"/>
    <w:rsid w:val="00E83FAE"/>
    <w:rsid w:val="00E84059"/>
    <w:rsid w:val="00E84065"/>
    <w:rsid w:val="00E841AE"/>
    <w:rsid w:val="00E841E7"/>
    <w:rsid w:val="00E842DA"/>
    <w:rsid w:val="00E84374"/>
    <w:rsid w:val="00E843C7"/>
    <w:rsid w:val="00E84425"/>
    <w:rsid w:val="00E84466"/>
    <w:rsid w:val="00E844D3"/>
    <w:rsid w:val="00E846F2"/>
    <w:rsid w:val="00E846F7"/>
    <w:rsid w:val="00E8470B"/>
    <w:rsid w:val="00E847DC"/>
    <w:rsid w:val="00E8482F"/>
    <w:rsid w:val="00E84987"/>
    <w:rsid w:val="00E8498B"/>
    <w:rsid w:val="00E849DD"/>
    <w:rsid w:val="00E84A01"/>
    <w:rsid w:val="00E84A0F"/>
    <w:rsid w:val="00E84B25"/>
    <w:rsid w:val="00E84B4A"/>
    <w:rsid w:val="00E84BD0"/>
    <w:rsid w:val="00E84C44"/>
    <w:rsid w:val="00E84C99"/>
    <w:rsid w:val="00E84D65"/>
    <w:rsid w:val="00E84E0B"/>
    <w:rsid w:val="00E84EE4"/>
    <w:rsid w:val="00E84EFA"/>
    <w:rsid w:val="00E84FB7"/>
    <w:rsid w:val="00E84FFA"/>
    <w:rsid w:val="00E85028"/>
    <w:rsid w:val="00E8503B"/>
    <w:rsid w:val="00E8506D"/>
    <w:rsid w:val="00E85079"/>
    <w:rsid w:val="00E8519C"/>
    <w:rsid w:val="00E85231"/>
    <w:rsid w:val="00E852A3"/>
    <w:rsid w:val="00E8544B"/>
    <w:rsid w:val="00E85525"/>
    <w:rsid w:val="00E8589D"/>
    <w:rsid w:val="00E85929"/>
    <w:rsid w:val="00E85933"/>
    <w:rsid w:val="00E85ABD"/>
    <w:rsid w:val="00E85AE8"/>
    <w:rsid w:val="00E85B12"/>
    <w:rsid w:val="00E85B39"/>
    <w:rsid w:val="00E85B5D"/>
    <w:rsid w:val="00E85C9A"/>
    <w:rsid w:val="00E85DAF"/>
    <w:rsid w:val="00E8600F"/>
    <w:rsid w:val="00E86021"/>
    <w:rsid w:val="00E860B7"/>
    <w:rsid w:val="00E86225"/>
    <w:rsid w:val="00E86257"/>
    <w:rsid w:val="00E86369"/>
    <w:rsid w:val="00E8640B"/>
    <w:rsid w:val="00E86422"/>
    <w:rsid w:val="00E8648F"/>
    <w:rsid w:val="00E86662"/>
    <w:rsid w:val="00E86815"/>
    <w:rsid w:val="00E86992"/>
    <w:rsid w:val="00E869A6"/>
    <w:rsid w:val="00E869CF"/>
    <w:rsid w:val="00E869E3"/>
    <w:rsid w:val="00E86A40"/>
    <w:rsid w:val="00E86A8B"/>
    <w:rsid w:val="00E86B6C"/>
    <w:rsid w:val="00E86B72"/>
    <w:rsid w:val="00E86C31"/>
    <w:rsid w:val="00E86DC3"/>
    <w:rsid w:val="00E86E6F"/>
    <w:rsid w:val="00E86FD6"/>
    <w:rsid w:val="00E87405"/>
    <w:rsid w:val="00E87420"/>
    <w:rsid w:val="00E8748C"/>
    <w:rsid w:val="00E87820"/>
    <w:rsid w:val="00E8796F"/>
    <w:rsid w:val="00E87AC7"/>
    <w:rsid w:val="00E87B34"/>
    <w:rsid w:val="00E87B36"/>
    <w:rsid w:val="00E87BB1"/>
    <w:rsid w:val="00E87BB3"/>
    <w:rsid w:val="00E87BC6"/>
    <w:rsid w:val="00E87CBA"/>
    <w:rsid w:val="00E87D35"/>
    <w:rsid w:val="00E87DC6"/>
    <w:rsid w:val="00E87E40"/>
    <w:rsid w:val="00E87F58"/>
    <w:rsid w:val="00E900B9"/>
    <w:rsid w:val="00E9018E"/>
    <w:rsid w:val="00E9026B"/>
    <w:rsid w:val="00E90286"/>
    <w:rsid w:val="00E9028C"/>
    <w:rsid w:val="00E902A2"/>
    <w:rsid w:val="00E90327"/>
    <w:rsid w:val="00E9036B"/>
    <w:rsid w:val="00E903EE"/>
    <w:rsid w:val="00E90456"/>
    <w:rsid w:val="00E904F9"/>
    <w:rsid w:val="00E9056E"/>
    <w:rsid w:val="00E905B7"/>
    <w:rsid w:val="00E905F0"/>
    <w:rsid w:val="00E9064E"/>
    <w:rsid w:val="00E90765"/>
    <w:rsid w:val="00E90786"/>
    <w:rsid w:val="00E9095F"/>
    <w:rsid w:val="00E909F0"/>
    <w:rsid w:val="00E90C14"/>
    <w:rsid w:val="00E90D3F"/>
    <w:rsid w:val="00E90D49"/>
    <w:rsid w:val="00E90D53"/>
    <w:rsid w:val="00E90D5B"/>
    <w:rsid w:val="00E90D9B"/>
    <w:rsid w:val="00E90DF4"/>
    <w:rsid w:val="00E90E72"/>
    <w:rsid w:val="00E90F2D"/>
    <w:rsid w:val="00E910A7"/>
    <w:rsid w:val="00E911E3"/>
    <w:rsid w:val="00E91262"/>
    <w:rsid w:val="00E912CD"/>
    <w:rsid w:val="00E912CE"/>
    <w:rsid w:val="00E91361"/>
    <w:rsid w:val="00E91380"/>
    <w:rsid w:val="00E913A3"/>
    <w:rsid w:val="00E91528"/>
    <w:rsid w:val="00E9176A"/>
    <w:rsid w:val="00E91877"/>
    <w:rsid w:val="00E91897"/>
    <w:rsid w:val="00E91970"/>
    <w:rsid w:val="00E91992"/>
    <w:rsid w:val="00E91A5C"/>
    <w:rsid w:val="00E91B5A"/>
    <w:rsid w:val="00E91C59"/>
    <w:rsid w:val="00E91D4B"/>
    <w:rsid w:val="00E91DF7"/>
    <w:rsid w:val="00E91EDA"/>
    <w:rsid w:val="00E91F7D"/>
    <w:rsid w:val="00E91F89"/>
    <w:rsid w:val="00E91FD7"/>
    <w:rsid w:val="00E91FED"/>
    <w:rsid w:val="00E9203E"/>
    <w:rsid w:val="00E920EF"/>
    <w:rsid w:val="00E92243"/>
    <w:rsid w:val="00E9234B"/>
    <w:rsid w:val="00E923CA"/>
    <w:rsid w:val="00E92440"/>
    <w:rsid w:val="00E9245E"/>
    <w:rsid w:val="00E9246F"/>
    <w:rsid w:val="00E9248D"/>
    <w:rsid w:val="00E92520"/>
    <w:rsid w:val="00E92565"/>
    <w:rsid w:val="00E926A3"/>
    <w:rsid w:val="00E92750"/>
    <w:rsid w:val="00E927AB"/>
    <w:rsid w:val="00E9291D"/>
    <w:rsid w:val="00E929F0"/>
    <w:rsid w:val="00E929F3"/>
    <w:rsid w:val="00E92A54"/>
    <w:rsid w:val="00E92DAA"/>
    <w:rsid w:val="00E92EE8"/>
    <w:rsid w:val="00E93017"/>
    <w:rsid w:val="00E930A9"/>
    <w:rsid w:val="00E932DE"/>
    <w:rsid w:val="00E93339"/>
    <w:rsid w:val="00E9358B"/>
    <w:rsid w:val="00E93629"/>
    <w:rsid w:val="00E93654"/>
    <w:rsid w:val="00E9373F"/>
    <w:rsid w:val="00E937F6"/>
    <w:rsid w:val="00E937FA"/>
    <w:rsid w:val="00E9383E"/>
    <w:rsid w:val="00E93870"/>
    <w:rsid w:val="00E938BC"/>
    <w:rsid w:val="00E93974"/>
    <w:rsid w:val="00E93A15"/>
    <w:rsid w:val="00E93AE1"/>
    <w:rsid w:val="00E93C1C"/>
    <w:rsid w:val="00E93CA8"/>
    <w:rsid w:val="00E93D82"/>
    <w:rsid w:val="00E93DE5"/>
    <w:rsid w:val="00E93E0D"/>
    <w:rsid w:val="00E93E2A"/>
    <w:rsid w:val="00E93E82"/>
    <w:rsid w:val="00E93EDB"/>
    <w:rsid w:val="00E93FB4"/>
    <w:rsid w:val="00E94014"/>
    <w:rsid w:val="00E94045"/>
    <w:rsid w:val="00E94072"/>
    <w:rsid w:val="00E940E3"/>
    <w:rsid w:val="00E94268"/>
    <w:rsid w:val="00E94295"/>
    <w:rsid w:val="00E942A0"/>
    <w:rsid w:val="00E9430B"/>
    <w:rsid w:val="00E94375"/>
    <w:rsid w:val="00E944F2"/>
    <w:rsid w:val="00E94520"/>
    <w:rsid w:val="00E94611"/>
    <w:rsid w:val="00E94671"/>
    <w:rsid w:val="00E9467C"/>
    <w:rsid w:val="00E94831"/>
    <w:rsid w:val="00E9483E"/>
    <w:rsid w:val="00E94A0C"/>
    <w:rsid w:val="00E94A6D"/>
    <w:rsid w:val="00E94AA2"/>
    <w:rsid w:val="00E94B5A"/>
    <w:rsid w:val="00E94D3F"/>
    <w:rsid w:val="00E94D4C"/>
    <w:rsid w:val="00E94E10"/>
    <w:rsid w:val="00E94E3C"/>
    <w:rsid w:val="00E94E4C"/>
    <w:rsid w:val="00E94E62"/>
    <w:rsid w:val="00E94E70"/>
    <w:rsid w:val="00E94EE9"/>
    <w:rsid w:val="00E94F97"/>
    <w:rsid w:val="00E95185"/>
    <w:rsid w:val="00E95218"/>
    <w:rsid w:val="00E95520"/>
    <w:rsid w:val="00E955E0"/>
    <w:rsid w:val="00E9561F"/>
    <w:rsid w:val="00E956B5"/>
    <w:rsid w:val="00E95721"/>
    <w:rsid w:val="00E957D4"/>
    <w:rsid w:val="00E958EC"/>
    <w:rsid w:val="00E95972"/>
    <w:rsid w:val="00E959C3"/>
    <w:rsid w:val="00E95A39"/>
    <w:rsid w:val="00E95A5A"/>
    <w:rsid w:val="00E95A69"/>
    <w:rsid w:val="00E95AD5"/>
    <w:rsid w:val="00E95B2E"/>
    <w:rsid w:val="00E95BE5"/>
    <w:rsid w:val="00E95C7A"/>
    <w:rsid w:val="00E95D2C"/>
    <w:rsid w:val="00E95EB9"/>
    <w:rsid w:val="00E96038"/>
    <w:rsid w:val="00E9603E"/>
    <w:rsid w:val="00E960F9"/>
    <w:rsid w:val="00E9619E"/>
    <w:rsid w:val="00E96203"/>
    <w:rsid w:val="00E9622A"/>
    <w:rsid w:val="00E96276"/>
    <w:rsid w:val="00E962E7"/>
    <w:rsid w:val="00E9634A"/>
    <w:rsid w:val="00E96363"/>
    <w:rsid w:val="00E964A9"/>
    <w:rsid w:val="00E965A6"/>
    <w:rsid w:val="00E965DE"/>
    <w:rsid w:val="00E96693"/>
    <w:rsid w:val="00E966B2"/>
    <w:rsid w:val="00E9677A"/>
    <w:rsid w:val="00E967AC"/>
    <w:rsid w:val="00E967DD"/>
    <w:rsid w:val="00E96874"/>
    <w:rsid w:val="00E9689E"/>
    <w:rsid w:val="00E9691C"/>
    <w:rsid w:val="00E96940"/>
    <w:rsid w:val="00E96979"/>
    <w:rsid w:val="00E96A4B"/>
    <w:rsid w:val="00E96B3A"/>
    <w:rsid w:val="00E96BC8"/>
    <w:rsid w:val="00E96DC4"/>
    <w:rsid w:val="00E96EA6"/>
    <w:rsid w:val="00E96ECE"/>
    <w:rsid w:val="00E96F36"/>
    <w:rsid w:val="00E970F9"/>
    <w:rsid w:val="00E97103"/>
    <w:rsid w:val="00E97162"/>
    <w:rsid w:val="00E97297"/>
    <w:rsid w:val="00E972AF"/>
    <w:rsid w:val="00E97353"/>
    <w:rsid w:val="00E97496"/>
    <w:rsid w:val="00E9756C"/>
    <w:rsid w:val="00E975DE"/>
    <w:rsid w:val="00E9771E"/>
    <w:rsid w:val="00E9776A"/>
    <w:rsid w:val="00E9777B"/>
    <w:rsid w:val="00E977CA"/>
    <w:rsid w:val="00E97B5D"/>
    <w:rsid w:val="00E97C2C"/>
    <w:rsid w:val="00E97CC0"/>
    <w:rsid w:val="00E97DF2"/>
    <w:rsid w:val="00E97F5E"/>
    <w:rsid w:val="00EA0048"/>
    <w:rsid w:val="00EA01BC"/>
    <w:rsid w:val="00EA0252"/>
    <w:rsid w:val="00EA037F"/>
    <w:rsid w:val="00EA0399"/>
    <w:rsid w:val="00EA045D"/>
    <w:rsid w:val="00EA0469"/>
    <w:rsid w:val="00EA052A"/>
    <w:rsid w:val="00EA0586"/>
    <w:rsid w:val="00EA05A4"/>
    <w:rsid w:val="00EA05B6"/>
    <w:rsid w:val="00EA05B7"/>
    <w:rsid w:val="00EA05FB"/>
    <w:rsid w:val="00EA0606"/>
    <w:rsid w:val="00EA0701"/>
    <w:rsid w:val="00EA07AB"/>
    <w:rsid w:val="00EA0A53"/>
    <w:rsid w:val="00EA0AB7"/>
    <w:rsid w:val="00EA0AC3"/>
    <w:rsid w:val="00EA0B02"/>
    <w:rsid w:val="00EA0B38"/>
    <w:rsid w:val="00EA0BA8"/>
    <w:rsid w:val="00EA0BE0"/>
    <w:rsid w:val="00EA0BE5"/>
    <w:rsid w:val="00EA0C91"/>
    <w:rsid w:val="00EA0E48"/>
    <w:rsid w:val="00EA0F46"/>
    <w:rsid w:val="00EA0FD6"/>
    <w:rsid w:val="00EA1013"/>
    <w:rsid w:val="00EA112A"/>
    <w:rsid w:val="00EA1332"/>
    <w:rsid w:val="00EA13E5"/>
    <w:rsid w:val="00EA14D3"/>
    <w:rsid w:val="00EA152F"/>
    <w:rsid w:val="00EA1557"/>
    <w:rsid w:val="00EA168A"/>
    <w:rsid w:val="00EA16D0"/>
    <w:rsid w:val="00EA1840"/>
    <w:rsid w:val="00EA19B5"/>
    <w:rsid w:val="00EA1A9A"/>
    <w:rsid w:val="00EA1AAC"/>
    <w:rsid w:val="00EA1B2B"/>
    <w:rsid w:val="00EA1B4E"/>
    <w:rsid w:val="00EA1B57"/>
    <w:rsid w:val="00EA1B92"/>
    <w:rsid w:val="00EA1BF9"/>
    <w:rsid w:val="00EA1CB8"/>
    <w:rsid w:val="00EA1D9A"/>
    <w:rsid w:val="00EA1E4B"/>
    <w:rsid w:val="00EA21F7"/>
    <w:rsid w:val="00EA225B"/>
    <w:rsid w:val="00EA2388"/>
    <w:rsid w:val="00EA240F"/>
    <w:rsid w:val="00EA2514"/>
    <w:rsid w:val="00EA2618"/>
    <w:rsid w:val="00EA263D"/>
    <w:rsid w:val="00EA278C"/>
    <w:rsid w:val="00EA2814"/>
    <w:rsid w:val="00EA2919"/>
    <w:rsid w:val="00EA291A"/>
    <w:rsid w:val="00EA295F"/>
    <w:rsid w:val="00EA2A49"/>
    <w:rsid w:val="00EA2C20"/>
    <w:rsid w:val="00EA2C39"/>
    <w:rsid w:val="00EA2C6F"/>
    <w:rsid w:val="00EA2CB5"/>
    <w:rsid w:val="00EA2CB6"/>
    <w:rsid w:val="00EA2CC2"/>
    <w:rsid w:val="00EA2CFE"/>
    <w:rsid w:val="00EA2DD6"/>
    <w:rsid w:val="00EA2E4E"/>
    <w:rsid w:val="00EA2E55"/>
    <w:rsid w:val="00EA2E9B"/>
    <w:rsid w:val="00EA2ED0"/>
    <w:rsid w:val="00EA2F87"/>
    <w:rsid w:val="00EA305D"/>
    <w:rsid w:val="00EA3128"/>
    <w:rsid w:val="00EA3239"/>
    <w:rsid w:val="00EA32FB"/>
    <w:rsid w:val="00EA3302"/>
    <w:rsid w:val="00EA33AE"/>
    <w:rsid w:val="00EA33EF"/>
    <w:rsid w:val="00EA3792"/>
    <w:rsid w:val="00EA3923"/>
    <w:rsid w:val="00EA39F3"/>
    <w:rsid w:val="00EA3A5F"/>
    <w:rsid w:val="00EA3A93"/>
    <w:rsid w:val="00EA3AE9"/>
    <w:rsid w:val="00EA3AFA"/>
    <w:rsid w:val="00EA3B31"/>
    <w:rsid w:val="00EA3B45"/>
    <w:rsid w:val="00EA3D97"/>
    <w:rsid w:val="00EA3DA7"/>
    <w:rsid w:val="00EA3DE1"/>
    <w:rsid w:val="00EA3F2E"/>
    <w:rsid w:val="00EA3F7A"/>
    <w:rsid w:val="00EA3F91"/>
    <w:rsid w:val="00EA3FCA"/>
    <w:rsid w:val="00EA4008"/>
    <w:rsid w:val="00EA41C9"/>
    <w:rsid w:val="00EA4237"/>
    <w:rsid w:val="00EA423D"/>
    <w:rsid w:val="00EA4276"/>
    <w:rsid w:val="00EA4306"/>
    <w:rsid w:val="00EA4416"/>
    <w:rsid w:val="00EA44E4"/>
    <w:rsid w:val="00EA455B"/>
    <w:rsid w:val="00EA4857"/>
    <w:rsid w:val="00EA4878"/>
    <w:rsid w:val="00EA4A4E"/>
    <w:rsid w:val="00EA4A57"/>
    <w:rsid w:val="00EA4AAE"/>
    <w:rsid w:val="00EA4ABD"/>
    <w:rsid w:val="00EA4B0F"/>
    <w:rsid w:val="00EA4B25"/>
    <w:rsid w:val="00EA4CB3"/>
    <w:rsid w:val="00EA4D4D"/>
    <w:rsid w:val="00EA4DF5"/>
    <w:rsid w:val="00EA4E0C"/>
    <w:rsid w:val="00EA4E1A"/>
    <w:rsid w:val="00EA4E3D"/>
    <w:rsid w:val="00EA4EFD"/>
    <w:rsid w:val="00EA4F17"/>
    <w:rsid w:val="00EA4F1D"/>
    <w:rsid w:val="00EA4F70"/>
    <w:rsid w:val="00EA506B"/>
    <w:rsid w:val="00EA50E6"/>
    <w:rsid w:val="00EA513C"/>
    <w:rsid w:val="00EA519D"/>
    <w:rsid w:val="00EA5201"/>
    <w:rsid w:val="00EA52EA"/>
    <w:rsid w:val="00EA53A4"/>
    <w:rsid w:val="00EA549B"/>
    <w:rsid w:val="00EA54AD"/>
    <w:rsid w:val="00EA54D1"/>
    <w:rsid w:val="00EA555C"/>
    <w:rsid w:val="00EA557B"/>
    <w:rsid w:val="00EA5622"/>
    <w:rsid w:val="00EA569D"/>
    <w:rsid w:val="00EA56AB"/>
    <w:rsid w:val="00EA57D5"/>
    <w:rsid w:val="00EA596D"/>
    <w:rsid w:val="00EA59BF"/>
    <w:rsid w:val="00EA5AAB"/>
    <w:rsid w:val="00EA5C0B"/>
    <w:rsid w:val="00EA5CB6"/>
    <w:rsid w:val="00EA5CDD"/>
    <w:rsid w:val="00EA5DE6"/>
    <w:rsid w:val="00EA5E11"/>
    <w:rsid w:val="00EA5E2B"/>
    <w:rsid w:val="00EA5EA1"/>
    <w:rsid w:val="00EA5EF3"/>
    <w:rsid w:val="00EA5F84"/>
    <w:rsid w:val="00EA604E"/>
    <w:rsid w:val="00EA6065"/>
    <w:rsid w:val="00EA6075"/>
    <w:rsid w:val="00EA60B1"/>
    <w:rsid w:val="00EA6148"/>
    <w:rsid w:val="00EA6165"/>
    <w:rsid w:val="00EA61C5"/>
    <w:rsid w:val="00EA623A"/>
    <w:rsid w:val="00EA6406"/>
    <w:rsid w:val="00EA662D"/>
    <w:rsid w:val="00EA6724"/>
    <w:rsid w:val="00EA6754"/>
    <w:rsid w:val="00EA6794"/>
    <w:rsid w:val="00EA67F1"/>
    <w:rsid w:val="00EA68A7"/>
    <w:rsid w:val="00EA68B4"/>
    <w:rsid w:val="00EA6972"/>
    <w:rsid w:val="00EA6B4C"/>
    <w:rsid w:val="00EA6B4F"/>
    <w:rsid w:val="00EA6EC9"/>
    <w:rsid w:val="00EA6FAD"/>
    <w:rsid w:val="00EA70C4"/>
    <w:rsid w:val="00EA7165"/>
    <w:rsid w:val="00EA71C4"/>
    <w:rsid w:val="00EA723B"/>
    <w:rsid w:val="00EA72C4"/>
    <w:rsid w:val="00EA736A"/>
    <w:rsid w:val="00EA7445"/>
    <w:rsid w:val="00EA764F"/>
    <w:rsid w:val="00EA767C"/>
    <w:rsid w:val="00EA7742"/>
    <w:rsid w:val="00EA7951"/>
    <w:rsid w:val="00EA79C5"/>
    <w:rsid w:val="00EA79DB"/>
    <w:rsid w:val="00EA7A01"/>
    <w:rsid w:val="00EA7B77"/>
    <w:rsid w:val="00EA7B98"/>
    <w:rsid w:val="00EA7BB7"/>
    <w:rsid w:val="00EA7C10"/>
    <w:rsid w:val="00EA7CA6"/>
    <w:rsid w:val="00EA7D33"/>
    <w:rsid w:val="00EA7DCA"/>
    <w:rsid w:val="00EA7DFB"/>
    <w:rsid w:val="00EA7FD1"/>
    <w:rsid w:val="00EB0279"/>
    <w:rsid w:val="00EB04BD"/>
    <w:rsid w:val="00EB0556"/>
    <w:rsid w:val="00EB05B6"/>
    <w:rsid w:val="00EB060E"/>
    <w:rsid w:val="00EB067A"/>
    <w:rsid w:val="00EB06BE"/>
    <w:rsid w:val="00EB07F8"/>
    <w:rsid w:val="00EB08E2"/>
    <w:rsid w:val="00EB0B66"/>
    <w:rsid w:val="00EB0C20"/>
    <w:rsid w:val="00EB0D3C"/>
    <w:rsid w:val="00EB0DC3"/>
    <w:rsid w:val="00EB0DD4"/>
    <w:rsid w:val="00EB0F08"/>
    <w:rsid w:val="00EB0F96"/>
    <w:rsid w:val="00EB0FB3"/>
    <w:rsid w:val="00EB10C7"/>
    <w:rsid w:val="00EB10F3"/>
    <w:rsid w:val="00EB1197"/>
    <w:rsid w:val="00EB119D"/>
    <w:rsid w:val="00EB12B7"/>
    <w:rsid w:val="00EB148B"/>
    <w:rsid w:val="00EB15F5"/>
    <w:rsid w:val="00EB16DE"/>
    <w:rsid w:val="00EB1737"/>
    <w:rsid w:val="00EB180D"/>
    <w:rsid w:val="00EB18DC"/>
    <w:rsid w:val="00EB1935"/>
    <w:rsid w:val="00EB1B3B"/>
    <w:rsid w:val="00EB1B99"/>
    <w:rsid w:val="00EB1C2A"/>
    <w:rsid w:val="00EB1CA1"/>
    <w:rsid w:val="00EB1CD8"/>
    <w:rsid w:val="00EB1CF8"/>
    <w:rsid w:val="00EB1D44"/>
    <w:rsid w:val="00EB1F1A"/>
    <w:rsid w:val="00EB1FD5"/>
    <w:rsid w:val="00EB203B"/>
    <w:rsid w:val="00EB217E"/>
    <w:rsid w:val="00EB21CB"/>
    <w:rsid w:val="00EB2286"/>
    <w:rsid w:val="00EB22D3"/>
    <w:rsid w:val="00EB233E"/>
    <w:rsid w:val="00EB23C9"/>
    <w:rsid w:val="00EB2450"/>
    <w:rsid w:val="00EB247A"/>
    <w:rsid w:val="00EB24F3"/>
    <w:rsid w:val="00EB25E1"/>
    <w:rsid w:val="00EB25FB"/>
    <w:rsid w:val="00EB2603"/>
    <w:rsid w:val="00EB2738"/>
    <w:rsid w:val="00EB27D5"/>
    <w:rsid w:val="00EB2ACC"/>
    <w:rsid w:val="00EB2AF4"/>
    <w:rsid w:val="00EB2BFD"/>
    <w:rsid w:val="00EB2C62"/>
    <w:rsid w:val="00EB2D37"/>
    <w:rsid w:val="00EB2D5C"/>
    <w:rsid w:val="00EB2E2F"/>
    <w:rsid w:val="00EB2EDD"/>
    <w:rsid w:val="00EB2F24"/>
    <w:rsid w:val="00EB2F43"/>
    <w:rsid w:val="00EB2FB3"/>
    <w:rsid w:val="00EB30F3"/>
    <w:rsid w:val="00EB3191"/>
    <w:rsid w:val="00EB31CC"/>
    <w:rsid w:val="00EB3248"/>
    <w:rsid w:val="00EB32F7"/>
    <w:rsid w:val="00EB338C"/>
    <w:rsid w:val="00EB33F7"/>
    <w:rsid w:val="00EB34B2"/>
    <w:rsid w:val="00EB3531"/>
    <w:rsid w:val="00EB35CE"/>
    <w:rsid w:val="00EB35E8"/>
    <w:rsid w:val="00EB363D"/>
    <w:rsid w:val="00EB37AF"/>
    <w:rsid w:val="00EB38CA"/>
    <w:rsid w:val="00EB39DB"/>
    <w:rsid w:val="00EB39FF"/>
    <w:rsid w:val="00EB3A0F"/>
    <w:rsid w:val="00EB3A63"/>
    <w:rsid w:val="00EB3B37"/>
    <w:rsid w:val="00EB3BDF"/>
    <w:rsid w:val="00EB3E75"/>
    <w:rsid w:val="00EB3E99"/>
    <w:rsid w:val="00EB401E"/>
    <w:rsid w:val="00EB4041"/>
    <w:rsid w:val="00EB410F"/>
    <w:rsid w:val="00EB4345"/>
    <w:rsid w:val="00EB43AA"/>
    <w:rsid w:val="00EB4488"/>
    <w:rsid w:val="00EB4749"/>
    <w:rsid w:val="00EB4810"/>
    <w:rsid w:val="00EB48D1"/>
    <w:rsid w:val="00EB4A5A"/>
    <w:rsid w:val="00EB4B97"/>
    <w:rsid w:val="00EB4C8B"/>
    <w:rsid w:val="00EB4CA5"/>
    <w:rsid w:val="00EB4CD1"/>
    <w:rsid w:val="00EB4CF0"/>
    <w:rsid w:val="00EB4D99"/>
    <w:rsid w:val="00EB4EA6"/>
    <w:rsid w:val="00EB4F0D"/>
    <w:rsid w:val="00EB4F4F"/>
    <w:rsid w:val="00EB503A"/>
    <w:rsid w:val="00EB510F"/>
    <w:rsid w:val="00EB521E"/>
    <w:rsid w:val="00EB5224"/>
    <w:rsid w:val="00EB530E"/>
    <w:rsid w:val="00EB534B"/>
    <w:rsid w:val="00EB5370"/>
    <w:rsid w:val="00EB54D3"/>
    <w:rsid w:val="00EB5516"/>
    <w:rsid w:val="00EB5569"/>
    <w:rsid w:val="00EB56A8"/>
    <w:rsid w:val="00EB5776"/>
    <w:rsid w:val="00EB5879"/>
    <w:rsid w:val="00EB588D"/>
    <w:rsid w:val="00EB5897"/>
    <w:rsid w:val="00EB5934"/>
    <w:rsid w:val="00EB59E8"/>
    <w:rsid w:val="00EB59FA"/>
    <w:rsid w:val="00EB5A80"/>
    <w:rsid w:val="00EB5B0B"/>
    <w:rsid w:val="00EB5B68"/>
    <w:rsid w:val="00EB5C81"/>
    <w:rsid w:val="00EB5D4D"/>
    <w:rsid w:val="00EB5E3C"/>
    <w:rsid w:val="00EB5EDA"/>
    <w:rsid w:val="00EB5F00"/>
    <w:rsid w:val="00EB602A"/>
    <w:rsid w:val="00EB606D"/>
    <w:rsid w:val="00EB60AA"/>
    <w:rsid w:val="00EB60F3"/>
    <w:rsid w:val="00EB616A"/>
    <w:rsid w:val="00EB619A"/>
    <w:rsid w:val="00EB622E"/>
    <w:rsid w:val="00EB62FD"/>
    <w:rsid w:val="00EB640C"/>
    <w:rsid w:val="00EB660A"/>
    <w:rsid w:val="00EB6751"/>
    <w:rsid w:val="00EB6757"/>
    <w:rsid w:val="00EB67DF"/>
    <w:rsid w:val="00EB6915"/>
    <w:rsid w:val="00EB697F"/>
    <w:rsid w:val="00EB6A08"/>
    <w:rsid w:val="00EB6A56"/>
    <w:rsid w:val="00EB6AE7"/>
    <w:rsid w:val="00EB6B25"/>
    <w:rsid w:val="00EB6B69"/>
    <w:rsid w:val="00EB6B84"/>
    <w:rsid w:val="00EB6C99"/>
    <w:rsid w:val="00EB6C9A"/>
    <w:rsid w:val="00EB6E68"/>
    <w:rsid w:val="00EB6E6D"/>
    <w:rsid w:val="00EB6EC6"/>
    <w:rsid w:val="00EB700B"/>
    <w:rsid w:val="00EB708A"/>
    <w:rsid w:val="00EB70CE"/>
    <w:rsid w:val="00EB7279"/>
    <w:rsid w:val="00EB7280"/>
    <w:rsid w:val="00EB741C"/>
    <w:rsid w:val="00EB7470"/>
    <w:rsid w:val="00EB7517"/>
    <w:rsid w:val="00EB7723"/>
    <w:rsid w:val="00EB77AF"/>
    <w:rsid w:val="00EB77CE"/>
    <w:rsid w:val="00EB7801"/>
    <w:rsid w:val="00EB7964"/>
    <w:rsid w:val="00EB79E6"/>
    <w:rsid w:val="00EB7ABD"/>
    <w:rsid w:val="00EB7AF8"/>
    <w:rsid w:val="00EB7B72"/>
    <w:rsid w:val="00EB7C48"/>
    <w:rsid w:val="00EB7CC5"/>
    <w:rsid w:val="00EB7CF0"/>
    <w:rsid w:val="00EB7EFC"/>
    <w:rsid w:val="00EC007A"/>
    <w:rsid w:val="00EC012C"/>
    <w:rsid w:val="00EC0191"/>
    <w:rsid w:val="00EC01F5"/>
    <w:rsid w:val="00EC02EE"/>
    <w:rsid w:val="00EC03EA"/>
    <w:rsid w:val="00EC05EB"/>
    <w:rsid w:val="00EC067B"/>
    <w:rsid w:val="00EC06BA"/>
    <w:rsid w:val="00EC06E6"/>
    <w:rsid w:val="00EC0793"/>
    <w:rsid w:val="00EC07EA"/>
    <w:rsid w:val="00EC0899"/>
    <w:rsid w:val="00EC095B"/>
    <w:rsid w:val="00EC09E8"/>
    <w:rsid w:val="00EC0A41"/>
    <w:rsid w:val="00EC0D0C"/>
    <w:rsid w:val="00EC0D18"/>
    <w:rsid w:val="00EC0E24"/>
    <w:rsid w:val="00EC0E55"/>
    <w:rsid w:val="00EC0F5D"/>
    <w:rsid w:val="00EC0F8B"/>
    <w:rsid w:val="00EC0FB0"/>
    <w:rsid w:val="00EC103E"/>
    <w:rsid w:val="00EC107F"/>
    <w:rsid w:val="00EC10A4"/>
    <w:rsid w:val="00EC10B2"/>
    <w:rsid w:val="00EC10DD"/>
    <w:rsid w:val="00EC10EF"/>
    <w:rsid w:val="00EC1208"/>
    <w:rsid w:val="00EC1211"/>
    <w:rsid w:val="00EC12C2"/>
    <w:rsid w:val="00EC1300"/>
    <w:rsid w:val="00EC1306"/>
    <w:rsid w:val="00EC14C9"/>
    <w:rsid w:val="00EC15FA"/>
    <w:rsid w:val="00EC17CC"/>
    <w:rsid w:val="00EC18BF"/>
    <w:rsid w:val="00EC1981"/>
    <w:rsid w:val="00EC1A55"/>
    <w:rsid w:val="00EC1A7C"/>
    <w:rsid w:val="00EC1D51"/>
    <w:rsid w:val="00EC1D52"/>
    <w:rsid w:val="00EC1D66"/>
    <w:rsid w:val="00EC1D92"/>
    <w:rsid w:val="00EC1EA7"/>
    <w:rsid w:val="00EC1F48"/>
    <w:rsid w:val="00EC1F4F"/>
    <w:rsid w:val="00EC1FF6"/>
    <w:rsid w:val="00EC2026"/>
    <w:rsid w:val="00EC2061"/>
    <w:rsid w:val="00EC21BF"/>
    <w:rsid w:val="00EC23A1"/>
    <w:rsid w:val="00EC23AF"/>
    <w:rsid w:val="00EC2485"/>
    <w:rsid w:val="00EC2517"/>
    <w:rsid w:val="00EC2570"/>
    <w:rsid w:val="00EC2583"/>
    <w:rsid w:val="00EC25E1"/>
    <w:rsid w:val="00EC2778"/>
    <w:rsid w:val="00EC2785"/>
    <w:rsid w:val="00EC27C5"/>
    <w:rsid w:val="00EC2825"/>
    <w:rsid w:val="00EC28CF"/>
    <w:rsid w:val="00EC2988"/>
    <w:rsid w:val="00EC2991"/>
    <w:rsid w:val="00EC2A1E"/>
    <w:rsid w:val="00EC2B0F"/>
    <w:rsid w:val="00EC2B81"/>
    <w:rsid w:val="00EC2C4A"/>
    <w:rsid w:val="00EC2DB9"/>
    <w:rsid w:val="00EC2EC0"/>
    <w:rsid w:val="00EC2F24"/>
    <w:rsid w:val="00EC3081"/>
    <w:rsid w:val="00EC30A4"/>
    <w:rsid w:val="00EC30DA"/>
    <w:rsid w:val="00EC3100"/>
    <w:rsid w:val="00EC3200"/>
    <w:rsid w:val="00EC3226"/>
    <w:rsid w:val="00EC324F"/>
    <w:rsid w:val="00EC3262"/>
    <w:rsid w:val="00EC32C1"/>
    <w:rsid w:val="00EC3303"/>
    <w:rsid w:val="00EC33A0"/>
    <w:rsid w:val="00EC344C"/>
    <w:rsid w:val="00EC3460"/>
    <w:rsid w:val="00EC34D2"/>
    <w:rsid w:val="00EC3532"/>
    <w:rsid w:val="00EC35C1"/>
    <w:rsid w:val="00EC35CE"/>
    <w:rsid w:val="00EC35FB"/>
    <w:rsid w:val="00EC3686"/>
    <w:rsid w:val="00EC36E3"/>
    <w:rsid w:val="00EC3713"/>
    <w:rsid w:val="00EC378D"/>
    <w:rsid w:val="00EC37F5"/>
    <w:rsid w:val="00EC38D4"/>
    <w:rsid w:val="00EC3A53"/>
    <w:rsid w:val="00EC3A96"/>
    <w:rsid w:val="00EC3D8F"/>
    <w:rsid w:val="00EC3DAE"/>
    <w:rsid w:val="00EC3E0A"/>
    <w:rsid w:val="00EC3EEF"/>
    <w:rsid w:val="00EC3F00"/>
    <w:rsid w:val="00EC4146"/>
    <w:rsid w:val="00EC42FF"/>
    <w:rsid w:val="00EC444D"/>
    <w:rsid w:val="00EC44B2"/>
    <w:rsid w:val="00EC4540"/>
    <w:rsid w:val="00EC45D1"/>
    <w:rsid w:val="00EC45D9"/>
    <w:rsid w:val="00EC461C"/>
    <w:rsid w:val="00EC4750"/>
    <w:rsid w:val="00EC47C8"/>
    <w:rsid w:val="00EC4969"/>
    <w:rsid w:val="00EC49B6"/>
    <w:rsid w:val="00EC49FA"/>
    <w:rsid w:val="00EC4B3D"/>
    <w:rsid w:val="00EC4CC5"/>
    <w:rsid w:val="00EC4CFC"/>
    <w:rsid w:val="00EC4D39"/>
    <w:rsid w:val="00EC4E05"/>
    <w:rsid w:val="00EC4E79"/>
    <w:rsid w:val="00EC4FEE"/>
    <w:rsid w:val="00EC501F"/>
    <w:rsid w:val="00EC507D"/>
    <w:rsid w:val="00EC50BF"/>
    <w:rsid w:val="00EC5262"/>
    <w:rsid w:val="00EC529B"/>
    <w:rsid w:val="00EC52DB"/>
    <w:rsid w:val="00EC5305"/>
    <w:rsid w:val="00EC534B"/>
    <w:rsid w:val="00EC534D"/>
    <w:rsid w:val="00EC5456"/>
    <w:rsid w:val="00EC54DF"/>
    <w:rsid w:val="00EC58ED"/>
    <w:rsid w:val="00EC5A2A"/>
    <w:rsid w:val="00EC5C97"/>
    <w:rsid w:val="00EC5D24"/>
    <w:rsid w:val="00EC5DC1"/>
    <w:rsid w:val="00EC5E8F"/>
    <w:rsid w:val="00EC5F66"/>
    <w:rsid w:val="00EC601D"/>
    <w:rsid w:val="00EC6101"/>
    <w:rsid w:val="00EC624D"/>
    <w:rsid w:val="00EC6280"/>
    <w:rsid w:val="00EC636E"/>
    <w:rsid w:val="00EC63B7"/>
    <w:rsid w:val="00EC63E3"/>
    <w:rsid w:val="00EC6409"/>
    <w:rsid w:val="00EC64F7"/>
    <w:rsid w:val="00EC652F"/>
    <w:rsid w:val="00EC66EF"/>
    <w:rsid w:val="00EC6705"/>
    <w:rsid w:val="00EC6791"/>
    <w:rsid w:val="00EC67C1"/>
    <w:rsid w:val="00EC6841"/>
    <w:rsid w:val="00EC6912"/>
    <w:rsid w:val="00EC6A92"/>
    <w:rsid w:val="00EC6B00"/>
    <w:rsid w:val="00EC6BC6"/>
    <w:rsid w:val="00EC6CD7"/>
    <w:rsid w:val="00EC6CED"/>
    <w:rsid w:val="00EC6CFA"/>
    <w:rsid w:val="00EC6EA4"/>
    <w:rsid w:val="00EC6F2F"/>
    <w:rsid w:val="00EC6FEE"/>
    <w:rsid w:val="00EC7125"/>
    <w:rsid w:val="00EC721D"/>
    <w:rsid w:val="00EC7221"/>
    <w:rsid w:val="00EC7235"/>
    <w:rsid w:val="00EC7293"/>
    <w:rsid w:val="00EC736C"/>
    <w:rsid w:val="00EC73AC"/>
    <w:rsid w:val="00EC75B9"/>
    <w:rsid w:val="00EC75CC"/>
    <w:rsid w:val="00EC771B"/>
    <w:rsid w:val="00EC7758"/>
    <w:rsid w:val="00EC7847"/>
    <w:rsid w:val="00EC79E3"/>
    <w:rsid w:val="00EC7B56"/>
    <w:rsid w:val="00EC7C52"/>
    <w:rsid w:val="00EC7C78"/>
    <w:rsid w:val="00EC7C97"/>
    <w:rsid w:val="00EC7CF4"/>
    <w:rsid w:val="00EC7EB7"/>
    <w:rsid w:val="00ED00B2"/>
    <w:rsid w:val="00ED00F9"/>
    <w:rsid w:val="00ED00FE"/>
    <w:rsid w:val="00ED0123"/>
    <w:rsid w:val="00ED0152"/>
    <w:rsid w:val="00ED01CA"/>
    <w:rsid w:val="00ED02AF"/>
    <w:rsid w:val="00ED02F3"/>
    <w:rsid w:val="00ED0313"/>
    <w:rsid w:val="00ED0352"/>
    <w:rsid w:val="00ED038B"/>
    <w:rsid w:val="00ED0394"/>
    <w:rsid w:val="00ED04C9"/>
    <w:rsid w:val="00ED04D7"/>
    <w:rsid w:val="00ED04D9"/>
    <w:rsid w:val="00ED05CF"/>
    <w:rsid w:val="00ED05E0"/>
    <w:rsid w:val="00ED0624"/>
    <w:rsid w:val="00ED063B"/>
    <w:rsid w:val="00ED072D"/>
    <w:rsid w:val="00ED07CA"/>
    <w:rsid w:val="00ED0802"/>
    <w:rsid w:val="00ED08AB"/>
    <w:rsid w:val="00ED0A83"/>
    <w:rsid w:val="00ED0BBD"/>
    <w:rsid w:val="00ED0C0C"/>
    <w:rsid w:val="00ED0CE1"/>
    <w:rsid w:val="00ED0DCC"/>
    <w:rsid w:val="00ED0DFD"/>
    <w:rsid w:val="00ED0E84"/>
    <w:rsid w:val="00ED0E9B"/>
    <w:rsid w:val="00ED0F1E"/>
    <w:rsid w:val="00ED0F4F"/>
    <w:rsid w:val="00ED0FBD"/>
    <w:rsid w:val="00ED102A"/>
    <w:rsid w:val="00ED110B"/>
    <w:rsid w:val="00ED113C"/>
    <w:rsid w:val="00ED11B1"/>
    <w:rsid w:val="00ED1254"/>
    <w:rsid w:val="00ED125F"/>
    <w:rsid w:val="00ED130C"/>
    <w:rsid w:val="00ED184D"/>
    <w:rsid w:val="00ED18C9"/>
    <w:rsid w:val="00ED192B"/>
    <w:rsid w:val="00ED1C12"/>
    <w:rsid w:val="00ED1C69"/>
    <w:rsid w:val="00ED1CD0"/>
    <w:rsid w:val="00ED1DE2"/>
    <w:rsid w:val="00ED1E3C"/>
    <w:rsid w:val="00ED1EFE"/>
    <w:rsid w:val="00ED1F05"/>
    <w:rsid w:val="00ED1F2B"/>
    <w:rsid w:val="00ED1FEE"/>
    <w:rsid w:val="00ED2057"/>
    <w:rsid w:val="00ED20F1"/>
    <w:rsid w:val="00ED2157"/>
    <w:rsid w:val="00ED21C0"/>
    <w:rsid w:val="00ED2299"/>
    <w:rsid w:val="00ED22AE"/>
    <w:rsid w:val="00ED2327"/>
    <w:rsid w:val="00ED23C8"/>
    <w:rsid w:val="00ED241F"/>
    <w:rsid w:val="00ED2501"/>
    <w:rsid w:val="00ED25B0"/>
    <w:rsid w:val="00ED2641"/>
    <w:rsid w:val="00ED2666"/>
    <w:rsid w:val="00ED2789"/>
    <w:rsid w:val="00ED2882"/>
    <w:rsid w:val="00ED2962"/>
    <w:rsid w:val="00ED29DB"/>
    <w:rsid w:val="00ED2A5D"/>
    <w:rsid w:val="00ED2A8E"/>
    <w:rsid w:val="00ED2AD0"/>
    <w:rsid w:val="00ED2B22"/>
    <w:rsid w:val="00ED2B6B"/>
    <w:rsid w:val="00ED2C75"/>
    <w:rsid w:val="00ED2D88"/>
    <w:rsid w:val="00ED2E8C"/>
    <w:rsid w:val="00ED2ECD"/>
    <w:rsid w:val="00ED2F5F"/>
    <w:rsid w:val="00ED2FA1"/>
    <w:rsid w:val="00ED2FE5"/>
    <w:rsid w:val="00ED2FE9"/>
    <w:rsid w:val="00ED3036"/>
    <w:rsid w:val="00ED3148"/>
    <w:rsid w:val="00ED3183"/>
    <w:rsid w:val="00ED33C5"/>
    <w:rsid w:val="00ED3417"/>
    <w:rsid w:val="00ED35F5"/>
    <w:rsid w:val="00ED3647"/>
    <w:rsid w:val="00ED36EB"/>
    <w:rsid w:val="00ED36FD"/>
    <w:rsid w:val="00ED3744"/>
    <w:rsid w:val="00ED380E"/>
    <w:rsid w:val="00ED396E"/>
    <w:rsid w:val="00ED3A26"/>
    <w:rsid w:val="00ED3A2A"/>
    <w:rsid w:val="00ED3A30"/>
    <w:rsid w:val="00ED3B18"/>
    <w:rsid w:val="00ED3B1F"/>
    <w:rsid w:val="00ED3B20"/>
    <w:rsid w:val="00ED3B6E"/>
    <w:rsid w:val="00ED3B99"/>
    <w:rsid w:val="00ED3BDF"/>
    <w:rsid w:val="00ED3C25"/>
    <w:rsid w:val="00ED3C53"/>
    <w:rsid w:val="00ED3C84"/>
    <w:rsid w:val="00ED3E79"/>
    <w:rsid w:val="00ED4034"/>
    <w:rsid w:val="00ED403C"/>
    <w:rsid w:val="00ED4222"/>
    <w:rsid w:val="00ED423A"/>
    <w:rsid w:val="00ED43C6"/>
    <w:rsid w:val="00ED4510"/>
    <w:rsid w:val="00ED4626"/>
    <w:rsid w:val="00ED4709"/>
    <w:rsid w:val="00ED47A1"/>
    <w:rsid w:val="00ED4995"/>
    <w:rsid w:val="00ED4A47"/>
    <w:rsid w:val="00ED4C24"/>
    <w:rsid w:val="00ED4D00"/>
    <w:rsid w:val="00ED4E17"/>
    <w:rsid w:val="00ED4E41"/>
    <w:rsid w:val="00ED4ECB"/>
    <w:rsid w:val="00ED4F50"/>
    <w:rsid w:val="00ED5004"/>
    <w:rsid w:val="00ED510F"/>
    <w:rsid w:val="00ED523C"/>
    <w:rsid w:val="00ED52A8"/>
    <w:rsid w:val="00ED5317"/>
    <w:rsid w:val="00ED5334"/>
    <w:rsid w:val="00ED537C"/>
    <w:rsid w:val="00ED537D"/>
    <w:rsid w:val="00ED544C"/>
    <w:rsid w:val="00ED54F1"/>
    <w:rsid w:val="00ED5584"/>
    <w:rsid w:val="00ED55B8"/>
    <w:rsid w:val="00ED55BD"/>
    <w:rsid w:val="00ED56F5"/>
    <w:rsid w:val="00ED57AF"/>
    <w:rsid w:val="00ED57D3"/>
    <w:rsid w:val="00ED5A17"/>
    <w:rsid w:val="00ED5AD4"/>
    <w:rsid w:val="00ED5AEA"/>
    <w:rsid w:val="00ED5BAA"/>
    <w:rsid w:val="00ED5E1B"/>
    <w:rsid w:val="00ED602A"/>
    <w:rsid w:val="00ED6032"/>
    <w:rsid w:val="00ED6056"/>
    <w:rsid w:val="00ED611D"/>
    <w:rsid w:val="00ED6366"/>
    <w:rsid w:val="00ED6382"/>
    <w:rsid w:val="00ED6493"/>
    <w:rsid w:val="00ED64D1"/>
    <w:rsid w:val="00ED6621"/>
    <w:rsid w:val="00ED663D"/>
    <w:rsid w:val="00ED664A"/>
    <w:rsid w:val="00ED66C3"/>
    <w:rsid w:val="00ED66E2"/>
    <w:rsid w:val="00ED6729"/>
    <w:rsid w:val="00ED673B"/>
    <w:rsid w:val="00ED6807"/>
    <w:rsid w:val="00ED68F2"/>
    <w:rsid w:val="00ED68F7"/>
    <w:rsid w:val="00ED6A85"/>
    <w:rsid w:val="00ED6B03"/>
    <w:rsid w:val="00ED6BB3"/>
    <w:rsid w:val="00ED6C30"/>
    <w:rsid w:val="00ED6CE4"/>
    <w:rsid w:val="00ED6D5D"/>
    <w:rsid w:val="00ED6F4A"/>
    <w:rsid w:val="00ED6F77"/>
    <w:rsid w:val="00ED7028"/>
    <w:rsid w:val="00ED70D9"/>
    <w:rsid w:val="00ED715A"/>
    <w:rsid w:val="00ED7321"/>
    <w:rsid w:val="00ED7468"/>
    <w:rsid w:val="00ED7470"/>
    <w:rsid w:val="00ED7583"/>
    <w:rsid w:val="00ED75C5"/>
    <w:rsid w:val="00ED7646"/>
    <w:rsid w:val="00ED76A2"/>
    <w:rsid w:val="00ED77E2"/>
    <w:rsid w:val="00ED786A"/>
    <w:rsid w:val="00ED793D"/>
    <w:rsid w:val="00ED794E"/>
    <w:rsid w:val="00ED795E"/>
    <w:rsid w:val="00ED79A2"/>
    <w:rsid w:val="00ED7A2F"/>
    <w:rsid w:val="00ED7A8F"/>
    <w:rsid w:val="00ED7AAC"/>
    <w:rsid w:val="00ED7D1F"/>
    <w:rsid w:val="00ED7D32"/>
    <w:rsid w:val="00ED7D33"/>
    <w:rsid w:val="00ED7D43"/>
    <w:rsid w:val="00ED7D88"/>
    <w:rsid w:val="00ED7EF1"/>
    <w:rsid w:val="00ED7F0E"/>
    <w:rsid w:val="00ED7FBD"/>
    <w:rsid w:val="00EE00EB"/>
    <w:rsid w:val="00EE014A"/>
    <w:rsid w:val="00EE01D6"/>
    <w:rsid w:val="00EE02CE"/>
    <w:rsid w:val="00EE03B3"/>
    <w:rsid w:val="00EE03BD"/>
    <w:rsid w:val="00EE047B"/>
    <w:rsid w:val="00EE052F"/>
    <w:rsid w:val="00EE06C2"/>
    <w:rsid w:val="00EE072A"/>
    <w:rsid w:val="00EE07A6"/>
    <w:rsid w:val="00EE07E0"/>
    <w:rsid w:val="00EE08D8"/>
    <w:rsid w:val="00EE08DF"/>
    <w:rsid w:val="00EE0932"/>
    <w:rsid w:val="00EE0957"/>
    <w:rsid w:val="00EE0988"/>
    <w:rsid w:val="00EE0A36"/>
    <w:rsid w:val="00EE0ADB"/>
    <w:rsid w:val="00EE0B9F"/>
    <w:rsid w:val="00EE0BF3"/>
    <w:rsid w:val="00EE0C40"/>
    <w:rsid w:val="00EE0C54"/>
    <w:rsid w:val="00EE0C84"/>
    <w:rsid w:val="00EE0CEC"/>
    <w:rsid w:val="00EE0CF7"/>
    <w:rsid w:val="00EE0D00"/>
    <w:rsid w:val="00EE0D23"/>
    <w:rsid w:val="00EE0DC1"/>
    <w:rsid w:val="00EE0DF7"/>
    <w:rsid w:val="00EE0F43"/>
    <w:rsid w:val="00EE0FBB"/>
    <w:rsid w:val="00EE1342"/>
    <w:rsid w:val="00EE13D0"/>
    <w:rsid w:val="00EE1409"/>
    <w:rsid w:val="00EE142C"/>
    <w:rsid w:val="00EE142D"/>
    <w:rsid w:val="00EE14EA"/>
    <w:rsid w:val="00EE14EE"/>
    <w:rsid w:val="00EE150D"/>
    <w:rsid w:val="00EE1529"/>
    <w:rsid w:val="00EE153C"/>
    <w:rsid w:val="00EE1603"/>
    <w:rsid w:val="00EE161A"/>
    <w:rsid w:val="00EE16CC"/>
    <w:rsid w:val="00EE18DD"/>
    <w:rsid w:val="00EE1971"/>
    <w:rsid w:val="00EE19E4"/>
    <w:rsid w:val="00EE1A10"/>
    <w:rsid w:val="00EE1A21"/>
    <w:rsid w:val="00EE1C1C"/>
    <w:rsid w:val="00EE1C7F"/>
    <w:rsid w:val="00EE1D21"/>
    <w:rsid w:val="00EE1DF4"/>
    <w:rsid w:val="00EE1EC5"/>
    <w:rsid w:val="00EE1F81"/>
    <w:rsid w:val="00EE215F"/>
    <w:rsid w:val="00EE21B1"/>
    <w:rsid w:val="00EE2318"/>
    <w:rsid w:val="00EE2593"/>
    <w:rsid w:val="00EE25C9"/>
    <w:rsid w:val="00EE25CF"/>
    <w:rsid w:val="00EE2602"/>
    <w:rsid w:val="00EE2607"/>
    <w:rsid w:val="00EE27B9"/>
    <w:rsid w:val="00EE289F"/>
    <w:rsid w:val="00EE292C"/>
    <w:rsid w:val="00EE2962"/>
    <w:rsid w:val="00EE2A72"/>
    <w:rsid w:val="00EE2B0D"/>
    <w:rsid w:val="00EE2BDB"/>
    <w:rsid w:val="00EE2C31"/>
    <w:rsid w:val="00EE2C90"/>
    <w:rsid w:val="00EE2D65"/>
    <w:rsid w:val="00EE2E0B"/>
    <w:rsid w:val="00EE2F01"/>
    <w:rsid w:val="00EE30EB"/>
    <w:rsid w:val="00EE30FD"/>
    <w:rsid w:val="00EE316C"/>
    <w:rsid w:val="00EE317A"/>
    <w:rsid w:val="00EE318C"/>
    <w:rsid w:val="00EE31A6"/>
    <w:rsid w:val="00EE328A"/>
    <w:rsid w:val="00EE3407"/>
    <w:rsid w:val="00EE3439"/>
    <w:rsid w:val="00EE349A"/>
    <w:rsid w:val="00EE34CD"/>
    <w:rsid w:val="00EE34FA"/>
    <w:rsid w:val="00EE3525"/>
    <w:rsid w:val="00EE3649"/>
    <w:rsid w:val="00EE3954"/>
    <w:rsid w:val="00EE39C9"/>
    <w:rsid w:val="00EE3A53"/>
    <w:rsid w:val="00EE3A77"/>
    <w:rsid w:val="00EE3A81"/>
    <w:rsid w:val="00EE3B40"/>
    <w:rsid w:val="00EE3C6B"/>
    <w:rsid w:val="00EE3C71"/>
    <w:rsid w:val="00EE3DDE"/>
    <w:rsid w:val="00EE3E95"/>
    <w:rsid w:val="00EE3F2C"/>
    <w:rsid w:val="00EE3F7D"/>
    <w:rsid w:val="00EE4000"/>
    <w:rsid w:val="00EE4046"/>
    <w:rsid w:val="00EE414B"/>
    <w:rsid w:val="00EE4267"/>
    <w:rsid w:val="00EE431F"/>
    <w:rsid w:val="00EE4471"/>
    <w:rsid w:val="00EE455C"/>
    <w:rsid w:val="00EE4811"/>
    <w:rsid w:val="00EE4A8F"/>
    <w:rsid w:val="00EE4AEF"/>
    <w:rsid w:val="00EE4BEF"/>
    <w:rsid w:val="00EE4CAC"/>
    <w:rsid w:val="00EE4CC2"/>
    <w:rsid w:val="00EE4CE6"/>
    <w:rsid w:val="00EE5033"/>
    <w:rsid w:val="00EE51E4"/>
    <w:rsid w:val="00EE51F5"/>
    <w:rsid w:val="00EE520D"/>
    <w:rsid w:val="00EE5210"/>
    <w:rsid w:val="00EE5336"/>
    <w:rsid w:val="00EE54AE"/>
    <w:rsid w:val="00EE54E4"/>
    <w:rsid w:val="00EE566F"/>
    <w:rsid w:val="00EE570B"/>
    <w:rsid w:val="00EE5723"/>
    <w:rsid w:val="00EE59B6"/>
    <w:rsid w:val="00EE59D7"/>
    <w:rsid w:val="00EE5A42"/>
    <w:rsid w:val="00EE5B78"/>
    <w:rsid w:val="00EE5BF7"/>
    <w:rsid w:val="00EE5CD4"/>
    <w:rsid w:val="00EE5CF8"/>
    <w:rsid w:val="00EE5E3F"/>
    <w:rsid w:val="00EE5EEC"/>
    <w:rsid w:val="00EE5FA7"/>
    <w:rsid w:val="00EE6035"/>
    <w:rsid w:val="00EE6037"/>
    <w:rsid w:val="00EE60C9"/>
    <w:rsid w:val="00EE613A"/>
    <w:rsid w:val="00EE61D7"/>
    <w:rsid w:val="00EE6242"/>
    <w:rsid w:val="00EE62E4"/>
    <w:rsid w:val="00EE62F0"/>
    <w:rsid w:val="00EE6333"/>
    <w:rsid w:val="00EE6406"/>
    <w:rsid w:val="00EE64A6"/>
    <w:rsid w:val="00EE6755"/>
    <w:rsid w:val="00EE67B4"/>
    <w:rsid w:val="00EE67FC"/>
    <w:rsid w:val="00EE683D"/>
    <w:rsid w:val="00EE6970"/>
    <w:rsid w:val="00EE6A60"/>
    <w:rsid w:val="00EE6B10"/>
    <w:rsid w:val="00EE6BBD"/>
    <w:rsid w:val="00EE6BCD"/>
    <w:rsid w:val="00EE6C33"/>
    <w:rsid w:val="00EE6C77"/>
    <w:rsid w:val="00EE6D60"/>
    <w:rsid w:val="00EE6D74"/>
    <w:rsid w:val="00EE6E14"/>
    <w:rsid w:val="00EE6E69"/>
    <w:rsid w:val="00EE6FCA"/>
    <w:rsid w:val="00EE6FE6"/>
    <w:rsid w:val="00EE70BE"/>
    <w:rsid w:val="00EE719F"/>
    <w:rsid w:val="00EE71FE"/>
    <w:rsid w:val="00EE723C"/>
    <w:rsid w:val="00EE7289"/>
    <w:rsid w:val="00EE72B3"/>
    <w:rsid w:val="00EE72D9"/>
    <w:rsid w:val="00EE72F3"/>
    <w:rsid w:val="00EE73C6"/>
    <w:rsid w:val="00EE7452"/>
    <w:rsid w:val="00EE74B1"/>
    <w:rsid w:val="00EE7576"/>
    <w:rsid w:val="00EE7626"/>
    <w:rsid w:val="00EE7635"/>
    <w:rsid w:val="00EE76DB"/>
    <w:rsid w:val="00EE7985"/>
    <w:rsid w:val="00EE79A7"/>
    <w:rsid w:val="00EE7AB0"/>
    <w:rsid w:val="00EE7CCB"/>
    <w:rsid w:val="00EE7CFB"/>
    <w:rsid w:val="00EE7D10"/>
    <w:rsid w:val="00EE7D60"/>
    <w:rsid w:val="00EE7F1F"/>
    <w:rsid w:val="00EF00B6"/>
    <w:rsid w:val="00EF00C4"/>
    <w:rsid w:val="00EF01E4"/>
    <w:rsid w:val="00EF01F2"/>
    <w:rsid w:val="00EF0451"/>
    <w:rsid w:val="00EF053C"/>
    <w:rsid w:val="00EF05DC"/>
    <w:rsid w:val="00EF0644"/>
    <w:rsid w:val="00EF069A"/>
    <w:rsid w:val="00EF06EC"/>
    <w:rsid w:val="00EF0759"/>
    <w:rsid w:val="00EF079C"/>
    <w:rsid w:val="00EF094B"/>
    <w:rsid w:val="00EF0A26"/>
    <w:rsid w:val="00EF0B19"/>
    <w:rsid w:val="00EF0BAB"/>
    <w:rsid w:val="00EF0C6C"/>
    <w:rsid w:val="00EF0C96"/>
    <w:rsid w:val="00EF0E98"/>
    <w:rsid w:val="00EF0EE2"/>
    <w:rsid w:val="00EF0F43"/>
    <w:rsid w:val="00EF0F99"/>
    <w:rsid w:val="00EF0FA1"/>
    <w:rsid w:val="00EF1095"/>
    <w:rsid w:val="00EF118B"/>
    <w:rsid w:val="00EF11C1"/>
    <w:rsid w:val="00EF11F7"/>
    <w:rsid w:val="00EF1270"/>
    <w:rsid w:val="00EF1277"/>
    <w:rsid w:val="00EF12D4"/>
    <w:rsid w:val="00EF1351"/>
    <w:rsid w:val="00EF1368"/>
    <w:rsid w:val="00EF138A"/>
    <w:rsid w:val="00EF1400"/>
    <w:rsid w:val="00EF143A"/>
    <w:rsid w:val="00EF14A0"/>
    <w:rsid w:val="00EF14F6"/>
    <w:rsid w:val="00EF154D"/>
    <w:rsid w:val="00EF17E1"/>
    <w:rsid w:val="00EF1832"/>
    <w:rsid w:val="00EF1850"/>
    <w:rsid w:val="00EF1908"/>
    <w:rsid w:val="00EF1A48"/>
    <w:rsid w:val="00EF1B15"/>
    <w:rsid w:val="00EF1B4A"/>
    <w:rsid w:val="00EF1E2C"/>
    <w:rsid w:val="00EF1E79"/>
    <w:rsid w:val="00EF1EB0"/>
    <w:rsid w:val="00EF1F0E"/>
    <w:rsid w:val="00EF1FAF"/>
    <w:rsid w:val="00EF1FE6"/>
    <w:rsid w:val="00EF1FFF"/>
    <w:rsid w:val="00EF20FD"/>
    <w:rsid w:val="00EF210C"/>
    <w:rsid w:val="00EF2368"/>
    <w:rsid w:val="00EF2375"/>
    <w:rsid w:val="00EF242C"/>
    <w:rsid w:val="00EF247A"/>
    <w:rsid w:val="00EF247D"/>
    <w:rsid w:val="00EF2631"/>
    <w:rsid w:val="00EF26BF"/>
    <w:rsid w:val="00EF26C5"/>
    <w:rsid w:val="00EF28B2"/>
    <w:rsid w:val="00EF28EA"/>
    <w:rsid w:val="00EF2A3E"/>
    <w:rsid w:val="00EF2A3F"/>
    <w:rsid w:val="00EF2B05"/>
    <w:rsid w:val="00EF2B46"/>
    <w:rsid w:val="00EF2BA9"/>
    <w:rsid w:val="00EF2BE4"/>
    <w:rsid w:val="00EF2CA1"/>
    <w:rsid w:val="00EF2CB5"/>
    <w:rsid w:val="00EF2D41"/>
    <w:rsid w:val="00EF2E16"/>
    <w:rsid w:val="00EF2E99"/>
    <w:rsid w:val="00EF2EA3"/>
    <w:rsid w:val="00EF2EB1"/>
    <w:rsid w:val="00EF2FDA"/>
    <w:rsid w:val="00EF30DD"/>
    <w:rsid w:val="00EF36C9"/>
    <w:rsid w:val="00EF36E1"/>
    <w:rsid w:val="00EF36F9"/>
    <w:rsid w:val="00EF3736"/>
    <w:rsid w:val="00EF37DE"/>
    <w:rsid w:val="00EF38C8"/>
    <w:rsid w:val="00EF39AB"/>
    <w:rsid w:val="00EF3AB7"/>
    <w:rsid w:val="00EF3B14"/>
    <w:rsid w:val="00EF3CD8"/>
    <w:rsid w:val="00EF3CDC"/>
    <w:rsid w:val="00EF3ECA"/>
    <w:rsid w:val="00EF3ED2"/>
    <w:rsid w:val="00EF3EE3"/>
    <w:rsid w:val="00EF3FD0"/>
    <w:rsid w:val="00EF3FF1"/>
    <w:rsid w:val="00EF40F7"/>
    <w:rsid w:val="00EF4121"/>
    <w:rsid w:val="00EF419B"/>
    <w:rsid w:val="00EF4283"/>
    <w:rsid w:val="00EF42C8"/>
    <w:rsid w:val="00EF42D8"/>
    <w:rsid w:val="00EF449D"/>
    <w:rsid w:val="00EF44EE"/>
    <w:rsid w:val="00EF4565"/>
    <w:rsid w:val="00EF4589"/>
    <w:rsid w:val="00EF45FD"/>
    <w:rsid w:val="00EF464B"/>
    <w:rsid w:val="00EF4697"/>
    <w:rsid w:val="00EF46FC"/>
    <w:rsid w:val="00EF4777"/>
    <w:rsid w:val="00EF47A5"/>
    <w:rsid w:val="00EF47BF"/>
    <w:rsid w:val="00EF48B1"/>
    <w:rsid w:val="00EF48DB"/>
    <w:rsid w:val="00EF49CD"/>
    <w:rsid w:val="00EF49D8"/>
    <w:rsid w:val="00EF49EA"/>
    <w:rsid w:val="00EF4A1E"/>
    <w:rsid w:val="00EF4A4D"/>
    <w:rsid w:val="00EF4B23"/>
    <w:rsid w:val="00EF4B5A"/>
    <w:rsid w:val="00EF4B85"/>
    <w:rsid w:val="00EF4C0A"/>
    <w:rsid w:val="00EF4C71"/>
    <w:rsid w:val="00EF4C81"/>
    <w:rsid w:val="00EF4C90"/>
    <w:rsid w:val="00EF4D40"/>
    <w:rsid w:val="00EF4E35"/>
    <w:rsid w:val="00EF4E8D"/>
    <w:rsid w:val="00EF4F95"/>
    <w:rsid w:val="00EF500E"/>
    <w:rsid w:val="00EF511F"/>
    <w:rsid w:val="00EF516F"/>
    <w:rsid w:val="00EF5241"/>
    <w:rsid w:val="00EF527F"/>
    <w:rsid w:val="00EF531E"/>
    <w:rsid w:val="00EF53E0"/>
    <w:rsid w:val="00EF5486"/>
    <w:rsid w:val="00EF551E"/>
    <w:rsid w:val="00EF558F"/>
    <w:rsid w:val="00EF5744"/>
    <w:rsid w:val="00EF57F0"/>
    <w:rsid w:val="00EF57F2"/>
    <w:rsid w:val="00EF58A8"/>
    <w:rsid w:val="00EF58E6"/>
    <w:rsid w:val="00EF5B39"/>
    <w:rsid w:val="00EF5BE1"/>
    <w:rsid w:val="00EF5CB4"/>
    <w:rsid w:val="00EF5E95"/>
    <w:rsid w:val="00EF5F48"/>
    <w:rsid w:val="00EF601A"/>
    <w:rsid w:val="00EF6042"/>
    <w:rsid w:val="00EF6214"/>
    <w:rsid w:val="00EF627D"/>
    <w:rsid w:val="00EF62A7"/>
    <w:rsid w:val="00EF6336"/>
    <w:rsid w:val="00EF6340"/>
    <w:rsid w:val="00EF634B"/>
    <w:rsid w:val="00EF63B2"/>
    <w:rsid w:val="00EF6587"/>
    <w:rsid w:val="00EF673D"/>
    <w:rsid w:val="00EF67E9"/>
    <w:rsid w:val="00EF6B60"/>
    <w:rsid w:val="00EF6C03"/>
    <w:rsid w:val="00EF6C22"/>
    <w:rsid w:val="00EF6C57"/>
    <w:rsid w:val="00EF6C59"/>
    <w:rsid w:val="00EF6CA6"/>
    <w:rsid w:val="00EF6CBD"/>
    <w:rsid w:val="00EF6CCB"/>
    <w:rsid w:val="00EF6CF1"/>
    <w:rsid w:val="00EF6D1C"/>
    <w:rsid w:val="00EF6D51"/>
    <w:rsid w:val="00EF6DE4"/>
    <w:rsid w:val="00EF6E43"/>
    <w:rsid w:val="00EF6F5D"/>
    <w:rsid w:val="00EF6FBC"/>
    <w:rsid w:val="00EF6FCB"/>
    <w:rsid w:val="00EF7013"/>
    <w:rsid w:val="00EF7126"/>
    <w:rsid w:val="00EF713B"/>
    <w:rsid w:val="00EF71F0"/>
    <w:rsid w:val="00EF71F6"/>
    <w:rsid w:val="00EF721C"/>
    <w:rsid w:val="00EF748D"/>
    <w:rsid w:val="00EF7547"/>
    <w:rsid w:val="00EF75AE"/>
    <w:rsid w:val="00EF7631"/>
    <w:rsid w:val="00EF7682"/>
    <w:rsid w:val="00EF7697"/>
    <w:rsid w:val="00EF76A0"/>
    <w:rsid w:val="00EF76E8"/>
    <w:rsid w:val="00EF774E"/>
    <w:rsid w:val="00EF778B"/>
    <w:rsid w:val="00EF77B8"/>
    <w:rsid w:val="00EF78AC"/>
    <w:rsid w:val="00EF78FB"/>
    <w:rsid w:val="00EF7A5A"/>
    <w:rsid w:val="00EF7AC5"/>
    <w:rsid w:val="00EF7B63"/>
    <w:rsid w:val="00EF7C34"/>
    <w:rsid w:val="00EF7C7B"/>
    <w:rsid w:val="00EF7D1F"/>
    <w:rsid w:val="00EF7E46"/>
    <w:rsid w:val="00F00121"/>
    <w:rsid w:val="00F00152"/>
    <w:rsid w:val="00F001F8"/>
    <w:rsid w:val="00F00247"/>
    <w:rsid w:val="00F002CD"/>
    <w:rsid w:val="00F0035F"/>
    <w:rsid w:val="00F003BB"/>
    <w:rsid w:val="00F003CB"/>
    <w:rsid w:val="00F003E3"/>
    <w:rsid w:val="00F00459"/>
    <w:rsid w:val="00F004B0"/>
    <w:rsid w:val="00F0068B"/>
    <w:rsid w:val="00F007B5"/>
    <w:rsid w:val="00F0085D"/>
    <w:rsid w:val="00F00894"/>
    <w:rsid w:val="00F00A80"/>
    <w:rsid w:val="00F00B90"/>
    <w:rsid w:val="00F00C0D"/>
    <w:rsid w:val="00F00C8A"/>
    <w:rsid w:val="00F00C9E"/>
    <w:rsid w:val="00F00D60"/>
    <w:rsid w:val="00F00E6A"/>
    <w:rsid w:val="00F00E6D"/>
    <w:rsid w:val="00F00EB6"/>
    <w:rsid w:val="00F00EE1"/>
    <w:rsid w:val="00F00F24"/>
    <w:rsid w:val="00F00F85"/>
    <w:rsid w:val="00F0102B"/>
    <w:rsid w:val="00F0104D"/>
    <w:rsid w:val="00F0112B"/>
    <w:rsid w:val="00F01170"/>
    <w:rsid w:val="00F0127B"/>
    <w:rsid w:val="00F012DF"/>
    <w:rsid w:val="00F01465"/>
    <w:rsid w:val="00F0167B"/>
    <w:rsid w:val="00F01736"/>
    <w:rsid w:val="00F01793"/>
    <w:rsid w:val="00F018CA"/>
    <w:rsid w:val="00F018E6"/>
    <w:rsid w:val="00F018F7"/>
    <w:rsid w:val="00F018FA"/>
    <w:rsid w:val="00F01941"/>
    <w:rsid w:val="00F01A58"/>
    <w:rsid w:val="00F01AE2"/>
    <w:rsid w:val="00F01D16"/>
    <w:rsid w:val="00F01D67"/>
    <w:rsid w:val="00F01E78"/>
    <w:rsid w:val="00F01EB7"/>
    <w:rsid w:val="00F0201B"/>
    <w:rsid w:val="00F0203C"/>
    <w:rsid w:val="00F02126"/>
    <w:rsid w:val="00F023CA"/>
    <w:rsid w:val="00F023EA"/>
    <w:rsid w:val="00F023ED"/>
    <w:rsid w:val="00F024F2"/>
    <w:rsid w:val="00F0252F"/>
    <w:rsid w:val="00F0254D"/>
    <w:rsid w:val="00F02619"/>
    <w:rsid w:val="00F0263A"/>
    <w:rsid w:val="00F02673"/>
    <w:rsid w:val="00F0272E"/>
    <w:rsid w:val="00F02736"/>
    <w:rsid w:val="00F0275A"/>
    <w:rsid w:val="00F0280A"/>
    <w:rsid w:val="00F0280E"/>
    <w:rsid w:val="00F0285D"/>
    <w:rsid w:val="00F02918"/>
    <w:rsid w:val="00F0297D"/>
    <w:rsid w:val="00F0299D"/>
    <w:rsid w:val="00F029B4"/>
    <w:rsid w:val="00F02AEA"/>
    <w:rsid w:val="00F02AF2"/>
    <w:rsid w:val="00F02B80"/>
    <w:rsid w:val="00F02C85"/>
    <w:rsid w:val="00F02CEA"/>
    <w:rsid w:val="00F02DED"/>
    <w:rsid w:val="00F02E15"/>
    <w:rsid w:val="00F02EE6"/>
    <w:rsid w:val="00F02F1E"/>
    <w:rsid w:val="00F02F36"/>
    <w:rsid w:val="00F02FC4"/>
    <w:rsid w:val="00F02FDC"/>
    <w:rsid w:val="00F02FF3"/>
    <w:rsid w:val="00F02FF5"/>
    <w:rsid w:val="00F030C9"/>
    <w:rsid w:val="00F030ED"/>
    <w:rsid w:val="00F030FC"/>
    <w:rsid w:val="00F03171"/>
    <w:rsid w:val="00F031CC"/>
    <w:rsid w:val="00F031E2"/>
    <w:rsid w:val="00F0345C"/>
    <w:rsid w:val="00F034A7"/>
    <w:rsid w:val="00F034BE"/>
    <w:rsid w:val="00F035D8"/>
    <w:rsid w:val="00F03602"/>
    <w:rsid w:val="00F03624"/>
    <w:rsid w:val="00F03736"/>
    <w:rsid w:val="00F03744"/>
    <w:rsid w:val="00F03974"/>
    <w:rsid w:val="00F039A1"/>
    <w:rsid w:val="00F039A7"/>
    <w:rsid w:val="00F03BD0"/>
    <w:rsid w:val="00F03C8B"/>
    <w:rsid w:val="00F03CBA"/>
    <w:rsid w:val="00F03D68"/>
    <w:rsid w:val="00F03D74"/>
    <w:rsid w:val="00F03D84"/>
    <w:rsid w:val="00F03EA0"/>
    <w:rsid w:val="00F03EF0"/>
    <w:rsid w:val="00F040BD"/>
    <w:rsid w:val="00F042D8"/>
    <w:rsid w:val="00F04389"/>
    <w:rsid w:val="00F04398"/>
    <w:rsid w:val="00F04468"/>
    <w:rsid w:val="00F0455F"/>
    <w:rsid w:val="00F0480F"/>
    <w:rsid w:val="00F04894"/>
    <w:rsid w:val="00F0498B"/>
    <w:rsid w:val="00F0498F"/>
    <w:rsid w:val="00F04AF8"/>
    <w:rsid w:val="00F04B06"/>
    <w:rsid w:val="00F04B23"/>
    <w:rsid w:val="00F04B47"/>
    <w:rsid w:val="00F04B59"/>
    <w:rsid w:val="00F04BBD"/>
    <w:rsid w:val="00F04C2F"/>
    <w:rsid w:val="00F04DDE"/>
    <w:rsid w:val="00F04F5B"/>
    <w:rsid w:val="00F05109"/>
    <w:rsid w:val="00F05179"/>
    <w:rsid w:val="00F052A9"/>
    <w:rsid w:val="00F052D5"/>
    <w:rsid w:val="00F0556A"/>
    <w:rsid w:val="00F05640"/>
    <w:rsid w:val="00F05694"/>
    <w:rsid w:val="00F0575F"/>
    <w:rsid w:val="00F05870"/>
    <w:rsid w:val="00F05898"/>
    <w:rsid w:val="00F059E4"/>
    <w:rsid w:val="00F05A66"/>
    <w:rsid w:val="00F05AB3"/>
    <w:rsid w:val="00F05BC7"/>
    <w:rsid w:val="00F05C32"/>
    <w:rsid w:val="00F05D3C"/>
    <w:rsid w:val="00F05D53"/>
    <w:rsid w:val="00F05EF3"/>
    <w:rsid w:val="00F05F44"/>
    <w:rsid w:val="00F05FDB"/>
    <w:rsid w:val="00F0604C"/>
    <w:rsid w:val="00F06055"/>
    <w:rsid w:val="00F062CB"/>
    <w:rsid w:val="00F063EC"/>
    <w:rsid w:val="00F06676"/>
    <w:rsid w:val="00F06851"/>
    <w:rsid w:val="00F068B2"/>
    <w:rsid w:val="00F068C7"/>
    <w:rsid w:val="00F06A29"/>
    <w:rsid w:val="00F06A5B"/>
    <w:rsid w:val="00F06B08"/>
    <w:rsid w:val="00F06B0E"/>
    <w:rsid w:val="00F06B7E"/>
    <w:rsid w:val="00F06BFB"/>
    <w:rsid w:val="00F06D5D"/>
    <w:rsid w:val="00F06DDC"/>
    <w:rsid w:val="00F06E21"/>
    <w:rsid w:val="00F06F03"/>
    <w:rsid w:val="00F06F1E"/>
    <w:rsid w:val="00F06F25"/>
    <w:rsid w:val="00F07058"/>
    <w:rsid w:val="00F07067"/>
    <w:rsid w:val="00F07095"/>
    <w:rsid w:val="00F0715A"/>
    <w:rsid w:val="00F071A7"/>
    <w:rsid w:val="00F07209"/>
    <w:rsid w:val="00F07242"/>
    <w:rsid w:val="00F07390"/>
    <w:rsid w:val="00F0741E"/>
    <w:rsid w:val="00F0744C"/>
    <w:rsid w:val="00F07483"/>
    <w:rsid w:val="00F07495"/>
    <w:rsid w:val="00F075DA"/>
    <w:rsid w:val="00F076A0"/>
    <w:rsid w:val="00F07717"/>
    <w:rsid w:val="00F07776"/>
    <w:rsid w:val="00F07801"/>
    <w:rsid w:val="00F07834"/>
    <w:rsid w:val="00F07937"/>
    <w:rsid w:val="00F0796D"/>
    <w:rsid w:val="00F079E5"/>
    <w:rsid w:val="00F07C26"/>
    <w:rsid w:val="00F07C29"/>
    <w:rsid w:val="00F07D7B"/>
    <w:rsid w:val="00F07E4B"/>
    <w:rsid w:val="00F07E4C"/>
    <w:rsid w:val="00F07E7A"/>
    <w:rsid w:val="00F07F0D"/>
    <w:rsid w:val="00F07F13"/>
    <w:rsid w:val="00F07FC7"/>
    <w:rsid w:val="00F1009A"/>
    <w:rsid w:val="00F1018B"/>
    <w:rsid w:val="00F10202"/>
    <w:rsid w:val="00F1026B"/>
    <w:rsid w:val="00F1026D"/>
    <w:rsid w:val="00F1030C"/>
    <w:rsid w:val="00F10351"/>
    <w:rsid w:val="00F10431"/>
    <w:rsid w:val="00F10513"/>
    <w:rsid w:val="00F105BA"/>
    <w:rsid w:val="00F105D8"/>
    <w:rsid w:val="00F1062E"/>
    <w:rsid w:val="00F106C6"/>
    <w:rsid w:val="00F10735"/>
    <w:rsid w:val="00F108ED"/>
    <w:rsid w:val="00F10947"/>
    <w:rsid w:val="00F10956"/>
    <w:rsid w:val="00F10A8E"/>
    <w:rsid w:val="00F10AC5"/>
    <w:rsid w:val="00F10BC0"/>
    <w:rsid w:val="00F10BC7"/>
    <w:rsid w:val="00F10D79"/>
    <w:rsid w:val="00F10ED6"/>
    <w:rsid w:val="00F10F11"/>
    <w:rsid w:val="00F1105D"/>
    <w:rsid w:val="00F11119"/>
    <w:rsid w:val="00F111FF"/>
    <w:rsid w:val="00F11363"/>
    <w:rsid w:val="00F113DB"/>
    <w:rsid w:val="00F1143E"/>
    <w:rsid w:val="00F115F1"/>
    <w:rsid w:val="00F11601"/>
    <w:rsid w:val="00F11659"/>
    <w:rsid w:val="00F11661"/>
    <w:rsid w:val="00F116E1"/>
    <w:rsid w:val="00F1175F"/>
    <w:rsid w:val="00F11963"/>
    <w:rsid w:val="00F119A4"/>
    <w:rsid w:val="00F119B0"/>
    <w:rsid w:val="00F11AE3"/>
    <w:rsid w:val="00F11AF1"/>
    <w:rsid w:val="00F11B37"/>
    <w:rsid w:val="00F11C57"/>
    <w:rsid w:val="00F11C77"/>
    <w:rsid w:val="00F11C8B"/>
    <w:rsid w:val="00F11D47"/>
    <w:rsid w:val="00F11D7E"/>
    <w:rsid w:val="00F11E21"/>
    <w:rsid w:val="00F11E27"/>
    <w:rsid w:val="00F11F64"/>
    <w:rsid w:val="00F1216D"/>
    <w:rsid w:val="00F1217B"/>
    <w:rsid w:val="00F121DA"/>
    <w:rsid w:val="00F12228"/>
    <w:rsid w:val="00F1222C"/>
    <w:rsid w:val="00F122D1"/>
    <w:rsid w:val="00F122DB"/>
    <w:rsid w:val="00F1230E"/>
    <w:rsid w:val="00F1235C"/>
    <w:rsid w:val="00F124F6"/>
    <w:rsid w:val="00F1258F"/>
    <w:rsid w:val="00F125F8"/>
    <w:rsid w:val="00F12616"/>
    <w:rsid w:val="00F126B3"/>
    <w:rsid w:val="00F1281D"/>
    <w:rsid w:val="00F12A9E"/>
    <w:rsid w:val="00F12AA7"/>
    <w:rsid w:val="00F12B10"/>
    <w:rsid w:val="00F12C40"/>
    <w:rsid w:val="00F12E70"/>
    <w:rsid w:val="00F12EFF"/>
    <w:rsid w:val="00F12F9C"/>
    <w:rsid w:val="00F12FCA"/>
    <w:rsid w:val="00F13011"/>
    <w:rsid w:val="00F1303F"/>
    <w:rsid w:val="00F130A0"/>
    <w:rsid w:val="00F13150"/>
    <w:rsid w:val="00F1325D"/>
    <w:rsid w:val="00F132BF"/>
    <w:rsid w:val="00F13389"/>
    <w:rsid w:val="00F1346C"/>
    <w:rsid w:val="00F134E5"/>
    <w:rsid w:val="00F135CD"/>
    <w:rsid w:val="00F135E1"/>
    <w:rsid w:val="00F13602"/>
    <w:rsid w:val="00F1368E"/>
    <w:rsid w:val="00F1382A"/>
    <w:rsid w:val="00F138E7"/>
    <w:rsid w:val="00F13906"/>
    <w:rsid w:val="00F13BFB"/>
    <w:rsid w:val="00F13C7F"/>
    <w:rsid w:val="00F13D0E"/>
    <w:rsid w:val="00F13E35"/>
    <w:rsid w:val="00F13E85"/>
    <w:rsid w:val="00F13F2A"/>
    <w:rsid w:val="00F13F4F"/>
    <w:rsid w:val="00F13F67"/>
    <w:rsid w:val="00F13FA6"/>
    <w:rsid w:val="00F140B9"/>
    <w:rsid w:val="00F1424A"/>
    <w:rsid w:val="00F142D5"/>
    <w:rsid w:val="00F14306"/>
    <w:rsid w:val="00F14543"/>
    <w:rsid w:val="00F14564"/>
    <w:rsid w:val="00F1461A"/>
    <w:rsid w:val="00F146BD"/>
    <w:rsid w:val="00F146BF"/>
    <w:rsid w:val="00F146CD"/>
    <w:rsid w:val="00F14704"/>
    <w:rsid w:val="00F1481D"/>
    <w:rsid w:val="00F1484A"/>
    <w:rsid w:val="00F14904"/>
    <w:rsid w:val="00F14A4B"/>
    <w:rsid w:val="00F14A50"/>
    <w:rsid w:val="00F14A71"/>
    <w:rsid w:val="00F14A9E"/>
    <w:rsid w:val="00F14B1B"/>
    <w:rsid w:val="00F14C7C"/>
    <w:rsid w:val="00F14CFF"/>
    <w:rsid w:val="00F14D94"/>
    <w:rsid w:val="00F14E42"/>
    <w:rsid w:val="00F14E5F"/>
    <w:rsid w:val="00F14EA9"/>
    <w:rsid w:val="00F14EEB"/>
    <w:rsid w:val="00F14FD3"/>
    <w:rsid w:val="00F1501C"/>
    <w:rsid w:val="00F150C0"/>
    <w:rsid w:val="00F150D8"/>
    <w:rsid w:val="00F151AD"/>
    <w:rsid w:val="00F152BE"/>
    <w:rsid w:val="00F1543B"/>
    <w:rsid w:val="00F1543C"/>
    <w:rsid w:val="00F15503"/>
    <w:rsid w:val="00F15529"/>
    <w:rsid w:val="00F157F6"/>
    <w:rsid w:val="00F1583A"/>
    <w:rsid w:val="00F158EF"/>
    <w:rsid w:val="00F1593E"/>
    <w:rsid w:val="00F159B0"/>
    <w:rsid w:val="00F159E4"/>
    <w:rsid w:val="00F15AC5"/>
    <w:rsid w:val="00F15AEF"/>
    <w:rsid w:val="00F15B09"/>
    <w:rsid w:val="00F15B1B"/>
    <w:rsid w:val="00F15CB0"/>
    <w:rsid w:val="00F15D18"/>
    <w:rsid w:val="00F15D68"/>
    <w:rsid w:val="00F15DA6"/>
    <w:rsid w:val="00F15E36"/>
    <w:rsid w:val="00F15E37"/>
    <w:rsid w:val="00F15EC5"/>
    <w:rsid w:val="00F15F95"/>
    <w:rsid w:val="00F15FF5"/>
    <w:rsid w:val="00F16017"/>
    <w:rsid w:val="00F1602B"/>
    <w:rsid w:val="00F16049"/>
    <w:rsid w:val="00F16052"/>
    <w:rsid w:val="00F160CA"/>
    <w:rsid w:val="00F1610D"/>
    <w:rsid w:val="00F1610E"/>
    <w:rsid w:val="00F1613D"/>
    <w:rsid w:val="00F161E3"/>
    <w:rsid w:val="00F16249"/>
    <w:rsid w:val="00F1637C"/>
    <w:rsid w:val="00F163E7"/>
    <w:rsid w:val="00F16547"/>
    <w:rsid w:val="00F1654D"/>
    <w:rsid w:val="00F166FA"/>
    <w:rsid w:val="00F1671A"/>
    <w:rsid w:val="00F16823"/>
    <w:rsid w:val="00F1686F"/>
    <w:rsid w:val="00F16930"/>
    <w:rsid w:val="00F16C5F"/>
    <w:rsid w:val="00F16C6C"/>
    <w:rsid w:val="00F16CAD"/>
    <w:rsid w:val="00F16D09"/>
    <w:rsid w:val="00F16D5B"/>
    <w:rsid w:val="00F16DC2"/>
    <w:rsid w:val="00F16DCD"/>
    <w:rsid w:val="00F16F64"/>
    <w:rsid w:val="00F16F93"/>
    <w:rsid w:val="00F17037"/>
    <w:rsid w:val="00F170BB"/>
    <w:rsid w:val="00F1719F"/>
    <w:rsid w:val="00F17414"/>
    <w:rsid w:val="00F1746B"/>
    <w:rsid w:val="00F17497"/>
    <w:rsid w:val="00F174CD"/>
    <w:rsid w:val="00F17522"/>
    <w:rsid w:val="00F1756B"/>
    <w:rsid w:val="00F1759B"/>
    <w:rsid w:val="00F176F0"/>
    <w:rsid w:val="00F177C1"/>
    <w:rsid w:val="00F17856"/>
    <w:rsid w:val="00F178DC"/>
    <w:rsid w:val="00F17A16"/>
    <w:rsid w:val="00F17A1F"/>
    <w:rsid w:val="00F17D78"/>
    <w:rsid w:val="00F17DD5"/>
    <w:rsid w:val="00F17DE1"/>
    <w:rsid w:val="00F17E15"/>
    <w:rsid w:val="00F17F09"/>
    <w:rsid w:val="00F17F83"/>
    <w:rsid w:val="00F17FBF"/>
    <w:rsid w:val="00F1C765"/>
    <w:rsid w:val="00F200A9"/>
    <w:rsid w:val="00F20122"/>
    <w:rsid w:val="00F201CE"/>
    <w:rsid w:val="00F202D5"/>
    <w:rsid w:val="00F2032E"/>
    <w:rsid w:val="00F20468"/>
    <w:rsid w:val="00F20493"/>
    <w:rsid w:val="00F2050A"/>
    <w:rsid w:val="00F20690"/>
    <w:rsid w:val="00F20725"/>
    <w:rsid w:val="00F20768"/>
    <w:rsid w:val="00F20769"/>
    <w:rsid w:val="00F207C4"/>
    <w:rsid w:val="00F208BA"/>
    <w:rsid w:val="00F20A42"/>
    <w:rsid w:val="00F20CCE"/>
    <w:rsid w:val="00F20D46"/>
    <w:rsid w:val="00F20D52"/>
    <w:rsid w:val="00F20D6F"/>
    <w:rsid w:val="00F20DA6"/>
    <w:rsid w:val="00F20DFE"/>
    <w:rsid w:val="00F20E5F"/>
    <w:rsid w:val="00F20EC4"/>
    <w:rsid w:val="00F20EE1"/>
    <w:rsid w:val="00F20EFD"/>
    <w:rsid w:val="00F21036"/>
    <w:rsid w:val="00F21060"/>
    <w:rsid w:val="00F210E3"/>
    <w:rsid w:val="00F21256"/>
    <w:rsid w:val="00F21395"/>
    <w:rsid w:val="00F213CF"/>
    <w:rsid w:val="00F2150B"/>
    <w:rsid w:val="00F21523"/>
    <w:rsid w:val="00F216C3"/>
    <w:rsid w:val="00F21745"/>
    <w:rsid w:val="00F21831"/>
    <w:rsid w:val="00F218DB"/>
    <w:rsid w:val="00F219EF"/>
    <w:rsid w:val="00F21A2F"/>
    <w:rsid w:val="00F21ADB"/>
    <w:rsid w:val="00F21CE2"/>
    <w:rsid w:val="00F21CF1"/>
    <w:rsid w:val="00F21D18"/>
    <w:rsid w:val="00F21D32"/>
    <w:rsid w:val="00F21DB6"/>
    <w:rsid w:val="00F21E9F"/>
    <w:rsid w:val="00F21F63"/>
    <w:rsid w:val="00F2239A"/>
    <w:rsid w:val="00F223C3"/>
    <w:rsid w:val="00F223CD"/>
    <w:rsid w:val="00F22411"/>
    <w:rsid w:val="00F2242C"/>
    <w:rsid w:val="00F2243C"/>
    <w:rsid w:val="00F22542"/>
    <w:rsid w:val="00F226C8"/>
    <w:rsid w:val="00F2283D"/>
    <w:rsid w:val="00F2290A"/>
    <w:rsid w:val="00F2296B"/>
    <w:rsid w:val="00F2298B"/>
    <w:rsid w:val="00F229D0"/>
    <w:rsid w:val="00F22A8D"/>
    <w:rsid w:val="00F22AD4"/>
    <w:rsid w:val="00F22BD4"/>
    <w:rsid w:val="00F22BEF"/>
    <w:rsid w:val="00F22CA1"/>
    <w:rsid w:val="00F22D71"/>
    <w:rsid w:val="00F22DAE"/>
    <w:rsid w:val="00F22E09"/>
    <w:rsid w:val="00F22E3F"/>
    <w:rsid w:val="00F22E40"/>
    <w:rsid w:val="00F22E66"/>
    <w:rsid w:val="00F23050"/>
    <w:rsid w:val="00F2305C"/>
    <w:rsid w:val="00F2305E"/>
    <w:rsid w:val="00F2311A"/>
    <w:rsid w:val="00F23218"/>
    <w:rsid w:val="00F23300"/>
    <w:rsid w:val="00F233D3"/>
    <w:rsid w:val="00F235F8"/>
    <w:rsid w:val="00F23708"/>
    <w:rsid w:val="00F2378E"/>
    <w:rsid w:val="00F2380B"/>
    <w:rsid w:val="00F239A0"/>
    <w:rsid w:val="00F239E5"/>
    <w:rsid w:val="00F239FF"/>
    <w:rsid w:val="00F23C25"/>
    <w:rsid w:val="00F23C8D"/>
    <w:rsid w:val="00F23DB4"/>
    <w:rsid w:val="00F23E00"/>
    <w:rsid w:val="00F23E10"/>
    <w:rsid w:val="00F23F79"/>
    <w:rsid w:val="00F23FE4"/>
    <w:rsid w:val="00F240AB"/>
    <w:rsid w:val="00F240EA"/>
    <w:rsid w:val="00F24243"/>
    <w:rsid w:val="00F24268"/>
    <w:rsid w:val="00F242D1"/>
    <w:rsid w:val="00F245C2"/>
    <w:rsid w:val="00F24620"/>
    <w:rsid w:val="00F24665"/>
    <w:rsid w:val="00F24701"/>
    <w:rsid w:val="00F24711"/>
    <w:rsid w:val="00F249D7"/>
    <w:rsid w:val="00F249DF"/>
    <w:rsid w:val="00F249E8"/>
    <w:rsid w:val="00F249EF"/>
    <w:rsid w:val="00F24B04"/>
    <w:rsid w:val="00F24B74"/>
    <w:rsid w:val="00F24C5B"/>
    <w:rsid w:val="00F24C75"/>
    <w:rsid w:val="00F24CD7"/>
    <w:rsid w:val="00F24D2E"/>
    <w:rsid w:val="00F24DA4"/>
    <w:rsid w:val="00F24E6F"/>
    <w:rsid w:val="00F24EB0"/>
    <w:rsid w:val="00F24F79"/>
    <w:rsid w:val="00F2502F"/>
    <w:rsid w:val="00F25125"/>
    <w:rsid w:val="00F2519A"/>
    <w:rsid w:val="00F25290"/>
    <w:rsid w:val="00F25460"/>
    <w:rsid w:val="00F25475"/>
    <w:rsid w:val="00F25581"/>
    <w:rsid w:val="00F255D7"/>
    <w:rsid w:val="00F25676"/>
    <w:rsid w:val="00F257F5"/>
    <w:rsid w:val="00F2585F"/>
    <w:rsid w:val="00F258A6"/>
    <w:rsid w:val="00F25937"/>
    <w:rsid w:val="00F259CB"/>
    <w:rsid w:val="00F25B53"/>
    <w:rsid w:val="00F25BB3"/>
    <w:rsid w:val="00F25BBE"/>
    <w:rsid w:val="00F25D2A"/>
    <w:rsid w:val="00F25F25"/>
    <w:rsid w:val="00F25F47"/>
    <w:rsid w:val="00F25FDA"/>
    <w:rsid w:val="00F26052"/>
    <w:rsid w:val="00F263DF"/>
    <w:rsid w:val="00F264F9"/>
    <w:rsid w:val="00F26600"/>
    <w:rsid w:val="00F26738"/>
    <w:rsid w:val="00F2673B"/>
    <w:rsid w:val="00F2681F"/>
    <w:rsid w:val="00F26823"/>
    <w:rsid w:val="00F26859"/>
    <w:rsid w:val="00F268E4"/>
    <w:rsid w:val="00F26963"/>
    <w:rsid w:val="00F26985"/>
    <w:rsid w:val="00F2699D"/>
    <w:rsid w:val="00F26A89"/>
    <w:rsid w:val="00F26BC3"/>
    <w:rsid w:val="00F26BD2"/>
    <w:rsid w:val="00F26C50"/>
    <w:rsid w:val="00F26C61"/>
    <w:rsid w:val="00F26CEA"/>
    <w:rsid w:val="00F26DB7"/>
    <w:rsid w:val="00F26E38"/>
    <w:rsid w:val="00F26E8E"/>
    <w:rsid w:val="00F26EAE"/>
    <w:rsid w:val="00F26F4B"/>
    <w:rsid w:val="00F26F8A"/>
    <w:rsid w:val="00F26FDA"/>
    <w:rsid w:val="00F270B7"/>
    <w:rsid w:val="00F271BC"/>
    <w:rsid w:val="00F271CE"/>
    <w:rsid w:val="00F27271"/>
    <w:rsid w:val="00F27284"/>
    <w:rsid w:val="00F272A2"/>
    <w:rsid w:val="00F27301"/>
    <w:rsid w:val="00F27603"/>
    <w:rsid w:val="00F2760F"/>
    <w:rsid w:val="00F2761E"/>
    <w:rsid w:val="00F2762B"/>
    <w:rsid w:val="00F27650"/>
    <w:rsid w:val="00F276A3"/>
    <w:rsid w:val="00F276D5"/>
    <w:rsid w:val="00F277F7"/>
    <w:rsid w:val="00F27936"/>
    <w:rsid w:val="00F279CD"/>
    <w:rsid w:val="00F279DC"/>
    <w:rsid w:val="00F27B40"/>
    <w:rsid w:val="00F27C7E"/>
    <w:rsid w:val="00F27C8A"/>
    <w:rsid w:val="00F27D2D"/>
    <w:rsid w:val="00F27DC8"/>
    <w:rsid w:val="00F27ED5"/>
    <w:rsid w:val="00F27ED8"/>
    <w:rsid w:val="00F27EDF"/>
    <w:rsid w:val="00F30085"/>
    <w:rsid w:val="00F301B5"/>
    <w:rsid w:val="00F301D8"/>
    <w:rsid w:val="00F30203"/>
    <w:rsid w:val="00F30226"/>
    <w:rsid w:val="00F304CC"/>
    <w:rsid w:val="00F304D3"/>
    <w:rsid w:val="00F304E2"/>
    <w:rsid w:val="00F3092F"/>
    <w:rsid w:val="00F30975"/>
    <w:rsid w:val="00F30AC9"/>
    <w:rsid w:val="00F30AD2"/>
    <w:rsid w:val="00F30B6B"/>
    <w:rsid w:val="00F30C58"/>
    <w:rsid w:val="00F30C85"/>
    <w:rsid w:val="00F30CDA"/>
    <w:rsid w:val="00F30D01"/>
    <w:rsid w:val="00F30D15"/>
    <w:rsid w:val="00F30D1F"/>
    <w:rsid w:val="00F30E80"/>
    <w:rsid w:val="00F30E84"/>
    <w:rsid w:val="00F30E9A"/>
    <w:rsid w:val="00F30F43"/>
    <w:rsid w:val="00F30F6E"/>
    <w:rsid w:val="00F30FC6"/>
    <w:rsid w:val="00F30FFD"/>
    <w:rsid w:val="00F31097"/>
    <w:rsid w:val="00F310DB"/>
    <w:rsid w:val="00F311B6"/>
    <w:rsid w:val="00F311EF"/>
    <w:rsid w:val="00F312C6"/>
    <w:rsid w:val="00F3138D"/>
    <w:rsid w:val="00F31458"/>
    <w:rsid w:val="00F314AF"/>
    <w:rsid w:val="00F314BD"/>
    <w:rsid w:val="00F3150A"/>
    <w:rsid w:val="00F3154A"/>
    <w:rsid w:val="00F315EC"/>
    <w:rsid w:val="00F315FE"/>
    <w:rsid w:val="00F31659"/>
    <w:rsid w:val="00F31716"/>
    <w:rsid w:val="00F3174F"/>
    <w:rsid w:val="00F3178A"/>
    <w:rsid w:val="00F3189E"/>
    <w:rsid w:val="00F31991"/>
    <w:rsid w:val="00F319AF"/>
    <w:rsid w:val="00F31A0F"/>
    <w:rsid w:val="00F31A6A"/>
    <w:rsid w:val="00F31ADE"/>
    <w:rsid w:val="00F31C7A"/>
    <w:rsid w:val="00F31CE8"/>
    <w:rsid w:val="00F31D0E"/>
    <w:rsid w:val="00F31DD9"/>
    <w:rsid w:val="00F31E93"/>
    <w:rsid w:val="00F31F08"/>
    <w:rsid w:val="00F31F5D"/>
    <w:rsid w:val="00F32126"/>
    <w:rsid w:val="00F322DC"/>
    <w:rsid w:val="00F323A5"/>
    <w:rsid w:val="00F32495"/>
    <w:rsid w:val="00F325BF"/>
    <w:rsid w:val="00F32686"/>
    <w:rsid w:val="00F32731"/>
    <w:rsid w:val="00F327EB"/>
    <w:rsid w:val="00F3291A"/>
    <w:rsid w:val="00F32A36"/>
    <w:rsid w:val="00F32B39"/>
    <w:rsid w:val="00F32C22"/>
    <w:rsid w:val="00F32C31"/>
    <w:rsid w:val="00F32C8A"/>
    <w:rsid w:val="00F32C91"/>
    <w:rsid w:val="00F32C9D"/>
    <w:rsid w:val="00F32CFD"/>
    <w:rsid w:val="00F32D73"/>
    <w:rsid w:val="00F32DBD"/>
    <w:rsid w:val="00F32DFD"/>
    <w:rsid w:val="00F32E2A"/>
    <w:rsid w:val="00F32F1E"/>
    <w:rsid w:val="00F32F3E"/>
    <w:rsid w:val="00F32FEB"/>
    <w:rsid w:val="00F330E5"/>
    <w:rsid w:val="00F331E6"/>
    <w:rsid w:val="00F332A3"/>
    <w:rsid w:val="00F3335F"/>
    <w:rsid w:val="00F33483"/>
    <w:rsid w:val="00F334CA"/>
    <w:rsid w:val="00F334D8"/>
    <w:rsid w:val="00F33539"/>
    <w:rsid w:val="00F336D7"/>
    <w:rsid w:val="00F3382B"/>
    <w:rsid w:val="00F3392D"/>
    <w:rsid w:val="00F33A23"/>
    <w:rsid w:val="00F33AFB"/>
    <w:rsid w:val="00F33B71"/>
    <w:rsid w:val="00F33B9A"/>
    <w:rsid w:val="00F33C7F"/>
    <w:rsid w:val="00F33E45"/>
    <w:rsid w:val="00F33F1C"/>
    <w:rsid w:val="00F33FA2"/>
    <w:rsid w:val="00F33FA8"/>
    <w:rsid w:val="00F33FE3"/>
    <w:rsid w:val="00F34016"/>
    <w:rsid w:val="00F3403C"/>
    <w:rsid w:val="00F3403D"/>
    <w:rsid w:val="00F342EE"/>
    <w:rsid w:val="00F34342"/>
    <w:rsid w:val="00F34412"/>
    <w:rsid w:val="00F34581"/>
    <w:rsid w:val="00F34645"/>
    <w:rsid w:val="00F34698"/>
    <w:rsid w:val="00F34709"/>
    <w:rsid w:val="00F347EB"/>
    <w:rsid w:val="00F34BE2"/>
    <w:rsid w:val="00F34C14"/>
    <w:rsid w:val="00F34D18"/>
    <w:rsid w:val="00F34D26"/>
    <w:rsid w:val="00F34EF7"/>
    <w:rsid w:val="00F34F24"/>
    <w:rsid w:val="00F34F2D"/>
    <w:rsid w:val="00F34F60"/>
    <w:rsid w:val="00F34F95"/>
    <w:rsid w:val="00F352DA"/>
    <w:rsid w:val="00F352DB"/>
    <w:rsid w:val="00F35357"/>
    <w:rsid w:val="00F353A9"/>
    <w:rsid w:val="00F353CF"/>
    <w:rsid w:val="00F354F4"/>
    <w:rsid w:val="00F356C5"/>
    <w:rsid w:val="00F35711"/>
    <w:rsid w:val="00F3574F"/>
    <w:rsid w:val="00F35826"/>
    <w:rsid w:val="00F35A24"/>
    <w:rsid w:val="00F35A9D"/>
    <w:rsid w:val="00F35AB2"/>
    <w:rsid w:val="00F35BBA"/>
    <w:rsid w:val="00F35C7D"/>
    <w:rsid w:val="00F35D19"/>
    <w:rsid w:val="00F35E07"/>
    <w:rsid w:val="00F35E7D"/>
    <w:rsid w:val="00F35F1E"/>
    <w:rsid w:val="00F35FEE"/>
    <w:rsid w:val="00F3600F"/>
    <w:rsid w:val="00F36104"/>
    <w:rsid w:val="00F361C2"/>
    <w:rsid w:val="00F361EB"/>
    <w:rsid w:val="00F363F5"/>
    <w:rsid w:val="00F364D4"/>
    <w:rsid w:val="00F3650A"/>
    <w:rsid w:val="00F3657A"/>
    <w:rsid w:val="00F365FD"/>
    <w:rsid w:val="00F36619"/>
    <w:rsid w:val="00F3670E"/>
    <w:rsid w:val="00F368B7"/>
    <w:rsid w:val="00F368F3"/>
    <w:rsid w:val="00F36ABA"/>
    <w:rsid w:val="00F36B00"/>
    <w:rsid w:val="00F36C1A"/>
    <w:rsid w:val="00F36CD8"/>
    <w:rsid w:val="00F36D05"/>
    <w:rsid w:val="00F36D1D"/>
    <w:rsid w:val="00F36D2F"/>
    <w:rsid w:val="00F36D95"/>
    <w:rsid w:val="00F36EC0"/>
    <w:rsid w:val="00F36EE3"/>
    <w:rsid w:val="00F37075"/>
    <w:rsid w:val="00F371A1"/>
    <w:rsid w:val="00F371C9"/>
    <w:rsid w:val="00F3730B"/>
    <w:rsid w:val="00F37351"/>
    <w:rsid w:val="00F3740A"/>
    <w:rsid w:val="00F374B7"/>
    <w:rsid w:val="00F374D1"/>
    <w:rsid w:val="00F37525"/>
    <w:rsid w:val="00F3753F"/>
    <w:rsid w:val="00F376D6"/>
    <w:rsid w:val="00F37726"/>
    <w:rsid w:val="00F37768"/>
    <w:rsid w:val="00F3788E"/>
    <w:rsid w:val="00F37897"/>
    <w:rsid w:val="00F378CA"/>
    <w:rsid w:val="00F378E4"/>
    <w:rsid w:val="00F3793A"/>
    <w:rsid w:val="00F379CC"/>
    <w:rsid w:val="00F37ADA"/>
    <w:rsid w:val="00F37B88"/>
    <w:rsid w:val="00F37B8C"/>
    <w:rsid w:val="00F37C61"/>
    <w:rsid w:val="00F37CEA"/>
    <w:rsid w:val="00F37DE6"/>
    <w:rsid w:val="00F37E2C"/>
    <w:rsid w:val="00F37E57"/>
    <w:rsid w:val="00F37F7A"/>
    <w:rsid w:val="00F37F95"/>
    <w:rsid w:val="00F37FB8"/>
    <w:rsid w:val="00F37FF9"/>
    <w:rsid w:val="00F4012B"/>
    <w:rsid w:val="00F40249"/>
    <w:rsid w:val="00F402CB"/>
    <w:rsid w:val="00F403E8"/>
    <w:rsid w:val="00F4048B"/>
    <w:rsid w:val="00F404F9"/>
    <w:rsid w:val="00F405D8"/>
    <w:rsid w:val="00F406E5"/>
    <w:rsid w:val="00F406EB"/>
    <w:rsid w:val="00F40776"/>
    <w:rsid w:val="00F408B3"/>
    <w:rsid w:val="00F4092C"/>
    <w:rsid w:val="00F4096B"/>
    <w:rsid w:val="00F40A48"/>
    <w:rsid w:val="00F40B01"/>
    <w:rsid w:val="00F40B09"/>
    <w:rsid w:val="00F40B4E"/>
    <w:rsid w:val="00F40B54"/>
    <w:rsid w:val="00F40D08"/>
    <w:rsid w:val="00F40D88"/>
    <w:rsid w:val="00F40D96"/>
    <w:rsid w:val="00F40EC9"/>
    <w:rsid w:val="00F40FF8"/>
    <w:rsid w:val="00F410C2"/>
    <w:rsid w:val="00F41161"/>
    <w:rsid w:val="00F41197"/>
    <w:rsid w:val="00F4120F"/>
    <w:rsid w:val="00F41283"/>
    <w:rsid w:val="00F4132A"/>
    <w:rsid w:val="00F413CF"/>
    <w:rsid w:val="00F41423"/>
    <w:rsid w:val="00F41570"/>
    <w:rsid w:val="00F4157A"/>
    <w:rsid w:val="00F41649"/>
    <w:rsid w:val="00F416A2"/>
    <w:rsid w:val="00F416F4"/>
    <w:rsid w:val="00F41744"/>
    <w:rsid w:val="00F418B1"/>
    <w:rsid w:val="00F4194A"/>
    <w:rsid w:val="00F419D4"/>
    <w:rsid w:val="00F41AD0"/>
    <w:rsid w:val="00F41B6C"/>
    <w:rsid w:val="00F41BAA"/>
    <w:rsid w:val="00F41D22"/>
    <w:rsid w:val="00F41D41"/>
    <w:rsid w:val="00F41DE1"/>
    <w:rsid w:val="00F41E43"/>
    <w:rsid w:val="00F41E66"/>
    <w:rsid w:val="00F41F0D"/>
    <w:rsid w:val="00F41FAC"/>
    <w:rsid w:val="00F41FF8"/>
    <w:rsid w:val="00F4206F"/>
    <w:rsid w:val="00F420AE"/>
    <w:rsid w:val="00F421BE"/>
    <w:rsid w:val="00F4223C"/>
    <w:rsid w:val="00F4235B"/>
    <w:rsid w:val="00F423BC"/>
    <w:rsid w:val="00F4249D"/>
    <w:rsid w:val="00F427CE"/>
    <w:rsid w:val="00F42A5A"/>
    <w:rsid w:val="00F42B87"/>
    <w:rsid w:val="00F42C78"/>
    <w:rsid w:val="00F42CDE"/>
    <w:rsid w:val="00F42E05"/>
    <w:rsid w:val="00F42E66"/>
    <w:rsid w:val="00F42ECE"/>
    <w:rsid w:val="00F42F89"/>
    <w:rsid w:val="00F42FBD"/>
    <w:rsid w:val="00F43191"/>
    <w:rsid w:val="00F431F7"/>
    <w:rsid w:val="00F43280"/>
    <w:rsid w:val="00F43324"/>
    <w:rsid w:val="00F43361"/>
    <w:rsid w:val="00F43395"/>
    <w:rsid w:val="00F43419"/>
    <w:rsid w:val="00F4343C"/>
    <w:rsid w:val="00F4348C"/>
    <w:rsid w:val="00F434A3"/>
    <w:rsid w:val="00F43500"/>
    <w:rsid w:val="00F4351F"/>
    <w:rsid w:val="00F436C6"/>
    <w:rsid w:val="00F43730"/>
    <w:rsid w:val="00F4381E"/>
    <w:rsid w:val="00F4397A"/>
    <w:rsid w:val="00F43A95"/>
    <w:rsid w:val="00F43AF9"/>
    <w:rsid w:val="00F43B06"/>
    <w:rsid w:val="00F43CAA"/>
    <w:rsid w:val="00F43DCA"/>
    <w:rsid w:val="00F43E0D"/>
    <w:rsid w:val="00F43E63"/>
    <w:rsid w:val="00F44108"/>
    <w:rsid w:val="00F4413A"/>
    <w:rsid w:val="00F442ED"/>
    <w:rsid w:val="00F44441"/>
    <w:rsid w:val="00F4445C"/>
    <w:rsid w:val="00F44485"/>
    <w:rsid w:val="00F444AD"/>
    <w:rsid w:val="00F4453F"/>
    <w:rsid w:val="00F44542"/>
    <w:rsid w:val="00F445B7"/>
    <w:rsid w:val="00F446E4"/>
    <w:rsid w:val="00F4472C"/>
    <w:rsid w:val="00F4478A"/>
    <w:rsid w:val="00F447C4"/>
    <w:rsid w:val="00F44836"/>
    <w:rsid w:val="00F44959"/>
    <w:rsid w:val="00F4498F"/>
    <w:rsid w:val="00F449B3"/>
    <w:rsid w:val="00F44A5A"/>
    <w:rsid w:val="00F44BC7"/>
    <w:rsid w:val="00F44BDF"/>
    <w:rsid w:val="00F44D4D"/>
    <w:rsid w:val="00F44E30"/>
    <w:rsid w:val="00F44EA8"/>
    <w:rsid w:val="00F44F7D"/>
    <w:rsid w:val="00F44F92"/>
    <w:rsid w:val="00F44FB6"/>
    <w:rsid w:val="00F45068"/>
    <w:rsid w:val="00F451F3"/>
    <w:rsid w:val="00F4520E"/>
    <w:rsid w:val="00F453CA"/>
    <w:rsid w:val="00F453CD"/>
    <w:rsid w:val="00F455E9"/>
    <w:rsid w:val="00F457C9"/>
    <w:rsid w:val="00F45841"/>
    <w:rsid w:val="00F45860"/>
    <w:rsid w:val="00F458FC"/>
    <w:rsid w:val="00F4594C"/>
    <w:rsid w:val="00F459AE"/>
    <w:rsid w:val="00F45A6A"/>
    <w:rsid w:val="00F45ADB"/>
    <w:rsid w:val="00F45B5B"/>
    <w:rsid w:val="00F45BE0"/>
    <w:rsid w:val="00F45C28"/>
    <w:rsid w:val="00F45C8C"/>
    <w:rsid w:val="00F45D56"/>
    <w:rsid w:val="00F45DDA"/>
    <w:rsid w:val="00F45DF8"/>
    <w:rsid w:val="00F45F9C"/>
    <w:rsid w:val="00F45FA1"/>
    <w:rsid w:val="00F4604F"/>
    <w:rsid w:val="00F46078"/>
    <w:rsid w:val="00F46091"/>
    <w:rsid w:val="00F46212"/>
    <w:rsid w:val="00F46255"/>
    <w:rsid w:val="00F46347"/>
    <w:rsid w:val="00F46374"/>
    <w:rsid w:val="00F463B4"/>
    <w:rsid w:val="00F46474"/>
    <w:rsid w:val="00F46503"/>
    <w:rsid w:val="00F46556"/>
    <w:rsid w:val="00F46602"/>
    <w:rsid w:val="00F466AE"/>
    <w:rsid w:val="00F466BE"/>
    <w:rsid w:val="00F466E1"/>
    <w:rsid w:val="00F466F2"/>
    <w:rsid w:val="00F46726"/>
    <w:rsid w:val="00F467AE"/>
    <w:rsid w:val="00F46843"/>
    <w:rsid w:val="00F46878"/>
    <w:rsid w:val="00F46949"/>
    <w:rsid w:val="00F469E2"/>
    <w:rsid w:val="00F469F3"/>
    <w:rsid w:val="00F46A29"/>
    <w:rsid w:val="00F46A69"/>
    <w:rsid w:val="00F46A7D"/>
    <w:rsid w:val="00F46B77"/>
    <w:rsid w:val="00F46D08"/>
    <w:rsid w:val="00F46D0F"/>
    <w:rsid w:val="00F46D34"/>
    <w:rsid w:val="00F46DA7"/>
    <w:rsid w:val="00F46DE1"/>
    <w:rsid w:val="00F46E76"/>
    <w:rsid w:val="00F46F0C"/>
    <w:rsid w:val="00F46F69"/>
    <w:rsid w:val="00F46FD7"/>
    <w:rsid w:val="00F4702F"/>
    <w:rsid w:val="00F47146"/>
    <w:rsid w:val="00F471CB"/>
    <w:rsid w:val="00F471CC"/>
    <w:rsid w:val="00F471FD"/>
    <w:rsid w:val="00F4723B"/>
    <w:rsid w:val="00F47258"/>
    <w:rsid w:val="00F47315"/>
    <w:rsid w:val="00F47329"/>
    <w:rsid w:val="00F4738E"/>
    <w:rsid w:val="00F473CA"/>
    <w:rsid w:val="00F474CD"/>
    <w:rsid w:val="00F4756D"/>
    <w:rsid w:val="00F476C8"/>
    <w:rsid w:val="00F47718"/>
    <w:rsid w:val="00F4771F"/>
    <w:rsid w:val="00F47808"/>
    <w:rsid w:val="00F47838"/>
    <w:rsid w:val="00F478CA"/>
    <w:rsid w:val="00F47922"/>
    <w:rsid w:val="00F479CC"/>
    <w:rsid w:val="00F47A43"/>
    <w:rsid w:val="00F47A5D"/>
    <w:rsid w:val="00F47A7B"/>
    <w:rsid w:val="00F47B5F"/>
    <w:rsid w:val="00F47B80"/>
    <w:rsid w:val="00F47C29"/>
    <w:rsid w:val="00F47C5E"/>
    <w:rsid w:val="00F47CEB"/>
    <w:rsid w:val="00F47D45"/>
    <w:rsid w:val="00F47E84"/>
    <w:rsid w:val="00F47EEB"/>
    <w:rsid w:val="00F47F7F"/>
    <w:rsid w:val="00F500FC"/>
    <w:rsid w:val="00F50155"/>
    <w:rsid w:val="00F501AB"/>
    <w:rsid w:val="00F501F6"/>
    <w:rsid w:val="00F5027C"/>
    <w:rsid w:val="00F50453"/>
    <w:rsid w:val="00F5049C"/>
    <w:rsid w:val="00F50558"/>
    <w:rsid w:val="00F50640"/>
    <w:rsid w:val="00F50663"/>
    <w:rsid w:val="00F506EC"/>
    <w:rsid w:val="00F50928"/>
    <w:rsid w:val="00F5096B"/>
    <w:rsid w:val="00F509D1"/>
    <w:rsid w:val="00F50A10"/>
    <w:rsid w:val="00F50B1A"/>
    <w:rsid w:val="00F50B86"/>
    <w:rsid w:val="00F50B99"/>
    <w:rsid w:val="00F50B9D"/>
    <w:rsid w:val="00F50C28"/>
    <w:rsid w:val="00F50C86"/>
    <w:rsid w:val="00F50D04"/>
    <w:rsid w:val="00F50D99"/>
    <w:rsid w:val="00F50DAF"/>
    <w:rsid w:val="00F50E1A"/>
    <w:rsid w:val="00F50E30"/>
    <w:rsid w:val="00F50E81"/>
    <w:rsid w:val="00F50E8B"/>
    <w:rsid w:val="00F50FDC"/>
    <w:rsid w:val="00F51014"/>
    <w:rsid w:val="00F511AE"/>
    <w:rsid w:val="00F51208"/>
    <w:rsid w:val="00F51390"/>
    <w:rsid w:val="00F5139B"/>
    <w:rsid w:val="00F51403"/>
    <w:rsid w:val="00F51522"/>
    <w:rsid w:val="00F51525"/>
    <w:rsid w:val="00F51551"/>
    <w:rsid w:val="00F5177A"/>
    <w:rsid w:val="00F51797"/>
    <w:rsid w:val="00F5182D"/>
    <w:rsid w:val="00F51C14"/>
    <w:rsid w:val="00F51CD6"/>
    <w:rsid w:val="00F51EFC"/>
    <w:rsid w:val="00F51FD9"/>
    <w:rsid w:val="00F51FDD"/>
    <w:rsid w:val="00F52061"/>
    <w:rsid w:val="00F52156"/>
    <w:rsid w:val="00F5220D"/>
    <w:rsid w:val="00F52357"/>
    <w:rsid w:val="00F52372"/>
    <w:rsid w:val="00F523A1"/>
    <w:rsid w:val="00F52416"/>
    <w:rsid w:val="00F5244D"/>
    <w:rsid w:val="00F52509"/>
    <w:rsid w:val="00F5264E"/>
    <w:rsid w:val="00F52682"/>
    <w:rsid w:val="00F52770"/>
    <w:rsid w:val="00F527BB"/>
    <w:rsid w:val="00F5283F"/>
    <w:rsid w:val="00F52A35"/>
    <w:rsid w:val="00F52A8C"/>
    <w:rsid w:val="00F52A99"/>
    <w:rsid w:val="00F52AB4"/>
    <w:rsid w:val="00F52AD3"/>
    <w:rsid w:val="00F52B90"/>
    <w:rsid w:val="00F52C3A"/>
    <w:rsid w:val="00F52C56"/>
    <w:rsid w:val="00F52D01"/>
    <w:rsid w:val="00F52DAA"/>
    <w:rsid w:val="00F52E1F"/>
    <w:rsid w:val="00F52E22"/>
    <w:rsid w:val="00F52EB6"/>
    <w:rsid w:val="00F52FFA"/>
    <w:rsid w:val="00F53015"/>
    <w:rsid w:val="00F53051"/>
    <w:rsid w:val="00F5309D"/>
    <w:rsid w:val="00F530D9"/>
    <w:rsid w:val="00F533BA"/>
    <w:rsid w:val="00F53401"/>
    <w:rsid w:val="00F53486"/>
    <w:rsid w:val="00F5349F"/>
    <w:rsid w:val="00F534DD"/>
    <w:rsid w:val="00F53562"/>
    <w:rsid w:val="00F53672"/>
    <w:rsid w:val="00F53689"/>
    <w:rsid w:val="00F536CE"/>
    <w:rsid w:val="00F53758"/>
    <w:rsid w:val="00F5387D"/>
    <w:rsid w:val="00F538FC"/>
    <w:rsid w:val="00F539A4"/>
    <w:rsid w:val="00F539B9"/>
    <w:rsid w:val="00F53A31"/>
    <w:rsid w:val="00F53B99"/>
    <w:rsid w:val="00F53BFB"/>
    <w:rsid w:val="00F53C42"/>
    <w:rsid w:val="00F53D52"/>
    <w:rsid w:val="00F53D72"/>
    <w:rsid w:val="00F53E48"/>
    <w:rsid w:val="00F53E5B"/>
    <w:rsid w:val="00F53EED"/>
    <w:rsid w:val="00F54160"/>
    <w:rsid w:val="00F5416B"/>
    <w:rsid w:val="00F5416F"/>
    <w:rsid w:val="00F541B3"/>
    <w:rsid w:val="00F541D0"/>
    <w:rsid w:val="00F54240"/>
    <w:rsid w:val="00F54369"/>
    <w:rsid w:val="00F54375"/>
    <w:rsid w:val="00F5442E"/>
    <w:rsid w:val="00F54432"/>
    <w:rsid w:val="00F54456"/>
    <w:rsid w:val="00F54481"/>
    <w:rsid w:val="00F544F8"/>
    <w:rsid w:val="00F545C8"/>
    <w:rsid w:val="00F545F7"/>
    <w:rsid w:val="00F5460F"/>
    <w:rsid w:val="00F5466B"/>
    <w:rsid w:val="00F548C7"/>
    <w:rsid w:val="00F549F2"/>
    <w:rsid w:val="00F54A15"/>
    <w:rsid w:val="00F54A44"/>
    <w:rsid w:val="00F54B14"/>
    <w:rsid w:val="00F54B1B"/>
    <w:rsid w:val="00F54B65"/>
    <w:rsid w:val="00F54C3C"/>
    <w:rsid w:val="00F54C6B"/>
    <w:rsid w:val="00F54C9F"/>
    <w:rsid w:val="00F54CA1"/>
    <w:rsid w:val="00F54D4D"/>
    <w:rsid w:val="00F551A2"/>
    <w:rsid w:val="00F552B2"/>
    <w:rsid w:val="00F553F9"/>
    <w:rsid w:val="00F5549F"/>
    <w:rsid w:val="00F554D3"/>
    <w:rsid w:val="00F555AF"/>
    <w:rsid w:val="00F55600"/>
    <w:rsid w:val="00F5571B"/>
    <w:rsid w:val="00F5572F"/>
    <w:rsid w:val="00F557BF"/>
    <w:rsid w:val="00F557E1"/>
    <w:rsid w:val="00F558FE"/>
    <w:rsid w:val="00F55A38"/>
    <w:rsid w:val="00F55B6D"/>
    <w:rsid w:val="00F55D96"/>
    <w:rsid w:val="00F55DB7"/>
    <w:rsid w:val="00F55E43"/>
    <w:rsid w:val="00F55F03"/>
    <w:rsid w:val="00F55FBC"/>
    <w:rsid w:val="00F56112"/>
    <w:rsid w:val="00F5623E"/>
    <w:rsid w:val="00F56270"/>
    <w:rsid w:val="00F562C3"/>
    <w:rsid w:val="00F5650A"/>
    <w:rsid w:val="00F56627"/>
    <w:rsid w:val="00F56827"/>
    <w:rsid w:val="00F56983"/>
    <w:rsid w:val="00F56992"/>
    <w:rsid w:val="00F56C40"/>
    <w:rsid w:val="00F56D26"/>
    <w:rsid w:val="00F56FD7"/>
    <w:rsid w:val="00F57020"/>
    <w:rsid w:val="00F570D1"/>
    <w:rsid w:val="00F57173"/>
    <w:rsid w:val="00F57183"/>
    <w:rsid w:val="00F572B8"/>
    <w:rsid w:val="00F572FE"/>
    <w:rsid w:val="00F57387"/>
    <w:rsid w:val="00F573DE"/>
    <w:rsid w:val="00F57561"/>
    <w:rsid w:val="00F57574"/>
    <w:rsid w:val="00F57606"/>
    <w:rsid w:val="00F576D6"/>
    <w:rsid w:val="00F57780"/>
    <w:rsid w:val="00F5786B"/>
    <w:rsid w:val="00F579F4"/>
    <w:rsid w:val="00F57A6F"/>
    <w:rsid w:val="00F57B11"/>
    <w:rsid w:val="00F57C02"/>
    <w:rsid w:val="00F57C51"/>
    <w:rsid w:val="00F57CC3"/>
    <w:rsid w:val="00F57E83"/>
    <w:rsid w:val="00F60071"/>
    <w:rsid w:val="00F60191"/>
    <w:rsid w:val="00F601CD"/>
    <w:rsid w:val="00F60299"/>
    <w:rsid w:val="00F6029C"/>
    <w:rsid w:val="00F602D1"/>
    <w:rsid w:val="00F602DC"/>
    <w:rsid w:val="00F6048C"/>
    <w:rsid w:val="00F6051D"/>
    <w:rsid w:val="00F60586"/>
    <w:rsid w:val="00F60588"/>
    <w:rsid w:val="00F605A4"/>
    <w:rsid w:val="00F6075D"/>
    <w:rsid w:val="00F60782"/>
    <w:rsid w:val="00F60A34"/>
    <w:rsid w:val="00F60B2F"/>
    <w:rsid w:val="00F60D4A"/>
    <w:rsid w:val="00F60D61"/>
    <w:rsid w:val="00F60DE1"/>
    <w:rsid w:val="00F60F1B"/>
    <w:rsid w:val="00F60F65"/>
    <w:rsid w:val="00F61077"/>
    <w:rsid w:val="00F61119"/>
    <w:rsid w:val="00F61182"/>
    <w:rsid w:val="00F6125A"/>
    <w:rsid w:val="00F6125C"/>
    <w:rsid w:val="00F61316"/>
    <w:rsid w:val="00F61480"/>
    <w:rsid w:val="00F614A3"/>
    <w:rsid w:val="00F614B2"/>
    <w:rsid w:val="00F617FE"/>
    <w:rsid w:val="00F61800"/>
    <w:rsid w:val="00F61856"/>
    <w:rsid w:val="00F61958"/>
    <w:rsid w:val="00F61A69"/>
    <w:rsid w:val="00F61AC5"/>
    <w:rsid w:val="00F61AE4"/>
    <w:rsid w:val="00F61B03"/>
    <w:rsid w:val="00F61B0A"/>
    <w:rsid w:val="00F61B65"/>
    <w:rsid w:val="00F61B76"/>
    <w:rsid w:val="00F61D3C"/>
    <w:rsid w:val="00F61DC9"/>
    <w:rsid w:val="00F61DCD"/>
    <w:rsid w:val="00F61DDD"/>
    <w:rsid w:val="00F61E58"/>
    <w:rsid w:val="00F61F10"/>
    <w:rsid w:val="00F61F13"/>
    <w:rsid w:val="00F61F23"/>
    <w:rsid w:val="00F61F4D"/>
    <w:rsid w:val="00F61FB9"/>
    <w:rsid w:val="00F62109"/>
    <w:rsid w:val="00F62199"/>
    <w:rsid w:val="00F6223D"/>
    <w:rsid w:val="00F62249"/>
    <w:rsid w:val="00F62253"/>
    <w:rsid w:val="00F62478"/>
    <w:rsid w:val="00F625FF"/>
    <w:rsid w:val="00F628AC"/>
    <w:rsid w:val="00F62967"/>
    <w:rsid w:val="00F629AF"/>
    <w:rsid w:val="00F629F0"/>
    <w:rsid w:val="00F629FB"/>
    <w:rsid w:val="00F62A33"/>
    <w:rsid w:val="00F62AEA"/>
    <w:rsid w:val="00F62B09"/>
    <w:rsid w:val="00F62DA8"/>
    <w:rsid w:val="00F62DBB"/>
    <w:rsid w:val="00F62EAC"/>
    <w:rsid w:val="00F62EC6"/>
    <w:rsid w:val="00F6303E"/>
    <w:rsid w:val="00F63229"/>
    <w:rsid w:val="00F63233"/>
    <w:rsid w:val="00F6325D"/>
    <w:rsid w:val="00F6330B"/>
    <w:rsid w:val="00F633CD"/>
    <w:rsid w:val="00F633E1"/>
    <w:rsid w:val="00F6342B"/>
    <w:rsid w:val="00F6356C"/>
    <w:rsid w:val="00F635FA"/>
    <w:rsid w:val="00F63692"/>
    <w:rsid w:val="00F6385D"/>
    <w:rsid w:val="00F63880"/>
    <w:rsid w:val="00F6388F"/>
    <w:rsid w:val="00F63991"/>
    <w:rsid w:val="00F63AAB"/>
    <w:rsid w:val="00F63B31"/>
    <w:rsid w:val="00F63CF5"/>
    <w:rsid w:val="00F63DB9"/>
    <w:rsid w:val="00F63DC5"/>
    <w:rsid w:val="00F63E92"/>
    <w:rsid w:val="00F6404A"/>
    <w:rsid w:val="00F640B4"/>
    <w:rsid w:val="00F641E2"/>
    <w:rsid w:val="00F643B1"/>
    <w:rsid w:val="00F64407"/>
    <w:rsid w:val="00F64440"/>
    <w:rsid w:val="00F64562"/>
    <w:rsid w:val="00F645CD"/>
    <w:rsid w:val="00F64612"/>
    <w:rsid w:val="00F64630"/>
    <w:rsid w:val="00F64693"/>
    <w:rsid w:val="00F64768"/>
    <w:rsid w:val="00F6477A"/>
    <w:rsid w:val="00F647A9"/>
    <w:rsid w:val="00F64819"/>
    <w:rsid w:val="00F648F3"/>
    <w:rsid w:val="00F648FE"/>
    <w:rsid w:val="00F649FF"/>
    <w:rsid w:val="00F64A4F"/>
    <w:rsid w:val="00F64AE4"/>
    <w:rsid w:val="00F64AE5"/>
    <w:rsid w:val="00F64D19"/>
    <w:rsid w:val="00F64E1A"/>
    <w:rsid w:val="00F64E75"/>
    <w:rsid w:val="00F64E79"/>
    <w:rsid w:val="00F64F99"/>
    <w:rsid w:val="00F64FDB"/>
    <w:rsid w:val="00F65064"/>
    <w:rsid w:val="00F650AB"/>
    <w:rsid w:val="00F6512A"/>
    <w:rsid w:val="00F651AF"/>
    <w:rsid w:val="00F6524E"/>
    <w:rsid w:val="00F654C0"/>
    <w:rsid w:val="00F6553F"/>
    <w:rsid w:val="00F656C7"/>
    <w:rsid w:val="00F65835"/>
    <w:rsid w:val="00F65934"/>
    <w:rsid w:val="00F65BDF"/>
    <w:rsid w:val="00F65C2B"/>
    <w:rsid w:val="00F65CF3"/>
    <w:rsid w:val="00F65D0D"/>
    <w:rsid w:val="00F65D28"/>
    <w:rsid w:val="00F65E5A"/>
    <w:rsid w:val="00F65EE0"/>
    <w:rsid w:val="00F660BB"/>
    <w:rsid w:val="00F660DF"/>
    <w:rsid w:val="00F66125"/>
    <w:rsid w:val="00F66161"/>
    <w:rsid w:val="00F661F8"/>
    <w:rsid w:val="00F66214"/>
    <w:rsid w:val="00F6628A"/>
    <w:rsid w:val="00F663F0"/>
    <w:rsid w:val="00F665AC"/>
    <w:rsid w:val="00F66644"/>
    <w:rsid w:val="00F66668"/>
    <w:rsid w:val="00F66720"/>
    <w:rsid w:val="00F6685F"/>
    <w:rsid w:val="00F669B4"/>
    <w:rsid w:val="00F669E3"/>
    <w:rsid w:val="00F66A70"/>
    <w:rsid w:val="00F66AB6"/>
    <w:rsid w:val="00F66B3F"/>
    <w:rsid w:val="00F66BED"/>
    <w:rsid w:val="00F66E2D"/>
    <w:rsid w:val="00F66F70"/>
    <w:rsid w:val="00F6707E"/>
    <w:rsid w:val="00F670FD"/>
    <w:rsid w:val="00F67178"/>
    <w:rsid w:val="00F671B5"/>
    <w:rsid w:val="00F671EE"/>
    <w:rsid w:val="00F67291"/>
    <w:rsid w:val="00F672A8"/>
    <w:rsid w:val="00F672FB"/>
    <w:rsid w:val="00F6741F"/>
    <w:rsid w:val="00F674C9"/>
    <w:rsid w:val="00F674DA"/>
    <w:rsid w:val="00F67639"/>
    <w:rsid w:val="00F676A6"/>
    <w:rsid w:val="00F676DA"/>
    <w:rsid w:val="00F6773E"/>
    <w:rsid w:val="00F67761"/>
    <w:rsid w:val="00F67782"/>
    <w:rsid w:val="00F677CE"/>
    <w:rsid w:val="00F678DC"/>
    <w:rsid w:val="00F67A06"/>
    <w:rsid w:val="00F67A4E"/>
    <w:rsid w:val="00F67BDA"/>
    <w:rsid w:val="00F67D03"/>
    <w:rsid w:val="00F67D16"/>
    <w:rsid w:val="00F67ED5"/>
    <w:rsid w:val="00F67F3D"/>
    <w:rsid w:val="00F67F83"/>
    <w:rsid w:val="00F70024"/>
    <w:rsid w:val="00F7007A"/>
    <w:rsid w:val="00F701D6"/>
    <w:rsid w:val="00F70204"/>
    <w:rsid w:val="00F702D9"/>
    <w:rsid w:val="00F70631"/>
    <w:rsid w:val="00F70699"/>
    <w:rsid w:val="00F707E8"/>
    <w:rsid w:val="00F7080A"/>
    <w:rsid w:val="00F70875"/>
    <w:rsid w:val="00F70912"/>
    <w:rsid w:val="00F709EA"/>
    <w:rsid w:val="00F70A31"/>
    <w:rsid w:val="00F70A7A"/>
    <w:rsid w:val="00F70C47"/>
    <w:rsid w:val="00F70C65"/>
    <w:rsid w:val="00F70C8A"/>
    <w:rsid w:val="00F70D54"/>
    <w:rsid w:val="00F70D5D"/>
    <w:rsid w:val="00F70D9E"/>
    <w:rsid w:val="00F70DEF"/>
    <w:rsid w:val="00F70E21"/>
    <w:rsid w:val="00F710DD"/>
    <w:rsid w:val="00F711D1"/>
    <w:rsid w:val="00F712D8"/>
    <w:rsid w:val="00F71519"/>
    <w:rsid w:val="00F71593"/>
    <w:rsid w:val="00F716A2"/>
    <w:rsid w:val="00F716AE"/>
    <w:rsid w:val="00F716B8"/>
    <w:rsid w:val="00F71B6E"/>
    <w:rsid w:val="00F71B72"/>
    <w:rsid w:val="00F71C28"/>
    <w:rsid w:val="00F71C4D"/>
    <w:rsid w:val="00F71C60"/>
    <w:rsid w:val="00F71D7A"/>
    <w:rsid w:val="00F71E4C"/>
    <w:rsid w:val="00F71F13"/>
    <w:rsid w:val="00F71F23"/>
    <w:rsid w:val="00F71FEB"/>
    <w:rsid w:val="00F71FFC"/>
    <w:rsid w:val="00F7205A"/>
    <w:rsid w:val="00F72068"/>
    <w:rsid w:val="00F7208A"/>
    <w:rsid w:val="00F72144"/>
    <w:rsid w:val="00F721CE"/>
    <w:rsid w:val="00F722CA"/>
    <w:rsid w:val="00F72324"/>
    <w:rsid w:val="00F7232F"/>
    <w:rsid w:val="00F7233E"/>
    <w:rsid w:val="00F7237F"/>
    <w:rsid w:val="00F723DF"/>
    <w:rsid w:val="00F724B9"/>
    <w:rsid w:val="00F724EA"/>
    <w:rsid w:val="00F724FB"/>
    <w:rsid w:val="00F72527"/>
    <w:rsid w:val="00F72608"/>
    <w:rsid w:val="00F727D3"/>
    <w:rsid w:val="00F728FB"/>
    <w:rsid w:val="00F72980"/>
    <w:rsid w:val="00F72BF3"/>
    <w:rsid w:val="00F72C8F"/>
    <w:rsid w:val="00F72E4D"/>
    <w:rsid w:val="00F73043"/>
    <w:rsid w:val="00F73063"/>
    <w:rsid w:val="00F7320C"/>
    <w:rsid w:val="00F73259"/>
    <w:rsid w:val="00F733FA"/>
    <w:rsid w:val="00F7346E"/>
    <w:rsid w:val="00F734AC"/>
    <w:rsid w:val="00F734DF"/>
    <w:rsid w:val="00F734E5"/>
    <w:rsid w:val="00F735C5"/>
    <w:rsid w:val="00F73686"/>
    <w:rsid w:val="00F736C4"/>
    <w:rsid w:val="00F737F2"/>
    <w:rsid w:val="00F73856"/>
    <w:rsid w:val="00F73874"/>
    <w:rsid w:val="00F739AD"/>
    <w:rsid w:val="00F73A97"/>
    <w:rsid w:val="00F73AC1"/>
    <w:rsid w:val="00F73B6E"/>
    <w:rsid w:val="00F73C36"/>
    <w:rsid w:val="00F73CD5"/>
    <w:rsid w:val="00F73DD9"/>
    <w:rsid w:val="00F73ED5"/>
    <w:rsid w:val="00F73F5C"/>
    <w:rsid w:val="00F74018"/>
    <w:rsid w:val="00F74161"/>
    <w:rsid w:val="00F74179"/>
    <w:rsid w:val="00F7419F"/>
    <w:rsid w:val="00F741C0"/>
    <w:rsid w:val="00F741DC"/>
    <w:rsid w:val="00F742D8"/>
    <w:rsid w:val="00F742E8"/>
    <w:rsid w:val="00F742F5"/>
    <w:rsid w:val="00F743A0"/>
    <w:rsid w:val="00F74433"/>
    <w:rsid w:val="00F74479"/>
    <w:rsid w:val="00F7469E"/>
    <w:rsid w:val="00F74735"/>
    <w:rsid w:val="00F747B5"/>
    <w:rsid w:val="00F74822"/>
    <w:rsid w:val="00F7487F"/>
    <w:rsid w:val="00F749FD"/>
    <w:rsid w:val="00F74A7B"/>
    <w:rsid w:val="00F74AB1"/>
    <w:rsid w:val="00F74BC8"/>
    <w:rsid w:val="00F74C0D"/>
    <w:rsid w:val="00F74E1B"/>
    <w:rsid w:val="00F74E8C"/>
    <w:rsid w:val="00F74F04"/>
    <w:rsid w:val="00F74F16"/>
    <w:rsid w:val="00F751D0"/>
    <w:rsid w:val="00F751ED"/>
    <w:rsid w:val="00F7529B"/>
    <w:rsid w:val="00F75307"/>
    <w:rsid w:val="00F75337"/>
    <w:rsid w:val="00F7536A"/>
    <w:rsid w:val="00F7569B"/>
    <w:rsid w:val="00F757CD"/>
    <w:rsid w:val="00F757DE"/>
    <w:rsid w:val="00F7588E"/>
    <w:rsid w:val="00F75917"/>
    <w:rsid w:val="00F75A14"/>
    <w:rsid w:val="00F75A9C"/>
    <w:rsid w:val="00F75AF2"/>
    <w:rsid w:val="00F75B10"/>
    <w:rsid w:val="00F75BB0"/>
    <w:rsid w:val="00F75C54"/>
    <w:rsid w:val="00F75CAF"/>
    <w:rsid w:val="00F75D73"/>
    <w:rsid w:val="00F75DDC"/>
    <w:rsid w:val="00F75F61"/>
    <w:rsid w:val="00F75F6B"/>
    <w:rsid w:val="00F7602C"/>
    <w:rsid w:val="00F76090"/>
    <w:rsid w:val="00F761D5"/>
    <w:rsid w:val="00F76294"/>
    <w:rsid w:val="00F76529"/>
    <w:rsid w:val="00F765DB"/>
    <w:rsid w:val="00F7662D"/>
    <w:rsid w:val="00F766BC"/>
    <w:rsid w:val="00F76726"/>
    <w:rsid w:val="00F767DB"/>
    <w:rsid w:val="00F7684E"/>
    <w:rsid w:val="00F76851"/>
    <w:rsid w:val="00F76855"/>
    <w:rsid w:val="00F76ADE"/>
    <w:rsid w:val="00F76B7A"/>
    <w:rsid w:val="00F76B7F"/>
    <w:rsid w:val="00F76BCF"/>
    <w:rsid w:val="00F76C36"/>
    <w:rsid w:val="00F76C46"/>
    <w:rsid w:val="00F76CC5"/>
    <w:rsid w:val="00F76D38"/>
    <w:rsid w:val="00F76DBE"/>
    <w:rsid w:val="00F76E54"/>
    <w:rsid w:val="00F76ED5"/>
    <w:rsid w:val="00F772ED"/>
    <w:rsid w:val="00F7736A"/>
    <w:rsid w:val="00F7739D"/>
    <w:rsid w:val="00F773DE"/>
    <w:rsid w:val="00F7744D"/>
    <w:rsid w:val="00F77483"/>
    <w:rsid w:val="00F77496"/>
    <w:rsid w:val="00F774E2"/>
    <w:rsid w:val="00F77525"/>
    <w:rsid w:val="00F7757E"/>
    <w:rsid w:val="00F77583"/>
    <w:rsid w:val="00F775A2"/>
    <w:rsid w:val="00F7761B"/>
    <w:rsid w:val="00F7766A"/>
    <w:rsid w:val="00F7784C"/>
    <w:rsid w:val="00F77904"/>
    <w:rsid w:val="00F7799C"/>
    <w:rsid w:val="00F779DD"/>
    <w:rsid w:val="00F77A62"/>
    <w:rsid w:val="00F77A71"/>
    <w:rsid w:val="00F77A81"/>
    <w:rsid w:val="00F77ABE"/>
    <w:rsid w:val="00F77BCF"/>
    <w:rsid w:val="00F77FEA"/>
    <w:rsid w:val="00F80143"/>
    <w:rsid w:val="00F8017E"/>
    <w:rsid w:val="00F80432"/>
    <w:rsid w:val="00F80449"/>
    <w:rsid w:val="00F80470"/>
    <w:rsid w:val="00F80476"/>
    <w:rsid w:val="00F80651"/>
    <w:rsid w:val="00F80662"/>
    <w:rsid w:val="00F806CE"/>
    <w:rsid w:val="00F806D3"/>
    <w:rsid w:val="00F8081B"/>
    <w:rsid w:val="00F808B4"/>
    <w:rsid w:val="00F80971"/>
    <w:rsid w:val="00F8097F"/>
    <w:rsid w:val="00F80A9D"/>
    <w:rsid w:val="00F80BCD"/>
    <w:rsid w:val="00F80C53"/>
    <w:rsid w:val="00F80CA9"/>
    <w:rsid w:val="00F811F7"/>
    <w:rsid w:val="00F812B8"/>
    <w:rsid w:val="00F81482"/>
    <w:rsid w:val="00F81498"/>
    <w:rsid w:val="00F815CF"/>
    <w:rsid w:val="00F81641"/>
    <w:rsid w:val="00F8171F"/>
    <w:rsid w:val="00F81749"/>
    <w:rsid w:val="00F819EF"/>
    <w:rsid w:val="00F81A3B"/>
    <w:rsid w:val="00F81A4D"/>
    <w:rsid w:val="00F81A65"/>
    <w:rsid w:val="00F81C1A"/>
    <w:rsid w:val="00F81C22"/>
    <w:rsid w:val="00F81CC9"/>
    <w:rsid w:val="00F81CE2"/>
    <w:rsid w:val="00F81DDF"/>
    <w:rsid w:val="00F81ED5"/>
    <w:rsid w:val="00F81F2C"/>
    <w:rsid w:val="00F81FEC"/>
    <w:rsid w:val="00F8204F"/>
    <w:rsid w:val="00F82328"/>
    <w:rsid w:val="00F8249F"/>
    <w:rsid w:val="00F825D9"/>
    <w:rsid w:val="00F82645"/>
    <w:rsid w:val="00F826CE"/>
    <w:rsid w:val="00F82702"/>
    <w:rsid w:val="00F827D6"/>
    <w:rsid w:val="00F82879"/>
    <w:rsid w:val="00F82923"/>
    <w:rsid w:val="00F82926"/>
    <w:rsid w:val="00F82A5D"/>
    <w:rsid w:val="00F82B3C"/>
    <w:rsid w:val="00F82B63"/>
    <w:rsid w:val="00F82C10"/>
    <w:rsid w:val="00F82C2C"/>
    <w:rsid w:val="00F82C4B"/>
    <w:rsid w:val="00F82D16"/>
    <w:rsid w:val="00F82D98"/>
    <w:rsid w:val="00F82EFC"/>
    <w:rsid w:val="00F830CD"/>
    <w:rsid w:val="00F8329E"/>
    <w:rsid w:val="00F8331C"/>
    <w:rsid w:val="00F83357"/>
    <w:rsid w:val="00F833F8"/>
    <w:rsid w:val="00F83418"/>
    <w:rsid w:val="00F83465"/>
    <w:rsid w:val="00F83525"/>
    <w:rsid w:val="00F83552"/>
    <w:rsid w:val="00F835B5"/>
    <w:rsid w:val="00F835BF"/>
    <w:rsid w:val="00F83646"/>
    <w:rsid w:val="00F83660"/>
    <w:rsid w:val="00F8370E"/>
    <w:rsid w:val="00F83740"/>
    <w:rsid w:val="00F838AF"/>
    <w:rsid w:val="00F839C2"/>
    <w:rsid w:val="00F839D5"/>
    <w:rsid w:val="00F83BB0"/>
    <w:rsid w:val="00F83D5C"/>
    <w:rsid w:val="00F83D79"/>
    <w:rsid w:val="00F83DCE"/>
    <w:rsid w:val="00F83EA7"/>
    <w:rsid w:val="00F83EF6"/>
    <w:rsid w:val="00F83F2A"/>
    <w:rsid w:val="00F83FBD"/>
    <w:rsid w:val="00F84036"/>
    <w:rsid w:val="00F84063"/>
    <w:rsid w:val="00F840C2"/>
    <w:rsid w:val="00F84175"/>
    <w:rsid w:val="00F842AC"/>
    <w:rsid w:val="00F84369"/>
    <w:rsid w:val="00F84534"/>
    <w:rsid w:val="00F84558"/>
    <w:rsid w:val="00F84742"/>
    <w:rsid w:val="00F8474B"/>
    <w:rsid w:val="00F8478F"/>
    <w:rsid w:val="00F8480F"/>
    <w:rsid w:val="00F8495C"/>
    <w:rsid w:val="00F84B03"/>
    <w:rsid w:val="00F84B1F"/>
    <w:rsid w:val="00F84B38"/>
    <w:rsid w:val="00F84B3D"/>
    <w:rsid w:val="00F84CF0"/>
    <w:rsid w:val="00F84D7D"/>
    <w:rsid w:val="00F84D86"/>
    <w:rsid w:val="00F84DB7"/>
    <w:rsid w:val="00F84DFC"/>
    <w:rsid w:val="00F84EB1"/>
    <w:rsid w:val="00F84F70"/>
    <w:rsid w:val="00F85053"/>
    <w:rsid w:val="00F850AF"/>
    <w:rsid w:val="00F85243"/>
    <w:rsid w:val="00F85289"/>
    <w:rsid w:val="00F8530C"/>
    <w:rsid w:val="00F85325"/>
    <w:rsid w:val="00F85429"/>
    <w:rsid w:val="00F8564B"/>
    <w:rsid w:val="00F85742"/>
    <w:rsid w:val="00F857F8"/>
    <w:rsid w:val="00F85919"/>
    <w:rsid w:val="00F859F3"/>
    <w:rsid w:val="00F85A62"/>
    <w:rsid w:val="00F85A95"/>
    <w:rsid w:val="00F85AFE"/>
    <w:rsid w:val="00F85CB9"/>
    <w:rsid w:val="00F85D35"/>
    <w:rsid w:val="00F85DCB"/>
    <w:rsid w:val="00F85E71"/>
    <w:rsid w:val="00F85F74"/>
    <w:rsid w:val="00F85FF9"/>
    <w:rsid w:val="00F860A7"/>
    <w:rsid w:val="00F8623B"/>
    <w:rsid w:val="00F86292"/>
    <w:rsid w:val="00F862A3"/>
    <w:rsid w:val="00F862AE"/>
    <w:rsid w:val="00F862CD"/>
    <w:rsid w:val="00F86596"/>
    <w:rsid w:val="00F865A8"/>
    <w:rsid w:val="00F86610"/>
    <w:rsid w:val="00F86677"/>
    <w:rsid w:val="00F8670E"/>
    <w:rsid w:val="00F86734"/>
    <w:rsid w:val="00F867EC"/>
    <w:rsid w:val="00F86847"/>
    <w:rsid w:val="00F86863"/>
    <w:rsid w:val="00F868CC"/>
    <w:rsid w:val="00F86994"/>
    <w:rsid w:val="00F86FAA"/>
    <w:rsid w:val="00F87054"/>
    <w:rsid w:val="00F8707D"/>
    <w:rsid w:val="00F871C8"/>
    <w:rsid w:val="00F87239"/>
    <w:rsid w:val="00F87259"/>
    <w:rsid w:val="00F8730F"/>
    <w:rsid w:val="00F87319"/>
    <w:rsid w:val="00F87327"/>
    <w:rsid w:val="00F8732E"/>
    <w:rsid w:val="00F8748D"/>
    <w:rsid w:val="00F87513"/>
    <w:rsid w:val="00F875BD"/>
    <w:rsid w:val="00F87603"/>
    <w:rsid w:val="00F8763B"/>
    <w:rsid w:val="00F876A5"/>
    <w:rsid w:val="00F876CF"/>
    <w:rsid w:val="00F876E2"/>
    <w:rsid w:val="00F87729"/>
    <w:rsid w:val="00F877B7"/>
    <w:rsid w:val="00F8782E"/>
    <w:rsid w:val="00F87864"/>
    <w:rsid w:val="00F878C7"/>
    <w:rsid w:val="00F878FE"/>
    <w:rsid w:val="00F87932"/>
    <w:rsid w:val="00F879CF"/>
    <w:rsid w:val="00F87A8E"/>
    <w:rsid w:val="00F87CDF"/>
    <w:rsid w:val="00F87E27"/>
    <w:rsid w:val="00F87F60"/>
    <w:rsid w:val="00F9003B"/>
    <w:rsid w:val="00F900C4"/>
    <w:rsid w:val="00F90126"/>
    <w:rsid w:val="00F901A3"/>
    <w:rsid w:val="00F9021C"/>
    <w:rsid w:val="00F90549"/>
    <w:rsid w:val="00F90595"/>
    <w:rsid w:val="00F905B6"/>
    <w:rsid w:val="00F905F2"/>
    <w:rsid w:val="00F90670"/>
    <w:rsid w:val="00F906E6"/>
    <w:rsid w:val="00F90858"/>
    <w:rsid w:val="00F908F7"/>
    <w:rsid w:val="00F9092F"/>
    <w:rsid w:val="00F90B2F"/>
    <w:rsid w:val="00F90DAA"/>
    <w:rsid w:val="00F90F06"/>
    <w:rsid w:val="00F90F20"/>
    <w:rsid w:val="00F90F34"/>
    <w:rsid w:val="00F90F99"/>
    <w:rsid w:val="00F90FD6"/>
    <w:rsid w:val="00F90FE0"/>
    <w:rsid w:val="00F91045"/>
    <w:rsid w:val="00F91060"/>
    <w:rsid w:val="00F91185"/>
    <w:rsid w:val="00F91312"/>
    <w:rsid w:val="00F913CE"/>
    <w:rsid w:val="00F9156B"/>
    <w:rsid w:val="00F9167C"/>
    <w:rsid w:val="00F9187A"/>
    <w:rsid w:val="00F918CA"/>
    <w:rsid w:val="00F918ED"/>
    <w:rsid w:val="00F91903"/>
    <w:rsid w:val="00F9199D"/>
    <w:rsid w:val="00F91A16"/>
    <w:rsid w:val="00F91A20"/>
    <w:rsid w:val="00F91A63"/>
    <w:rsid w:val="00F91AA7"/>
    <w:rsid w:val="00F91ABF"/>
    <w:rsid w:val="00F91B09"/>
    <w:rsid w:val="00F91C19"/>
    <w:rsid w:val="00F91C65"/>
    <w:rsid w:val="00F91C89"/>
    <w:rsid w:val="00F91CE6"/>
    <w:rsid w:val="00F91DCF"/>
    <w:rsid w:val="00F91E49"/>
    <w:rsid w:val="00F9204E"/>
    <w:rsid w:val="00F920AB"/>
    <w:rsid w:val="00F920BD"/>
    <w:rsid w:val="00F92138"/>
    <w:rsid w:val="00F921AD"/>
    <w:rsid w:val="00F921D0"/>
    <w:rsid w:val="00F922F7"/>
    <w:rsid w:val="00F92449"/>
    <w:rsid w:val="00F92596"/>
    <w:rsid w:val="00F92612"/>
    <w:rsid w:val="00F928C5"/>
    <w:rsid w:val="00F928E5"/>
    <w:rsid w:val="00F92904"/>
    <w:rsid w:val="00F929B9"/>
    <w:rsid w:val="00F929EB"/>
    <w:rsid w:val="00F92A10"/>
    <w:rsid w:val="00F92BD5"/>
    <w:rsid w:val="00F92E7C"/>
    <w:rsid w:val="00F92F27"/>
    <w:rsid w:val="00F92FF4"/>
    <w:rsid w:val="00F931CE"/>
    <w:rsid w:val="00F9322C"/>
    <w:rsid w:val="00F932EC"/>
    <w:rsid w:val="00F93449"/>
    <w:rsid w:val="00F935B5"/>
    <w:rsid w:val="00F935B6"/>
    <w:rsid w:val="00F935CC"/>
    <w:rsid w:val="00F936C1"/>
    <w:rsid w:val="00F9375B"/>
    <w:rsid w:val="00F938AD"/>
    <w:rsid w:val="00F938EF"/>
    <w:rsid w:val="00F939CB"/>
    <w:rsid w:val="00F93A6A"/>
    <w:rsid w:val="00F93ADC"/>
    <w:rsid w:val="00F93B9A"/>
    <w:rsid w:val="00F93BDE"/>
    <w:rsid w:val="00F93BFF"/>
    <w:rsid w:val="00F93C96"/>
    <w:rsid w:val="00F93DAC"/>
    <w:rsid w:val="00F93DCC"/>
    <w:rsid w:val="00F93E6E"/>
    <w:rsid w:val="00F93F38"/>
    <w:rsid w:val="00F93FAF"/>
    <w:rsid w:val="00F940B0"/>
    <w:rsid w:val="00F940D4"/>
    <w:rsid w:val="00F943B3"/>
    <w:rsid w:val="00F943D0"/>
    <w:rsid w:val="00F9441F"/>
    <w:rsid w:val="00F9447D"/>
    <w:rsid w:val="00F944DA"/>
    <w:rsid w:val="00F94628"/>
    <w:rsid w:val="00F9476C"/>
    <w:rsid w:val="00F94853"/>
    <w:rsid w:val="00F948B1"/>
    <w:rsid w:val="00F948B9"/>
    <w:rsid w:val="00F948BB"/>
    <w:rsid w:val="00F949EC"/>
    <w:rsid w:val="00F94BB9"/>
    <w:rsid w:val="00F94C19"/>
    <w:rsid w:val="00F94CA8"/>
    <w:rsid w:val="00F94D09"/>
    <w:rsid w:val="00F94D79"/>
    <w:rsid w:val="00F94DE5"/>
    <w:rsid w:val="00F94E2C"/>
    <w:rsid w:val="00F94EF1"/>
    <w:rsid w:val="00F94F1B"/>
    <w:rsid w:val="00F94F42"/>
    <w:rsid w:val="00F94FB7"/>
    <w:rsid w:val="00F9509D"/>
    <w:rsid w:val="00F950E1"/>
    <w:rsid w:val="00F95127"/>
    <w:rsid w:val="00F95135"/>
    <w:rsid w:val="00F95197"/>
    <w:rsid w:val="00F951F5"/>
    <w:rsid w:val="00F95212"/>
    <w:rsid w:val="00F95221"/>
    <w:rsid w:val="00F95284"/>
    <w:rsid w:val="00F95309"/>
    <w:rsid w:val="00F95311"/>
    <w:rsid w:val="00F95313"/>
    <w:rsid w:val="00F95346"/>
    <w:rsid w:val="00F9543A"/>
    <w:rsid w:val="00F9546C"/>
    <w:rsid w:val="00F954CB"/>
    <w:rsid w:val="00F957EA"/>
    <w:rsid w:val="00F95827"/>
    <w:rsid w:val="00F9596F"/>
    <w:rsid w:val="00F95A6E"/>
    <w:rsid w:val="00F95AE0"/>
    <w:rsid w:val="00F95D63"/>
    <w:rsid w:val="00F95F55"/>
    <w:rsid w:val="00F95F5F"/>
    <w:rsid w:val="00F95FBE"/>
    <w:rsid w:val="00F96337"/>
    <w:rsid w:val="00F963A4"/>
    <w:rsid w:val="00F963A6"/>
    <w:rsid w:val="00F963CE"/>
    <w:rsid w:val="00F963DB"/>
    <w:rsid w:val="00F964CD"/>
    <w:rsid w:val="00F9652A"/>
    <w:rsid w:val="00F9653A"/>
    <w:rsid w:val="00F9653F"/>
    <w:rsid w:val="00F96569"/>
    <w:rsid w:val="00F96692"/>
    <w:rsid w:val="00F966F9"/>
    <w:rsid w:val="00F967A8"/>
    <w:rsid w:val="00F96832"/>
    <w:rsid w:val="00F9688B"/>
    <w:rsid w:val="00F969B1"/>
    <w:rsid w:val="00F96A35"/>
    <w:rsid w:val="00F96A87"/>
    <w:rsid w:val="00F96ADF"/>
    <w:rsid w:val="00F96B5F"/>
    <w:rsid w:val="00F96C31"/>
    <w:rsid w:val="00F96DC6"/>
    <w:rsid w:val="00F96F0E"/>
    <w:rsid w:val="00F96F32"/>
    <w:rsid w:val="00F97066"/>
    <w:rsid w:val="00F971F2"/>
    <w:rsid w:val="00F972CE"/>
    <w:rsid w:val="00F9738D"/>
    <w:rsid w:val="00F973CD"/>
    <w:rsid w:val="00F97408"/>
    <w:rsid w:val="00F97491"/>
    <w:rsid w:val="00F9753C"/>
    <w:rsid w:val="00F9753F"/>
    <w:rsid w:val="00F9757C"/>
    <w:rsid w:val="00F975D7"/>
    <w:rsid w:val="00F97706"/>
    <w:rsid w:val="00F97730"/>
    <w:rsid w:val="00F9778D"/>
    <w:rsid w:val="00F977AD"/>
    <w:rsid w:val="00F97817"/>
    <w:rsid w:val="00F97860"/>
    <w:rsid w:val="00F9789F"/>
    <w:rsid w:val="00F97902"/>
    <w:rsid w:val="00F97922"/>
    <w:rsid w:val="00F979C1"/>
    <w:rsid w:val="00F979F9"/>
    <w:rsid w:val="00F97AA7"/>
    <w:rsid w:val="00F97C83"/>
    <w:rsid w:val="00F97F71"/>
    <w:rsid w:val="00F97FEF"/>
    <w:rsid w:val="00F97FF5"/>
    <w:rsid w:val="00FA01BB"/>
    <w:rsid w:val="00FA01C1"/>
    <w:rsid w:val="00FA01D9"/>
    <w:rsid w:val="00FA02A5"/>
    <w:rsid w:val="00FA02E5"/>
    <w:rsid w:val="00FA0377"/>
    <w:rsid w:val="00FA05F9"/>
    <w:rsid w:val="00FA0619"/>
    <w:rsid w:val="00FA06A2"/>
    <w:rsid w:val="00FA0801"/>
    <w:rsid w:val="00FA0825"/>
    <w:rsid w:val="00FA08F7"/>
    <w:rsid w:val="00FA096A"/>
    <w:rsid w:val="00FA09B1"/>
    <w:rsid w:val="00FA09DF"/>
    <w:rsid w:val="00FA0A55"/>
    <w:rsid w:val="00FA0B5A"/>
    <w:rsid w:val="00FA0B6F"/>
    <w:rsid w:val="00FA0C21"/>
    <w:rsid w:val="00FA0CCB"/>
    <w:rsid w:val="00FA0D1B"/>
    <w:rsid w:val="00FA0D66"/>
    <w:rsid w:val="00FA0DAD"/>
    <w:rsid w:val="00FA0DE2"/>
    <w:rsid w:val="00FA0E1F"/>
    <w:rsid w:val="00FA0E8E"/>
    <w:rsid w:val="00FA0EAA"/>
    <w:rsid w:val="00FA0FA6"/>
    <w:rsid w:val="00FA101E"/>
    <w:rsid w:val="00FA120E"/>
    <w:rsid w:val="00FA1419"/>
    <w:rsid w:val="00FA1646"/>
    <w:rsid w:val="00FA170A"/>
    <w:rsid w:val="00FA18D3"/>
    <w:rsid w:val="00FA1990"/>
    <w:rsid w:val="00FA19EC"/>
    <w:rsid w:val="00FA1A64"/>
    <w:rsid w:val="00FA1AAF"/>
    <w:rsid w:val="00FA1B36"/>
    <w:rsid w:val="00FA1B5E"/>
    <w:rsid w:val="00FA1B87"/>
    <w:rsid w:val="00FA1B9C"/>
    <w:rsid w:val="00FA1C52"/>
    <w:rsid w:val="00FA1C56"/>
    <w:rsid w:val="00FA1C5C"/>
    <w:rsid w:val="00FA1D15"/>
    <w:rsid w:val="00FA1D5B"/>
    <w:rsid w:val="00FA1DAB"/>
    <w:rsid w:val="00FA1E7E"/>
    <w:rsid w:val="00FA1ECC"/>
    <w:rsid w:val="00FA1EE7"/>
    <w:rsid w:val="00FA2048"/>
    <w:rsid w:val="00FA2075"/>
    <w:rsid w:val="00FA20B7"/>
    <w:rsid w:val="00FA2197"/>
    <w:rsid w:val="00FA23B2"/>
    <w:rsid w:val="00FA23F7"/>
    <w:rsid w:val="00FA24F6"/>
    <w:rsid w:val="00FA2570"/>
    <w:rsid w:val="00FA262C"/>
    <w:rsid w:val="00FA263A"/>
    <w:rsid w:val="00FA26A6"/>
    <w:rsid w:val="00FA26D8"/>
    <w:rsid w:val="00FA2741"/>
    <w:rsid w:val="00FA2816"/>
    <w:rsid w:val="00FA2897"/>
    <w:rsid w:val="00FA2AC1"/>
    <w:rsid w:val="00FA2B02"/>
    <w:rsid w:val="00FA2C99"/>
    <w:rsid w:val="00FA2CEA"/>
    <w:rsid w:val="00FA2D50"/>
    <w:rsid w:val="00FA2D7F"/>
    <w:rsid w:val="00FA2E6B"/>
    <w:rsid w:val="00FA2F1F"/>
    <w:rsid w:val="00FA2F70"/>
    <w:rsid w:val="00FA2FF1"/>
    <w:rsid w:val="00FA3056"/>
    <w:rsid w:val="00FA30E7"/>
    <w:rsid w:val="00FA31AB"/>
    <w:rsid w:val="00FA32F8"/>
    <w:rsid w:val="00FA335F"/>
    <w:rsid w:val="00FA3376"/>
    <w:rsid w:val="00FA3674"/>
    <w:rsid w:val="00FA3725"/>
    <w:rsid w:val="00FA38B3"/>
    <w:rsid w:val="00FA3900"/>
    <w:rsid w:val="00FA3A8F"/>
    <w:rsid w:val="00FA3AD1"/>
    <w:rsid w:val="00FA3E87"/>
    <w:rsid w:val="00FA3F36"/>
    <w:rsid w:val="00FA4140"/>
    <w:rsid w:val="00FA4146"/>
    <w:rsid w:val="00FA42FA"/>
    <w:rsid w:val="00FA4346"/>
    <w:rsid w:val="00FA4376"/>
    <w:rsid w:val="00FA43B8"/>
    <w:rsid w:val="00FA4468"/>
    <w:rsid w:val="00FA454F"/>
    <w:rsid w:val="00FA4573"/>
    <w:rsid w:val="00FA46CC"/>
    <w:rsid w:val="00FA4798"/>
    <w:rsid w:val="00FA483E"/>
    <w:rsid w:val="00FA48C3"/>
    <w:rsid w:val="00FA492C"/>
    <w:rsid w:val="00FA4953"/>
    <w:rsid w:val="00FA49FE"/>
    <w:rsid w:val="00FA4A0A"/>
    <w:rsid w:val="00FA4B52"/>
    <w:rsid w:val="00FA4BEC"/>
    <w:rsid w:val="00FA4E9A"/>
    <w:rsid w:val="00FA4F85"/>
    <w:rsid w:val="00FA4FDD"/>
    <w:rsid w:val="00FA50B2"/>
    <w:rsid w:val="00FA51E5"/>
    <w:rsid w:val="00FA528F"/>
    <w:rsid w:val="00FA529D"/>
    <w:rsid w:val="00FA52B0"/>
    <w:rsid w:val="00FA5312"/>
    <w:rsid w:val="00FA532B"/>
    <w:rsid w:val="00FA5376"/>
    <w:rsid w:val="00FA5384"/>
    <w:rsid w:val="00FA53C8"/>
    <w:rsid w:val="00FA53C9"/>
    <w:rsid w:val="00FA5574"/>
    <w:rsid w:val="00FA5611"/>
    <w:rsid w:val="00FA562A"/>
    <w:rsid w:val="00FA56ED"/>
    <w:rsid w:val="00FA5722"/>
    <w:rsid w:val="00FA5762"/>
    <w:rsid w:val="00FA5782"/>
    <w:rsid w:val="00FA57C6"/>
    <w:rsid w:val="00FA58A9"/>
    <w:rsid w:val="00FA592B"/>
    <w:rsid w:val="00FA5ADD"/>
    <w:rsid w:val="00FA5B32"/>
    <w:rsid w:val="00FA5BAD"/>
    <w:rsid w:val="00FA5C72"/>
    <w:rsid w:val="00FA5CB2"/>
    <w:rsid w:val="00FA5CF7"/>
    <w:rsid w:val="00FA5DC5"/>
    <w:rsid w:val="00FA5FB7"/>
    <w:rsid w:val="00FA60AE"/>
    <w:rsid w:val="00FA6166"/>
    <w:rsid w:val="00FA61C1"/>
    <w:rsid w:val="00FA6323"/>
    <w:rsid w:val="00FA63A3"/>
    <w:rsid w:val="00FA644E"/>
    <w:rsid w:val="00FA64E9"/>
    <w:rsid w:val="00FA6557"/>
    <w:rsid w:val="00FA6592"/>
    <w:rsid w:val="00FA65DC"/>
    <w:rsid w:val="00FA66A9"/>
    <w:rsid w:val="00FA66E4"/>
    <w:rsid w:val="00FA6911"/>
    <w:rsid w:val="00FA6987"/>
    <w:rsid w:val="00FA699E"/>
    <w:rsid w:val="00FA6A9A"/>
    <w:rsid w:val="00FA6B92"/>
    <w:rsid w:val="00FA6BDC"/>
    <w:rsid w:val="00FA6C4F"/>
    <w:rsid w:val="00FA6C50"/>
    <w:rsid w:val="00FA6F53"/>
    <w:rsid w:val="00FA6F63"/>
    <w:rsid w:val="00FA708C"/>
    <w:rsid w:val="00FA70B1"/>
    <w:rsid w:val="00FA70D7"/>
    <w:rsid w:val="00FA7149"/>
    <w:rsid w:val="00FA7202"/>
    <w:rsid w:val="00FA7344"/>
    <w:rsid w:val="00FA737D"/>
    <w:rsid w:val="00FA7453"/>
    <w:rsid w:val="00FA749B"/>
    <w:rsid w:val="00FA75B8"/>
    <w:rsid w:val="00FA75F2"/>
    <w:rsid w:val="00FA75FB"/>
    <w:rsid w:val="00FA7677"/>
    <w:rsid w:val="00FA77FC"/>
    <w:rsid w:val="00FA78C8"/>
    <w:rsid w:val="00FA7C3C"/>
    <w:rsid w:val="00FA7C78"/>
    <w:rsid w:val="00FA7F05"/>
    <w:rsid w:val="00FA7FD0"/>
    <w:rsid w:val="00FA7FDD"/>
    <w:rsid w:val="00FA7FF0"/>
    <w:rsid w:val="00FB029E"/>
    <w:rsid w:val="00FB02D2"/>
    <w:rsid w:val="00FB0367"/>
    <w:rsid w:val="00FB0391"/>
    <w:rsid w:val="00FB03BE"/>
    <w:rsid w:val="00FB04B3"/>
    <w:rsid w:val="00FB05A8"/>
    <w:rsid w:val="00FB05C0"/>
    <w:rsid w:val="00FB05CF"/>
    <w:rsid w:val="00FB0A2C"/>
    <w:rsid w:val="00FB0A2E"/>
    <w:rsid w:val="00FB0A4A"/>
    <w:rsid w:val="00FB0AC2"/>
    <w:rsid w:val="00FB0B0D"/>
    <w:rsid w:val="00FB0B13"/>
    <w:rsid w:val="00FB0EF7"/>
    <w:rsid w:val="00FB0F0F"/>
    <w:rsid w:val="00FB0F84"/>
    <w:rsid w:val="00FB1034"/>
    <w:rsid w:val="00FB115F"/>
    <w:rsid w:val="00FB1342"/>
    <w:rsid w:val="00FB13A5"/>
    <w:rsid w:val="00FB13DF"/>
    <w:rsid w:val="00FB13EE"/>
    <w:rsid w:val="00FB1407"/>
    <w:rsid w:val="00FB14B4"/>
    <w:rsid w:val="00FB1725"/>
    <w:rsid w:val="00FB174A"/>
    <w:rsid w:val="00FB17A5"/>
    <w:rsid w:val="00FB184F"/>
    <w:rsid w:val="00FB188F"/>
    <w:rsid w:val="00FB198A"/>
    <w:rsid w:val="00FB1A02"/>
    <w:rsid w:val="00FB1A92"/>
    <w:rsid w:val="00FB1AA8"/>
    <w:rsid w:val="00FB1D13"/>
    <w:rsid w:val="00FB1DCC"/>
    <w:rsid w:val="00FB1E5E"/>
    <w:rsid w:val="00FB1EFB"/>
    <w:rsid w:val="00FB1F56"/>
    <w:rsid w:val="00FB2003"/>
    <w:rsid w:val="00FB20E9"/>
    <w:rsid w:val="00FB226E"/>
    <w:rsid w:val="00FB240F"/>
    <w:rsid w:val="00FB244A"/>
    <w:rsid w:val="00FB2486"/>
    <w:rsid w:val="00FB24C1"/>
    <w:rsid w:val="00FB2526"/>
    <w:rsid w:val="00FB2585"/>
    <w:rsid w:val="00FB2774"/>
    <w:rsid w:val="00FB27BF"/>
    <w:rsid w:val="00FB2828"/>
    <w:rsid w:val="00FB2862"/>
    <w:rsid w:val="00FB28B6"/>
    <w:rsid w:val="00FB28D7"/>
    <w:rsid w:val="00FB2908"/>
    <w:rsid w:val="00FB2AB8"/>
    <w:rsid w:val="00FB2B58"/>
    <w:rsid w:val="00FB2C03"/>
    <w:rsid w:val="00FB2D0E"/>
    <w:rsid w:val="00FB2D8F"/>
    <w:rsid w:val="00FB2EEC"/>
    <w:rsid w:val="00FB2F4E"/>
    <w:rsid w:val="00FB2F80"/>
    <w:rsid w:val="00FB30D8"/>
    <w:rsid w:val="00FB316F"/>
    <w:rsid w:val="00FB3187"/>
    <w:rsid w:val="00FB31EC"/>
    <w:rsid w:val="00FB3374"/>
    <w:rsid w:val="00FB338E"/>
    <w:rsid w:val="00FB33B0"/>
    <w:rsid w:val="00FB355F"/>
    <w:rsid w:val="00FB3583"/>
    <w:rsid w:val="00FB359A"/>
    <w:rsid w:val="00FB35A8"/>
    <w:rsid w:val="00FB3721"/>
    <w:rsid w:val="00FB3773"/>
    <w:rsid w:val="00FB37EE"/>
    <w:rsid w:val="00FB3845"/>
    <w:rsid w:val="00FB3958"/>
    <w:rsid w:val="00FB3989"/>
    <w:rsid w:val="00FB399C"/>
    <w:rsid w:val="00FB3A36"/>
    <w:rsid w:val="00FB3AF3"/>
    <w:rsid w:val="00FB3BE5"/>
    <w:rsid w:val="00FB3C2A"/>
    <w:rsid w:val="00FB3C35"/>
    <w:rsid w:val="00FB3EDC"/>
    <w:rsid w:val="00FB3F14"/>
    <w:rsid w:val="00FB3FDE"/>
    <w:rsid w:val="00FB4208"/>
    <w:rsid w:val="00FB4267"/>
    <w:rsid w:val="00FB4395"/>
    <w:rsid w:val="00FB43F4"/>
    <w:rsid w:val="00FB444D"/>
    <w:rsid w:val="00FB44D8"/>
    <w:rsid w:val="00FB459B"/>
    <w:rsid w:val="00FB4654"/>
    <w:rsid w:val="00FB46AA"/>
    <w:rsid w:val="00FB46C9"/>
    <w:rsid w:val="00FB4738"/>
    <w:rsid w:val="00FB476A"/>
    <w:rsid w:val="00FB477F"/>
    <w:rsid w:val="00FB4B84"/>
    <w:rsid w:val="00FB4BBD"/>
    <w:rsid w:val="00FB4C34"/>
    <w:rsid w:val="00FB4CB9"/>
    <w:rsid w:val="00FB4DA9"/>
    <w:rsid w:val="00FB502C"/>
    <w:rsid w:val="00FB5064"/>
    <w:rsid w:val="00FB5135"/>
    <w:rsid w:val="00FB526B"/>
    <w:rsid w:val="00FB5336"/>
    <w:rsid w:val="00FB53F1"/>
    <w:rsid w:val="00FB543C"/>
    <w:rsid w:val="00FB5455"/>
    <w:rsid w:val="00FB54A9"/>
    <w:rsid w:val="00FB560B"/>
    <w:rsid w:val="00FB568C"/>
    <w:rsid w:val="00FB5698"/>
    <w:rsid w:val="00FB571C"/>
    <w:rsid w:val="00FB572E"/>
    <w:rsid w:val="00FB5802"/>
    <w:rsid w:val="00FB5959"/>
    <w:rsid w:val="00FB5A5C"/>
    <w:rsid w:val="00FB5A82"/>
    <w:rsid w:val="00FB5C71"/>
    <w:rsid w:val="00FB5CE4"/>
    <w:rsid w:val="00FB5D04"/>
    <w:rsid w:val="00FB5D18"/>
    <w:rsid w:val="00FB5E8F"/>
    <w:rsid w:val="00FB5F5A"/>
    <w:rsid w:val="00FB5FBE"/>
    <w:rsid w:val="00FB5FF1"/>
    <w:rsid w:val="00FB604B"/>
    <w:rsid w:val="00FB60AB"/>
    <w:rsid w:val="00FB60C2"/>
    <w:rsid w:val="00FB60DA"/>
    <w:rsid w:val="00FB613E"/>
    <w:rsid w:val="00FB61DF"/>
    <w:rsid w:val="00FB6205"/>
    <w:rsid w:val="00FB625B"/>
    <w:rsid w:val="00FB630F"/>
    <w:rsid w:val="00FB6317"/>
    <w:rsid w:val="00FB6322"/>
    <w:rsid w:val="00FB6344"/>
    <w:rsid w:val="00FB6675"/>
    <w:rsid w:val="00FB6676"/>
    <w:rsid w:val="00FB66B6"/>
    <w:rsid w:val="00FB6744"/>
    <w:rsid w:val="00FB67DF"/>
    <w:rsid w:val="00FB6844"/>
    <w:rsid w:val="00FB6995"/>
    <w:rsid w:val="00FB6A31"/>
    <w:rsid w:val="00FB6B6C"/>
    <w:rsid w:val="00FB6BE4"/>
    <w:rsid w:val="00FB6C1F"/>
    <w:rsid w:val="00FB6D72"/>
    <w:rsid w:val="00FB6D73"/>
    <w:rsid w:val="00FB6E3B"/>
    <w:rsid w:val="00FB6E57"/>
    <w:rsid w:val="00FB6F52"/>
    <w:rsid w:val="00FB70BF"/>
    <w:rsid w:val="00FB7139"/>
    <w:rsid w:val="00FB7149"/>
    <w:rsid w:val="00FB7229"/>
    <w:rsid w:val="00FB7245"/>
    <w:rsid w:val="00FB72AF"/>
    <w:rsid w:val="00FB72D3"/>
    <w:rsid w:val="00FB7308"/>
    <w:rsid w:val="00FB7346"/>
    <w:rsid w:val="00FB73B5"/>
    <w:rsid w:val="00FB7485"/>
    <w:rsid w:val="00FB7561"/>
    <w:rsid w:val="00FB7563"/>
    <w:rsid w:val="00FB76A6"/>
    <w:rsid w:val="00FB76E1"/>
    <w:rsid w:val="00FB77F1"/>
    <w:rsid w:val="00FB7822"/>
    <w:rsid w:val="00FB7AD1"/>
    <w:rsid w:val="00FB7AEA"/>
    <w:rsid w:val="00FB7B12"/>
    <w:rsid w:val="00FB7C3C"/>
    <w:rsid w:val="00FB7C93"/>
    <w:rsid w:val="00FB7CA1"/>
    <w:rsid w:val="00FB7EC4"/>
    <w:rsid w:val="00FB7FEE"/>
    <w:rsid w:val="00FB7FF0"/>
    <w:rsid w:val="00FC00F4"/>
    <w:rsid w:val="00FC0144"/>
    <w:rsid w:val="00FC01A3"/>
    <w:rsid w:val="00FC01BC"/>
    <w:rsid w:val="00FC0250"/>
    <w:rsid w:val="00FC0345"/>
    <w:rsid w:val="00FC0380"/>
    <w:rsid w:val="00FC040C"/>
    <w:rsid w:val="00FC0411"/>
    <w:rsid w:val="00FC06B2"/>
    <w:rsid w:val="00FC076F"/>
    <w:rsid w:val="00FC07A1"/>
    <w:rsid w:val="00FC09A1"/>
    <w:rsid w:val="00FC0A05"/>
    <w:rsid w:val="00FC0C57"/>
    <w:rsid w:val="00FC0DAC"/>
    <w:rsid w:val="00FC0EB6"/>
    <w:rsid w:val="00FC1117"/>
    <w:rsid w:val="00FC11C4"/>
    <w:rsid w:val="00FC1283"/>
    <w:rsid w:val="00FC152A"/>
    <w:rsid w:val="00FC15F2"/>
    <w:rsid w:val="00FC161E"/>
    <w:rsid w:val="00FC1672"/>
    <w:rsid w:val="00FC17B0"/>
    <w:rsid w:val="00FC17E2"/>
    <w:rsid w:val="00FC1808"/>
    <w:rsid w:val="00FC1926"/>
    <w:rsid w:val="00FC19B8"/>
    <w:rsid w:val="00FC1A25"/>
    <w:rsid w:val="00FC1A3D"/>
    <w:rsid w:val="00FC1A65"/>
    <w:rsid w:val="00FC1A8F"/>
    <w:rsid w:val="00FC1AA9"/>
    <w:rsid w:val="00FC1C2D"/>
    <w:rsid w:val="00FC1C66"/>
    <w:rsid w:val="00FC1E6B"/>
    <w:rsid w:val="00FC1EE3"/>
    <w:rsid w:val="00FC1F32"/>
    <w:rsid w:val="00FC1F6C"/>
    <w:rsid w:val="00FC2025"/>
    <w:rsid w:val="00FC20DC"/>
    <w:rsid w:val="00FC20EE"/>
    <w:rsid w:val="00FC2301"/>
    <w:rsid w:val="00FC2381"/>
    <w:rsid w:val="00FC2442"/>
    <w:rsid w:val="00FC2539"/>
    <w:rsid w:val="00FC2608"/>
    <w:rsid w:val="00FC2736"/>
    <w:rsid w:val="00FC2794"/>
    <w:rsid w:val="00FC27A9"/>
    <w:rsid w:val="00FC27E1"/>
    <w:rsid w:val="00FC280A"/>
    <w:rsid w:val="00FC29DC"/>
    <w:rsid w:val="00FC2AD0"/>
    <w:rsid w:val="00FC2B06"/>
    <w:rsid w:val="00FC2B39"/>
    <w:rsid w:val="00FC2C19"/>
    <w:rsid w:val="00FC2DA2"/>
    <w:rsid w:val="00FC2E78"/>
    <w:rsid w:val="00FC2F21"/>
    <w:rsid w:val="00FC2F7E"/>
    <w:rsid w:val="00FC309E"/>
    <w:rsid w:val="00FC3429"/>
    <w:rsid w:val="00FC3448"/>
    <w:rsid w:val="00FC34B9"/>
    <w:rsid w:val="00FC3510"/>
    <w:rsid w:val="00FC3511"/>
    <w:rsid w:val="00FC3559"/>
    <w:rsid w:val="00FC357C"/>
    <w:rsid w:val="00FC364D"/>
    <w:rsid w:val="00FC36FE"/>
    <w:rsid w:val="00FC37F6"/>
    <w:rsid w:val="00FC3822"/>
    <w:rsid w:val="00FC3888"/>
    <w:rsid w:val="00FC3923"/>
    <w:rsid w:val="00FC3AFF"/>
    <w:rsid w:val="00FC3BF8"/>
    <w:rsid w:val="00FC3C25"/>
    <w:rsid w:val="00FC3C50"/>
    <w:rsid w:val="00FC3D7A"/>
    <w:rsid w:val="00FC3E62"/>
    <w:rsid w:val="00FC3E91"/>
    <w:rsid w:val="00FC4004"/>
    <w:rsid w:val="00FC4007"/>
    <w:rsid w:val="00FC403C"/>
    <w:rsid w:val="00FC4055"/>
    <w:rsid w:val="00FC41E9"/>
    <w:rsid w:val="00FC42FF"/>
    <w:rsid w:val="00FC43B2"/>
    <w:rsid w:val="00FC43E8"/>
    <w:rsid w:val="00FC4443"/>
    <w:rsid w:val="00FC4485"/>
    <w:rsid w:val="00FC459E"/>
    <w:rsid w:val="00FC4619"/>
    <w:rsid w:val="00FC47EF"/>
    <w:rsid w:val="00FC49D0"/>
    <w:rsid w:val="00FC49ED"/>
    <w:rsid w:val="00FC4ACF"/>
    <w:rsid w:val="00FC4C5C"/>
    <w:rsid w:val="00FC4CB7"/>
    <w:rsid w:val="00FC4CF4"/>
    <w:rsid w:val="00FC4D35"/>
    <w:rsid w:val="00FC4DD3"/>
    <w:rsid w:val="00FC5044"/>
    <w:rsid w:val="00FC51C9"/>
    <w:rsid w:val="00FC52D9"/>
    <w:rsid w:val="00FC5315"/>
    <w:rsid w:val="00FC53F4"/>
    <w:rsid w:val="00FC54EB"/>
    <w:rsid w:val="00FC5500"/>
    <w:rsid w:val="00FC55F4"/>
    <w:rsid w:val="00FC579A"/>
    <w:rsid w:val="00FC57E7"/>
    <w:rsid w:val="00FC5916"/>
    <w:rsid w:val="00FC5980"/>
    <w:rsid w:val="00FC599C"/>
    <w:rsid w:val="00FC59FF"/>
    <w:rsid w:val="00FC5A24"/>
    <w:rsid w:val="00FC5AE0"/>
    <w:rsid w:val="00FC5BA6"/>
    <w:rsid w:val="00FC5C56"/>
    <w:rsid w:val="00FC5DC1"/>
    <w:rsid w:val="00FC5E6B"/>
    <w:rsid w:val="00FC5F7E"/>
    <w:rsid w:val="00FC5F99"/>
    <w:rsid w:val="00FC60AA"/>
    <w:rsid w:val="00FC6167"/>
    <w:rsid w:val="00FC6196"/>
    <w:rsid w:val="00FC61CE"/>
    <w:rsid w:val="00FC627F"/>
    <w:rsid w:val="00FC633D"/>
    <w:rsid w:val="00FC670B"/>
    <w:rsid w:val="00FC6785"/>
    <w:rsid w:val="00FC683C"/>
    <w:rsid w:val="00FC6930"/>
    <w:rsid w:val="00FC693B"/>
    <w:rsid w:val="00FC6ABA"/>
    <w:rsid w:val="00FC6CEA"/>
    <w:rsid w:val="00FC6DD5"/>
    <w:rsid w:val="00FC6DF6"/>
    <w:rsid w:val="00FC6E62"/>
    <w:rsid w:val="00FC6E69"/>
    <w:rsid w:val="00FC6F55"/>
    <w:rsid w:val="00FC6FBA"/>
    <w:rsid w:val="00FC7106"/>
    <w:rsid w:val="00FC7195"/>
    <w:rsid w:val="00FC71B9"/>
    <w:rsid w:val="00FC71C7"/>
    <w:rsid w:val="00FC7203"/>
    <w:rsid w:val="00FC721F"/>
    <w:rsid w:val="00FC7338"/>
    <w:rsid w:val="00FC765C"/>
    <w:rsid w:val="00FC76CB"/>
    <w:rsid w:val="00FC770A"/>
    <w:rsid w:val="00FC77D0"/>
    <w:rsid w:val="00FC7931"/>
    <w:rsid w:val="00FC79EB"/>
    <w:rsid w:val="00FC7A29"/>
    <w:rsid w:val="00FC7CDC"/>
    <w:rsid w:val="00FC7E33"/>
    <w:rsid w:val="00FC7EBD"/>
    <w:rsid w:val="00FC7ED1"/>
    <w:rsid w:val="00FC7EF5"/>
    <w:rsid w:val="00FC7F3B"/>
    <w:rsid w:val="00FC7F46"/>
    <w:rsid w:val="00FC7FD4"/>
    <w:rsid w:val="00FD01AB"/>
    <w:rsid w:val="00FD036B"/>
    <w:rsid w:val="00FD038A"/>
    <w:rsid w:val="00FD049D"/>
    <w:rsid w:val="00FD04CE"/>
    <w:rsid w:val="00FD04F4"/>
    <w:rsid w:val="00FD050C"/>
    <w:rsid w:val="00FD05B5"/>
    <w:rsid w:val="00FD05C9"/>
    <w:rsid w:val="00FD06ED"/>
    <w:rsid w:val="00FD0744"/>
    <w:rsid w:val="00FD0773"/>
    <w:rsid w:val="00FD07B4"/>
    <w:rsid w:val="00FD0895"/>
    <w:rsid w:val="00FD08D6"/>
    <w:rsid w:val="00FD08EC"/>
    <w:rsid w:val="00FD08FE"/>
    <w:rsid w:val="00FD0B16"/>
    <w:rsid w:val="00FD0B1B"/>
    <w:rsid w:val="00FD0C81"/>
    <w:rsid w:val="00FD0D26"/>
    <w:rsid w:val="00FD0E87"/>
    <w:rsid w:val="00FD0E9F"/>
    <w:rsid w:val="00FD0F0A"/>
    <w:rsid w:val="00FD0F80"/>
    <w:rsid w:val="00FD114C"/>
    <w:rsid w:val="00FD1180"/>
    <w:rsid w:val="00FD11D1"/>
    <w:rsid w:val="00FD1233"/>
    <w:rsid w:val="00FD1234"/>
    <w:rsid w:val="00FD1237"/>
    <w:rsid w:val="00FD12C7"/>
    <w:rsid w:val="00FD132D"/>
    <w:rsid w:val="00FD1392"/>
    <w:rsid w:val="00FD1396"/>
    <w:rsid w:val="00FD139A"/>
    <w:rsid w:val="00FD144E"/>
    <w:rsid w:val="00FD150E"/>
    <w:rsid w:val="00FD1535"/>
    <w:rsid w:val="00FD15C4"/>
    <w:rsid w:val="00FD1664"/>
    <w:rsid w:val="00FD17AE"/>
    <w:rsid w:val="00FD17CA"/>
    <w:rsid w:val="00FD1832"/>
    <w:rsid w:val="00FD194A"/>
    <w:rsid w:val="00FD1C2E"/>
    <w:rsid w:val="00FD1D55"/>
    <w:rsid w:val="00FD1D99"/>
    <w:rsid w:val="00FD1DC1"/>
    <w:rsid w:val="00FD1E99"/>
    <w:rsid w:val="00FD2178"/>
    <w:rsid w:val="00FD21C0"/>
    <w:rsid w:val="00FD22BF"/>
    <w:rsid w:val="00FD23E0"/>
    <w:rsid w:val="00FD24BC"/>
    <w:rsid w:val="00FD2571"/>
    <w:rsid w:val="00FD2630"/>
    <w:rsid w:val="00FD2688"/>
    <w:rsid w:val="00FD26DB"/>
    <w:rsid w:val="00FD272D"/>
    <w:rsid w:val="00FD289B"/>
    <w:rsid w:val="00FD28AB"/>
    <w:rsid w:val="00FD28DA"/>
    <w:rsid w:val="00FD2964"/>
    <w:rsid w:val="00FD2A87"/>
    <w:rsid w:val="00FD2AF3"/>
    <w:rsid w:val="00FD2AFB"/>
    <w:rsid w:val="00FD2B46"/>
    <w:rsid w:val="00FD2C84"/>
    <w:rsid w:val="00FD2D5A"/>
    <w:rsid w:val="00FD2D6F"/>
    <w:rsid w:val="00FD2E5F"/>
    <w:rsid w:val="00FD2E90"/>
    <w:rsid w:val="00FD2FD7"/>
    <w:rsid w:val="00FD3096"/>
    <w:rsid w:val="00FD31BC"/>
    <w:rsid w:val="00FD31FB"/>
    <w:rsid w:val="00FD3232"/>
    <w:rsid w:val="00FD323E"/>
    <w:rsid w:val="00FD329A"/>
    <w:rsid w:val="00FD32FF"/>
    <w:rsid w:val="00FD337E"/>
    <w:rsid w:val="00FD3424"/>
    <w:rsid w:val="00FD3454"/>
    <w:rsid w:val="00FD3482"/>
    <w:rsid w:val="00FD34A9"/>
    <w:rsid w:val="00FD3612"/>
    <w:rsid w:val="00FD371C"/>
    <w:rsid w:val="00FD3783"/>
    <w:rsid w:val="00FD3784"/>
    <w:rsid w:val="00FD382E"/>
    <w:rsid w:val="00FD3A6A"/>
    <w:rsid w:val="00FD3B92"/>
    <w:rsid w:val="00FD3BC6"/>
    <w:rsid w:val="00FD3C0A"/>
    <w:rsid w:val="00FD3C17"/>
    <w:rsid w:val="00FD3C29"/>
    <w:rsid w:val="00FD3CCB"/>
    <w:rsid w:val="00FD3CFD"/>
    <w:rsid w:val="00FD3D1B"/>
    <w:rsid w:val="00FD3DD1"/>
    <w:rsid w:val="00FD405B"/>
    <w:rsid w:val="00FD41CE"/>
    <w:rsid w:val="00FD4288"/>
    <w:rsid w:val="00FD42B7"/>
    <w:rsid w:val="00FD4455"/>
    <w:rsid w:val="00FD4489"/>
    <w:rsid w:val="00FD4598"/>
    <w:rsid w:val="00FD45A6"/>
    <w:rsid w:val="00FD4820"/>
    <w:rsid w:val="00FD4956"/>
    <w:rsid w:val="00FD4ADA"/>
    <w:rsid w:val="00FD4B59"/>
    <w:rsid w:val="00FD4C33"/>
    <w:rsid w:val="00FD4D31"/>
    <w:rsid w:val="00FD4D59"/>
    <w:rsid w:val="00FD4DAE"/>
    <w:rsid w:val="00FD4DD3"/>
    <w:rsid w:val="00FD4E25"/>
    <w:rsid w:val="00FD4F26"/>
    <w:rsid w:val="00FD4F8B"/>
    <w:rsid w:val="00FD50AC"/>
    <w:rsid w:val="00FD5122"/>
    <w:rsid w:val="00FD515F"/>
    <w:rsid w:val="00FD541F"/>
    <w:rsid w:val="00FD542A"/>
    <w:rsid w:val="00FD5454"/>
    <w:rsid w:val="00FD54A0"/>
    <w:rsid w:val="00FD5501"/>
    <w:rsid w:val="00FD5504"/>
    <w:rsid w:val="00FD5511"/>
    <w:rsid w:val="00FD56CF"/>
    <w:rsid w:val="00FD56DE"/>
    <w:rsid w:val="00FD56E7"/>
    <w:rsid w:val="00FD576B"/>
    <w:rsid w:val="00FD584D"/>
    <w:rsid w:val="00FD58A1"/>
    <w:rsid w:val="00FD5903"/>
    <w:rsid w:val="00FD5A08"/>
    <w:rsid w:val="00FD5A3E"/>
    <w:rsid w:val="00FD5AA1"/>
    <w:rsid w:val="00FD5B10"/>
    <w:rsid w:val="00FD5B5F"/>
    <w:rsid w:val="00FD5C6F"/>
    <w:rsid w:val="00FD5CF6"/>
    <w:rsid w:val="00FD5CFF"/>
    <w:rsid w:val="00FD5E17"/>
    <w:rsid w:val="00FD5E1C"/>
    <w:rsid w:val="00FD5EDE"/>
    <w:rsid w:val="00FD5F30"/>
    <w:rsid w:val="00FD6056"/>
    <w:rsid w:val="00FD6306"/>
    <w:rsid w:val="00FD6367"/>
    <w:rsid w:val="00FD6378"/>
    <w:rsid w:val="00FD638E"/>
    <w:rsid w:val="00FD64EB"/>
    <w:rsid w:val="00FD6546"/>
    <w:rsid w:val="00FD65EA"/>
    <w:rsid w:val="00FD6606"/>
    <w:rsid w:val="00FD664B"/>
    <w:rsid w:val="00FD66CB"/>
    <w:rsid w:val="00FD679C"/>
    <w:rsid w:val="00FD6806"/>
    <w:rsid w:val="00FD68B2"/>
    <w:rsid w:val="00FD68DB"/>
    <w:rsid w:val="00FD6AA5"/>
    <w:rsid w:val="00FD6AD9"/>
    <w:rsid w:val="00FD6C5A"/>
    <w:rsid w:val="00FD6C9E"/>
    <w:rsid w:val="00FD6CB3"/>
    <w:rsid w:val="00FD6D05"/>
    <w:rsid w:val="00FD6D90"/>
    <w:rsid w:val="00FD6E3A"/>
    <w:rsid w:val="00FD6E90"/>
    <w:rsid w:val="00FD6FB8"/>
    <w:rsid w:val="00FD6FD7"/>
    <w:rsid w:val="00FD7018"/>
    <w:rsid w:val="00FD70BB"/>
    <w:rsid w:val="00FD7154"/>
    <w:rsid w:val="00FD71E5"/>
    <w:rsid w:val="00FD7629"/>
    <w:rsid w:val="00FD762E"/>
    <w:rsid w:val="00FD7647"/>
    <w:rsid w:val="00FD769D"/>
    <w:rsid w:val="00FD76A2"/>
    <w:rsid w:val="00FD77FC"/>
    <w:rsid w:val="00FD783B"/>
    <w:rsid w:val="00FD78FF"/>
    <w:rsid w:val="00FD797D"/>
    <w:rsid w:val="00FD79D8"/>
    <w:rsid w:val="00FD7AC4"/>
    <w:rsid w:val="00FD7B0D"/>
    <w:rsid w:val="00FD7C11"/>
    <w:rsid w:val="00FD7CE3"/>
    <w:rsid w:val="00FD7D13"/>
    <w:rsid w:val="00FD7D42"/>
    <w:rsid w:val="00FD7DD4"/>
    <w:rsid w:val="00FD7F12"/>
    <w:rsid w:val="00FD7F14"/>
    <w:rsid w:val="00FD7FA4"/>
    <w:rsid w:val="00FE0044"/>
    <w:rsid w:val="00FE01D4"/>
    <w:rsid w:val="00FE02B9"/>
    <w:rsid w:val="00FE0343"/>
    <w:rsid w:val="00FE0368"/>
    <w:rsid w:val="00FE043C"/>
    <w:rsid w:val="00FE0514"/>
    <w:rsid w:val="00FE056C"/>
    <w:rsid w:val="00FE0765"/>
    <w:rsid w:val="00FE07AC"/>
    <w:rsid w:val="00FE0832"/>
    <w:rsid w:val="00FE087B"/>
    <w:rsid w:val="00FE087C"/>
    <w:rsid w:val="00FE09AE"/>
    <w:rsid w:val="00FE09C8"/>
    <w:rsid w:val="00FE0AE8"/>
    <w:rsid w:val="00FE0C36"/>
    <w:rsid w:val="00FE0DDE"/>
    <w:rsid w:val="00FE0E58"/>
    <w:rsid w:val="00FE0E93"/>
    <w:rsid w:val="00FE0EF9"/>
    <w:rsid w:val="00FE0F7B"/>
    <w:rsid w:val="00FE11D9"/>
    <w:rsid w:val="00FE128F"/>
    <w:rsid w:val="00FE1365"/>
    <w:rsid w:val="00FE1651"/>
    <w:rsid w:val="00FE16E0"/>
    <w:rsid w:val="00FE186C"/>
    <w:rsid w:val="00FE1951"/>
    <w:rsid w:val="00FE19C5"/>
    <w:rsid w:val="00FE1B1C"/>
    <w:rsid w:val="00FE1C0E"/>
    <w:rsid w:val="00FE1C41"/>
    <w:rsid w:val="00FE1CAF"/>
    <w:rsid w:val="00FE1D43"/>
    <w:rsid w:val="00FE1E78"/>
    <w:rsid w:val="00FE1FB0"/>
    <w:rsid w:val="00FE204B"/>
    <w:rsid w:val="00FE206E"/>
    <w:rsid w:val="00FE20A3"/>
    <w:rsid w:val="00FE20BC"/>
    <w:rsid w:val="00FE215D"/>
    <w:rsid w:val="00FE2189"/>
    <w:rsid w:val="00FE222F"/>
    <w:rsid w:val="00FE2534"/>
    <w:rsid w:val="00FE2555"/>
    <w:rsid w:val="00FE2575"/>
    <w:rsid w:val="00FE2644"/>
    <w:rsid w:val="00FE2660"/>
    <w:rsid w:val="00FE26AA"/>
    <w:rsid w:val="00FE2766"/>
    <w:rsid w:val="00FE2835"/>
    <w:rsid w:val="00FE2839"/>
    <w:rsid w:val="00FE2AAC"/>
    <w:rsid w:val="00FE2BE7"/>
    <w:rsid w:val="00FE2BE8"/>
    <w:rsid w:val="00FE2C64"/>
    <w:rsid w:val="00FE2DEF"/>
    <w:rsid w:val="00FE2E4E"/>
    <w:rsid w:val="00FE2FC1"/>
    <w:rsid w:val="00FE318A"/>
    <w:rsid w:val="00FE3205"/>
    <w:rsid w:val="00FE327D"/>
    <w:rsid w:val="00FE3370"/>
    <w:rsid w:val="00FE3380"/>
    <w:rsid w:val="00FE33C6"/>
    <w:rsid w:val="00FE344B"/>
    <w:rsid w:val="00FE347D"/>
    <w:rsid w:val="00FE34B0"/>
    <w:rsid w:val="00FE35CB"/>
    <w:rsid w:val="00FE361A"/>
    <w:rsid w:val="00FE368F"/>
    <w:rsid w:val="00FE3759"/>
    <w:rsid w:val="00FE3793"/>
    <w:rsid w:val="00FE3835"/>
    <w:rsid w:val="00FE384F"/>
    <w:rsid w:val="00FE3903"/>
    <w:rsid w:val="00FE3966"/>
    <w:rsid w:val="00FE3B01"/>
    <w:rsid w:val="00FE3D37"/>
    <w:rsid w:val="00FE3D45"/>
    <w:rsid w:val="00FE3E78"/>
    <w:rsid w:val="00FE3EB4"/>
    <w:rsid w:val="00FE3EBD"/>
    <w:rsid w:val="00FE3EEA"/>
    <w:rsid w:val="00FE3F22"/>
    <w:rsid w:val="00FE3F99"/>
    <w:rsid w:val="00FE3FA1"/>
    <w:rsid w:val="00FE40DD"/>
    <w:rsid w:val="00FE41A2"/>
    <w:rsid w:val="00FE41A6"/>
    <w:rsid w:val="00FE41AD"/>
    <w:rsid w:val="00FE4264"/>
    <w:rsid w:val="00FE437F"/>
    <w:rsid w:val="00FE4382"/>
    <w:rsid w:val="00FE43C1"/>
    <w:rsid w:val="00FE43F3"/>
    <w:rsid w:val="00FE442E"/>
    <w:rsid w:val="00FE4547"/>
    <w:rsid w:val="00FE4640"/>
    <w:rsid w:val="00FE467A"/>
    <w:rsid w:val="00FE4690"/>
    <w:rsid w:val="00FE46E1"/>
    <w:rsid w:val="00FE474B"/>
    <w:rsid w:val="00FE4777"/>
    <w:rsid w:val="00FE4781"/>
    <w:rsid w:val="00FE4797"/>
    <w:rsid w:val="00FE47B5"/>
    <w:rsid w:val="00FE48AD"/>
    <w:rsid w:val="00FE4AA3"/>
    <w:rsid w:val="00FE4C03"/>
    <w:rsid w:val="00FE4CE5"/>
    <w:rsid w:val="00FE4E9B"/>
    <w:rsid w:val="00FE4EC8"/>
    <w:rsid w:val="00FE50DD"/>
    <w:rsid w:val="00FE50EE"/>
    <w:rsid w:val="00FE5224"/>
    <w:rsid w:val="00FE525A"/>
    <w:rsid w:val="00FE532C"/>
    <w:rsid w:val="00FE532E"/>
    <w:rsid w:val="00FE532F"/>
    <w:rsid w:val="00FE5333"/>
    <w:rsid w:val="00FE5395"/>
    <w:rsid w:val="00FE5681"/>
    <w:rsid w:val="00FE568B"/>
    <w:rsid w:val="00FE56DF"/>
    <w:rsid w:val="00FE56E1"/>
    <w:rsid w:val="00FE57AC"/>
    <w:rsid w:val="00FE597E"/>
    <w:rsid w:val="00FE59A3"/>
    <w:rsid w:val="00FE59B1"/>
    <w:rsid w:val="00FE5A1C"/>
    <w:rsid w:val="00FE5A1E"/>
    <w:rsid w:val="00FE5A2C"/>
    <w:rsid w:val="00FE5A59"/>
    <w:rsid w:val="00FE5A69"/>
    <w:rsid w:val="00FE5A71"/>
    <w:rsid w:val="00FE5B1A"/>
    <w:rsid w:val="00FE5B7A"/>
    <w:rsid w:val="00FE5BEF"/>
    <w:rsid w:val="00FE5C4B"/>
    <w:rsid w:val="00FE5E16"/>
    <w:rsid w:val="00FE60AD"/>
    <w:rsid w:val="00FE62A2"/>
    <w:rsid w:val="00FE6358"/>
    <w:rsid w:val="00FE63A4"/>
    <w:rsid w:val="00FE63A7"/>
    <w:rsid w:val="00FE6553"/>
    <w:rsid w:val="00FE65AE"/>
    <w:rsid w:val="00FE6640"/>
    <w:rsid w:val="00FE6768"/>
    <w:rsid w:val="00FE67BD"/>
    <w:rsid w:val="00FE68FB"/>
    <w:rsid w:val="00FE6AE7"/>
    <w:rsid w:val="00FE6BBB"/>
    <w:rsid w:val="00FE6CC0"/>
    <w:rsid w:val="00FE6E15"/>
    <w:rsid w:val="00FE6E22"/>
    <w:rsid w:val="00FE6E5B"/>
    <w:rsid w:val="00FE6EDD"/>
    <w:rsid w:val="00FE6FDC"/>
    <w:rsid w:val="00FE71EC"/>
    <w:rsid w:val="00FE71FD"/>
    <w:rsid w:val="00FE7460"/>
    <w:rsid w:val="00FE7575"/>
    <w:rsid w:val="00FE7576"/>
    <w:rsid w:val="00FE75CA"/>
    <w:rsid w:val="00FE7668"/>
    <w:rsid w:val="00FE7671"/>
    <w:rsid w:val="00FE76D5"/>
    <w:rsid w:val="00FE776C"/>
    <w:rsid w:val="00FE77D5"/>
    <w:rsid w:val="00FE77E9"/>
    <w:rsid w:val="00FE7861"/>
    <w:rsid w:val="00FE791E"/>
    <w:rsid w:val="00FE79B0"/>
    <w:rsid w:val="00FE7A08"/>
    <w:rsid w:val="00FE7BBB"/>
    <w:rsid w:val="00FE7BC7"/>
    <w:rsid w:val="00FE7BF0"/>
    <w:rsid w:val="00FE7C05"/>
    <w:rsid w:val="00FE7C58"/>
    <w:rsid w:val="00FE7D94"/>
    <w:rsid w:val="00FE7DA6"/>
    <w:rsid w:val="00FE7DA7"/>
    <w:rsid w:val="00FE7DDE"/>
    <w:rsid w:val="00FE7F7A"/>
    <w:rsid w:val="00FE7F9A"/>
    <w:rsid w:val="00FF006A"/>
    <w:rsid w:val="00FF0099"/>
    <w:rsid w:val="00FF0220"/>
    <w:rsid w:val="00FF0231"/>
    <w:rsid w:val="00FF0236"/>
    <w:rsid w:val="00FF02EF"/>
    <w:rsid w:val="00FF036C"/>
    <w:rsid w:val="00FF03B8"/>
    <w:rsid w:val="00FF03CC"/>
    <w:rsid w:val="00FF0430"/>
    <w:rsid w:val="00FF04E9"/>
    <w:rsid w:val="00FF04F6"/>
    <w:rsid w:val="00FF0745"/>
    <w:rsid w:val="00FF07D2"/>
    <w:rsid w:val="00FF0891"/>
    <w:rsid w:val="00FF08CF"/>
    <w:rsid w:val="00FF08EE"/>
    <w:rsid w:val="00FF0927"/>
    <w:rsid w:val="00FF092D"/>
    <w:rsid w:val="00FF0951"/>
    <w:rsid w:val="00FF099C"/>
    <w:rsid w:val="00FF09CB"/>
    <w:rsid w:val="00FF0A46"/>
    <w:rsid w:val="00FF0BDC"/>
    <w:rsid w:val="00FF0C31"/>
    <w:rsid w:val="00FF0C89"/>
    <w:rsid w:val="00FF0C9A"/>
    <w:rsid w:val="00FF0EE8"/>
    <w:rsid w:val="00FF0FA4"/>
    <w:rsid w:val="00FF0FC8"/>
    <w:rsid w:val="00FF1123"/>
    <w:rsid w:val="00FF11D5"/>
    <w:rsid w:val="00FF123E"/>
    <w:rsid w:val="00FF126F"/>
    <w:rsid w:val="00FF1293"/>
    <w:rsid w:val="00FF129F"/>
    <w:rsid w:val="00FF14A1"/>
    <w:rsid w:val="00FF156C"/>
    <w:rsid w:val="00FF15CD"/>
    <w:rsid w:val="00FF1779"/>
    <w:rsid w:val="00FF17C8"/>
    <w:rsid w:val="00FF1886"/>
    <w:rsid w:val="00FF196C"/>
    <w:rsid w:val="00FF1976"/>
    <w:rsid w:val="00FF19D5"/>
    <w:rsid w:val="00FF1A95"/>
    <w:rsid w:val="00FF1AAE"/>
    <w:rsid w:val="00FF1AFB"/>
    <w:rsid w:val="00FF1CB9"/>
    <w:rsid w:val="00FF1D15"/>
    <w:rsid w:val="00FF1DA9"/>
    <w:rsid w:val="00FF1EDA"/>
    <w:rsid w:val="00FF1FCD"/>
    <w:rsid w:val="00FF1FF0"/>
    <w:rsid w:val="00FF206B"/>
    <w:rsid w:val="00FF209D"/>
    <w:rsid w:val="00FF20A9"/>
    <w:rsid w:val="00FF2242"/>
    <w:rsid w:val="00FF2306"/>
    <w:rsid w:val="00FF247A"/>
    <w:rsid w:val="00FF24AF"/>
    <w:rsid w:val="00FF24FB"/>
    <w:rsid w:val="00FF25F8"/>
    <w:rsid w:val="00FF26C0"/>
    <w:rsid w:val="00FF2803"/>
    <w:rsid w:val="00FF291A"/>
    <w:rsid w:val="00FF292D"/>
    <w:rsid w:val="00FF29BB"/>
    <w:rsid w:val="00FF2C31"/>
    <w:rsid w:val="00FF2C4C"/>
    <w:rsid w:val="00FF2D4E"/>
    <w:rsid w:val="00FF2DB0"/>
    <w:rsid w:val="00FF2E11"/>
    <w:rsid w:val="00FF2E2A"/>
    <w:rsid w:val="00FF2E43"/>
    <w:rsid w:val="00FF2F8B"/>
    <w:rsid w:val="00FF315A"/>
    <w:rsid w:val="00FF329C"/>
    <w:rsid w:val="00FF32D8"/>
    <w:rsid w:val="00FF3332"/>
    <w:rsid w:val="00FF3380"/>
    <w:rsid w:val="00FF33AA"/>
    <w:rsid w:val="00FF33D3"/>
    <w:rsid w:val="00FF33F6"/>
    <w:rsid w:val="00FF3437"/>
    <w:rsid w:val="00FF34D2"/>
    <w:rsid w:val="00FF3512"/>
    <w:rsid w:val="00FF35B5"/>
    <w:rsid w:val="00FF38F2"/>
    <w:rsid w:val="00FF399D"/>
    <w:rsid w:val="00FF3B68"/>
    <w:rsid w:val="00FF3CC0"/>
    <w:rsid w:val="00FF3CF8"/>
    <w:rsid w:val="00FF3D6F"/>
    <w:rsid w:val="00FF3D84"/>
    <w:rsid w:val="00FF3DD8"/>
    <w:rsid w:val="00FF3E4C"/>
    <w:rsid w:val="00FF3E55"/>
    <w:rsid w:val="00FF3EB2"/>
    <w:rsid w:val="00FF3F70"/>
    <w:rsid w:val="00FF3F90"/>
    <w:rsid w:val="00FF3FE8"/>
    <w:rsid w:val="00FF4011"/>
    <w:rsid w:val="00FF40CA"/>
    <w:rsid w:val="00FF40CD"/>
    <w:rsid w:val="00FF413D"/>
    <w:rsid w:val="00FF41EA"/>
    <w:rsid w:val="00FF4246"/>
    <w:rsid w:val="00FF42C3"/>
    <w:rsid w:val="00FF42F4"/>
    <w:rsid w:val="00FF4392"/>
    <w:rsid w:val="00FF43A4"/>
    <w:rsid w:val="00FF43CE"/>
    <w:rsid w:val="00FF459C"/>
    <w:rsid w:val="00FF45FD"/>
    <w:rsid w:val="00FF46AD"/>
    <w:rsid w:val="00FF46E9"/>
    <w:rsid w:val="00FF47C4"/>
    <w:rsid w:val="00FF481F"/>
    <w:rsid w:val="00FF4847"/>
    <w:rsid w:val="00FF48CB"/>
    <w:rsid w:val="00FF494B"/>
    <w:rsid w:val="00FF4987"/>
    <w:rsid w:val="00FF4B12"/>
    <w:rsid w:val="00FF4BB6"/>
    <w:rsid w:val="00FF4BD5"/>
    <w:rsid w:val="00FF4C76"/>
    <w:rsid w:val="00FF4D63"/>
    <w:rsid w:val="00FF4FDE"/>
    <w:rsid w:val="00FF53DC"/>
    <w:rsid w:val="00FF5429"/>
    <w:rsid w:val="00FF54A2"/>
    <w:rsid w:val="00FF55B7"/>
    <w:rsid w:val="00FF5624"/>
    <w:rsid w:val="00FF56F2"/>
    <w:rsid w:val="00FF5772"/>
    <w:rsid w:val="00FF5788"/>
    <w:rsid w:val="00FF5855"/>
    <w:rsid w:val="00FF5892"/>
    <w:rsid w:val="00FF598F"/>
    <w:rsid w:val="00FF59E2"/>
    <w:rsid w:val="00FF59EC"/>
    <w:rsid w:val="00FF5AA3"/>
    <w:rsid w:val="00FF5B43"/>
    <w:rsid w:val="00FF5BDE"/>
    <w:rsid w:val="00FF5D18"/>
    <w:rsid w:val="00FF5D4C"/>
    <w:rsid w:val="00FF5D64"/>
    <w:rsid w:val="00FF5DF6"/>
    <w:rsid w:val="00FF5E80"/>
    <w:rsid w:val="00FF5E90"/>
    <w:rsid w:val="00FF5EE4"/>
    <w:rsid w:val="00FF5F00"/>
    <w:rsid w:val="00FF6015"/>
    <w:rsid w:val="00FF608E"/>
    <w:rsid w:val="00FF609D"/>
    <w:rsid w:val="00FF6133"/>
    <w:rsid w:val="00FF6148"/>
    <w:rsid w:val="00FF615E"/>
    <w:rsid w:val="00FF64B4"/>
    <w:rsid w:val="00FF6558"/>
    <w:rsid w:val="00FF65C5"/>
    <w:rsid w:val="00FF667E"/>
    <w:rsid w:val="00FF66E2"/>
    <w:rsid w:val="00FF67CB"/>
    <w:rsid w:val="00FF691E"/>
    <w:rsid w:val="00FF6993"/>
    <w:rsid w:val="00FF69D0"/>
    <w:rsid w:val="00FF6B56"/>
    <w:rsid w:val="00FF6BD5"/>
    <w:rsid w:val="00FF6C63"/>
    <w:rsid w:val="00FF6DC4"/>
    <w:rsid w:val="00FF703E"/>
    <w:rsid w:val="00FF70B3"/>
    <w:rsid w:val="00FF7413"/>
    <w:rsid w:val="00FF7491"/>
    <w:rsid w:val="00FF7643"/>
    <w:rsid w:val="00FF764B"/>
    <w:rsid w:val="00FF7792"/>
    <w:rsid w:val="00FF78F0"/>
    <w:rsid w:val="00FF79A3"/>
    <w:rsid w:val="00FF79AC"/>
    <w:rsid w:val="00FF7B44"/>
    <w:rsid w:val="00FF7B5F"/>
    <w:rsid w:val="00FF7C32"/>
    <w:rsid w:val="00FF7C81"/>
    <w:rsid w:val="00FF7D4E"/>
    <w:rsid w:val="00FF7D7A"/>
    <w:rsid w:val="00FF7E64"/>
    <w:rsid w:val="00FF7E74"/>
    <w:rsid w:val="00FF7F3A"/>
    <w:rsid w:val="01065638"/>
    <w:rsid w:val="010671D2"/>
    <w:rsid w:val="010EF410"/>
    <w:rsid w:val="01195163"/>
    <w:rsid w:val="01195CE5"/>
    <w:rsid w:val="0125FD79"/>
    <w:rsid w:val="012BEA7E"/>
    <w:rsid w:val="01342E4D"/>
    <w:rsid w:val="013AE652"/>
    <w:rsid w:val="01427E2F"/>
    <w:rsid w:val="014350AF"/>
    <w:rsid w:val="01483C05"/>
    <w:rsid w:val="014C240E"/>
    <w:rsid w:val="014D08C8"/>
    <w:rsid w:val="014D8CFE"/>
    <w:rsid w:val="014E52B9"/>
    <w:rsid w:val="01504AA8"/>
    <w:rsid w:val="015203FC"/>
    <w:rsid w:val="0155E74A"/>
    <w:rsid w:val="015A008F"/>
    <w:rsid w:val="015C2BE2"/>
    <w:rsid w:val="0167C8C6"/>
    <w:rsid w:val="017AAA8B"/>
    <w:rsid w:val="017C2026"/>
    <w:rsid w:val="0180FC54"/>
    <w:rsid w:val="01827D71"/>
    <w:rsid w:val="01845B92"/>
    <w:rsid w:val="019517E5"/>
    <w:rsid w:val="01991694"/>
    <w:rsid w:val="019DE80E"/>
    <w:rsid w:val="01A36337"/>
    <w:rsid w:val="01A9155F"/>
    <w:rsid w:val="01AD1B73"/>
    <w:rsid w:val="01B383E9"/>
    <w:rsid w:val="01B78EF4"/>
    <w:rsid w:val="01BFAC59"/>
    <w:rsid w:val="01C345EC"/>
    <w:rsid w:val="01C6DF44"/>
    <w:rsid w:val="01CBBF87"/>
    <w:rsid w:val="01CDD5D8"/>
    <w:rsid w:val="01D09DC3"/>
    <w:rsid w:val="01D1662F"/>
    <w:rsid w:val="01D37F1F"/>
    <w:rsid w:val="01D6BB88"/>
    <w:rsid w:val="01E1976B"/>
    <w:rsid w:val="01E864BE"/>
    <w:rsid w:val="01EBA5C8"/>
    <w:rsid w:val="01F10D21"/>
    <w:rsid w:val="01F5E0EF"/>
    <w:rsid w:val="01F91202"/>
    <w:rsid w:val="01FB4EF0"/>
    <w:rsid w:val="01FCC1FA"/>
    <w:rsid w:val="01FEE93C"/>
    <w:rsid w:val="020077A4"/>
    <w:rsid w:val="020401CF"/>
    <w:rsid w:val="0211A5DB"/>
    <w:rsid w:val="021B99C0"/>
    <w:rsid w:val="02220E90"/>
    <w:rsid w:val="0223A024"/>
    <w:rsid w:val="022FAECE"/>
    <w:rsid w:val="0230A3DC"/>
    <w:rsid w:val="0234F688"/>
    <w:rsid w:val="023A8245"/>
    <w:rsid w:val="023E94E3"/>
    <w:rsid w:val="02468B13"/>
    <w:rsid w:val="0249FF18"/>
    <w:rsid w:val="024F43C8"/>
    <w:rsid w:val="025287DF"/>
    <w:rsid w:val="0257E540"/>
    <w:rsid w:val="02659DFD"/>
    <w:rsid w:val="0266ED62"/>
    <w:rsid w:val="026ABDA5"/>
    <w:rsid w:val="026CC990"/>
    <w:rsid w:val="026DB55C"/>
    <w:rsid w:val="026E5862"/>
    <w:rsid w:val="026FC314"/>
    <w:rsid w:val="02750C9D"/>
    <w:rsid w:val="0276632F"/>
    <w:rsid w:val="0277D775"/>
    <w:rsid w:val="0279DA80"/>
    <w:rsid w:val="027CE82E"/>
    <w:rsid w:val="0280245A"/>
    <w:rsid w:val="02891186"/>
    <w:rsid w:val="029C3710"/>
    <w:rsid w:val="029F6982"/>
    <w:rsid w:val="02A436FD"/>
    <w:rsid w:val="02AB3EA4"/>
    <w:rsid w:val="02B60F08"/>
    <w:rsid w:val="02B9439E"/>
    <w:rsid w:val="02BC328B"/>
    <w:rsid w:val="02BE6390"/>
    <w:rsid w:val="02CB5098"/>
    <w:rsid w:val="02D935B6"/>
    <w:rsid w:val="02E3E377"/>
    <w:rsid w:val="02E7C3D9"/>
    <w:rsid w:val="02F46E2F"/>
    <w:rsid w:val="02FC76AA"/>
    <w:rsid w:val="030CD00A"/>
    <w:rsid w:val="030CE5DB"/>
    <w:rsid w:val="030CEA14"/>
    <w:rsid w:val="030DC2DA"/>
    <w:rsid w:val="030E3434"/>
    <w:rsid w:val="0312AB57"/>
    <w:rsid w:val="03285085"/>
    <w:rsid w:val="032D23E0"/>
    <w:rsid w:val="033CFD5A"/>
    <w:rsid w:val="0344BCC4"/>
    <w:rsid w:val="0348CE18"/>
    <w:rsid w:val="034EB86B"/>
    <w:rsid w:val="035602E5"/>
    <w:rsid w:val="035DEB4C"/>
    <w:rsid w:val="03670E10"/>
    <w:rsid w:val="036B2B19"/>
    <w:rsid w:val="0370CF46"/>
    <w:rsid w:val="0379A018"/>
    <w:rsid w:val="037DDDEA"/>
    <w:rsid w:val="03832A34"/>
    <w:rsid w:val="0383FA44"/>
    <w:rsid w:val="039758E0"/>
    <w:rsid w:val="0398E64B"/>
    <w:rsid w:val="03A206DF"/>
    <w:rsid w:val="03A2558A"/>
    <w:rsid w:val="03A4C15A"/>
    <w:rsid w:val="03A57FAD"/>
    <w:rsid w:val="03AEE272"/>
    <w:rsid w:val="03AF2916"/>
    <w:rsid w:val="03B0B9D1"/>
    <w:rsid w:val="03B136CD"/>
    <w:rsid w:val="03B252B6"/>
    <w:rsid w:val="03B3AF7C"/>
    <w:rsid w:val="03BCB7C4"/>
    <w:rsid w:val="03BE9D2B"/>
    <w:rsid w:val="03C2CDFF"/>
    <w:rsid w:val="03C662A4"/>
    <w:rsid w:val="03CA16A1"/>
    <w:rsid w:val="03D5A7CA"/>
    <w:rsid w:val="03D6062F"/>
    <w:rsid w:val="03DB328A"/>
    <w:rsid w:val="03DCD4A1"/>
    <w:rsid w:val="03DD6E5D"/>
    <w:rsid w:val="03E44B8C"/>
    <w:rsid w:val="03E769A4"/>
    <w:rsid w:val="03E79D2D"/>
    <w:rsid w:val="03E93DD7"/>
    <w:rsid w:val="03F02340"/>
    <w:rsid w:val="03F0B863"/>
    <w:rsid w:val="03F4432B"/>
    <w:rsid w:val="04063B6C"/>
    <w:rsid w:val="040C0CEC"/>
    <w:rsid w:val="040C7874"/>
    <w:rsid w:val="041227F6"/>
    <w:rsid w:val="0417F57B"/>
    <w:rsid w:val="041C36A6"/>
    <w:rsid w:val="041D5E52"/>
    <w:rsid w:val="04277194"/>
    <w:rsid w:val="042BA07D"/>
    <w:rsid w:val="043F2306"/>
    <w:rsid w:val="0442B078"/>
    <w:rsid w:val="044D6F79"/>
    <w:rsid w:val="044F4B93"/>
    <w:rsid w:val="04539DE9"/>
    <w:rsid w:val="0453DC0F"/>
    <w:rsid w:val="04544791"/>
    <w:rsid w:val="0457771D"/>
    <w:rsid w:val="046882A8"/>
    <w:rsid w:val="0471EF9C"/>
    <w:rsid w:val="0472F24C"/>
    <w:rsid w:val="047638F6"/>
    <w:rsid w:val="047BA0C6"/>
    <w:rsid w:val="04832D15"/>
    <w:rsid w:val="04850DEE"/>
    <w:rsid w:val="0485E54F"/>
    <w:rsid w:val="048ADB33"/>
    <w:rsid w:val="048D06B7"/>
    <w:rsid w:val="0490B691"/>
    <w:rsid w:val="0491F23E"/>
    <w:rsid w:val="04953FE0"/>
    <w:rsid w:val="0495802A"/>
    <w:rsid w:val="04961961"/>
    <w:rsid w:val="049D4F5C"/>
    <w:rsid w:val="049F6CA0"/>
    <w:rsid w:val="04A263E7"/>
    <w:rsid w:val="04A2FC5B"/>
    <w:rsid w:val="04A33322"/>
    <w:rsid w:val="04A43E1F"/>
    <w:rsid w:val="04A4FCC3"/>
    <w:rsid w:val="04AA1EE5"/>
    <w:rsid w:val="04AF0A84"/>
    <w:rsid w:val="04BCE36E"/>
    <w:rsid w:val="04C4CE63"/>
    <w:rsid w:val="04C4CFF9"/>
    <w:rsid w:val="04CD0CC9"/>
    <w:rsid w:val="04D053EC"/>
    <w:rsid w:val="04D64835"/>
    <w:rsid w:val="04D86CCD"/>
    <w:rsid w:val="04DC311B"/>
    <w:rsid w:val="04E009B5"/>
    <w:rsid w:val="04E99A81"/>
    <w:rsid w:val="04EC1B87"/>
    <w:rsid w:val="04ED8CAD"/>
    <w:rsid w:val="04F768D8"/>
    <w:rsid w:val="050231BC"/>
    <w:rsid w:val="05025727"/>
    <w:rsid w:val="0503655E"/>
    <w:rsid w:val="0514F78B"/>
    <w:rsid w:val="0516CE99"/>
    <w:rsid w:val="0517E049"/>
    <w:rsid w:val="0517EA74"/>
    <w:rsid w:val="0519D0CA"/>
    <w:rsid w:val="051AD190"/>
    <w:rsid w:val="0521816C"/>
    <w:rsid w:val="05251F37"/>
    <w:rsid w:val="052796F9"/>
    <w:rsid w:val="0534721D"/>
    <w:rsid w:val="053E04FE"/>
    <w:rsid w:val="05428DB2"/>
    <w:rsid w:val="0542F6C6"/>
    <w:rsid w:val="0545013D"/>
    <w:rsid w:val="05510917"/>
    <w:rsid w:val="055992C5"/>
    <w:rsid w:val="055A120C"/>
    <w:rsid w:val="055A6A3A"/>
    <w:rsid w:val="055EC4E2"/>
    <w:rsid w:val="0568CC21"/>
    <w:rsid w:val="056C390F"/>
    <w:rsid w:val="0570A558"/>
    <w:rsid w:val="0570C224"/>
    <w:rsid w:val="05721F8C"/>
    <w:rsid w:val="05722995"/>
    <w:rsid w:val="057344AA"/>
    <w:rsid w:val="0578A596"/>
    <w:rsid w:val="057C18A8"/>
    <w:rsid w:val="057C4ED1"/>
    <w:rsid w:val="057D1717"/>
    <w:rsid w:val="0583B23B"/>
    <w:rsid w:val="0589A48E"/>
    <w:rsid w:val="058D832F"/>
    <w:rsid w:val="058FC1D6"/>
    <w:rsid w:val="05916279"/>
    <w:rsid w:val="0592B480"/>
    <w:rsid w:val="059468E1"/>
    <w:rsid w:val="059A7FF9"/>
    <w:rsid w:val="059AC111"/>
    <w:rsid w:val="059D4D53"/>
    <w:rsid w:val="05A17042"/>
    <w:rsid w:val="05A6668E"/>
    <w:rsid w:val="05A66A56"/>
    <w:rsid w:val="05ACE6B9"/>
    <w:rsid w:val="05AD0219"/>
    <w:rsid w:val="05AF1390"/>
    <w:rsid w:val="05AFAC72"/>
    <w:rsid w:val="05B0BAD9"/>
    <w:rsid w:val="05B1D581"/>
    <w:rsid w:val="05BB94F4"/>
    <w:rsid w:val="05BBFD33"/>
    <w:rsid w:val="05BE7860"/>
    <w:rsid w:val="05C7222D"/>
    <w:rsid w:val="05CF0973"/>
    <w:rsid w:val="05CFD641"/>
    <w:rsid w:val="05D52374"/>
    <w:rsid w:val="05D82568"/>
    <w:rsid w:val="05D8C613"/>
    <w:rsid w:val="05D9CFCC"/>
    <w:rsid w:val="05DAA251"/>
    <w:rsid w:val="05E80D8B"/>
    <w:rsid w:val="05EB2CDE"/>
    <w:rsid w:val="05EEE10C"/>
    <w:rsid w:val="05EF9090"/>
    <w:rsid w:val="05FE00ED"/>
    <w:rsid w:val="060112DE"/>
    <w:rsid w:val="0602A586"/>
    <w:rsid w:val="060BD26D"/>
    <w:rsid w:val="060D98DD"/>
    <w:rsid w:val="060F5BD3"/>
    <w:rsid w:val="06118951"/>
    <w:rsid w:val="06122B3C"/>
    <w:rsid w:val="061D5D01"/>
    <w:rsid w:val="0624CD7F"/>
    <w:rsid w:val="0625092B"/>
    <w:rsid w:val="0628EB46"/>
    <w:rsid w:val="06316F9E"/>
    <w:rsid w:val="06336558"/>
    <w:rsid w:val="06338A65"/>
    <w:rsid w:val="0634158F"/>
    <w:rsid w:val="0634D1ED"/>
    <w:rsid w:val="06399D1E"/>
    <w:rsid w:val="0640E1E0"/>
    <w:rsid w:val="06430F15"/>
    <w:rsid w:val="065538E0"/>
    <w:rsid w:val="0658C5DF"/>
    <w:rsid w:val="065AFEB4"/>
    <w:rsid w:val="06625AB8"/>
    <w:rsid w:val="0664897A"/>
    <w:rsid w:val="06659BD9"/>
    <w:rsid w:val="0666F58D"/>
    <w:rsid w:val="066F2ED5"/>
    <w:rsid w:val="067B4C9C"/>
    <w:rsid w:val="068C5B36"/>
    <w:rsid w:val="068FD2F4"/>
    <w:rsid w:val="0690269F"/>
    <w:rsid w:val="06984553"/>
    <w:rsid w:val="06A58B9C"/>
    <w:rsid w:val="06A7B6DA"/>
    <w:rsid w:val="06B89AA0"/>
    <w:rsid w:val="06BE7BE0"/>
    <w:rsid w:val="06C0DD51"/>
    <w:rsid w:val="06C3BDB7"/>
    <w:rsid w:val="06C6E104"/>
    <w:rsid w:val="06CAD27B"/>
    <w:rsid w:val="06CB225F"/>
    <w:rsid w:val="06CC8405"/>
    <w:rsid w:val="06CD7C70"/>
    <w:rsid w:val="06D3B9E9"/>
    <w:rsid w:val="06DCB56E"/>
    <w:rsid w:val="06E61029"/>
    <w:rsid w:val="06E76CF2"/>
    <w:rsid w:val="06F045E2"/>
    <w:rsid w:val="06F6948F"/>
    <w:rsid w:val="06FAA36A"/>
    <w:rsid w:val="06FBF3A4"/>
    <w:rsid w:val="06FD1861"/>
    <w:rsid w:val="06FDD62D"/>
    <w:rsid w:val="07083D45"/>
    <w:rsid w:val="070A1FC2"/>
    <w:rsid w:val="070E4901"/>
    <w:rsid w:val="071003D6"/>
    <w:rsid w:val="071091F4"/>
    <w:rsid w:val="071484E3"/>
    <w:rsid w:val="072905E5"/>
    <w:rsid w:val="072DA101"/>
    <w:rsid w:val="072EEB18"/>
    <w:rsid w:val="07306AE6"/>
    <w:rsid w:val="0731B886"/>
    <w:rsid w:val="0733FEEE"/>
    <w:rsid w:val="074514A0"/>
    <w:rsid w:val="07486446"/>
    <w:rsid w:val="074B7F8B"/>
    <w:rsid w:val="0753F0CB"/>
    <w:rsid w:val="0757689B"/>
    <w:rsid w:val="075847EA"/>
    <w:rsid w:val="0769C8C6"/>
    <w:rsid w:val="076BCA25"/>
    <w:rsid w:val="076F08E4"/>
    <w:rsid w:val="0772AFF9"/>
    <w:rsid w:val="07753AE5"/>
    <w:rsid w:val="077DA4CB"/>
    <w:rsid w:val="0781E2FC"/>
    <w:rsid w:val="078DE91E"/>
    <w:rsid w:val="07927B9A"/>
    <w:rsid w:val="07969F93"/>
    <w:rsid w:val="0799A3F0"/>
    <w:rsid w:val="079C0AC7"/>
    <w:rsid w:val="079FD521"/>
    <w:rsid w:val="07A19C34"/>
    <w:rsid w:val="07A4CEDB"/>
    <w:rsid w:val="07A8AB19"/>
    <w:rsid w:val="07AD20DD"/>
    <w:rsid w:val="07B76CEC"/>
    <w:rsid w:val="07B85167"/>
    <w:rsid w:val="07BB375C"/>
    <w:rsid w:val="07BEE514"/>
    <w:rsid w:val="07BF0AFB"/>
    <w:rsid w:val="07CCFA29"/>
    <w:rsid w:val="07D2DAAB"/>
    <w:rsid w:val="07D7A155"/>
    <w:rsid w:val="07D7B854"/>
    <w:rsid w:val="07D7D94C"/>
    <w:rsid w:val="07D8CF1A"/>
    <w:rsid w:val="07D8D6BE"/>
    <w:rsid w:val="07DA2D2E"/>
    <w:rsid w:val="07DB68B7"/>
    <w:rsid w:val="07E154A0"/>
    <w:rsid w:val="07E4EE5F"/>
    <w:rsid w:val="07E56C75"/>
    <w:rsid w:val="07E75F94"/>
    <w:rsid w:val="07EA7D0A"/>
    <w:rsid w:val="07EE3E83"/>
    <w:rsid w:val="07EE9D90"/>
    <w:rsid w:val="07F45E1B"/>
    <w:rsid w:val="07F7F2AC"/>
    <w:rsid w:val="08003E8A"/>
    <w:rsid w:val="08064CC2"/>
    <w:rsid w:val="080B5525"/>
    <w:rsid w:val="080B619E"/>
    <w:rsid w:val="08193969"/>
    <w:rsid w:val="0819B104"/>
    <w:rsid w:val="0822ACDB"/>
    <w:rsid w:val="082CC26A"/>
    <w:rsid w:val="082CE7FA"/>
    <w:rsid w:val="0843F9FC"/>
    <w:rsid w:val="08493985"/>
    <w:rsid w:val="084FC457"/>
    <w:rsid w:val="08543A61"/>
    <w:rsid w:val="0854EB35"/>
    <w:rsid w:val="085599F1"/>
    <w:rsid w:val="0858D3C7"/>
    <w:rsid w:val="085E9BD8"/>
    <w:rsid w:val="08637BFD"/>
    <w:rsid w:val="0864D8EA"/>
    <w:rsid w:val="087F6597"/>
    <w:rsid w:val="087FD2D4"/>
    <w:rsid w:val="08836F1F"/>
    <w:rsid w:val="088DF37D"/>
    <w:rsid w:val="088E3846"/>
    <w:rsid w:val="089002D4"/>
    <w:rsid w:val="089154F9"/>
    <w:rsid w:val="0891E4D6"/>
    <w:rsid w:val="089224ED"/>
    <w:rsid w:val="0894AA5E"/>
    <w:rsid w:val="0897D4DB"/>
    <w:rsid w:val="08A53256"/>
    <w:rsid w:val="08A62CB4"/>
    <w:rsid w:val="08ABA164"/>
    <w:rsid w:val="08B1DE04"/>
    <w:rsid w:val="08B292CD"/>
    <w:rsid w:val="08B43F38"/>
    <w:rsid w:val="08B618F0"/>
    <w:rsid w:val="08BA33DB"/>
    <w:rsid w:val="08BFF231"/>
    <w:rsid w:val="08D08CDE"/>
    <w:rsid w:val="08D704F9"/>
    <w:rsid w:val="08E60CFA"/>
    <w:rsid w:val="08E9062F"/>
    <w:rsid w:val="08EFED86"/>
    <w:rsid w:val="08F10527"/>
    <w:rsid w:val="08F2AEAB"/>
    <w:rsid w:val="08F534F5"/>
    <w:rsid w:val="08F9BD1E"/>
    <w:rsid w:val="08FAEB11"/>
    <w:rsid w:val="08FBF5F1"/>
    <w:rsid w:val="08FD34A9"/>
    <w:rsid w:val="08FEFEDF"/>
    <w:rsid w:val="0900297D"/>
    <w:rsid w:val="090551D0"/>
    <w:rsid w:val="090D1B5C"/>
    <w:rsid w:val="090FCC9E"/>
    <w:rsid w:val="09157776"/>
    <w:rsid w:val="091746C6"/>
    <w:rsid w:val="091C8222"/>
    <w:rsid w:val="091D1EAD"/>
    <w:rsid w:val="092A0790"/>
    <w:rsid w:val="092B809B"/>
    <w:rsid w:val="092CF2F6"/>
    <w:rsid w:val="092D4CF3"/>
    <w:rsid w:val="0932A4CC"/>
    <w:rsid w:val="0934B9F3"/>
    <w:rsid w:val="0935D4D6"/>
    <w:rsid w:val="0939FF7D"/>
    <w:rsid w:val="0947B5BD"/>
    <w:rsid w:val="094E60C4"/>
    <w:rsid w:val="094FF30E"/>
    <w:rsid w:val="0951AC56"/>
    <w:rsid w:val="0952A1BD"/>
    <w:rsid w:val="09539276"/>
    <w:rsid w:val="0966F079"/>
    <w:rsid w:val="09796CBB"/>
    <w:rsid w:val="097CA5C4"/>
    <w:rsid w:val="097EE9E6"/>
    <w:rsid w:val="09828053"/>
    <w:rsid w:val="0994AE9E"/>
    <w:rsid w:val="099A9335"/>
    <w:rsid w:val="09AFE235"/>
    <w:rsid w:val="09B5975E"/>
    <w:rsid w:val="09B9C856"/>
    <w:rsid w:val="09BA9E90"/>
    <w:rsid w:val="09BB646D"/>
    <w:rsid w:val="09CA02AE"/>
    <w:rsid w:val="09CB1592"/>
    <w:rsid w:val="09D5330D"/>
    <w:rsid w:val="09E33CF2"/>
    <w:rsid w:val="09E5A9B3"/>
    <w:rsid w:val="09E8BBFE"/>
    <w:rsid w:val="09EE4E5E"/>
    <w:rsid w:val="09F64AE8"/>
    <w:rsid w:val="09FA173A"/>
    <w:rsid w:val="09FA6EA0"/>
    <w:rsid w:val="09FC2D97"/>
    <w:rsid w:val="09FF6922"/>
    <w:rsid w:val="0A02ADA9"/>
    <w:rsid w:val="0A043288"/>
    <w:rsid w:val="0A09BFFD"/>
    <w:rsid w:val="0A10FD0F"/>
    <w:rsid w:val="0A1103B7"/>
    <w:rsid w:val="0A1F330B"/>
    <w:rsid w:val="0A275580"/>
    <w:rsid w:val="0A290A30"/>
    <w:rsid w:val="0A29D0C7"/>
    <w:rsid w:val="0A2C177D"/>
    <w:rsid w:val="0A2DB2ED"/>
    <w:rsid w:val="0A32A2F6"/>
    <w:rsid w:val="0A362FD5"/>
    <w:rsid w:val="0A3C0BB3"/>
    <w:rsid w:val="0A49E161"/>
    <w:rsid w:val="0A4E5A98"/>
    <w:rsid w:val="0A4F6FC3"/>
    <w:rsid w:val="0A527E73"/>
    <w:rsid w:val="0A563F8A"/>
    <w:rsid w:val="0A5BEB9D"/>
    <w:rsid w:val="0A6299BC"/>
    <w:rsid w:val="0A724FCD"/>
    <w:rsid w:val="0A7B9D66"/>
    <w:rsid w:val="0A8059A4"/>
    <w:rsid w:val="0A88B7A0"/>
    <w:rsid w:val="0A97B848"/>
    <w:rsid w:val="0AA5FB9E"/>
    <w:rsid w:val="0AA8A0B1"/>
    <w:rsid w:val="0AB15027"/>
    <w:rsid w:val="0AB34C82"/>
    <w:rsid w:val="0ABB27C3"/>
    <w:rsid w:val="0AC3B75C"/>
    <w:rsid w:val="0AC97426"/>
    <w:rsid w:val="0ACF3310"/>
    <w:rsid w:val="0AD11F65"/>
    <w:rsid w:val="0AD1281A"/>
    <w:rsid w:val="0AD3C47C"/>
    <w:rsid w:val="0AD77118"/>
    <w:rsid w:val="0AD9E78E"/>
    <w:rsid w:val="0ADB27DB"/>
    <w:rsid w:val="0ADD9FA0"/>
    <w:rsid w:val="0AECD0CD"/>
    <w:rsid w:val="0AEF196E"/>
    <w:rsid w:val="0AF15FBD"/>
    <w:rsid w:val="0AF1B33D"/>
    <w:rsid w:val="0AF84CAC"/>
    <w:rsid w:val="0AFA09FA"/>
    <w:rsid w:val="0AFF4E37"/>
    <w:rsid w:val="0B0E8BBB"/>
    <w:rsid w:val="0B14B889"/>
    <w:rsid w:val="0B1F9D20"/>
    <w:rsid w:val="0B25F94E"/>
    <w:rsid w:val="0B2953FF"/>
    <w:rsid w:val="0B2BC111"/>
    <w:rsid w:val="0B2C4D2B"/>
    <w:rsid w:val="0B3055A7"/>
    <w:rsid w:val="0B32B0B7"/>
    <w:rsid w:val="0B34CE19"/>
    <w:rsid w:val="0B3B97DB"/>
    <w:rsid w:val="0B3E6081"/>
    <w:rsid w:val="0B3F03D6"/>
    <w:rsid w:val="0B414BBC"/>
    <w:rsid w:val="0B431C9B"/>
    <w:rsid w:val="0B468CF5"/>
    <w:rsid w:val="0B4C07F8"/>
    <w:rsid w:val="0B4C0D02"/>
    <w:rsid w:val="0B530D14"/>
    <w:rsid w:val="0B5AF4C6"/>
    <w:rsid w:val="0B5BF168"/>
    <w:rsid w:val="0B5F53A5"/>
    <w:rsid w:val="0B60B1F0"/>
    <w:rsid w:val="0B6B426E"/>
    <w:rsid w:val="0B6F9B79"/>
    <w:rsid w:val="0B72ACD7"/>
    <w:rsid w:val="0B8095BF"/>
    <w:rsid w:val="0B80E82D"/>
    <w:rsid w:val="0B8B8D68"/>
    <w:rsid w:val="0B90C25B"/>
    <w:rsid w:val="0B9580C3"/>
    <w:rsid w:val="0B96E678"/>
    <w:rsid w:val="0B9DED4F"/>
    <w:rsid w:val="0BA1D34D"/>
    <w:rsid w:val="0BA3D944"/>
    <w:rsid w:val="0BA6666E"/>
    <w:rsid w:val="0BA86CD8"/>
    <w:rsid w:val="0BA8C9D1"/>
    <w:rsid w:val="0BAB423E"/>
    <w:rsid w:val="0BBE1D2F"/>
    <w:rsid w:val="0BC0630D"/>
    <w:rsid w:val="0BC3A2FE"/>
    <w:rsid w:val="0BC4D848"/>
    <w:rsid w:val="0BC57AF5"/>
    <w:rsid w:val="0BCCD03B"/>
    <w:rsid w:val="0BD19D9E"/>
    <w:rsid w:val="0BD8D56D"/>
    <w:rsid w:val="0BD91178"/>
    <w:rsid w:val="0BDFDEC3"/>
    <w:rsid w:val="0BE39AE3"/>
    <w:rsid w:val="0BEC72BB"/>
    <w:rsid w:val="0BEFA4B2"/>
    <w:rsid w:val="0BF754DC"/>
    <w:rsid w:val="0C0789D1"/>
    <w:rsid w:val="0C0F84CA"/>
    <w:rsid w:val="0C116008"/>
    <w:rsid w:val="0C1184F1"/>
    <w:rsid w:val="0C14D211"/>
    <w:rsid w:val="0C1D9159"/>
    <w:rsid w:val="0C22DCA4"/>
    <w:rsid w:val="0C2C0552"/>
    <w:rsid w:val="0C362FDF"/>
    <w:rsid w:val="0C39E725"/>
    <w:rsid w:val="0C39F3E5"/>
    <w:rsid w:val="0C3D8307"/>
    <w:rsid w:val="0C426EB7"/>
    <w:rsid w:val="0C441F0B"/>
    <w:rsid w:val="0C46C8FD"/>
    <w:rsid w:val="0C4A9971"/>
    <w:rsid w:val="0C4ADAFB"/>
    <w:rsid w:val="0C5289A3"/>
    <w:rsid w:val="0C54429A"/>
    <w:rsid w:val="0C54A925"/>
    <w:rsid w:val="0C54B347"/>
    <w:rsid w:val="0C592838"/>
    <w:rsid w:val="0C5F5B32"/>
    <w:rsid w:val="0C61049C"/>
    <w:rsid w:val="0C6589AF"/>
    <w:rsid w:val="0C676F32"/>
    <w:rsid w:val="0C67D5A2"/>
    <w:rsid w:val="0C69C324"/>
    <w:rsid w:val="0C6F1DB3"/>
    <w:rsid w:val="0C703612"/>
    <w:rsid w:val="0C76775B"/>
    <w:rsid w:val="0C7870E5"/>
    <w:rsid w:val="0C7D4089"/>
    <w:rsid w:val="0C82E4DB"/>
    <w:rsid w:val="0C8A375E"/>
    <w:rsid w:val="0C8CA124"/>
    <w:rsid w:val="0C923338"/>
    <w:rsid w:val="0C9F8DCF"/>
    <w:rsid w:val="0CB05679"/>
    <w:rsid w:val="0CB319AA"/>
    <w:rsid w:val="0CB4292C"/>
    <w:rsid w:val="0CB6B41D"/>
    <w:rsid w:val="0CB73DA1"/>
    <w:rsid w:val="0CBB717E"/>
    <w:rsid w:val="0CBE52AB"/>
    <w:rsid w:val="0CC126DC"/>
    <w:rsid w:val="0CC96A5D"/>
    <w:rsid w:val="0CD269DD"/>
    <w:rsid w:val="0CD85F0B"/>
    <w:rsid w:val="0CEEC28C"/>
    <w:rsid w:val="0CF86248"/>
    <w:rsid w:val="0CF92C8D"/>
    <w:rsid w:val="0D02056E"/>
    <w:rsid w:val="0D037535"/>
    <w:rsid w:val="0D0734C1"/>
    <w:rsid w:val="0D093473"/>
    <w:rsid w:val="0D0DDBF9"/>
    <w:rsid w:val="0D0F8352"/>
    <w:rsid w:val="0D12B9D1"/>
    <w:rsid w:val="0D183912"/>
    <w:rsid w:val="0D1852EA"/>
    <w:rsid w:val="0D1A1816"/>
    <w:rsid w:val="0D20CD2B"/>
    <w:rsid w:val="0D22BD37"/>
    <w:rsid w:val="0D244E37"/>
    <w:rsid w:val="0D26E5BB"/>
    <w:rsid w:val="0D27D97E"/>
    <w:rsid w:val="0D32831B"/>
    <w:rsid w:val="0D33E299"/>
    <w:rsid w:val="0D3A8950"/>
    <w:rsid w:val="0D3D908A"/>
    <w:rsid w:val="0D4648E3"/>
    <w:rsid w:val="0D46F0E2"/>
    <w:rsid w:val="0D4BF989"/>
    <w:rsid w:val="0D514BB9"/>
    <w:rsid w:val="0D53D29C"/>
    <w:rsid w:val="0D626018"/>
    <w:rsid w:val="0D632B9D"/>
    <w:rsid w:val="0D6373F7"/>
    <w:rsid w:val="0D648CCA"/>
    <w:rsid w:val="0D79699B"/>
    <w:rsid w:val="0D7CAF2C"/>
    <w:rsid w:val="0D83E379"/>
    <w:rsid w:val="0D88038A"/>
    <w:rsid w:val="0D8D3BAA"/>
    <w:rsid w:val="0D910EDA"/>
    <w:rsid w:val="0DA5FAE9"/>
    <w:rsid w:val="0DB583F8"/>
    <w:rsid w:val="0DB7240C"/>
    <w:rsid w:val="0DB8BDB7"/>
    <w:rsid w:val="0DC0C9BA"/>
    <w:rsid w:val="0DC10805"/>
    <w:rsid w:val="0DC3AB7D"/>
    <w:rsid w:val="0DC96B35"/>
    <w:rsid w:val="0DD8B7A6"/>
    <w:rsid w:val="0DDB6AC7"/>
    <w:rsid w:val="0DE431B2"/>
    <w:rsid w:val="0DE62EDC"/>
    <w:rsid w:val="0DE75502"/>
    <w:rsid w:val="0DE85BB9"/>
    <w:rsid w:val="0DE9BF3B"/>
    <w:rsid w:val="0DED98ED"/>
    <w:rsid w:val="0DEFC5B0"/>
    <w:rsid w:val="0DF0B351"/>
    <w:rsid w:val="0DF17832"/>
    <w:rsid w:val="0DF5D737"/>
    <w:rsid w:val="0DF99EF2"/>
    <w:rsid w:val="0E02D9B8"/>
    <w:rsid w:val="0E07EE9F"/>
    <w:rsid w:val="0E0A2F57"/>
    <w:rsid w:val="0E0C0F26"/>
    <w:rsid w:val="0E0CA32D"/>
    <w:rsid w:val="0E0D56FB"/>
    <w:rsid w:val="0E151158"/>
    <w:rsid w:val="0E25EF60"/>
    <w:rsid w:val="0E27B86A"/>
    <w:rsid w:val="0E280850"/>
    <w:rsid w:val="0E30B68C"/>
    <w:rsid w:val="0E3FFE8D"/>
    <w:rsid w:val="0E42E79E"/>
    <w:rsid w:val="0E45CB1A"/>
    <w:rsid w:val="0E4D7FFD"/>
    <w:rsid w:val="0E4DD9FD"/>
    <w:rsid w:val="0E55C7C0"/>
    <w:rsid w:val="0E5609D2"/>
    <w:rsid w:val="0E575642"/>
    <w:rsid w:val="0E57C98D"/>
    <w:rsid w:val="0E5A254F"/>
    <w:rsid w:val="0E5E3FEA"/>
    <w:rsid w:val="0E5F766D"/>
    <w:rsid w:val="0E7F4EA7"/>
    <w:rsid w:val="0E7FDF36"/>
    <w:rsid w:val="0E811B03"/>
    <w:rsid w:val="0E83DD12"/>
    <w:rsid w:val="0E873C93"/>
    <w:rsid w:val="0E87A7BB"/>
    <w:rsid w:val="0E88ED9C"/>
    <w:rsid w:val="0E8BF68D"/>
    <w:rsid w:val="0E8C8636"/>
    <w:rsid w:val="0E90DE9D"/>
    <w:rsid w:val="0E90ED71"/>
    <w:rsid w:val="0E9431B2"/>
    <w:rsid w:val="0E94E5EE"/>
    <w:rsid w:val="0E94E724"/>
    <w:rsid w:val="0E988C45"/>
    <w:rsid w:val="0E9F3274"/>
    <w:rsid w:val="0EA03EE4"/>
    <w:rsid w:val="0EA4AB14"/>
    <w:rsid w:val="0EA6DDFB"/>
    <w:rsid w:val="0EADD874"/>
    <w:rsid w:val="0EB5F896"/>
    <w:rsid w:val="0EB6D91A"/>
    <w:rsid w:val="0EB7EDED"/>
    <w:rsid w:val="0EB8B1EA"/>
    <w:rsid w:val="0EBA7121"/>
    <w:rsid w:val="0EBB9E3C"/>
    <w:rsid w:val="0ED3A6D1"/>
    <w:rsid w:val="0EDBBF01"/>
    <w:rsid w:val="0EE0647B"/>
    <w:rsid w:val="0EE1B27E"/>
    <w:rsid w:val="0EE50AA4"/>
    <w:rsid w:val="0EE677B9"/>
    <w:rsid w:val="0EEC5F23"/>
    <w:rsid w:val="0EF14CFC"/>
    <w:rsid w:val="0EF5EEE5"/>
    <w:rsid w:val="0EFCE708"/>
    <w:rsid w:val="0EFD6109"/>
    <w:rsid w:val="0F1C9D35"/>
    <w:rsid w:val="0F2139CE"/>
    <w:rsid w:val="0F3BA3E4"/>
    <w:rsid w:val="0F3E931B"/>
    <w:rsid w:val="0F499BCC"/>
    <w:rsid w:val="0F4D38AE"/>
    <w:rsid w:val="0F503E2C"/>
    <w:rsid w:val="0F53CA44"/>
    <w:rsid w:val="0F565D35"/>
    <w:rsid w:val="0F58F702"/>
    <w:rsid w:val="0F5A80AA"/>
    <w:rsid w:val="0F5F6C98"/>
    <w:rsid w:val="0F653B96"/>
    <w:rsid w:val="0F659279"/>
    <w:rsid w:val="0F670D3E"/>
    <w:rsid w:val="0F6C5A32"/>
    <w:rsid w:val="0F6DEE1D"/>
    <w:rsid w:val="0F6E6655"/>
    <w:rsid w:val="0F708845"/>
    <w:rsid w:val="0F7D9EFC"/>
    <w:rsid w:val="0F89C04E"/>
    <w:rsid w:val="0F8AB7DF"/>
    <w:rsid w:val="0F8B2630"/>
    <w:rsid w:val="0F8D517A"/>
    <w:rsid w:val="0F8E39E2"/>
    <w:rsid w:val="0FA06E93"/>
    <w:rsid w:val="0FA48D7B"/>
    <w:rsid w:val="0FA4E7FF"/>
    <w:rsid w:val="0FA5D464"/>
    <w:rsid w:val="0FA60A87"/>
    <w:rsid w:val="0FAD29B4"/>
    <w:rsid w:val="0FAFEBCA"/>
    <w:rsid w:val="0FB4A3C8"/>
    <w:rsid w:val="0FB7237E"/>
    <w:rsid w:val="0FBA812F"/>
    <w:rsid w:val="0FBB8792"/>
    <w:rsid w:val="0FC52910"/>
    <w:rsid w:val="0FC98D8E"/>
    <w:rsid w:val="0FCCD564"/>
    <w:rsid w:val="0FCF4649"/>
    <w:rsid w:val="0FD97DF5"/>
    <w:rsid w:val="0FDEEEB7"/>
    <w:rsid w:val="0FE5612B"/>
    <w:rsid w:val="0FE70F87"/>
    <w:rsid w:val="0FEAFB9B"/>
    <w:rsid w:val="0FEF9AB2"/>
    <w:rsid w:val="0FF194E9"/>
    <w:rsid w:val="0FF5957A"/>
    <w:rsid w:val="0FF5A7BB"/>
    <w:rsid w:val="0FFCCAFD"/>
    <w:rsid w:val="1000CE4E"/>
    <w:rsid w:val="1005F0CA"/>
    <w:rsid w:val="1019AFB8"/>
    <w:rsid w:val="1021D700"/>
    <w:rsid w:val="10230867"/>
    <w:rsid w:val="1026F4A9"/>
    <w:rsid w:val="1027F330"/>
    <w:rsid w:val="102B4207"/>
    <w:rsid w:val="102F1A53"/>
    <w:rsid w:val="1034AD0F"/>
    <w:rsid w:val="10371ECE"/>
    <w:rsid w:val="1039F540"/>
    <w:rsid w:val="10514DC7"/>
    <w:rsid w:val="1056A6A1"/>
    <w:rsid w:val="10589408"/>
    <w:rsid w:val="105E221D"/>
    <w:rsid w:val="105F7CD0"/>
    <w:rsid w:val="1061BC8E"/>
    <w:rsid w:val="106293B1"/>
    <w:rsid w:val="10632927"/>
    <w:rsid w:val="10661343"/>
    <w:rsid w:val="106EAD6A"/>
    <w:rsid w:val="10712C03"/>
    <w:rsid w:val="1077AAF5"/>
    <w:rsid w:val="1080A219"/>
    <w:rsid w:val="1081DB15"/>
    <w:rsid w:val="108837AA"/>
    <w:rsid w:val="108DE2BC"/>
    <w:rsid w:val="109198EF"/>
    <w:rsid w:val="109606E6"/>
    <w:rsid w:val="109A4217"/>
    <w:rsid w:val="109F8461"/>
    <w:rsid w:val="10A89523"/>
    <w:rsid w:val="10A9E87E"/>
    <w:rsid w:val="10B46CD9"/>
    <w:rsid w:val="10BA884E"/>
    <w:rsid w:val="10D30E8A"/>
    <w:rsid w:val="10D31149"/>
    <w:rsid w:val="10D7C626"/>
    <w:rsid w:val="10DED9A9"/>
    <w:rsid w:val="10E08D07"/>
    <w:rsid w:val="10E8C0E7"/>
    <w:rsid w:val="10EA1B14"/>
    <w:rsid w:val="10ECF7AD"/>
    <w:rsid w:val="10ED1491"/>
    <w:rsid w:val="10ED9143"/>
    <w:rsid w:val="10F58C24"/>
    <w:rsid w:val="10F6A681"/>
    <w:rsid w:val="10FA519F"/>
    <w:rsid w:val="10FC9751"/>
    <w:rsid w:val="11007092"/>
    <w:rsid w:val="11010BF7"/>
    <w:rsid w:val="110E988E"/>
    <w:rsid w:val="1119CAC5"/>
    <w:rsid w:val="111B6690"/>
    <w:rsid w:val="111F1296"/>
    <w:rsid w:val="11201873"/>
    <w:rsid w:val="11274141"/>
    <w:rsid w:val="1127F6ED"/>
    <w:rsid w:val="112A0A43"/>
    <w:rsid w:val="112EF07B"/>
    <w:rsid w:val="1135D637"/>
    <w:rsid w:val="114015D6"/>
    <w:rsid w:val="114165F4"/>
    <w:rsid w:val="11468896"/>
    <w:rsid w:val="11480C80"/>
    <w:rsid w:val="115401BB"/>
    <w:rsid w:val="1166067C"/>
    <w:rsid w:val="116D738E"/>
    <w:rsid w:val="116F43E1"/>
    <w:rsid w:val="1176F359"/>
    <w:rsid w:val="1178D09E"/>
    <w:rsid w:val="117D1985"/>
    <w:rsid w:val="1187FC85"/>
    <w:rsid w:val="11886D05"/>
    <w:rsid w:val="119377FF"/>
    <w:rsid w:val="119F5D07"/>
    <w:rsid w:val="11AAFEEC"/>
    <w:rsid w:val="11AEA8DB"/>
    <w:rsid w:val="11BDD942"/>
    <w:rsid w:val="11C89E8A"/>
    <w:rsid w:val="11C90ADA"/>
    <w:rsid w:val="11CD04AA"/>
    <w:rsid w:val="11D97C35"/>
    <w:rsid w:val="11DAE8C2"/>
    <w:rsid w:val="11DDE22C"/>
    <w:rsid w:val="11DE717E"/>
    <w:rsid w:val="11E2C7B2"/>
    <w:rsid w:val="11E35F57"/>
    <w:rsid w:val="11E64942"/>
    <w:rsid w:val="11EB71E4"/>
    <w:rsid w:val="11EB7222"/>
    <w:rsid w:val="11EBA607"/>
    <w:rsid w:val="11EE0795"/>
    <w:rsid w:val="11F6EB08"/>
    <w:rsid w:val="11FBBCEF"/>
    <w:rsid w:val="11FE98C7"/>
    <w:rsid w:val="11FEA662"/>
    <w:rsid w:val="11FF63E1"/>
    <w:rsid w:val="12089022"/>
    <w:rsid w:val="120A6E03"/>
    <w:rsid w:val="120F8F72"/>
    <w:rsid w:val="120FE5E1"/>
    <w:rsid w:val="121F7782"/>
    <w:rsid w:val="12237AEE"/>
    <w:rsid w:val="1226B62F"/>
    <w:rsid w:val="1229C987"/>
    <w:rsid w:val="122F806B"/>
    <w:rsid w:val="123093C8"/>
    <w:rsid w:val="12309A44"/>
    <w:rsid w:val="1232390D"/>
    <w:rsid w:val="12333ED2"/>
    <w:rsid w:val="12346C0C"/>
    <w:rsid w:val="1238F4C3"/>
    <w:rsid w:val="1241594B"/>
    <w:rsid w:val="12442830"/>
    <w:rsid w:val="124A43E9"/>
    <w:rsid w:val="124D9913"/>
    <w:rsid w:val="1251F9C9"/>
    <w:rsid w:val="1252F668"/>
    <w:rsid w:val="1257D57F"/>
    <w:rsid w:val="125A4262"/>
    <w:rsid w:val="12620AD7"/>
    <w:rsid w:val="1264C69E"/>
    <w:rsid w:val="1265A683"/>
    <w:rsid w:val="1268C4F9"/>
    <w:rsid w:val="12697139"/>
    <w:rsid w:val="126E5CC2"/>
    <w:rsid w:val="1271DB49"/>
    <w:rsid w:val="1276B494"/>
    <w:rsid w:val="12790A88"/>
    <w:rsid w:val="127E3F85"/>
    <w:rsid w:val="1284C53C"/>
    <w:rsid w:val="128714E7"/>
    <w:rsid w:val="1289FCA5"/>
    <w:rsid w:val="128D91B2"/>
    <w:rsid w:val="1290C9A8"/>
    <w:rsid w:val="1292B348"/>
    <w:rsid w:val="129F1A38"/>
    <w:rsid w:val="12A2DA29"/>
    <w:rsid w:val="12A97A28"/>
    <w:rsid w:val="12B3E26B"/>
    <w:rsid w:val="12BC05A5"/>
    <w:rsid w:val="12BF1211"/>
    <w:rsid w:val="12C1DFD1"/>
    <w:rsid w:val="12C86EB9"/>
    <w:rsid w:val="12D7B593"/>
    <w:rsid w:val="12DBE307"/>
    <w:rsid w:val="12E176A3"/>
    <w:rsid w:val="12E4726A"/>
    <w:rsid w:val="12E5FB81"/>
    <w:rsid w:val="12F06199"/>
    <w:rsid w:val="12F55EB8"/>
    <w:rsid w:val="12F80C82"/>
    <w:rsid w:val="12F9A95C"/>
    <w:rsid w:val="13012E50"/>
    <w:rsid w:val="130A66A3"/>
    <w:rsid w:val="130E6CC8"/>
    <w:rsid w:val="13110485"/>
    <w:rsid w:val="13131559"/>
    <w:rsid w:val="1318ECC7"/>
    <w:rsid w:val="131DAA99"/>
    <w:rsid w:val="131DCEC9"/>
    <w:rsid w:val="13209F2B"/>
    <w:rsid w:val="132656D5"/>
    <w:rsid w:val="132C969B"/>
    <w:rsid w:val="13303890"/>
    <w:rsid w:val="1331AF81"/>
    <w:rsid w:val="1336A7E0"/>
    <w:rsid w:val="133B9158"/>
    <w:rsid w:val="1343FEE3"/>
    <w:rsid w:val="1346E9C7"/>
    <w:rsid w:val="13475053"/>
    <w:rsid w:val="134AFDA3"/>
    <w:rsid w:val="13527875"/>
    <w:rsid w:val="1355BD31"/>
    <w:rsid w:val="135D08EF"/>
    <w:rsid w:val="135E09AF"/>
    <w:rsid w:val="13636D7E"/>
    <w:rsid w:val="13643E9F"/>
    <w:rsid w:val="1365961A"/>
    <w:rsid w:val="1366432E"/>
    <w:rsid w:val="1372A2D0"/>
    <w:rsid w:val="137A8E0F"/>
    <w:rsid w:val="1380CE2C"/>
    <w:rsid w:val="13831D14"/>
    <w:rsid w:val="13853AF9"/>
    <w:rsid w:val="1386CBFB"/>
    <w:rsid w:val="138C80BF"/>
    <w:rsid w:val="1393ED6F"/>
    <w:rsid w:val="13A02EE5"/>
    <w:rsid w:val="13A8D0C7"/>
    <w:rsid w:val="13B89AB0"/>
    <w:rsid w:val="13BDF5BD"/>
    <w:rsid w:val="13C18F67"/>
    <w:rsid w:val="13C1E4C6"/>
    <w:rsid w:val="13C3B788"/>
    <w:rsid w:val="13C77DA9"/>
    <w:rsid w:val="13D3E9DA"/>
    <w:rsid w:val="13D6FCAD"/>
    <w:rsid w:val="13DD29AC"/>
    <w:rsid w:val="13E0A4E1"/>
    <w:rsid w:val="13E3D495"/>
    <w:rsid w:val="13E721F1"/>
    <w:rsid w:val="13F4CAAF"/>
    <w:rsid w:val="13FCA85D"/>
    <w:rsid w:val="14068CB8"/>
    <w:rsid w:val="14086A5D"/>
    <w:rsid w:val="140970E7"/>
    <w:rsid w:val="140C4C1E"/>
    <w:rsid w:val="140D9529"/>
    <w:rsid w:val="140FBC23"/>
    <w:rsid w:val="1414E42B"/>
    <w:rsid w:val="141B0985"/>
    <w:rsid w:val="1429949E"/>
    <w:rsid w:val="14336269"/>
    <w:rsid w:val="143E7F86"/>
    <w:rsid w:val="144440AE"/>
    <w:rsid w:val="14553331"/>
    <w:rsid w:val="1462998D"/>
    <w:rsid w:val="146A657D"/>
    <w:rsid w:val="146B2A48"/>
    <w:rsid w:val="146C655F"/>
    <w:rsid w:val="146DF72D"/>
    <w:rsid w:val="1474016A"/>
    <w:rsid w:val="14747AAF"/>
    <w:rsid w:val="147C9A0B"/>
    <w:rsid w:val="14853173"/>
    <w:rsid w:val="148D0B3D"/>
    <w:rsid w:val="148E1BDC"/>
    <w:rsid w:val="149181DA"/>
    <w:rsid w:val="1491F5BF"/>
    <w:rsid w:val="14946F1B"/>
    <w:rsid w:val="149882B4"/>
    <w:rsid w:val="14BB6CCC"/>
    <w:rsid w:val="14BBBE3B"/>
    <w:rsid w:val="14BD8D34"/>
    <w:rsid w:val="14CA4BA8"/>
    <w:rsid w:val="14CC0EE1"/>
    <w:rsid w:val="14E21892"/>
    <w:rsid w:val="14E407A3"/>
    <w:rsid w:val="14E4352F"/>
    <w:rsid w:val="14E57B0F"/>
    <w:rsid w:val="14E7F2DA"/>
    <w:rsid w:val="14EF6BF3"/>
    <w:rsid w:val="14F2CA5C"/>
    <w:rsid w:val="14F562AF"/>
    <w:rsid w:val="14FB34F5"/>
    <w:rsid w:val="14FBF4CB"/>
    <w:rsid w:val="14FE00D6"/>
    <w:rsid w:val="15094759"/>
    <w:rsid w:val="150E8464"/>
    <w:rsid w:val="151757C9"/>
    <w:rsid w:val="151CE9A8"/>
    <w:rsid w:val="1520A26B"/>
    <w:rsid w:val="152D814C"/>
    <w:rsid w:val="152E6E65"/>
    <w:rsid w:val="1530C661"/>
    <w:rsid w:val="1534F213"/>
    <w:rsid w:val="15388BB2"/>
    <w:rsid w:val="1539C80E"/>
    <w:rsid w:val="153BCD2C"/>
    <w:rsid w:val="153EE124"/>
    <w:rsid w:val="153F2F1C"/>
    <w:rsid w:val="154410B6"/>
    <w:rsid w:val="154557BA"/>
    <w:rsid w:val="15464182"/>
    <w:rsid w:val="1546EC39"/>
    <w:rsid w:val="154E9A03"/>
    <w:rsid w:val="1550819F"/>
    <w:rsid w:val="155162DE"/>
    <w:rsid w:val="1552836D"/>
    <w:rsid w:val="155A0B51"/>
    <w:rsid w:val="155FCCCD"/>
    <w:rsid w:val="15633597"/>
    <w:rsid w:val="156E9130"/>
    <w:rsid w:val="156F3606"/>
    <w:rsid w:val="15708A95"/>
    <w:rsid w:val="157286D1"/>
    <w:rsid w:val="1574570B"/>
    <w:rsid w:val="1585D078"/>
    <w:rsid w:val="1587A345"/>
    <w:rsid w:val="1588F679"/>
    <w:rsid w:val="158A1DD7"/>
    <w:rsid w:val="158A4EA9"/>
    <w:rsid w:val="15918711"/>
    <w:rsid w:val="15918A10"/>
    <w:rsid w:val="159EF8C5"/>
    <w:rsid w:val="15A1548D"/>
    <w:rsid w:val="15A22363"/>
    <w:rsid w:val="15A309AD"/>
    <w:rsid w:val="15B0A8AE"/>
    <w:rsid w:val="15B28680"/>
    <w:rsid w:val="15B54340"/>
    <w:rsid w:val="15C3EA07"/>
    <w:rsid w:val="15C82AF1"/>
    <w:rsid w:val="15C9064A"/>
    <w:rsid w:val="15C99350"/>
    <w:rsid w:val="15CDA658"/>
    <w:rsid w:val="15CED8AA"/>
    <w:rsid w:val="15CF9831"/>
    <w:rsid w:val="15DB70F5"/>
    <w:rsid w:val="15DD139B"/>
    <w:rsid w:val="15DFFE4A"/>
    <w:rsid w:val="15E05DF4"/>
    <w:rsid w:val="15F0E892"/>
    <w:rsid w:val="15F1A820"/>
    <w:rsid w:val="15F2A10D"/>
    <w:rsid w:val="15F33518"/>
    <w:rsid w:val="15F3704F"/>
    <w:rsid w:val="15F4EA3E"/>
    <w:rsid w:val="15F793E8"/>
    <w:rsid w:val="15FFF102"/>
    <w:rsid w:val="160D32A7"/>
    <w:rsid w:val="1610127C"/>
    <w:rsid w:val="16131E7D"/>
    <w:rsid w:val="162193F1"/>
    <w:rsid w:val="162849B8"/>
    <w:rsid w:val="1630C616"/>
    <w:rsid w:val="1633BDFB"/>
    <w:rsid w:val="163455BF"/>
    <w:rsid w:val="164155C7"/>
    <w:rsid w:val="16442194"/>
    <w:rsid w:val="164BFF6F"/>
    <w:rsid w:val="164E28B0"/>
    <w:rsid w:val="1653E61D"/>
    <w:rsid w:val="16588BEF"/>
    <w:rsid w:val="165EB868"/>
    <w:rsid w:val="166152B6"/>
    <w:rsid w:val="1665D745"/>
    <w:rsid w:val="16673D0E"/>
    <w:rsid w:val="16689788"/>
    <w:rsid w:val="16785F66"/>
    <w:rsid w:val="1678D44E"/>
    <w:rsid w:val="167F23E6"/>
    <w:rsid w:val="168296CA"/>
    <w:rsid w:val="168449C8"/>
    <w:rsid w:val="168806D2"/>
    <w:rsid w:val="1688D9EA"/>
    <w:rsid w:val="168D34E0"/>
    <w:rsid w:val="168D81C1"/>
    <w:rsid w:val="168E5C84"/>
    <w:rsid w:val="1690B031"/>
    <w:rsid w:val="16913D57"/>
    <w:rsid w:val="16AA54C5"/>
    <w:rsid w:val="16AC13D3"/>
    <w:rsid w:val="16AFADBA"/>
    <w:rsid w:val="16B8158C"/>
    <w:rsid w:val="16BE4C8A"/>
    <w:rsid w:val="16C36A18"/>
    <w:rsid w:val="16D170FE"/>
    <w:rsid w:val="16D7C780"/>
    <w:rsid w:val="16DD4991"/>
    <w:rsid w:val="16E34AF0"/>
    <w:rsid w:val="16E4340B"/>
    <w:rsid w:val="16EB30BD"/>
    <w:rsid w:val="16F12DE0"/>
    <w:rsid w:val="16F1CF13"/>
    <w:rsid w:val="16F33A22"/>
    <w:rsid w:val="16F43F85"/>
    <w:rsid w:val="16F8754D"/>
    <w:rsid w:val="16F9E9F6"/>
    <w:rsid w:val="16FBE4D8"/>
    <w:rsid w:val="16FF1EF8"/>
    <w:rsid w:val="1705464F"/>
    <w:rsid w:val="170DB40B"/>
    <w:rsid w:val="170E6E2C"/>
    <w:rsid w:val="1717BE64"/>
    <w:rsid w:val="171C2C5F"/>
    <w:rsid w:val="171D4EF1"/>
    <w:rsid w:val="171E0478"/>
    <w:rsid w:val="1728A83A"/>
    <w:rsid w:val="172B671C"/>
    <w:rsid w:val="172C5EE9"/>
    <w:rsid w:val="1730B132"/>
    <w:rsid w:val="173B0886"/>
    <w:rsid w:val="1740F811"/>
    <w:rsid w:val="1748B379"/>
    <w:rsid w:val="174A6F55"/>
    <w:rsid w:val="174B05C6"/>
    <w:rsid w:val="174CACF6"/>
    <w:rsid w:val="174CAE56"/>
    <w:rsid w:val="175007EE"/>
    <w:rsid w:val="175608C0"/>
    <w:rsid w:val="175F9FC0"/>
    <w:rsid w:val="17632F95"/>
    <w:rsid w:val="176F0F1B"/>
    <w:rsid w:val="177041B5"/>
    <w:rsid w:val="17708040"/>
    <w:rsid w:val="1775C656"/>
    <w:rsid w:val="178FFCB5"/>
    <w:rsid w:val="17908C62"/>
    <w:rsid w:val="1790F99A"/>
    <w:rsid w:val="17A415CE"/>
    <w:rsid w:val="17A57DDF"/>
    <w:rsid w:val="17AA9585"/>
    <w:rsid w:val="17AAD103"/>
    <w:rsid w:val="17B5E353"/>
    <w:rsid w:val="17B6F0B0"/>
    <w:rsid w:val="17B818FA"/>
    <w:rsid w:val="17B93D52"/>
    <w:rsid w:val="17B97229"/>
    <w:rsid w:val="17C1E1AE"/>
    <w:rsid w:val="17D13E32"/>
    <w:rsid w:val="17D4A37A"/>
    <w:rsid w:val="17D585A4"/>
    <w:rsid w:val="17D5C63D"/>
    <w:rsid w:val="17DADC1A"/>
    <w:rsid w:val="17DEFF45"/>
    <w:rsid w:val="17E20D26"/>
    <w:rsid w:val="17E99D8E"/>
    <w:rsid w:val="17F8C68E"/>
    <w:rsid w:val="17FD3099"/>
    <w:rsid w:val="17FED6D3"/>
    <w:rsid w:val="18012B0D"/>
    <w:rsid w:val="18066112"/>
    <w:rsid w:val="18072C01"/>
    <w:rsid w:val="180A307C"/>
    <w:rsid w:val="180AD4CD"/>
    <w:rsid w:val="1811C170"/>
    <w:rsid w:val="1828A6A3"/>
    <w:rsid w:val="182BDC41"/>
    <w:rsid w:val="1830C812"/>
    <w:rsid w:val="18317C59"/>
    <w:rsid w:val="183EBAF4"/>
    <w:rsid w:val="18473AA9"/>
    <w:rsid w:val="18499006"/>
    <w:rsid w:val="184BEADB"/>
    <w:rsid w:val="184D475E"/>
    <w:rsid w:val="18574343"/>
    <w:rsid w:val="185D5CFE"/>
    <w:rsid w:val="186DD368"/>
    <w:rsid w:val="186E5E4F"/>
    <w:rsid w:val="187211AA"/>
    <w:rsid w:val="18791591"/>
    <w:rsid w:val="187A4AFA"/>
    <w:rsid w:val="18804E9C"/>
    <w:rsid w:val="18845F70"/>
    <w:rsid w:val="189B01D7"/>
    <w:rsid w:val="189ECA5E"/>
    <w:rsid w:val="18AA2793"/>
    <w:rsid w:val="18ABD291"/>
    <w:rsid w:val="18ABE0F5"/>
    <w:rsid w:val="18ADA848"/>
    <w:rsid w:val="18AE8005"/>
    <w:rsid w:val="18B544E4"/>
    <w:rsid w:val="18BFB47F"/>
    <w:rsid w:val="18D4EFB3"/>
    <w:rsid w:val="18D7D60E"/>
    <w:rsid w:val="18DD8506"/>
    <w:rsid w:val="18DEF2C5"/>
    <w:rsid w:val="18DF22E5"/>
    <w:rsid w:val="18E459AB"/>
    <w:rsid w:val="18E6EB9F"/>
    <w:rsid w:val="18E70888"/>
    <w:rsid w:val="18E8F393"/>
    <w:rsid w:val="18EF9853"/>
    <w:rsid w:val="18F1F481"/>
    <w:rsid w:val="18F51592"/>
    <w:rsid w:val="18FA415F"/>
    <w:rsid w:val="18FF8710"/>
    <w:rsid w:val="1904715A"/>
    <w:rsid w:val="190E49AA"/>
    <w:rsid w:val="1913082A"/>
    <w:rsid w:val="1915A63B"/>
    <w:rsid w:val="1917C020"/>
    <w:rsid w:val="1917C31B"/>
    <w:rsid w:val="191C4E80"/>
    <w:rsid w:val="191F9F6A"/>
    <w:rsid w:val="1920CF04"/>
    <w:rsid w:val="1922CDBC"/>
    <w:rsid w:val="1922DEB7"/>
    <w:rsid w:val="19263D4D"/>
    <w:rsid w:val="1929B802"/>
    <w:rsid w:val="192EB3F0"/>
    <w:rsid w:val="193C66A3"/>
    <w:rsid w:val="193CB023"/>
    <w:rsid w:val="193D0B7B"/>
    <w:rsid w:val="1948CE45"/>
    <w:rsid w:val="194CB878"/>
    <w:rsid w:val="194E518A"/>
    <w:rsid w:val="1950DE2B"/>
    <w:rsid w:val="19548F55"/>
    <w:rsid w:val="195EEAED"/>
    <w:rsid w:val="19699210"/>
    <w:rsid w:val="19699E15"/>
    <w:rsid w:val="196EC793"/>
    <w:rsid w:val="197175DB"/>
    <w:rsid w:val="197580CC"/>
    <w:rsid w:val="1976734B"/>
    <w:rsid w:val="197BF2E5"/>
    <w:rsid w:val="1988E22E"/>
    <w:rsid w:val="198AC9A3"/>
    <w:rsid w:val="19914192"/>
    <w:rsid w:val="1995BC78"/>
    <w:rsid w:val="199639A3"/>
    <w:rsid w:val="199A1D91"/>
    <w:rsid w:val="199ABD42"/>
    <w:rsid w:val="19A2FF1A"/>
    <w:rsid w:val="19ACDC44"/>
    <w:rsid w:val="19AE7E87"/>
    <w:rsid w:val="19BA3153"/>
    <w:rsid w:val="19C33727"/>
    <w:rsid w:val="19C3B221"/>
    <w:rsid w:val="19CCF266"/>
    <w:rsid w:val="19CFC11C"/>
    <w:rsid w:val="19D2D96B"/>
    <w:rsid w:val="19DBB70A"/>
    <w:rsid w:val="19DFACE5"/>
    <w:rsid w:val="19E05491"/>
    <w:rsid w:val="19E514C8"/>
    <w:rsid w:val="19E8D5C2"/>
    <w:rsid w:val="19EA337A"/>
    <w:rsid w:val="19EEE9C6"/>
    <w:rsid w:val="19F08A96"/>
    <w:rsid w:val="19F13C0C"/>
    <w:rsid w:val="19FE4C2E"/>
    <w:rsid w:val="1A058F0A"/>
    <w:rsid w:val="1A0B619B"/>
    <w:rsid w:val="1A0CF36A"/>
    <w:rsid w:val="1A0E54D2"/>
    <w:rsid w:val="1A0EA55B"/>
    <w:rsid w:val="1A0F6842"/>
    <w:rsid w:val="1A10DEE0"/>
    <w:rsid w:val="1A1742ED"/>
    <w:rsid w:val="1A180A94"/>
    <w:rsid w:val="1A1A2263"/>
    <w:rsid w:val="1A1B52EC"/>
    <w:rsid w:val="1A1ED350"/>
    <w:rsid w:val="1A263D53"/>
    <w:rsid w:val="1A2697E8"/>
    <w:rsid w:val="1A297B4F"/>
    <w:rsid w:val="1A2D3A6D"/>
    <w:rsid w:val="1A2EF240"/>
    <w:rsid w:val="1A32BACA"/>
    <w:rsid w:val="1A349995"/>
    <w:rsid w:val="1A3BD2D3"/>
    <w:rsid w:val="1A3E66F9"/>
    <w:rsid w:val="1A3F1BC9"/>
    <w:rsid w:val="1A459DB5"/>
    <w:rsid w:val="1A46E360"/>
    <w:rsid w:val="1A4D07AA"/>
    <w:rsid w:val="1A4D962B"/>
    <w:rsid w:val="1A4E6F7E"/>
    <w:rsid w:val="1A53609E"/>
    <w:rsid w:val="1A5445B5"/>
    <w:rsid w:val="1A55AA4A"/>
    <w:rsid w:val="1A5843FB"/>
    <w:rsid w:val="1A5EA405"/>
    <w:rsid w:val="1A6197A3"/>
    <w:rsid w:val="1A646226"/>
    <w:rsid w:val="1A682971"/>
    <w:rsid w:val="1A6EA99C"/>
    <w:rsid w:val="1A6F691A"/>
    <w:rsid w:val="1A704E15"/>
    <w:rsid w:val="1A7537EC"/>
    <w:rsid w:val="1A78E9F5"/>
    <w:rsid w:val="1A8090D7"/>
    <w:rsid w:val="1A9BE69E"/>
    <w:rsid w:val="1A9FE271"/>
    <w:rsid w:val="1AA27512"/>
    <w:rsid w:val="1AA5F602"/>
    <w:rsid w:val="1AB62848"/>
    <w:rsid w:val="1AB971B8"/>
    <w:rsid w:val="1ABA232C"/>
    <w:rsid w:val="1ABA2EDB"/>
    <w:rsid w:val="1ABE8C24"/>
    <w:rsid w:val="1AC4B3B2"/>
    <w:rsid w:val="1AC79897"/>
    <w:rsid w:val="1AC8620B"/>
    <w:rsid w:val="1AC8F488"/>
    <w:rsid w:val="1ACB01D2"/>
    <w:rsid w:val="1ACDDA2D"/>
    <w:rsid w:val="1ACF76E6"/>
    <w:rsid w:val="1ACFE3D4"/>
    <w:rsid w:val="1AEB2635"/>
    <w:rsid w:val="1AEC18EF"/>
    <w:rsid w:val="1AEEA0BA"/>
    <w:rsid w:val="1AFA8B1D"/>
    <w:rsid w:val="1AFF541F"/>
    <w:rsid w:val="1B0082C6"/>
    <w:rsid w:val="1B054BED"/>
    <w:rsid w:val="1B10D35D"/>
    <w:rsid w:val="1B18B9B6"/>
    <w:rsid w:val="1B1B6087"/>
    <w:rsid w:val="1B1DFCA7"/>
    <w:rsid w:val="1B22AF5F"/>
    <w:rsid w:val="1B256663"/>
    <w:rsid w:val="1B282C93"/>
    <w:rsid w:val="1B2AD869"/>
    <w:rsid w:val="1B2E9D8D"/>
    <w:rsid w:val="1B408254"/>
    <w:rsid w:val="1B4C4340"/>
    <w:rsid w:val="1B583093"/>
    <w:rsid w:val="1B5FC72E"/>
    <w:rsid w:val="1B6D6ED6"/>
    <w:rsid w:val="1B70660F"/>
    <w:rsid w:val="1B8065D5"/>
    <w:rsid w:val="1B838502"/>
    <w:rsid w:val="1B8542EE"/>
    <w:rsid w:val="1B86C291"/>
    <w:rsid w:val="1B8C7F27"/>
    <w:rsid w:val="1B8D1B85"/>
    <w:rsid w:val="1B8D7363"/>
    <w:rsid w:val="1B963EA0"/>
    <w:rsid w:val="1BA85375"/>
    <w:rsid w:val="1BAFC24C"/>
    <w:rsid w:val="1BB7D116"/>
    <w:rsid w:val="1BBF655D"/>
    <w:rsid w:val="1BC0DDD9"/>
    <w:rsid w:val="1BD38F1F"/>
    <w:rsid w:val="1BD8B772"/>
    <w:rsid w:val="1BD8F2CF"/>
    <w:rsid w:val="1BDB6B58"/>
    <w:rsid w:val="1BDBB74B"/>
    <w:rsid w:val="1BE03B80"/>
    <w:rsid w:val="1BE0B8F8"/>
    <w:rsid w:val="1BE7CEA5"/>
    <w:rsid w:val="1BF21D4C"/>
    <w:rsid w:val="1BF31FFA"/>
    <w:rsid w:val="1C06058A"/>
    <w:rsid w:val="1C072087"/>
    <w:rsid w:val="1C1AD337"/>
    <w:rsid w:val="1C245D71"/>
    <w:rsid w:val="1C26D10D"/>
    <w:rsid w:val="1C323F6F"/>
    <w:rsid w:val="1C4387E0"/>
    <w:rsid w:val="1C45F22D"/>
    <w:rsid w:val="1C519B10"/>
    <w:rsid w:val="1C53CA5B"/>
    <w:rsid w:val="1C58E243"/>
    <w:rsid w:val="1C625548"/>
    <w:rsid w:val="1C6A1E93"/>
    <w:rsid w:val="1C6DEB14"/>
    <w:rsid w:val="1C6FDB8F"/>
    <w:rsid w:val="1C76B890"/>
    <w:rsid w:val="1C7BE2DD"/>
    <w:rsid w:val="1C84E67A"/>
    <w:rsid w:val="1C86F696"/>
    <w:rsid w:val="1C884BFE"/>
    <w:rsid w:val="1C8BD2B9"/>
    <w:rsid w:val="1C8BEB92"/>
    <w:rsid w:val="1C8C7108"/>
    <w:rsid w:val="1C971394"/>
    <w:rsid w:val="1C9927F2"/>
    <w:rsid w:val="1CA06636"/>
    <w:rsid w:val="1CA0B8EF"/>
    <w:rsid w:val="1CA2033D"/>
    <w:rsid w:val="1CAD1DCA"/>
    <w:rsid w:val="1CAD671D"/>
    <w:rsid w:val="1CB1B7AE"/>
    <w:rsid w:val="1CB649C5"/>
    <w:rsid w:val="1CB70BDD"/>
    <w:rsid w:val="1CBE66C6"/>
    <w:rsid w:val="1CC1DEED"/>
    <w:rsid w:val="1CC3C698"/>
    <w:rsid w:val="1CC6F263"/>
    <w:rsid w:val="1CCBAE56"/>
    <w:rsid w:val="1CDD8D38"/>
    <w:rsid w:val="1CE78146"/>
    <w:rsid w:val="1CEB0969"/>
    <w:rsid w:val="1CF604C1"/>
    <w:rsid w:val="1CFD6E62"/>
    <w:rsid w:val="1D00678D"/>
    <w:rsid w:val="1D035666"/>
    <w:rsid w:val="1D08B054"/>
    <w:rsid w:val="1D0ED7F5"/>
    <w:rsid w:val="1D16E860"/>
    <w:rsid w:val="1D1D5B2A"/>
    <w:rsid w:val="1D237D03"/>
    <w:rsid w:val="1D23A31B"/>
    <w:rsid w:val="1D242D1D"/>
    <w:rsid w:val="1D2BDB5D"/>
    <w:rsid w:val="1D388348"/>
    <w:rsid w:val="1D3DFFD8"/>
    <w:rsid w:val="1D4AC107"/>
    <w:rsid w:val="1D4DF48C"/>
    <w:rsid w:val="1D51E090"/>
    <w:rsid w:val="1D53FEAB"/>
    <w:rsid w:val="1D59D6EC"/>
    <w:rsid w:val="1D5A3A22"/>
    <w:rsid w:val="1D5A46F1"/>
    <w:rsid w:val="1D711DBA"/>
    <w:rsid w:val="1D727435"/>
    <w:rsid w:val="1D77D79D"/>
    <w:rsid w:val="1D7B538C"/>
    <w:rsid w:val="1D80D53A"/>
    <w:rsid w:val="1D83184E"/>
    <w:rsid w:val="1D8DB883"/>
    <w:rsid w:val="1D8E3FBC"/>
    <w:rsid w:val="1D93DA8A"/>
    <w:rsid w:val="1DA5CEA0"/>
    <w:rsid w:val="1DA7D4ED"/>
    <w:rsid w:val="1DABA6F6"/>
    <w:rsid w:val="1DAC530E"/>
    <w:rsid w:val="1DAED0EC"/>
    <w:rsid w:val="1DB6477A"/>
    <w:rsid w:val="1DBAC2E2"/>
    <w:rsid w:val="1DC666F5"/>
    <w:rsid w:val="1DC74D46"/>
    <w:rsid w:val="1DCCA446"/>
    <w:rsid w:val="1DD3D14E"/>
    <w:rsid w:val="1DD7FA98"/>
    <w:rsid w:val="1DE0061B"/>
    <w:rsid w:val="1DE34454"/>
    <w:rsid w:val="1DE66152"/>
    <w:rsid w:val="1DE71C52"/>
    <w:rsid w:val="1DF344CC"/>
    <w:rsid w:val="1DF68765"/>
    <w:rsid w:val="1DFD48F8"/>
    <w:rsid w:val="1DFE3B10"/>
    <w:rsid w:val="1E028903"/>
    <w:rsid w:val="1E136714"/>
    <w:rsid w:val="1E155E58"/>
    <w:rsid w:val="1E159C31"/>
    <w:rsid w:val="1E1CE0AF"/>
    <w:rsid w:val="1E24C94F"/>
    <w:rsid w:val="1E24F934"/>
    <w:rsid w:val="1E2FAF83"/>
    <w:rsid w:val="1E326C34"/>
    <w:rsid w:val="1E37C299"/>
    <w:rsid w:val="1E3E969A"/>
    <w:rsid w:val="1E3EE2C8"/>
    <w:rsid w:val="1E416A0B"/>
    <w:rsid w:val="1E5145A2"/>
    <w:rsid w:val="1E54AB6B"/>
    <w:rsid w:val="1E57C7E3"/>
    <w:rsid w:val="1E64C36D"/>
    <w:rsid w:val="1E65D7F3"/>
    <w:rsid w:val="1E6ECD2F"/>
    <w:rsid w:val="1E752F40"/>
    <w:rsid w:val="1E769B12"/>
    <w:rsid w:val="1E7828E3"/>
    <w:rsid w:val="1E7CC726"/>
    <w:rsid w:val="1E8192FB"/>
    <w:rsid w:val="1E8208E2"/>
    <w:rsid w:val="1E836BB8"/>
    <w:rsid w:val="1E8BA125"/>
    <w:rsid w:val="1E8BC6A8"/>
    <w:rsid w:val="1E90AA29"/>
    <w:rsid w:val="1E90F3AB"/>
    <w:rsid w:val="1E9118A2"/>
    <w:rsid w:val="1E958E44"/>
    <w:rsid w:val="1EB791BA"/>
    <w:rsid w:val="1EB87531"/>
    <w:rsid w:val="1EBB29B5"/>
    <w:rsid w:val="1EC11113"/>
    <w:rsid w:val="1EC32F2E"/>
    <w:rsid w:val="1ECAA0A5"/>
    <w:rsid w:val="1ECEAEC0"/>
    <w:rsid w:val="1ED8C53C"/>
    <w:rsid w:val="1EDCFFF3"/>
    <w:rsid w:val="1EDFF684"/>
    <w:rsid w:val="1EE061D5"/>
    <w:rsid w:val="1EE71067"/>
    <w:rsid w:val="1EE82EDD"/>
    <w:rsid w:val="1EED3126"/>
    <w:rsid w:val="1EFA9326"/>
    <w:rsid w:val="1EFE1127"/>
    <w:rsid w:val="1F04E92E"/>
    <w:rsid w:val="1F055102"/>
    <w:rsid w:val="1F0809F5"/>
    <w:rsid w:val="1F11140C"/>
    <w:rsid w:val="1F16D05C"/>
    <w:rsid w:val="1F23026A"/>
    <w:rsid w:val="1F23752A"/>
    <w:rsid w:val="1F30F463"/>
    <w:rsid w:val="1F33AC95"/>
    <w:rsid w:val="1F36FF97"/>
    <w:rsid w:val="1F3EA264"/>
    <w:rsid w:val="1F40F5FD"/>
    <w:rsid w:val="1F4360DF"/>
    <w:rsid w:val="1F4568EA"/>
    <w:rsid w:val="1F47B9B9"/>
    <w:rsid w:val="1F4A8B90"/>
    <w:rsid w:val="1F4E12AD"/>
    <w:rsid w:val="1F5074B9"/>
    <w:rsid w:val="1F519BF0"/>
    <w:rsid w:val="1F5B6195"/>
    <w:rsid w:val="1F5DE8A9"/>
    <w:rsid w:val="1F62EE0B"/>
    <w:rsid w:val="1F646C16"/>
    <w:rsid w:val="1F6FD111"/>
    <w:rsid w:val="1F75BCBD"/>
    <w:rsid w:val="1F77F20C"/>
    <w:rsid w:val="1F77F220"/>
    <w:rsid w:val="1F7C0AD9"/>
    <w:rsid w:val="1F7C28F9"/>
    <w:rsid w:val="1F804F68"/>
    <w:rsid w:val="1F8649F0"/>
    <w:rsid w:val="1F8A7563"/>
    <w:rsid w:val="1F90CA8E"/>
    <w:rsid w:val="1F928A97"/>
    <w:rsid w:val="1F9C2F6D"/>
    <w:rsid w:val="1F9E7002"/>
    <w:rsid w:val="1F9F2783"/>
    <w:rsid w:val="1F9F64F8"/>
    <w:rsid w:val="1FA10719"/>
    <w:rsid w:val="1FA5FB15"/>
    <w:rsid w:val="1FA9B0CA"/>
    <w:rsid w:val="1FAE3D1F"/>
    <w:rsid w:val="1FB4E2EC"/>
    <w:rsid w:val="1FB61C2F"/>
    <w:rsid w:val="1FBC9591"/>
    <w:rsid w:val="1FBD766E"/>
    <w:rsid w:val="1FCDBABA"/>
    <w:rsid w:val="1FD2C8C3"/>
    <w:rsid w:val="1FD3CFC8"/>
    <w:rsid w:val="1FD5B8D6"/>
    <w:rsid w:val="1FE92397"/>
    <w:rsid w:val="1FEAF204"/>
    <w:rsid w:val="1FF0E409"/>
    <w:rsid w:val="1FF1D9F0"/>
    <w:rsid w:val="1FF962EE"/>
    <w:rsid w:val="1FFA5740"/>
    <w:rsid w:val="20019F1E"/>
    <w:rsid w:val="200E4BC5"/>
    <w:rsid w:val="200F575C"/>
    <w:rsid w:val="20147072"/>
    <w:rsid w:val="20187A34"/>
    <w:rsid w:val="2025425C"/>
    <w:rsid w:val="20258A3F"/>
    <w:rsid w:val="2030030F"/>
    <w:rsid w:val="20397A8E"/>
    <w:rsid w:val="203DAA83"/>
    <w:rsid w:val="204382E6"/>
    <w:rsid w:val="20457AF6"/>
    <w:rsid w:val="20491F55"/>
    <w:rsid w:val="204CA4A0"/>
    <w:rsid w:val="205219B1"/>
    <w:rsid w:val="20583CA7"/>
    <w:rsid w:val="205FC379"/>
    <w:rsid w:val="2060271C"/>
    <w:rsid w:val="206D865A"/>
    <w:rsid w:val="20719F4F"/>
    <w:rsid w:val="20787245"/>
    <w:rsid w:val="208A0919"/>
    <w:rsid w:val="20977FCB"/>
    <w:rsid w:val="209DB36C"/>
    <w:rsid w:val="20A0445B"/>
    <w:rsid w:val="20A0E347"/>
    <w:rsid w:val="20A3EC93"/>
    <w:rsid w:val="20A66F80"/>
    <w:rsid w:val="20A71AD2"/>
    <w:rsid w:val="20B40199"/>
    <w:rsid w:val="20BE0648"/>
    <w:rsid w:val="20C3D6C1"/>
    <w:rsid w:val="20C457C4"/>
    <w:rsid w:val="20D0E163"/>
    <w:rsid w:val="20D1EDB7"/>
    <w:rsid w:val="20D23F98"/>
    <w:rsid w:val="20DDA152"/>
    <w:rsid w:val="20DF60EC"/>
    <w:rsid w:val="20E49149"/>
    <w:rsid w:val="20ED1323"/>
    <w:rsid w:val="20F09FAF"/>
    <w:rsid w:val="20F9189B"/>
    <w:rsid w:val="2102C363"/>
    <w:rsid w:val="210EEF93"/>
    <w:rsid w:val="2124ACD9"/>
    <w:rsid w:val="213260B7"/>
    <w:rsid w:val="213655CC"/>
    <w:rsid w:val="21374787"/>
    <w:rsid w:val="213A0F3C"/>
    <w:rsid w:val="21495D3F"/>
    <w:rsid w:val="214A0D80"/>
    <w:rsid w:val="214E37EA"/>
    <w:rsid w:val="21571F37"/>
    <w:rsid w:val="2159C9C6"/>
    <w:rsid w:val="215B1A9D"/>
    <w:rsid w:val="215F01E9"/>
    <w:rsid w:val="2166AEB3"/>
    <w:rsid w:val="2167E4EC"/>
    <w:rsid w:val="216D8689"/>
    <w:rsid w:val="2173E65F"/>
    <w:rsid w:val="2173F0ED"/>
    <w:rsid w:val="21757460"/>
    <w:rsid w:val="21757D89"/>
    <w:rsid w:val="2178B9F8"/>
    <w:rsid w:val="217C4038"/>
    <w:rsid w:val="217D71D1"/>
    <w:rsid w:val="2182E666"/>
    <w:rsid w:val="2183A21C"/>
    <w:rsid w:val="21858E02"/>
    <w:rsid w:val="218781E1"/>
    <w:rsid w:val="218C3AE7"/>
    <w:rsid w:val="218C86B1"/>
    <w:rsid w:val="218DD75A"/>
    <w:rsid w:val="2195DC55"/>
    <w:rsid w:val="219AC1DB"/>
    <w:rsid w:val="21A14B88"/>
    <w:rsid w:val="21A2E5C4"/>
    <w:rsid w:val="21A311E5"/>
    <w:rsid w:val="21D3DFA3"/>
    <w:rsid w:val="21D4B2F5"/>
    <w:rsid w:val="21D4E062"/>
    <w:rsid w:val="21E43BE8"/>
    <w:rsid w:val="21ECDC0C"/>
    <w:rsid w:val="21ED145C"/>
    <w:rsid w:val="21FDFA39"/>
    <w:rsid w:val="2200FF31"/>
    <w:rsid w:val="220A7078"/>
    <w:rsid w:val="220BB516"/>
    <w:rsid w:val="220D9BC7"/>
    <w:rsid w:val="22163DFB"/>
    <w:rsid w:val="22169A6F"/>
    <w:rsid w:val="2216B7E0"/>
    <w:rsid w:val="22170DB0"/>
    <w:rsid w:val="22182FA7"/>
    <w:rsid w:val="221AA5B4"/>
    <w:rsid w:val="221D59E8"/>
    <w:rsid w:val="2222EF76"/>
    <w:rsid w:val="222640B0"/>
    <w:rsid w:val="2229AAB2"/>
    <w:rsid w:val="222AB66B"/>
    <w:rsid w:val="222ADEEF"/>
    <w:rsid w:val="222FB55B"/>
    <w:rsid w:val="2238907F"/>
    <w:rsid w:val="2248A010"/>
    <w:rsid w:val="22497543"/>
    <w:rsid w:val="224C0CA0"/>
    <w:rsid w:val="224E6AFC"/>
    <w:rsid w:val="22547D84"/>
    <w:rsid w:val="225667F4"/>
    <w:rsid w:val="2258D780"/>
    <w:rsid w:val="225D39AE"/>
    <w:rsid w:val="225DB3DA"/>
    <w:rsid w:val="225EECE8"/>
    <w:rsid w:val="2262AACF"/>
    <w:rsid w:val="22650AE1"/>
    <w:rsid w:val="2266815D"/>
    <w:rsid w:val="2267230F"/>
    <w:rsid w:val="2269ACC3"/>
    <w:rsid w:val="226E4C94"/>
    <w:rsid w:val="227612AB"/>
    <w:rsid w:val="2276280C"/>
    <w:rsid w:val="227F4C8A"/>
    <w:rsid w:val="22879DB0"/>
    <w:rsid w:val="22952E02"/>
    <w:rsid w:val="22A29D3B"/>
    <w:rsid w:val="22A7800E"/>
    <w:rsid w:val="22B17B86"/>
    <w:rsid w:val="22B8C320"/>
    <w:rsid w:val="22BE8886"/>
    <w:rsid w:val="22C03CFF"/>
    <w:rsid w:val="22C69B65"/>
    <w:rsid w:val="22C6DB3F"/>
    <w:rsid w:val="22CA4846"/>
    <w:rsid w:val="22CC5184"/>
    <w:rsid w:val="22D4E2FE"/>
    <w:rsid w:val="22DCC534"/>
    <w:rsid w:val="22F59A27"/>
    <w:rsid w:val="22F5C437"/>
    <w:rsid w:val="22FA8F47"/>
    <w:rsid w:val="22FB6054"/>
    <w:rsid w:val="22FEF1CA"/>
    <w:rsid w:val="2303C56A"/>
    <w:rsid w:val="23077767"/>
    <w:rsid w:val="230A8C1D"/>
    <w:rsid w:val="2313CBEC"/>
    <w:rsid w:val="2314B1EE"/>
    <w:rsid w:val="23158607"/>
    <w:rsid w:val="23239C56"/>
    <w:rsid w:val="232AEA72"/>
    <w:rsid w:val="232D5C36"/>
    <w:rsid w:val="232E0C21"/>
    <w:rsid w:val="232E142E"/>
    <w:rsid w:val="232E7A51"/>
    <w:rsid w:val="2334EC4F"/>
    <w:rsid w:val="2342D731"/>
    <w:rsid w:val="23449B37"/>
    <w:rsid w:val="2348AA74"/>
    <w:rsid w:val="234B9DC1"/>
    <w:rsid w:val="235577F8"/>
    <w:rsid w:val="235D5DFA"/>
    <w:rsid w:val="2362C9D9"/>
    <w:rsid w:val="2366BF5F"/>
    <w:rsid w:val="236A3F50"/>
    <w:rsid w:val="236D5704"/>
    <w:rsid w:val="236D9EAB"/>
    <w:rsid w:val="2372E955"/>
    <w:rsid w:val="237A04F2"/>
    <w:rsid w:val="23849A61"/>
    <w:rsid w:val="2389CA8D"/>
    <w:rsid w:val="238E2339"/>
    <w:rsid w:val="238E27EA"/>
    <w:rsid w:val="238E71C3"/>
    <w:rsid w:val="238F56B0"/>
    <w:rsid w:val="238FE1E8"/>
    <w:rsid w:val="23997D3F"/>
    <w:rsid w:val="2399C166"/>
    <w:rsid w:val="23A5BB82"/>
    <w:rsid w:val="23A6F463"/>
    <w:rsid w:val="23A73210"/>
    <w:rsid w:val="23A9C802"/>
    <w:rsid w:val="23B31701"/>
    <w:rsid w:val="23C1B056"/>
    <w:rsid w:val="23C3DF8B"/>
    <w:rsid w:val="23CA3E03"/>
    <w:rsid w:val="23E3787B"/>
    <w:rsid w:val="23E8005B"/>
    <w:rsid w:val="23E98A0D"/>
    <w:rsid w:val="23EA7806"/>
    <w:rsid w:val="23ED0B63"/>
    <w:rsid w:val="23F683FA"/>
    <w:rsid w:val="2405D793"/>
    <w:rsid w:val="2409BB4B"/>
    <w:rsid w:val="240B0061"/>
    <w:rsid w:val="24102605"/>
    <w:rsid w:val="242AC065"/>
    <w:rsid w:val="24331659"/>
    <w:rsid w:val="2435325F"/>
    <w:rsid w:val="243962DF"/>
    <w:rsid w:val="243A4542"/>
    <w:rsid w:val="244C558E"/>
    <w:rsid w:val="244C6CF7"/>
    <w:rsid w:val="244D3D8D"/>
    <w:rsid w:val="2454D980"/>
    <w:rsid w:val="2459E625"/>
    <w:rsid w:val="245E24F4"/>
    <w:rsid w:val="2468A813"/>
    <w:rsid w:val="246AE940"/>
    <w:rsid w:val="24730AC4"/>
    <w:rsid w:val="247FECF8"/>
    <w:rsid w:val="24863EB6"/>
    <w:rsid w:val="24888996"/>
    <w:rsid w:val="248AF05C"/>
    <w:rsid w:val="248BC2B5"/>
    <w:rsid w:val="24903100"/>
    <w:rsid w:val="2498C42D"/>
    <w:rsid w:val="249ED4DF"/>
    <w:rsid w:val="249EFB6A"/>
    <w:rsid w:val="24A50894"/>
    <w:rsid w:val="24A7FD51"/>
    <w:rsid w:val="24B613F7"/>
    <w:rsid w:val="24BC1F51"/>
    <w:rsid w:val="24C2DB55"/>
    <w:rsid w:val="24C4552C"/>
    <w:rsid w:val="24C7A10E"/>
    <w:rsid w:val="24D3BF10"/>
    <w:rsid w:val="24E55698"/>
    <w:rsid w:val="24E91E01"/>
    <w:rsid w:val="24EA59F2"/>
    <w:rsid w:val="24ED923C"/>
    <w:rsid w:val="24EEC1B2"/>
    <w:rsid w:val="24EED58E"/>
    <w:rsid w:val="24F97FBE"/>
    <w:rsid w:val="25056AFA"/>
    <w:rsid w:val="25082F39"/>
    <w:rsid w:val="2508B65F"/>
    <w:rsid w:val="250AE1FA"/>
    <w:rsid w:val="25112009"/>
    <w:rsid w:val="2511B925"/>
    <w:rsid w:val="251401EC"/>
    <w:rsid w:val="2514A909"/>
    <w:rsid w:val="2514D752"/>
    <w:rsid w:val="251CE71A"/>
    <w:rsid w:val="251F9C0D"/>
    <w:rsid w:val="251FF62C"/>
    <w:rsid w:val="2526C862"/>
    <w:rsid w:val="253A7AC5"/>
    <w:rsid w:val="253E749D"/>
    <w:rsid w:val="2541AC6A"/>
    <w:rsid w:val="2549B1CB"/>
    <w:rsid w:val="254B8E99"/>
    <w:rsid w:val="254C79A1"/>
    <w:rsid w:val="2551842A"/>
    <w:rsid w:val="25526965"/>
    <w:rsid w:val="2558C4A6"/>
    <w:rsid w:val="2559FC16"/>
    <w:rsid w:val="255AA623"/>
    <w:rsid w:val="255F989F"/>
    <w:rsid w:val="25650D14"/>
    <w:rsid w:val="25694987"/>
    <w:rsid w:val="256BD59B"/>
    <w:rsid w:val="256CFE72"/>
    <w:rsid w:val="25738C0C"/>
    <w:rsid w:val="25764A5E"/>
    <w:rsid w:val="257A81F3"/>
    <w:rsid w:val="2585B001"/>
    <w:rsid w:val="258C8BDF"/>
    <w:rsid w:val="258CEDE5"/>
    <w:rsid w:val="258DFCD0"/>
    <w:rsid w:val="259060C1"/>
    <w:rsid w:val="2593AD8C"/>
    <w:rsid w:val="2593D859"/>
    <w:rsid w:val="259475C9"/>
    <w:rsid w:val="25964616"/>
    <w:rsid w:val="259D2BEA"/>
    <w:rsid w:val="25A2F47E"/>
    <w:rsid w:val="25AFE7DD"/>
    <w:rsid w:val="25B26CD5"/>
    <w:rsid w:val="25B8BA4A"/>
    <w:rsid w:val="25C19DDF"/>
    <w:rsid w:val="25CCFB71"/>
    <w:rsid w:val="25D186A5"/>
    <w:rsid w:val="25D7C03B"/>
    <w:rsid w:val="25D7E525"/>
    <w:rsid w:val="25DBBF05"/>
    <w:rsid w:val="25E0DE58"/>
    <w:rsid w:val="25E1798B"/>
    <w:rsid w:val="25E8994F"/>
    <w:rsid w:val="25EDE63D"/>
    <w:rsid w:val="26068B81"/>
    <w:rsid w:val="2608250F"/>
    <w:rsid w:val="260A32C5"/>
    <w:rsid w:val="260C18F7"/>
    <w:rsid w:val="260E38E3"/>
    <w:rsid w:val="260F3994"/>
    <w:rsid w:val="26260EA9"/>
    <w:rsid w:val="26308000"/>
    <w:rsid w:val="263C6ED1"/>
    <w:rsid w:val="263E7CBC"/>
    <w:rsid w:val="263F9993"/>
    <w:rsid w:val="2640914F"/>
    <w:rsid w:val="26421EB0"/>
    <w:rsid w:val="26472042"/>
    <w:rsid w:val="26524339"/>
    <w:rsid w:val="265C0359"/>
    <w:rsid w:val="265D5CF8"/>
    <w:rsid w:val="26752AE7"/>
    <w:rsid w:val="2679927E"/>
    <w:rsid w:val="267E1F74"/>
    <w:rsid w:val="2681D05A"/>
    <w:rsid w:val="26832C65"/>
    <w:rsid w:val="2686A18B"/>
    <w:rsid w:val="26895B70"/>
    <w:rsid w:val="2689BAD1"/>
    <w:rsid w:val="26918BE0"/>
    <w:rsid w:val="2694A0C9"/>
    <w:rsid w:val="2696271E"/>
    <w:rsid w:val="269E6B0E"/>
    <w:rsid w:val="26A2CBAA"/>
    <w:rsid w:val="26A848FE"/>
    <w:rsid w:val="26AD7328"/>
    <w:rsid w:val="26B290EF"/>
    <w:rsid w:val="26B34A3A"/>
    <w:rsid w:val="26B5880E"/>
    <w:rsid w:val="26B80970"/>
    <w:rsid w:val="26BA5527"/>
    <w:rsid w:val="26BB19FB"/>
    <w:rsid w:val="26C41222"/>
    <w:rsid w:val="26CA9CF7"/>
    <w:rsid w:val="26CCE602"/>
    <w:rsid w:val="26D4C5B5"/>
    <w:rsid w:val="26E244EC"/>
    <w:rsid w:val="26E7A05B"/>
    <w:rsid w:val="26E94E3A"/>
    <w:rsid w:val="26E95ACE"/>
    <w:rsid w:val="26EBB5FE"/>
    <w:rsid w:val="26EE39C6"/>
    <w:rsid w:val="26EEB41D"/>
    <w:rsid w:val="26EF1A3A"/>
    <w:rsid w:val="26EF331A"/>
    <w:rsid w:val="26FAB07C"/>
    <w:rsid w:val="26FAB14D"/>
    <w:rsid w:val="26FD1BD5"/>
    <w:rsid w:val="26FDC2E7"/>
    <w:rsid w:val="26FE66FD"/>
    <w:rsid w:val="26FFEFCD"/>
    <w:rsid w:val="27029485"/>
    <w:rsid w:val="270946E1"/>
    <w:rsid w:val="270D8F16"/>
    <w:rsid w:val="270E725E"/>
    <w:rsid w:val="270F213E"/>
    <w:rsid w:val="2711DC2A"/>
    <w:rsid w:val="27146074"/>
    <w:rsid w:val="2719DA06"/>
    <w:rsid w:val="2719DAE7"/>
    <w:rsid w:val="271F911B"/>
    <w:rsid w:val="27223440"/>
    <w:rsid w:val="2727EA6F"/>
    <w:rsid w:val="273111A1"/>
    <w:rsid w:val="273D9BE3"/>
    <w:rsid w:val="273F28DE"/>
    <w:rsid w:val="27460D56"/>
    <w:rsid w:val="27489039"/>
    <w:rsid w:val="274A39D7"/>
    <w:rsid w:val="2756C36B"/>
    <w:rsid w:val="27609B44"/>
    <w:rsid w:val="27630129"/>
    <w:rsid w:val="27636835"/>
    <w:rsid w:val="2772712F"/>
    <w:rsid w:val="27751299"/>
    <w:rsid w:val="277DCE57"/>
    <w:rsid w:val="2787DBEB"/>
    <w:rsid w:val="2788B81E"/>
    <w:rsid w:val="278B6166"/>
    <w:rsid w:val="278CA71E"/>
    <w:rsid w:val="27948A50"/>
    <w:rsid w:val="27978DC9"/>
    <w:rsid w:val="2799DBD1"/>
    <w:rsid w:val="279AFB40"/>
    <w:rsid w:val="27A27BAD"/>
    <w:rsid w:val="27A3FA9E"/>
    <w:rsid w:val="27A57435"/>
    <w:rsid w:val="27A745A7"/>
    <w:rsid w:val="27B393E9"/>
    <w:rsid w:val="27B85A72"/>
    <w:rsid w:val="27CD4139"/>
    <w:rsid w:val="27CD5FD6"/>
    <w:rsid w:val="27D11D2D"/>
    <w:rsid w:val="27DA91C7"/>
    <w:rsid w:val="27E124CA"/>
    <w:rsid w:val="27E2B861"/>
    <w:rsid w:val="27E4607A"/>
    <w:rsid w:val="27E5F24D"/>
    <w:rsid w:val="27E6029A"/>
    <w:rsid w:val="27E9A18A"/>
    <w:rsid w:val="27F8A917"/>
    <w:rsid w:val="27FB9D98"/>
    <w:rsid w:val="27FD5161"/>
    <w:rsid w:val="280116A3"/>
    <w:rsid w:val="28055E98"/>
    <w:rsid w:val="2805A2F8"/>
    <w:rsid w:val="2806E441"/>
    <w:rsid w:val="28103CE2"/>
    <w:rsid w:val="2812600E"/>
    <w:rsid w:val="28191EE2"/>
    <w:rsid w:val="282269F3"/>
    <w:rsid w:val="28319D38"/>
    <w:rsid w:val="2836B012"/>
    <w:rsid w:val="28382928"/>
    <w:rsid w:val="28499B3C"/>
    <w:rsid w:val="284A0D9D"/>
    <w:rsid w:val="284A8F57"/>
    <w:rsid w:val="284F19FF"/>
    <w:rsid w:val="285944B9"/>
    <w:rsid w:val="2859C787"/>
    <w:rsid w:val="285B5CAF"/>
    <w:rsid w:val="285BB104"/>
    <w:rsid w:val="286239BF"/>
    <w:rsid w:val="286307D4"/>
    <w:rsid w:val="28639A06"/>
    <w:rsid w:val="28643647"/>
    <w:rsid w:val="2868B979"/>
    <w:rsid w:val="286FAF3A"/>
    <w:rsid w:val="28730E25"/>
    <w:rsid w:val="287F87BB"/>
    <w:rsid w:val="288124A4"/>
    <w:rsid w:val="2887B666"/>
    <w:rsid w:val="2887D606"/>
    <w:rsid w:val="2888635A"/>
    <w:rsid w:val="28888803"/>
    <w:rsid w:val="2889F07C"/>
    <w:rsid w:val="288B8AFB"/>
    <w:rsid w:val="289D2D40"/>
    <w:rsid w:val="28A0A208"/>
    <w:rsid w:val="28A1A89F"/>
    <w:rsid w:val="28A88628"/>
    <w:rsid w:val="28ABF3F0"/>
    <w:rsid w:val="28B3187F"/>
    <w:rsid w:val="28B9EBFC"/>
    <w:rsid w:val="28C2C0F0"/>
    <w:rsid w:val="28D36A62"/>
    <w:rsid w:val="28D9C626"/>
    <w:rsid w:val="28DE67FA"/>
    <w:rsid w:val="28E5F224"/>
    <w:rsid w:val="28E9A3BF"/>
    <w:rsid w:val="28EA5F79"/>
    <w:rsid w:val="28F05E7E"/>
    <w:rsid w:val="28F857AC"/>
    <w:rsid w:val="28F87C95"/>
    <w:rsid w:val="29016AD9"/>
    <w:rsid w:val="2901D73A"/>
    <w:rsid w:val="2909281B"/>
    <w:rsid w:val="291C9E74"/>
    <w:rsid w:val="291DEBD3"/>
    <w:rsid w:val="291F3EFB"/>
    <w:rsid w:val="292C5553"/>
    <w:rsid w:val="2930C778"/>
    <w:rsid w:val="29345669"/>
    <w:rsid w:val="29380C6B"/>
    <w:rsid w:val="293BF1EF"/>
    <w:rsid w:val="293D7384"/>
    <w:rsid w:val="2947BFAE"/>
    <w:rsid w:val="29488E3B"/>
    <w:rsid w:val="2948E7B1"/>
    <w:rsid w:val="2954BB8D"/>
    <w:rsid w:val="295DECB2"/>
    <w:rsid w:val="2976EE1D"/>
    <w:rsid w:val="297C6710"/>
    <w:rsid w:val="297CBADD"/>
    <w:rsid w:val="29806BF0"/>
    <w:rsid w:val="29859BF4"/>
    <w:rsid w:val="298847FD"/>
    <w:rsid w:val="299CDEE6"/>
    <w:rsid w:val="29A056F7"/>
    <w:rsid w:val="29AB0598"/>
    <w:rsid w:val="29AC6559"/>
    <w:rsid w:val="29B10571"/>
    <w:rsid w:val="29B88084"/>
    <w:rsid w:val="29C0A9F3"/>
    <w:rsid w:val="29C21A5A"/>
    <w:rsid w:val="29CD3A2D"/>
    <w:rsid w:val="29CEFE95"/>
    <w:rsid w:val="29D5BF9D"/>
    <w:rsid w:val="29D948A9"/>
    <w:rsid w:val="29D9B2EE"/>
    <w:rsid w:val="29DC22D8"/>
    <w:rsid w:val="29DD4E68"/>
    <w:rsid w:val="29DFD8EF"/>
    <w:rsid w:val="29E86453"/>
    <w:rsid w:val="29EA6608"/>
    <w:rsid w:val="29F3D3E2"/>
    <w:rsid w:val="29F55283"/>
    <w:rsid w:val="29F6A841"/>
    <w:rsid w:val="2A0D3B25"/>
    <w:rsid w:val="2A0DAD5D"/>
    <w:rsid w:val="2A1D34C5"/>
    <w:rsid w:val="2A22E3FB"/>
    <w:rsid w:val="2A2416DE"/>
    <w:rsid w:val="2A2EBE78"/>
    <w:rsid w:val="2A31CB25"/>
    <w:rsid w:val="2A36BB6C"/>
    <w:rsid w:val="2A37579D"/>
    <w:rsid w:val="2A387EB6"/>
    <w:rsid w:val="2A4159A7"/>
    <w:rsid w:val="2A42DD85"/>
    <w:rsid w:val="2A437983"/>
    <w:rsid w:val="2A46DFF2"/>
    <w:rsid w:val="2A48002C"/>
    <w:rsid w:val="2A57EB46"/>
    <w:rsid w:val="2A593D8A"/>
    <w:rsid w:val="2A599E1E"/>
    <w:rsid w:val="2A5A7BCB"/>
    <w:rsid w:val="2A639FBB"/>
    <w:rsid w:val="2A67B41B"/>
    <w:rsid w:val="2A87FE1A"/>
    <w:rsid w:val="2A8B3EDF"/>
    <w:rsid w:val="2A8DB699"/>
    <w:rsid w:val="2A95CC23"/>
    <w:rsid w:val="2A9A38AD"/>
    <w:rsid w:val="2AA71F53"/>
    <w:rsid w:val="2AACAB0A"/>
    <w:rsid w:val="2AB3453A"/>
    <w:rsid w:val="2AB5C955"/>
    <w:rsid w:val="2AB67DA0"/>
    <w:rsid w:val="2AB88C09"/>
    <w:rsid w:val="2ABFB92F"/>
    <w:rsid w:val="2AC00A3B"/>
    <w:rsid w:val="2AC88B14"/>
    <w:rsid w:val="2AC93650"/>
    <w:rsid w:val="2ACA9904"/>
    <w:rsid w:val="2ACB4EE4"/>
    <w:rsid w:val="2ACE0FF8"/>
    <w:rsid w:val="2AD065E4"/>
    <w:rsid w:val="2AD3F0F5"/>
    <w:rsid w:val="2AE1B1EB"/>
    <w:rsid w:val="2AEF2D0F"/>
    <w:rsid w:val="2AF109CE"/>
    <w:rsid w:val="2AF535C5"/>
    <w:rsid w:val="2AFAC9CD"/>
    <w:rsid w:val="2AFBB613"/>
    <w:rsid w:val="2AFC916B"/>
    <w:rsid w:val="2B02A17F"/>
    <w:rsid w:val="2B03AC96"/>
    <w:rsid w:val="2B04FA3A"/>
    <w:rsid w:val="2B053CC8"/>
    <w:rsid w:val="2B0C58F8"/>
    <w:rsid w:val="2B128521"/>
    <w:rsid w:val="2B12F530"/>
    <w:rsid w:val="2B165090"/>
    <w:rsid w:val="2B19E663"/>
    <w:rsid w:val="2B1E3EE4"/>
    <w:rsid w:val="2B20CBDA"/>
    <w:rsid w:val="2B213B41"/>
    <w:rsid w:val="2B23F4B5"/>
    <w:rsid w:val="2B2E5ECE"/>
    <w:rsid w:val="2B2F9453"/>
    <w:rsid w:val="2B36430E"/>
    <w:rsid w:val="2B391E06"/>
    <w:rsid w:val="2B3F9C06"/>
    <w:rsid w:val="2B419578"/>
    <w:rsid w:val="2B41F2BA"/>
    <w:rsid w:val="2B44B3FF"/>
    <w:rsid w:val="2B464E12"/>
    <w:rsid w:val="2B4C60A9"/>
    <w:rsid w:val="2B53BEF2"/>
    <w:rsid w:val="2B551357"/>
    <w:rsid w:val="2B607438"/>
    <w:rsid w:val="2B673930"/>
    <w:rsid w:val="2B69B8F8"/>
    <w:rsid w:val="2B722E9A"/>
    <w:rsid w:val="2B7462FB"/>
    <w:rsid w:val="2B7A3801"/>
    <w:rsid w:val="2B853532"/>
    <w:rsid w:val="2B8A6549"/>
    <w:rsid w:val="2B8EB91A"/>
    <w:rsid w:val="2BA0606F"/>
    <w:rsid w:val="2BA83DBD"/>
    <w:rsid w:val="2BAADCC7"/>
    <w:rsid w:val="2BB4356F"/>
    <w:rsid w:val="2BB4C2EB"/>
    <w:rsid w:val="2BBC5AE3"/>
    <w:rsid w:val="2BBD1D59"/>
    <w:rsid w:val="2BBE4889"/>
    <w:rsid w:val="2BBF61AA"/>
    <w:rsid w:val="2BC33BB5"/>
    <w:rsid w:val="2BC48A40"/>
    <w:rsid w:val="2BC8B0E3"/>
    <w:rsid w:val="2BCA93C8"/>
    <w:rsid w:val="2BCDC31E"/>
    <w:rsid w:val="2BD09754"/>
    <w:rsid w:val="2BD423B1"/>
    <w:rsid w:val="2BDF0BCA"/>
    <w:rsid w:val="2BEB1D62"/>
    <w:rsid w:val="2BEEFDAF"/>
    <w:rsid w:val="2BF3499F"/>
    <w:rsid w:val="2BFFA65B"/>
    <w:rsid w:val="2C0B743D"/>
    <w:rsid w:val="2C0B86C9"/>
    <w:rsid w:val="2C10E7A7"/>
    <w:rsid w:val="2C16DB0E"/>
    <w:rsid w:val="2C1E812E"/>
    <w:rsid w:val="2C21338A"/>
    <w:rsid w:val="2C2BCC5F"/>
    <w:rsid w:val="2C3451AA"/>
    <w:rsid w:val="2C3C9261"/>
    <w:rsid w:val="2C3DAA13"/>
    <w:rsid w:val="2C4125D4"/>
    <w:rsid w:val="2C42E2EE"/>
    <w:rsid w:val="2C4C1D76"/>
    <w:rsid w:val="2C53A020"/>
    <w:rsid w:val="2C55FD7A"/>
    <w:rsid w:val="2C58595A"/>
    <w:rsid w:val="2C594126"/>
    <w:rsid w:val="2C61FAD7"/>
    <w:rsid w:val="2C6275D0"/>
    <w:rsid w:val="2C6BE87C"/>
    <w:rsid w:val="2C7259AE"/>
    <w:rsid w:val="2C74F8EA"/>
    <w:rsid w:val="2C8138D2"/>
    <w:rsid w:val="2C84C479"/>
    <w:rsid w:val="2C878824"/>
    <w:rsid w:val="2C8BC4D7"/>
    <w:rsid w:val="2C8BE2F3"/>
    <w:rsid w:val="2C8BE3E6"/>
    <w:rsid w:val="2C906C77"/>
    <w:rsid w:val="2C91935F"/>
    <w:rsid w:val="2C983433"/>
    <w:rsid w:val="2CA9AD66"/>
    <w:rsid w:val="2CAB8B6A"/>
    <w:rsid w:val="2CAFBCAA"/>
    <w:rsid w:val="2CB03446"/>
    <w:rsid w:val="2CC10738"/>
    <w:rsid w:val="2CC14FB4"/>
    <w:rsid w:val="2CC21255"/>
    <w:rsid w:val="2CC3493A"/>
    <w:rsid w:val="2CC81CEF"/>
    <w:rsid w:val="2CC9897C"/>
    <w:rsid w:val="2CCD6330"/>
    <w:rsid w:val="2CCEA223"/>
    <w:rsid w:val="2CD25FD4"/>
    <w:rsid w:val="2CD52365"/>
    <w:rsid w:val="2CD704DF"/>
    <w:rsid w:val="2CDACA41"/>
    <w:rsid w:val="2CDD1D73"/>
    <w:rsid w:val="2CE89CB5"/>
    <w:rsid w:val="2CECC298"/>
    <w:rsid w:val="2D022CD5"/>
    <w:rsid w:val="2D06960C"/>
    <w:rsid w:val="2D0A6DE7"/>
    <w:rsid w:val="2D17F7B0"/>
    <w:rsid w:val="2D1C794A"/>
    <w:rsid w:val="2D1FD9A3"/>
    <w:rsid w:val="2D234F60"/>
    <w:rsid w:val="2D27DE31"/>
    <w:rsid w:val="2D297DD8"/>
    <w:rsid w:val="2D2E58B5"/>
    <w:rsid w:val="2D39705D"/>
    <w:rsid w:val="2D47AA21"/>
    <w:rsid w:val="2D482C07"/>
    <w:rsid w:val="2D54E474"/>
    <w:rsid w:val="2D5A22AD"/>
    <w:rsid w:val="2D6237E5"/>
    <w:rsid w:val="2D6BC90B"/>
    <w:rsid w:val="2D6F1FE0"/>
    <w:rsid w:val="2D7779C4"/>
    <w:rsid w:val="2D7DA3C3"/>
    <w:rsid w:val="2D7FFBC9"/>
    <w:rsid w:val="2D8063E9"/>
    <w:rsid w:val="2D927EEF"/>
    <w:rsid w:val="2D939402"/>
    <w:rsid w:val="2D9621B8"/>
    <w:rsid w:val="2DA83602"/>
    <w:rsid w:val="2DB02AC3"/>
    <w:rsid w:val="2DB93709"/>
    <w:rsid w:val="2DBB3570"/>
    <w:rsid w:val="2DBB7B7C"/>
    <w:rsid w:val="2DC1DFCD"/>
    <w:rsid w:val="2DC64026"/>
    <w:rsid w:val="2DC9D3D5"/>
    <w:rsid w:val="2DCB98A5"/>
    <w:rsid w:val="2DD1477C"/>
    <w:rsid w:val="2DD2C858"/>
    <w:rsid w:val="2DDC2BBD"/>
    <w:rsid w:val="2DE0DBBE"/>
    <w:rsid w:val="2DE443E4"/>
    <w:rsid w:val="2DE98843"/>
    <w:rsid w:val="2DECA81E"/>
    <w:rsid w:val="2DEF48D6"/>
    <w:rsid w:val="2DF3FF65"/>
    <w:rsid w:val="2DF6D05B"/>
    <w:rsid w:val="2DF7A515"/>
    <w:rsid w:val="2E087693"/>
    <w:rsid w:val="2E08788E"/>
    <w:rsid w:val="2E0AF886"/>
    <w:rsid w:val="2E166610"/>
    <w:rsid w:val="2E1A399A"/>
    <w:rsid w:val="2E1A8246"/>
    <w:rsid w:val="2E1D52D9"/>
    <w:rsid w:val="2E257A43"/>
    <w:rsid w:val="2E369FCE"/>
    <w:rsid w:val="2E3823EF"/>
    <w:rsid w:val="2E3EBA22"/>
    <w:rsid w:val="2E40D095"/>
    <w:rsid w:val="2E46D52A"/>
    <w:rsid w:val="2E51129A"/>
    <w:rsid w:val="2E51DB7E"/>
    <w:rsid w:val="2E5A5F5D"/>
    <w:rsid w:val="2E5DF966"/>
    <w:rsid w:val="2E61FD44"/>
    <w:rsid w:val="2E63FFBC"/>
    <w:rsid w:val="2E754877"/>
    <w:rsid w:val="2E95B91A"/>
    <w:rsid w:val="2E995C5A"/>
    <w:rsid w:val="2E9C17E0"/>
    <w:rsid w:val="2EB21074"/>
    <w:rsid w:val="2EB2AD14"/>
    <w:rsid w:val="2EB548BD"/>
    <w:rsid w:val="2EBB0CB8"/>
    <w:rsid w:val="2EBD84E9"/>
    <w:rsid w:val="2EC0E386"/>
    <w:rsid w:val="2EC2B8EA"/>
    <w:rsid w:val="2EC44E17"/>
    <w:rsid w:val="2ED0FA61"/>
    <w:rsid w:val="2ED19EBE"/>
    <w:rsid w:val="2ED49AD7"/>
    <w:rsid w:val="2EDF19FE"/>
    <w:rsid w:val="2EE1D07D"/>
    <w:rsid w:val="2EE327C0"/>
    <w:rsid w:val="2EE3C509"/>
    <w:rsid w:val="2EE7BFE4"/>
    <w:rsid w:val="2EE84DBC"/>
    <w:rsid w:val="2EEAF7B4"/>
    <w:rsid w:val="2EF1DECF"/>
    <w:rsid w:val="2EF90875"/>
    <w:rsid w:val="2EFE2283"/>
    <w:rsid w:val="2EFE3A1C"/>
    <w:rsid w:val="2EFEA23B"/>
    <w:rsid w:val="2F04AA18"/>
    <w:rsid w:val="2F0BCC61"/>
    <w:rsid w:val="2F0FE5E7"/>
    <w:rsid w:val="2F166550"/>
    <w:rsid w:val="2F186FDF"/>
    <w:rsid w:val="2F247794"/>
    <w:rsid w:val="2F2D43D6"/>
    <w:rsid w:val="2F372858"/>
    <w:rsid w:val="2F44A8B8"/>
    <w:rsid w:val="2F49BC25"/>
    <w:rsid w:val="2F5150A8"/>
    <w:rsid w:val="2F51F7D2"/>
    <w:rsid w:val="2F5217F4"/>
    <w:rsid w:val="2F5973D9"/>
    <w:rsid w:val="2F5A9D84"/>
    <w:rsid w:val="2F5DA5CC"/>
    <w:rsid w:val="2F5F408E"/>
    <w:rsid w:val="2F67951D"/>
    <w:rsid w:val="2F72AEC7"/>
    <w:rsid w:val="2F76B81A"/>
    <w:rsid w:val="2F782629"/>
    <w:rsid w:val="2F78D774"/>
    <w:rsid w:val="2F78DB97"/>
    <w:rsid w:val="2F7F3EB6"/>
    <w:rsid w:val="2F809163"/>
    <w:rsid w:val="2F878CDC"/>
    <w:rsid w:val="2F8FCFC6"/>
    <w:rsid w:val="2F93235F"/>
    <w:rsid w:val="2F9413D6"/>
    <w:rsid w:val="2F97A491"/>
    <w:rsid w:val="2F99828B"/>
    <w:rsid w:val="2F9D9BC9"/>
    <w:rsid w:val="2FA00C0A"/>
    <w:rsid w:val="2FA49471"/>
    <w:rsid w:val="2FA61EAB"/>
    <w:rsid w:val="2FA67577"/>
    <w:rsid w:val="2FA75978"/>
    <w:rsid w:val="2FA884EE"/>
    <w:rsid w:val="2FAAE30A"/>
    <w:rsid w:val="2FAE19AD"/>
    <w:rsid w:val="2FB1DBE0"/>
    <w:rsid w:val="2FB37A16"/>
    <w:rsid w:val="2FB5362D"/>
    <w:rsid w:val="2FBA46A9"/>
    <w:rsid w:val="2FBCB92C"/>
    <w:rsid w:val="2FBE0BCB"/>
    <w:rsid w:val="2FC01056"/>
    <w:rsid w:val="2FC93421"/>
    <w:rsid w:val="2FCD84B4"/>
    <w:rsid w:val="2FD09182"/>
    <w:rsid w:val="2FD4F6E4"/>
    <w:rsid w:val="2FDF0DD4"/>
    <w:rsid w:val="2FE15AF1"/>
    <w:rsid w:val="2FE58780"/>
    <w:rsid w:val="2FE9317F"/>
    <w:rsid w:val="2FF89843"/>
    <w:rsid w:val="2FFDA6C6"/>
    <w:rsid w:val="2FFF0186"/>
    <w:rsid w:val="3000F5D4"/>
    <w:rsid w:val="300370AE"/>
    <w:rsid w:val="300528CE"/>
    <w:rsid w:val="3010AB77"/>
    <w:rsid w:val="30125552"/>
    <w:rsid w:val="30193FFC"/>
    <w:rsid w:val="301AAF8D"/>
    <w:rsid w:val="3022B0DE"/>
    <w:rsid w:val="3024C6BD"/>
    <w:rsid w:val="302FB27A"/>
    <w:rsid w:val="304298ED"/>
    <w:rsid w:val="30481856"/>
    <w:rsid w:val="3048785C"/>
    <w:rsid w:val="304FA73D"/>
    <w:rsid w:val="3055AB67"/>
    <w:rsid w:val="30588C59"/>
    <w:rsid w:val="305A9C06"/>
    <w:rsid w:val="305FC515"/>
    <w:rsid w:val="306D6B7E"/>
    <w:rsid w:val="3070BEEF"/>
    <w:rsid w:val="3072202B"/>
    <w:rsid w:val="3076FC22"/>
    <w:rsid w:val="30841823"/>
    <w:rsid w:val="3087776F"/>
    <w:rsid w:val="309A718B"/>
    <w:rsid w:val="309C888B"/>
    <w:rsid w:val="309EDED6"/>
    <w:rsid w:val="30A081F0"/>
    <w:rsid w:val="30A200FA"/>
    <w:rsid w:val="30A9E432"/>
    <w:rsid w:val="30ABE5D1"/>
    <w:rsid w:val="30ACC30D"/>
    <w:rsid w:val="30ADDF91"/>
    <w:rsid w:val="30B1DBCB"/>
    <w:rsid w:val="30B2194E"/>
    <w:rsid w:val="30B56415"/>
    <w:rsid w:val="30B5ED2B"/>
    <w:rsid w:val="30B6349C"/>
    <w:rsid w:val="30B759B3"/>
    <w:rsid w:val="30B920D8"/>
    <w:rsid w:val="30B9776C"/>
    <w:rsid w:val="30C3E3BE"/>
    <w:rsid w:val="30C9BB8E"/>
    <w:rsid w:val="30D1D81E"/>
    <w:rsid w:val="30DB0735"/>
    <w:rsid w:val="30DB4832"/>
    <w:rsid w:val="30DC0D42"/>
    <w:rsid w:val="30E084F3"/>
    <w:rsid w:val="30E75F47"/>
    <w:rsid w:val="30E7B5BD"/>
    <w:rsid w:val="30E83654"/>
    <w:rsid w:val="30EDC6A9"/>
    <w:rsid w:val="30F66C37"/>
    <w:rsid w:val="30F7D526"/>
    <w:rsid w:val="30FB88DC"/>
    <w:rsid w:val="30FE605E"/>
    <w:rsid w:val="31018DDA"/>
    <w:rsid w:val="3102F702"/>
    <w:rsid w:val="31065808"/>
    <w:rsid w:val="31194749"/>
    <w:rsid w:val="311BD76D"/>
    <w:rsid w:val="311EB0EA"/>
    <w:rsid w:val="311FCFD5"/>
    <w:rsid w:val="312027AC"/>
    <w:rsid w:val="31208A70"/>
    <w:rsid w:val="312A1DB1"/>
    <w:rsid w:val="312F76CF"/>
    <w:rsid w:val="3130278B"/>
    <w:rsid w:val="3132DAE5"/>
    <w:rsid w:val="31331CAD"/>
    <w:rsid w:val="31373C19"/>
    <w:rsid w:val="313E6E39"/>
    <w:rsid w:val="3141A472"/>
    <w:rsid w:val="3148F7DA"/>
    <w:rsid w:val="3157EDBF"/>
    <w:rsid w:val="315AE88E"/>
    <w:rsid w:val="315E9E94"/>
    <w:rsid w:val="31700E0B"/>
    <w:rsid w:val="3171577F"/>
    <w:rsid w:val="317C79C2"/>
    <w:rsid w:val="317CA1C2"/>
    <w:rsid w:val="317CE98A"/>
    <w:rsid w:val="31804C5B"/>
    <w:rsid w:val="3183D3F2"/>
    <w:rsid w:val="3186280B"/>
    <w:rsid w:val="31868A6D"/>
    <w:rsid w:val="3188DEFF"/>
    <w:rsid w:val="318C19E4"/>
    <w:rsid w:val="318DDB14"/>
    <w:rsid w:val="318ECA33"/>
    <w:rsid w:val="318F372D"/>
    <w:rsid w:val="3194791D"/>
    <w:rsid w:val="319CE6F5"/>
    <w:rsid w:val="31A1AE79"/>
    <w:rsid w:val="31A593C2"/>
    <w:rsid w:val="31A680AF"/>
    <w:rsid w:val="31A7AB1B"/>
    <w:rsid w:val="31B84170"/>
    <w:rsid w:val="31B9E927"/>
    <w:rsid w:val="31BA907E"/>
    <w:rsid w:val="31BF685D"/>
    <w:rsid w:val="31C23632"/>
    <w:rsid w:val="31CFC1EC"/>
    <w:rsid w:val="31D963B3"/>
    <w:rsid w:val="31D9BDC2"/>
    <w:rsid w:val="31DD4792"/>
    <w:rsid w:val="31DED4B2"/>
    <w:rsid w:val="31E060E7"/>
    <w:rsid w:val="31E0D47D"/>
    <w:rsid w:val="31E3B020"/>
    <w:rsid w:val="31F1081B"/>
    <w:rsid w:val="31FB11E8"/>
    <w:rsid w:val="3202D07B"/>
    <w:rsid w:val="3214179F"/>
    <w:rsid w:val="321750DE"/>
    <w:rsid w:val="3219ED9C"/>
    <w:rsid w:val="3219FE9F"/>
    <w:rsid w:val="32222B8D"/>
    <w:rsid w:val="322BDB05"/>
    <w:rsid w:val="32341837"/>
    <w:rsid w:val="32368133"/>
    <w:rsid w:val="323818E1"/>
    <w:rsid w:val="3238D9F3"/>
    <w:rsid w:val="323F47D8"/>
    <w:rsid w:val="3242DB24"/>
    <w:rsid w:val="32453848"/>
    <w:rsid w:val="324B5824"/>
    <w:rsid w:val="32501A31"/>
    <w:rsid w:val="3250580B"/>
    <w:rsid w:val="32546026"/>
    <w:rsid w:val="3256B90C"/>
    <w:rsid w:val="325B17D8"/>
    <w:rsid w:val="326553B4"/>
    <w:rsid w:val="3265EFA1"/>
    <w:rsid w:val="3269156A"/>
    <w:rsid w:val="3279D821"/>
    <w:rsid w:val="327D84D8"/>
    <w:rsid w:val="3286E68E"/>
    <w:rsid w:val="32871F85"/>
    <w:rsid w:val="328A2A33"/>
    <w:rsid w:val="328F0241"/>
    <w:rsid w:val="329F5C07"/>
    <w:rsid w:val="32A25433"/>
    <w:rsid w:val="32A52E68"/>
    <w:rsid w:val="32A5544E"/>
    <w:rsid w:val="32A6B7BA"/>
    <w:rsid w:val="32AA6E56"/>
    <w:rsid w:val="32B0DB4E"/>
    <w:rsid w:val="32B337C1"/>
    <w:rsid w:val="32B6B5C7"/>
    <w:rsid w:val="32BCF69A"/>
    <w:rsid w:val="32CCF22C"/>
    <w:rsid w:val="32D8BEA9"/>
    <w:rsid w:val="32DB8828"/>
    <w:rsid w:val="32DC9B15"/>
    <w:rsid w:val="32DCCDE6"/>
    <w:rsid w:val="32DEBB5D"/>
    <w:rsid w:val="32E5AECD"/>
    <w:rsid w:val="32F1BD91"/>
    <w:rsid w:val="32F47729"/>
    <w:rsid w:val="32FE31F7"/>
    <w:rsid w:val="33080C73"/>
    <w:rsid w:val="330CFDF5"/>
    <w:rsid w:val="330D564A"/>
    <w:rsid w:val="3314AC70"/>
    <w:rsid w:val="3314E1DB"/>
    <w:rsid w:val="33163205"/>
    <w:rsid w:val="331EE24A"/>
    <w:rsid w:val="33217C45"/>
    <w:rsid w:val="3324D326"/>
    <w:rsid w:val="3325216A"/>
    <w:rsid w:val="332ACDAA"/>
    <w:rsid w:val="332BD3E0"/>
    <w:rsid w:val="332DD7AA"/>
    <w:rsid w:val="332E04C2"/>
    <w:rsid w:val="332F5D26"/>
    <w:rsid w:val="332F7241"/>
    <w:rsid w:val="333CB365"/>
    <w:rsid w:val="333F75EC"/>
    <w:rsid w:val="334995F6"/>
    <w:rsid w:val="334BBC76"/>
    <w:rsid w:val="334DCABA"/>
    <w:rsid w:val="334E0C42"/>
    <w:rsid w:val="334FBDC3"/>
    <w:rsid w:val="3357CAA4"/>
    <w:rsid w:val="33594DEB"/>
    <w:rsid w:val="335B2E1B"/>
    <w:rsid w:val="33665A6A"/>
    <w:rsid w:val="33769FBA"/>
    <w:rsid w:val="3377E36D"/>
    <w:rsid w:val="337DAFB5"/>
    <w:rsid w:val="33804A0E"/>
    <w:rsid w:val="3382B4F7"/>
    <w:rsid w:val="3388548E"/>
    <w:rsid w:val="33992290"/>
    <w:rsid w:val="339BD968"/>
    <w:rsid w:val="339BE283"/>
    <w:rsid w:val="33A24F02"/>
    <w:rsid w:val="33AE867E"/>
    <w:rsid w:val="33AF86C9"/>
    <w:rsid w:val="33BB1C8A"/>
    <w:rsid w:val="33C4BFDE"/>
    <w:rsid w:val="33DF6208"/>
    <w:rsid w:val="33E04C41"/>
    <w:rsid w:val="33ECF6D9"/>
    <w:rsid w:val="33F0FA20"/>
    <w:rsid w:val="33F103A1"/>
    <w:rsid w:val="33FA70DF"/>
    <w:rsid w:val="33FC9016"/>
    <w:rsid w:val="33FD9A48"/>
    <w:rsid w:val="3400A8AF"/>
    <w:rsid w:val="34039F29"/>
    <w:rsid w:val="340903BC"/>
    <w:rsid w:val="34107B71"/>
    <w:rsid w:val="3411022D"/>
    <w:rsid w:val="34138C7B"/>
    <w:rsid w:val="3414F305"/>
    <w:rsid w:val="341EE6D1"/>
    <w:rsid w:val="3424EECB"/>
    <w:rsid w:val="342FA901"/>
    <w:rsid w:val="3438E036"/>
    <w:rsid w:val="34399AF2"/>
    <w:rsid w:val="34515B96"/>
    <w:rsid w:val="34551BC0"/>
    <w:rsid w:val="3467E413"/>
    <w:rsid w:val="3469AF22"/>
    <w:rsid w:val="34705C6D"/>
    <w:rsid w:val="347224F3"/>
    <w:rsid w:val="3473048D"/>
    <w:rsid w:val="347AA42E"/>
    <w:rsid w:val="347C6316"/>
    <w:rsid w:val="347DC0B0"/>
    <w:rsid w:val="3485EF22"/>
    <w:rsid w:val="348A1440"/>
    <w:rsid w:val="348B11AF"/>
    <w:rsid w:val="349565D8"/>
    <w:rsid w:val="349AD68C"/>
    <w:rsid w:val="34AA5755"/>
    <w:rsid w:val="34AAF903"/>
    <w:rsid w:val="34AF1CE6"/>
    <w:rsid w:val="34BF619D"/>
    <w:rsid w:val="34C4181F"/>
    <w:rsid w:val="34C52C02"/>
    <w:rsid w:val="34D6A81D"/>
    <w:rsid w:val="34D71F53"/>
    <w:rsid w:val="34D7A28A"/>
    <w:rsid w:val="34DAB07E"/>
    <w:rsid w:val="34DE9B49"/>
    <w:rsid w:val="34DFCD7B"/>
    <w:rsid w:val="34DFF6B9"/>
    <w:rsid w:val="34E1BD1F"/>
    <w:rsid w:val="34EE0A1C"/>
    <w:rsid w:val="34F51E0D"/>
    <w:rsid w:val="34F8056E"/>
    <w:rsid w:val="34F86F78"/>
    <w:rsid w:val="34FC2C2A"/>
    <w:rsid w:val="35139E10"/>
    <w:rsid w:val="351D8BFA"/>
    <w:rsid w:val="3524B566"/>
    <w:rsid w:val="35332BC8"/>
    <w:rsid w:val="3535755E"/>
    <w:rsid w:val="353ABA94"/>
    <w:rsid w:val="353B4D18"/>
    <w:rsid w:val="3542CC82"/>
    <w:rsid w:val="35434797"/>
    <w:rsid w:val="3543B8DB"/>
    <w:rsid w:val="3544BAD8"/>
    <w:rsid w:val="3547C339"/>
    <w:rsid w:val="354987C4"/>
    <w:rsid w:val="354D4706"/>
    <w:rsid w:val="354F6F9F"/>
    <w:rsid w:val="35535196"/>
    <w:rsid w:val="35575A31"/>
    <w:rsid w:val="3567D798"/>
    <w:rsid w:val="3569BE77"/>
    <w:rsid w:val="356C31B0"/>
    <w:rsid w:val="35713294"/>
    <w:rsid w:val="3575E023"/>
    <w:rsid w:val="357696FD"/>
    <w:rsid w:val="358FE977"/>
    <w:rsid w:val="35912B4D"/>
    <w:rsid w:val="3594668E"/>
    <w:rsid w:val="359A6A71"/>
    <w:rsid w:val="35A7CC8C"/>
    <w:rsid w:val="35A7D0AA"/>
    <w:rsid w:val="35AA0409"/>
    <w:rsid w:val="35B34B73"/>
    <w:rsid w:val="35B9E1B1"/>
    <w:rsid w:val="35C62559"/>
    <w:rsid w:val="35CA1107"/>
    <w:rsid w:val="35CAD104"/>
    <w:rsid w:val="35D08427"/>
    <w:rsid w:val="35D92B32"/>
    <w:rsid w:val="35E2AFD2"/>
    <w:rsid w:val="35E47AE1"/>
    <w:rsid w:val="35E56892"/>
    <w:rsid w:val="35E906BF"/>
    <w:rsid w:val="35F692B6"/>
    <w:rsid w:val="35FFC862"/>
    <w:rsid w:val="36012001"/>
    <w:rsid w:val="3606F773"/>
    <w:rsid w:val="360850C2"/>
    <w:rsid w:val="36099284"/>
    <w:rsid w:val="360BC141"/>
    <w:rsid w:val="3613F3C7"/>
    <w:rsid w:val="3614424A"/>
    <w:rsid w:val="361C8276"/>
    <w:rsid w:val="361F89DB"/>
    <w:rsid w:val="362464D0"/>
    <w:rsid w:val="3624DCEE"/>
    <w:rsid w:val="3624FED9"/>
    <w:rsid w:val="3628194D"/>
    <w:rsid w:val="3637312F"/>
    <w:rsid w:val="363C8465"/>
    <w:rsid w:val="3640E93E"/>
    <w:rsid w:val="3642AEA5"/>
    <w:rsid w:val="36465559"/>
    <w:rsid w:val="364C64FC"/>
    <w:rsid w:val="36568249"/>
    <w:rsid w:val="3657997A"/>
    <w:rsid w:val="36588029"/>
    <w:rsid w:val="3659992E"/>
    <w:rsid w:val="365A88F4"/>
    <w:rsid w:val="365CDD02"/>
    <w:rsid w:val="365EC2AC"/>
    <w:rsid w:val="36641089"/>
    <w:rsid w:val="36671C2D"/>
    <w:rsid w:val="366D9C47"/>
    <w:rsid w:val="366EC5D3"/>
    <w:rsid w:val="36702D78"/>
    <w:rsid w:val="3670B28C"/>
    <w:rsid w:val="3672B532"/>
    <w:rsid w:val="3674BEBB"/>
    <w:rsid w:val="367AC914"/>
    <w:rsid w:val="36802388"/>
    <w:rsid w:val="3683FD9E"/>
    <w:rsid w:val="3685BABF"/>
    <w:rsid w:val="368A3F19"/>
    <w:rsid w:val="369287CE"/>
    <w:rsid w:val="36A2CF75"/>
    <w:rsid w:val="36A6A89A"/>
    <w:rsid w:val="36B531F0"/>
    <w:rsid w:val="36B658B4"/>
    <w:rsid w:val="36BA82B5"/>
    <w:rsid w:val="36BEDE67"/>
    <w:rsid w:val="36BFD0CF"/>
    <w:rsid w:val="36C03507"/>
    <w:rsid w:val="36D24A74"/>
    <w:rsid w:val="36D3BDF8"/>
    <w:rsid w:val="36E7B394"/>
    <w:rsid w:val="36EDFC0F"/>
    <w:rsid w:val="36F82296"/>
    <w:rsid w:val="37092AB0"/>
    <w:rsid w:val="370CA0B7"/>
    <w:rsid w:val="370DB949"/>
    <w:rsid w:val="370DBA1A"/>
    <w:rsid w:val="37228823"/>
    <w:rsid w:val="37282F26"/>
    <w:rsid w:val="372D2FBC"/>
    <w:rsid w:val="373679D7"/>
    <w:rsid w:val="3736BBBC"/>
    <w:rsid w:val="3739A34D"/>
    <w:rsid w:val="373A4C44"/>
    <w:rsid w:val="373B875E"/>
    <w:rsid w:val="374285D0"/>
    <w:rsid w:val="37435AB0"/>
    <w:rsid w:val="374B8DCF"/>
    <w:rsid w:val="374D21F4"/>
    <w:rsid w:val="3750F88B"/>
    <w:rsid w:val="3753DCBA"/>
    <w:rsid w:val="37654B4D"/>
    <w:rsid w:val="376C109E"/>
    <w:rsid w:val="376E3D72"/>
    <w:rsid w:val="3774610A"/>
    <w:rsid w:val="377F213A"/>
    <w:rsid w:val="378BB236"/>
    <w:rsid w:val="3793B310"/>
    <w:rsid w:val="379B056A"/>
    <w:rsid w:val="37A4FA96"/>
    <w:rsid w:val="37A54387"/>
    <w:rsid w:val="37ABCE06"/>
    <w:rsid w:val="37AD0C42"/>
    <w:rsid w:val="37AEA2F2"/>
    <w:rsid w:val="37B54A36"/>
    <w:rsid w:val="37BFACF1"/>
    <w:rsid w:val="37C89285"/>
    <w:rsid w:val="37C92EA6"/>
    <w:rsid w:val="37C99C0F"/>
    <w:rsid w:val="37CAB181"/>
    <w:rsid w:val="37D1C345"/>
    <w:rsid w:val="37D8E331"/>
    <w:rsid w:val="37DC9C90"/>
    <w:rsid w:val="37E347A5"/>
    <w:rsid w:val="37E68C96"/>
    <w:rsid w:val="37EA759E"/>
    <w:rsid w:val="37ED87F2"/>
    <w:rsid w:val="37EFC250"/>
    <w:rsid w:val="37F6B661"/>
    <w:rsid w:val="37F8DFE2"/>
    <w:rsid w:val="38032F40"/>
    <w:rsid w:val="38067F9A"/>
    <w:rsid w:val="380AFBC0"/>
    <w:rsid w:val="380C2879"/>
    <w:rsid w:val="38117E58"/>
    <w:rsid w:val="3814D4A6"/>
    <w:rsid w:val="381C666B"/>
    <w:rsid w:val="381C993C"/>
    <w:rsid w:val="382200A9"/>
    <w:rsid w:val="38224E3F"/>
    <w:rsid w:val="38229B82"/>
    <w:rsid w:val="3826F014"/>
    <w:rsid w:val="3827878C"/>
    <w:rsid w:val="382787B9"/>
    <w:rsid w:val="382E783B"/>
    <w:rsid w:val="38330BC2"/>
    <w:rsid w:val="383924CF"/>
    <w:rsid w:val="383DCB10"/>
    <w:rsid w:val="384176BC"/>
    <w:rsid w:val="38437671"/>
    <w:rsid w:val="3845515B"/>
    <w:rsid w:val="3846F658"/>
    <w:rsid w:val="384C3F23"/>
    <w:rsid w:val="3854D20E"/>
    <w:rsid w:val="385B3AEB"/>
    <w:rsid w:val="385CB88E"/>
    <w:rsid w:val="3866141B"/>
    <w:rsid w:val="386C4891"/>
    <w:rsid w:val="387025FC"/>
    <w:rsid w:val="3871E038"/>
    <w:rsid w:val="3875B2CF"/>
    <w:rsid w:val="3884D79A"/>
    <w:rsid w:val="3885DCB5"/>
    <w:rsid w:val="38863A38"/>
    <w:rsid w:val="388A36D9"/>
    <w:rsid w:val="388E9776"/>
    <w:rsid w:val="38968E22"/>
    <w:rsid w:val="38977043"/>
    <w:rsid w:val="38978098"/>
    <w:rsid w:val="389949F6"/>
    <w:rsid w:val="38A02FE1"/>
    <w:rsid w:val="38A136B2"/>
    <w:rsid w:val="38A63A70"/>
    <w:rsid w:val="38AC2158"/>
    <w:rsid w:val="38AD2083"/>
    <w:rsid w:val="38AFE71F"/>
    <w:rsid w:val="38BE149A"/>
    <w:rsid w:val="38C3377E"/>
    <w:rsid w:val="38C43250"/>
    <w:rsid w:val="38C75518"/>
    <w:rsid w:val="38C7D797"/>
    <w:rsid w:val="38D81C82"/>
    <w:rsid w:val="38D98EA1"/>
    <w:rsid w:val="38DCAD69"/>
    <w:rsid w:val="38DD4F88"/>
    <w:rsid w:val="38DFCE8C"/>
    <w:rsid w:val="38E4B512"/>
    <w:rsid w:val="38EF7600"/>
    <w:rsid w:val="38F11847"/>
    <w:rsid w:val="38F7B673"/>
    <w:rsid w:val="38F98BFD"/>
    <w:rsid w:val="3907C883"/>
    <w:rsid w:val="39181F62"/>
    <w:rsid w:val="3918B2BD"/>
    <w:rsid w:val="392237F7"/>
    <w:rsid w:val="3924DF3C"/>
    <w:rsid w:val="3927EE0B"/>
    <w:rsid w:val="39289E22"/>
    <w:rsid w:val="392C97FE"/>
    <w:rsid w:val="392CA7D0"/>
    <w:rsid w:val="39331304"/>
    <w:rsid w:val="39371038"/>
    <w:rsid w:val="39526623"/>
    <w:rsid w:val="3955A9A7"/>
    <w:rsid w:val="395A24EE"/>
    <w:rsid w:val="395A4A51"/>
    <w:rsid w:val="395B5243"/>
    <w:rsid w:val="3961650E"/>
    <w:rsid w:val="39622883"/>
    <w:rsid w:val="3962D00F"/>
    <w:rsid w:val="3964C78D"/>
    <w:rsid w:val="3969D22C"/>
    <w:rsid w:val="396D6456"/>
    <w:rsid w:val="39772C98"/>
    <w:rsid w:val="398196CD"/>
    <w:rsid w:val="3984D4C3"/>
    <w:rsid w:val="39893CBA"/>
    <w:rsid w:val="398C0451"/>
    <w:rsid w:val="398F2F25"/>
    <w:rsid w:val="398F3A3C"/>
    <w:rsid w:val="398F5C27"/>
    <w:rsid w:val="3995C77C"/>
    <w:rsid w:val="3998C772"/>
    <w:rsid w:val="39A49DD9"/>
    <w:rsid w:val="39A7D0D6"/>
    <w:rsid w:val="39A891A4"/>
    <w:rsid w:val="39AC2948"/>
    <w:rsid w:val="39AC2CAE"/>
    <w:rsid w:val="39ACDB39"/>
    <w:rsid w:val="39B6D6CC"/>
    <w:rsid w:val="39B6E09E"/>
    <w:rsid w:val="39BA39D7"/>
    <w:rsid w:val="39BC4E02"/>
    <w:rsid w:val="39BDC356"/>
    <w:rsid w:val="39BE2393"/>
    <w:rsid w:val="39C52789"/>
    <w:rsid w:val="39C62BD5"/>
    <w:rsid w:val="39C8D3BA"/>
    <w:rsid w:val="39CCD937"/>
    <w:rsid w:val="39CD4B70"/>
    <w:rsid w:val="39CD770E"/>
    <w:rsid w:val="39D6DC0E"/>
    <w:rsid w:val="39D6EECF"/>
    <w:rsid w:val="39DE361D"/>
    <w:rsid w:val="39E35CB4"/>
    <w:rsid w:val="39E67857"/>
    <w:rsid w:val="39E82CBD"/>
    <w:rsid w:val="39E85977"/>
    <w:rsid w:val="39EA31F2"/>
    <w:rsid w:val="3A026735"/>
    <w:rsid w:val="3A02E79C"/>
    <w:rsid w:val="3A084526"/>
    <w:rsid w:val="3A14E562"/>
    <w:rsid w:val="3A1DAB2B"/>
    <w:rsid w:val="3A20D56C"/>
    <w:rsid w:val="3A276ACE"/>
    <w:rsid w:val="3A288594"/>
    <w:rsid w:val="3A2D0741"/>
    <w:rsid w:val="3A327755"/>
    <w:rsid w:val="3A33905D"/>
    <w:rsid w:val="3A377C93"/>
    <w:rsid w:val="3A3E4A24"/>
    <w:rsid w:val="3A409C71"/>
    <w:rsid w:val="3A435A4F"/>
    <w:rsid w:val="3A436007"/>
    <w:rsid w:val="3A46B2A4"/>
    <w:rsid w:val="3A485F60"/>
    <w:rsid w:val="3A4C6514"/>
    <w:rsid w:val="3A4FA2F3"/>
    <w:rsid w:val="3A519AB7"/>
    <w:rsid w:val="3A52CDE7"/>
    <w:rsid w:val="3A55C0FA"/>
    <w:rsid w:val="3A5A4B5A"/>
    <w:rsid w:val="3A5E350F"/>
    <w:rsid w:val="3A5F52AF"/>
    <w:rsid w:val="3A7689FC"/>
    <w:rsid w:val="3A802B2D"/>
    <w:rsid w:val="3A8431D4"/>
    <w:rsid w:val="3A87B3D7"/>
    <w:rsid w:val="3A8D30FE"/>
    <w:rsid w:val="3A910085"/>
    <w:rsid w:val="3A93A3FB"/>
    <w:rsid w:val="3A9DA8ED"/>
    <w:rsid w:val="3AA714E8"/>
    <w:rsid w:val="3AA779CB"/>
    <w:rsid w:val="3AAF20ED"/>
    <w:rsid w:val="3AB0A8E0"/>
    <w:rsid w:val="3ABC84AB"/>
    <w:rsid w:val="3AC46F9C"/>
    <w:rsid w:val="3AC7DBAF"/>
    <w:rsid w:val="3ACAC90E"/>
    <w:rsid w:val="3AD27B49"/>
    <w:rsid w:val="3AE212BC"/>
    <w:rsid w:val="3AE3E843"/>
    <w:rsid w:val="3AE8E8BD"/>
    <w:rsid w:val="3AEC4E6F"/>
    <w:rsid w:val="3AEE5539"/>
    <w:rsid w:val="3AF07921"/>
    <w:rsid w:val="3AF1FC22"/>
    <w:rsid w:val="3AF5EF6C"/>
    <w:rsid w:val="3AFC5F4E"/>
    <w:rsid w:val="3B045B77"/>
    <w:rsid w:val="3B0A9ACA"/>
    <w:rsid w:val="3B15961C"/>
    <w:rsid w:val="3B16C493"/>
    <w:rsid w:val="3B1DD06E"/>
    <w:rsid w:val="3B25135E"/>
    <w:rsid w:val="3B26E022"/>
    <w:rsid w:val="3B2709AB"/>
    <w:rsid w:val="3B29A91C"/>
    <w:rsid w:val="3B2B0A9D"/>
    <w:rsid w:val="3B30BFC6"/>
    <w:rsid w:val="3B32D055"/>
    <w:rsid w:val="3B3B465E"/>
    <w:rsid w:val="3B43A949"/>
    <w:rsid w:val="3B43C93B"/>
    <w:rsid w:val="3B46FD0B"/>
    <w:rsid w:val="3B4A0906"/>
    <w:rsid w:val="3B4B8D52"/>
    <w:rsid w:val="3B536FB5"/>
    <w:rsid w:val="3B599FC7"/>
    <w:rsid w:val="3B5A1499"/>
    <w:rsid w:val="3B5C010A"/>
    <w:rsid w:val="3B631A72"/>
    <w:rsid w:val="3B63234E"/>
    <w:rsid w:val="3B65D4C0"/>
    <w:rsid w:val="3B67E653"/>
    <w:rsid w:val="3B7054D4"/>
    <w:rsid w:val="3B73887E"/>
    <w:rsid w:val="3B7B83E9"/>
    <w:rsid w:val="3B7FB7BD"/>
    <w:rsid w:val="3B806D37"/>
    <w:rsid w:val="3B834A8A"/>
    <w:rsid w:val="3B844155"/>
    <w:rsid w:val="3B850C14"/>
    <w:rsid w:val="3B8FC5D1"/>
    <w:rsid w:val="3B92B195"/>
    <w:rsid w:val="3B92C6FA"/>
    <w:rsid w:val="3B9540A3"/>
    <w:rsid w:val="3B96F0D8"/>
    <w:rsid w:val="3B9B2350"/>
    <w:rsid w:val="3B9CF7A8"/>
    <w:rsid w:val="3BA5C880"/>
    <w:rsid w:val="3BAB1A2D"/>
    <w:rsid w:val="3BB7E141"/>
    <w:rsid w:val="3BB8E4B9"/>
    <w:rsid w:val="3BBB8942"/>
    <w:rsid w:val="3BC7AF45"/>
    <w:rsid w:val="3BC8046B"/>
    <w:rsid w:val="3BD5A107"/>
    <w:rsid w:val="3BD80063"/>
    <w:rsid w:val="3BE177F8"/>
    <w:rsid w:val="3BE64E0B"/>
    <w:rsid w:val="3BF72796"/>
    <w:rsid w:val="3BF791D5"/>
    <w:rsid w:val="3BFC9D98"/>
    <w:rsid w:val="3C010EE1"/>
    <w:rsid w:val="3C0F8EA5"/>
    <w:rsid w:val="3C13C668"/>
    <w:rsid w:val="3C17F5B2"/>
    <w:rsid w:val="3C1C6E89"/>
    <w:rsid w:val="3C1EAD01"/>
    <w:rsid w:val="3C249FA0"/>
    <w:rsid w:val="3C298AE9"/>
    <w:rsid w:val="3C2A71F1"/>
    <w:rsid w:val="3C3115A3"/>
    <w:rsid w:val="3C314940"/>
    <w:rsid w:val="3C378C2E"/>
    <w:rsid w:val="3C37B37A"/>
    <w:rsid w:val="3C46A0AB"/>
    <w:rsid w:val="3C483D5A"/>
    <w:rsid w:val="3C48AB6E"/>
    <w:rsid w:val="3C499E51"/>
    <w:rsid w:val="3C4DE8A1"/>
    <w:rsid w:val="3C511E0E"/>
    <w:rsid w:val="3C57A028"/>
    <w:rsid w:val="3C5A2D39"/>
    <w:rsid w:val="3C5DBB00"/>
    <w:rsid w:val="3C628731"/>
    <w:rsid w:val="3C62A18E"/>
    <w:rsid w:val="3C635278"/>
    <w:rsid w:val="3C63C3E0"/>
    <w:rsid w:val="3C63C8D4"/>
    <w:rsid w:val="3C6BF4FF"/>
    <w:rsid w:val="3C73510F"/>
    <w:rsid w:val="3C77B68C"/>
    <w:rsid w:val="3C787D41"/>
    <w:rsid w:val="3C7EECD1"/>
    <w:rsid w:val="3C7F127F"/>
    <w:rsid w:val="3C8525B4"/>
    <w:rsid w:val="3C8DF407"/>
    <w:rsid w:val="3C92F8B6"/>
    <w:rsid w:val="3C9659B2"/>
    <w:rsid w:val="3CB2BE50"/>
    <w:rsid w:val="3CBCCB95"/>
    <w:rsid w:val="3CC67376"/>
    <w:rsid w:val="3CC7DC9A"/>
    <w:rsid w:val="3CCAC697"/>
    <w:rsid w:val="3CD000AE"/>
    <w:rsid w:val="3CDA84D3"/>
    <w:rsid w:val="3CE372A3"/>
    <w:rsid w:val="3CE84FAA"/>
    <w:rsid w:val="3CED5D08"/>
    <w:rsid w:val="3CF68012"/>
    <w:rsid w:val="3CFCDDB8"/>
    <w:rsid w:val="3D01448E"/>
    <w:rsid w:val="3D086873"/>
    <w:rsid w:val="3D090C85"/>
    <w:rsid w:val="3D0E14D1"/>
    <w:rsid w:val="3D11B2F7"/>
    <w:rsid w:val="3D126293"/>
    <w:rsid w:val="3D1C559C"/>
    <w:rsid w:val="3D1CAA1F"/>
    <w:rsid w:val="3D26285B"/>
    <w:rsid w:val="3D2773D5"/>
    <w:rsid w:val="3D2928D6"/>
    <w:rsid w:val="3D2E8A88"/>
    <w:rsid w:val="3D34B1F9"/>
    <w:rsid w:val="3D38FF75"/>
    <w:rsid w:val="3D3FABA4"/>
    <w:rsid w:val="3D45086E"/>
    <w:rsid w:val="3D49BDC0"/>
    <w:rsid w:val="3D4D5F62"/>
    <w:rsid w:val="3D53EFBA"/>
    <w:rsid w:val="3D57A511"/>
    <w:rsid w:val="3D58C739"/>
    <w:rsid w:val="3D627E79"/>
    <w:rsid w:val="3D641110"/>
    <w:rsid w:val="3D64B868"/>
    <w:rsid w:val="3D6BFB3F"/>
    <w:rsid w:val="3D6E55F6"/>
    <w:rsid w:val="3D7337A2"/>
    <w:rsid w:val="3D74D468"/>
    <w:rsid w:val="3D75BAB2"/>
    <w:rsid w:val="3D773649"/>
    <w:rsid w:val="3D7AD409"/>
    <w:rsid w:val="3D7F14C1"/>
    <w:rsid w:val="3D85F523"/>
    <w:rsid w:val="3D894155"/>
    <w:rsid w:val="3D8AC368"/>
    <w:rsid w:val="3D905BAE"/>
    <w:rsid w:val="3D93909F"/>
    <w:rsid w:val="3D9F836A"/>
    <w:rsid w:val="3DA1A557"/>
    <w:rsid w:val="3DAB4033"/>
    <w:rsid w:val="3DADB34B"/>
    <w:rsid w:val="3DAEF6C7"/>
    <w:rsid w:val="3DB2FCF1"/>
    <w:rsid w:val="3DB52578"/>
    <w:rsid w:val="3DB780AB"/>
    <w:rsid w:val="3DB7A1FA"/>
    <w:rsid w:val="3DBAFB70"/>
    <w:rsid w:val="3DBBC703"/>
    <w:rsid w:val="3DBD0186"/>
    <w:rsid w:val="3DC072FE"/>
    <w:rsid w:val="3DC9BF70"/>
    <w:rsid w:val="3DCAEEB7"/>
    <w:rsid w:val="3DD0964B"/>
    <w:rsid w:val="3DD530E5"/>
    <w:rsid w:val="3DF1541B"/>
    <w:rsid w:val="3DF237C7"/>
    <w:rsid w:val="3DF50A41"/>
    <w:rsid w:val="3DF7E21D"/>
    <w:rsid w:val="3E00A5B8"/>
    <w:rsid w:val="3E0C726E"/>
    <w:rsid w:val="3E11624C"/>
    <w:rsid w:val="3E15675D"/>
    <w:rsid w:val="3E20A3EA"/>
    <w:rsid w:val="3E2EBCD8"/>
    <w:rsid w:val="3E311DC3"/>
    <w:rsid w:val="3E360E77"/>
    <w:rsid w:val="3E411142"/>
    <w:rsid w:val="3E422D91"/>
    <w:rsid w:val="3E577285"/>
    <w:rsid w:val="3E5C2F34"/>
    <w:rsid w:val="3E66BE44"/>
    <w:rsid w:val="3E73AF77"/>
    <w:rsid w:val="3E86649D"/>
    <w:rsid w:val="3E8EE34D"/>
    <w:rsid w:val="3E8F7B12"/>
    <w:rsid w:val="3E92B2B9"/>
    <w:rsid w:val="3E979442"/>
    <w:rsid w:val="3E9AB3A2"/>
    <w:rsid w:val="3E9B116F"/>
    <w:rsid w:val="3EA0FBDC"/>
    <w:rsid w:val="3EA390DD"/>
    <w:rsid w:val="3EA45855"/>
    <w:rsid w:val="3EA8088A"/>
    <w:rsid w:val="3EAAB91F"/>
    <w:rsid w:val="3EAC871D"/>
    <w:rsid w:val="3EB4B6CA"/>
    <w:rsid w:val="3EB5360E"/>
    <w:rsid w:val="3EB702B4"/>
    <w:rsid w:val="3EC0E150"/>
    <w:rsid w:val="3ECA83C5"/>
    <w:rsid w:val="3ECB3957"/>
    <w:rsid w:val="3ED6F7D2"/>
    <w:rsid w:val="3EDDFCBC"/>
    <w:rsid w:val="3EE61A2B"/>
    <w:rsid w:val="3EE9946A"/>
    <w:rsid w:val="3EEBD439"/>
    <w:rsid w:val="3EF0DA50"/>
    <w:rsid w:val="3EF381B5"/>
    <w:rsid w:val="3EF4DB2F"/>
    <w:rsid w:val="3EF6BD0C"/>
    <w:rsid w:val="3EF81214"/>
    <w:rsid w:val="3F0146F9"/>
    <w:rsid w:val="3F05C555"/>
    <w:rsid w:val="3F0A22A1"/>
    <w:rsid w:val="3F15D538"/>
    <w:rsid w:val="3F160D99"/>
    <w:rsid w:val="3F1FD097"/>
    <w:rsid w:val="3F30A740"/>
    <w:rsid w:val="3F36133D"/>
    <w:rsid w:val="3F5027CC"/>
    <w:rsid w:val="3F5627FB"/>
    <w:rsid w:val="3F5BC80E"/>
    <w:rsid w:val="3F5F7744"/>
    <w:rsid w:val="3F5FCF6E"/>
    <w:rsid w:val="3F688CF2"/>
    <w:rsid w:val="3F6CFB14"/>
    <w:rsid w:val="3F6F4002"/>
    <w:rsid w:val="3F733F2A"/>
    <w:rsid w:val="3F7376EE"/>
    <w:rsid w:val="3F75620A"/>
    <w:rsid w:val="3F7D046C"/>
    <w:rsid w:val="3F7F4D89"/>
    <w:rsid w:val="3F8DA2CB"/>
    <w:rsid w:val="3F979A94"/>
    <w:rsid w:val="3F9DAED4"/>
    <w:rsid w:val="3FA2EE11"/>
    <w:rsid w:val="3FA3A810"/>
    <w:rsid w:val="3FA8505E"/>
    <w:rsid w:val="3FAB60FC"/>
    <w:rsid w:val="3FB9AD53"/>
    <w:rsid w:val="3FCBCE89"/>
    <w:rsid w:val="3FCDBC8A"/>
    <w:rsid w:val="3FCDFDC8"/>
    <w:rsid w:val="3FD7BB83"/>
    <w:rsid w:val="3FDA6205"/>
    <w:rsid w:val="3FE33D67"/>
    <w:rsid w:val="3FE64D9C"/>
    <w:rsid w:val="3FE95DCF"/>
    <w:rsid w:val="3FEC49CC"/>
    <w:rsid w:val="3FF08682"/>
    <w:rsid w:val="3FF54E11"/>
    <w:rsid w:val="3FF6B89E"/>
    <w:rsid w:val="3FF83F05"/>
    <w:rsid w:val="3FFBBEA6"/>
    <w:rsid w:val="4001CA28"/>
    <w:rsid w:val="4011AD1F"/>
    <w:rsid w:val="40130D06"/>
    <w:rsid w:val="4014F67C"/>
    <w:rsid w:val="40195ED3"/>
    <w:rsid w:val="401B4F13"/>
    <w:rsid w:val="401E12AB"/>
    <w:rsid w:val="4030C2BD"/>
    <w:rsid w:val="403EFC91"/>
    <w:rsid w:val="40423B9F"/>
    <w:rsid w:val="40447483"/>
    <w:rsid w:val="404FC31A"/>
    <w:rsid w:val="405239E6"/>
    <w:rsid w:val="40544910"/>
    <w:rsid w:val="405AAAB7"/>
    <w:rsid w:val="405CD199"/>
    <w:rsid w:val="4063F64A"/>
    <w:rsid w:val="406C6F3F"/>
    <w:rsid w:val="406E80A3"/>
    <w:rsid w:val="406E908E"/>
    <w:rsid w:val="406EC2A3"/>
    <w:rsid w:val="40702E6D"/>
    <w:rsid w:val="40744EEA"/>
    <w:rsid w:val="40798079"/>
    <w:rsid w:val="407BE3EA"/>
    <w:rsid w:val="407E39EB"/>
    <w:rsid w:val="4080FAC1"/>
    <w:rsid w:val="40815AE1"/>
    <w:rsid w:val="40849729"/>
    <w:rsid w:val="4089EC4D"/>
    <w:rsid w:val="408AE20F"/>
    <w:rsid w:val="408B2524"/>
    <w:rsid w:val="40A00419"/>
    <w:rsid w:val="40A2C9C6"/>
    <w:rsid w:val="40ADFD77"/>
    <w:rsid w:val="40B20904"/>
    <w:rsid w:val="40B668F4"/>
    <w:rsid w:val="40B81EC6"/>
    <w:rsid w:val="40BC8B4B"/>
    <w:rsid w:val="40BED862"/>
    <w:rsid w:val="40C0C564"/>
    <w:rsid w:val="40C333C1"/>
    <w:rsid w:val="40C3AFB2"/>
    <w:rsid w:val="40C515C1"/>
    <w:rsid w:val="40C9CC18"/>
    <w:rsid w:val="40CC26AF"/>
    <w:rsid w:val="40CCC4B5"/>
    <w:rsid w:val="40CE6261"/>
    <w:rsid w:val="40CF9DD4"/>
    <w:rsid w:val="40D18EB8"/>
    <w:rsid w:val="40D50CCE"/>
    <w:rsid w:val="40E49347"/>
    <w:rsid w:val="40E68F65"/>
    <w:rsid w:val="40F33950"/>
    <w:rsid w:val="40F4F536"/>
    <w:rsid w:val="40F6E4E2"/>
    <w:rsid w:val="40F9D5D7"/>
    <w:rsid w:val="41085938"/>
    <w:rsid w:val="410AAC61"/>
    <w:rsid w:val="410BC2BE"/>
    <w:rsid w:val="410D920F"/>
    <w:rsid w:val="41144A0A"/>
    <w:rsid w:val="412B547C"/>
    <w:rsid w:val="412DA491"/>
    <w:rsid w:val="412FA9F8"/>
    <w:rsid w:val="41452241"/>
    <w:rsid w:val="4150F364"/>
    <w:rsid w:val="4161B8DB"/>
    <w:rsid w:val="416B9C36"/>
    <w:rsid w:val="416D8725"/>
    <w:rsid w:val="41739CFB"/>
    <w:rsid w:val="417FFAF2"/>
    <w:rsid w:val="41825E47"/>
    <w:rsid w:val="418A3156"/>
    <w:rsid w:val="418B8FF2"/>
    <w:rsid w:val="418F9277"/>
    <w:rsid w:val="419013D2"/>
    <w:rsid w:val="419A40DD"/>
    <w:rsid w:val="419AD539"/>
    <w:rsid w:val="41A300BF"/>
    <w:rsid w:val="41A33388"/>
    <w:rsid w:val="41A6711D"/>
    <w:rsid w:val="41AB9D76"/>
    <w:rsid w:val="41AC1C54"/>
    <w:rsid w:val="41B0F365"/>
    <w:rsid w:val="41B30E58"/>
    <w:rsid w:val="41B3AACD"/>
    <w:rsid w:val="41B7849A"/>
    <w:rsid w:val="41B85E38"/>
    <w:rsid w:val="41C02480"/>
    <w:rsid w:val="41CF1145"/>
    <w:rsid w:val="41CF54B9"/>
    <w:rsid w:val="41D1D244"/>
    <w:rsid w:val="41DE1922"/>
    <w:rsid w:val="41DFD7BD"/>
    <w:rsid w:val="41E02EC8"/>
    <w:rsid w:val="41E1366B"/>
    <w:rsid w:val="41E70006"/>
    <w:rsid w:val="41EB9553"/>
    <w:rsid w:val="41F43881"/>
    <w:rsid w:val="41F48C04"/>
    <w:rsid w:val="41FA4C07"/>
    <w:rsid w:val="41FEC196"/>
    <w:rsid w:val="4206AC09"/>
    <w:rsid w:val="420C3FD6"/>
    <w:rsid w:val="42211042"/>
    <w:rsid w:val="4222EA1F"/>
    <w:rsid w:val="42279983"/>
    <w:rsid w:val="422E413C"/>
    <w:rsid w:val="423305FC"/>
    <w:rsid w:val="4237636A"/>
    <w:rsid w:val="423980AC"/>
    <w:rsid w:val="423C9258"/>
    <w:rsid w:val="423E8313"/>
    <w:rsid w:val="424C1FB5"/>
    <w:rsid w:val="42538040"/>
    <w:rsid w:val="42553E33"/>
    <w:rsid w:val="42596E85"/>
    <w:rsid w:val="426199C0"/>
    <w:rsid w:val="4262B4C3"/>
    <w:rsid w:val="426FAC0F"/>
    <w:rsid w:val="4271F2BB"/>
    <w:rsid w:val="4275FF7D"/>
    <w:rsid w:val="428B3D12"/>
    <w:rsid w:val="428B6EEB"/>
    <w:rsid w:val="428E0F14"/>
    <w:rsid w:val="428FDAF5"/>
    <w:rsid w:val="4291D08F"/>
    <w:rsid w:val="4292B543"/>
    <w:rsid w:val="4292E5DF"/>
    <w:rsid w:val="4295FC70"/>
    <w:rsid w:val="429C9393"/>
    <w:rsid w:val="429D0AA5"/>
    <w:rsid w:val="42A73771"/>
    <w:rsid w:val="42A7B098"/>
    <w:rsid w:val="42ABF3D9"/>
    <w:rsid w:val="42ADF2CA"/>
    <w:rsid w:val="42AEF9E7"/>
    <w:rsid w:val="42B31A2D"/>
    <w:rsid w:val="42B5275A"/>
    <w:rsid w:val="42B8459A"/>
    <w:rsid w:val="42BDABFE"/>
    <w:rsid w:val="42C4D0DF"/>
    <w:rsid w:val="42D4F685"/>
    <w:rsid w:val="42D84013"/>
    <w:rsid w:val="42D9836A"/>
    <w:rsid w:val="42DE64F8"/>
    <w:rsid w:val="42E1E1AE"/>
    <w:rsid w:val="42E806B5"/>
    <w:rsid w:val="42EBA471"/>
    <w:rsid w:val="42F2F17F"/>
    <w:rsid w:val="42F3B46C"/>
    <w:rsid w:val="42F5B1EF"/>
    <w:rsid w:val="42F68C14"/>
    <w:rsid w:val="430323C3"/>
    <w:rsid w:val="43073173"/>
    <w:rsid w:val="4307F512"/>
    <w:rsid w:val="430851EC"/>
    <w:rsid w:val="43098B02"/>
    <w:rsid w:val="430D7865"/>
    <w:rsid w:val="43150967"/>
    <w:rsid w:val="43174D82"/>
    <w:rsid w:val="431F0F98"/>
    <w:rsid w:val="4327D380"/>
    <w:rsid w:val="432946B4"/>
    <w:rsid w:val="432A9119"/>
    <w:rsid w:val="432CCAF2"/>
    <w:rsid w:val="432CFE26"/>
    <w:rsid w:val="432FF9E9"/>
    <w:rsid w:val="4331A3BF"/>
    <w:rsid w:val="433CBFE6"/>
    <w:rsid w:val="433E3E79"/>
    <w:rsid w:val="43426E87"/>
    <w:rsid w:val="434CD1AD"/>
    <w:rsid w:val="434E5B31"/>
    <w:rsid w:val="4352B887"/>
    <w:rsid w:val="43578915"/>
    <w:rsid w:val="4358C2BE"/>
    <w:rsid w:val="435943B7"/>
    <w:rsid w:val="43674401"/>
    <w:rsid w:val="436914D4"/>
    <w:rsid w:val="4369422B"/>
    <w:rsid w:val="436AE327"/>
    <w:rsid w:val="436F7CED"/>
    <w:rsid w:val="437086BA"/>
    <w:rsid w:val="4374777F"/>
    <w:rsid w:val="4375F7DE"/>
    <w:rsid w:val="437E4099"/>
    <w:rsid w:val="43845444"/>
    <w:rsid w:val="43885501"/>
    <w:rsid w:val="4388ADDD"/>
    <w:rsid w:val="438E4542"/>
    <w:rsid w:val="439961B5"/>
    <w:rsid w:val="43A37889"/>
    <w:rsid w:val="43A7E258"/>
    <w:rsid w:val="43A8AE20"/>
    <w:rsid w:val="43B86011"/>
    <w:rsid w:val="43BF05DE"/>
    <w:rsid w:val="43C6C331"/>
    <w:rsid w:val="43CB6AB6"/>
    <w:rsid w:val="43CF46DC"/>
    <w:rsid w:val="43CF857F"/>
    <w:rsid w:val="43D3289E"/>
    <w:rsid w:val="43D7311A"/>
    <w:rsid w:val="43DF3633"/>
    <w:rsid w:val="43E885FF"/>
    <w:rsid w:val="43E995D2"/>
    <w:rsid w:val="43EBE68A"/>
    <w:rsid w:val="43EC69DB"/>
    <w:rsid w:val="43F2F94E"/>
    <w:rsid w:val="43F38D08"/>
    <w:rsid w:val="43F3D129"/>
    <w:rsid w:val="43FDE2B7"/>
    <w:rsid w:val="43FF852B"/>
    <w:rsid w:val="4415C667"/>
    <w:rsid w:val="4418CCAF"/>
    <w:rsid w:val="4419E10C"/>
    <w:rsid w:val="442B02D0"/>
    <w:rsid w:val="442B6BEA"/>
    <w:rsid w:val="4438AF09"/>
    <w:rsid w:val="443AF77F"/>
    <w:rsid w:val="444385CA"/>
    <w:rsid w:val="444465CD"/>
    <w:rsid w:val="4449905C"/>
    <w:rsid w:val="444C3B59"/>
    <w:rsid w:val="44519229"/>
    <w:rsid w:val="445F9980"/>
    <w:rsid w:val="44600AC0"/>
    <w:rsid w:val="4466D2B0"/>
    <w:rsid w:val="44688E12"/>
    <w:rsid w:val="446BAC55"/>
    <w:rsid w:val="4481BCD0"/>
    <w:rsid w:val="4486761E"/>
    <w:rsid w:val="448FAFAE"/>
    <w:rsid w:val="44947CE2"/>
    <w:rsid w:val="44956F9C"/>
    <w:rsid w:val="449A960E"/>
    <w:rsid w:val="449C8FBB"/>
    <w:rsid w:val="449FB169"/>
    <w:rsid w:val="44A46E2D"/>
    <w:rsid w:val="44A921BF"/>
    <w:rsid w:val="44AD4182"/>
    <w:rsid w:val="44AFF94D"/>
    <w:rsid w:val="44B6958F"/>
    <w:rsid w:val="44B80787"/>
    <w:rsid w:val="44BB6F69"/>
    <w:rsid w:val="44BC4D60"/>
    <w:rsid w:val="44C6707A"/>
    <w:rsid w:val="44D1ECE3"/>
    <w:rsid w:val="44DB24D6"/>
    <w:rsid w:val="44E53A54"/>
    <w:rsid w:val="44E66AD4"/>
    <w:rsid w:val="44ED4038"/>
    <w:rsid w:val="44F1CEA5"/>
    <w:rsid w:val="44F39227"/>
    <w:rsid w:val="44F7E84B"/>
    <w:rsid w:val="44F7F96B"/>
    <w:rsid w:val="44FC855A"/>
    <w:rsid w:val="4501B228"/>
    <w:rsid w:val="45054FC9"/>
    <w:rsid w:val="4509583B"/>
    <w:rsid w:val="450B6662"/>
    <w:rsid w:val="450D0E67"/>
    <w:rsid w:val="450D9679"/>
    <w:rsid w:val="451071ED"/>
    <w:rsid w:val="451242D2"/>
    <w:rsid w:val="451617A3"/>
    <w:rsid w:val="45185124"/>
    <w:rsid w:val="451A52A6"/>
    <w:rsid w:val="452056F6"/>
    <w:rsid w:val="4528454F"/>
    <w:rsid w:val="45315AC0"/>
    <w:rsid w:val="4531A402"/>
    <w:rsid w:val="4534A762"/>
    <w:rsid w:val="453549D6"/>
    <w:rsid w:val="453FE6DA"/>
    <w:rsid w:val="4543B2B9"/>
    <w:rsid w:val="45491601"/>
    <w:rsid w:val="454DC894"/>
    <w:rsid w:val="454EAC30"/>
    <w:rsid w:val="454FFCB9"/>
    <w:rsid w:val="45512E89"/>
    <w:rsid w:val="455268FE"/>
    <w:rsid w:val="455E5C32"/>
    <w:rsid w:val="455FD401"/>
    <w:rsid w:val="456303B3"/>
    <w:rsid w:val="45635FDA"/>
    <w:rsid w:val="45666F9E"/>
    <w:rsid w:val="456FA676"/>
    <w:rsid w:val="458E0154"/>
    <w:rsid w:val="459E99E3"/>
    <w:rsid w:val="459F3F8D"/>
    <w:rsid w:val="45A557C0"/>
    <w:rsid w:val="45A86BC3"/>
    <w:rsid w:val="45A8EE41"/>
    <w:rsid w:val="45AE26A5"/>
    <w:rsid w:val="45B231C3"/>
    <w:rsid w:val="45B25E69"/>
    <w:rsid w:val="45B6B00F"/>
    <w:rsid w:val="45BAF5B0"/>
    <w:rsid w:val="45C28E05"/>
    <w:rsid w:val="45CDFDB3"/>
    <w:rsid w:val="45D00EDD"/>
    <w:rsid w:val="45D2A1C0"/>
    <w:rsid w:val="45D778D8"/>
    <w:rsid w:val="45DEB8B3"/>
    <w:rsid w:val="45DF81DA"/>
    <w:rsid w:val="45DFA90B"/>
    <w:rsid w:val="45E0643A"/>
    <w:rsid w:val="45E27179"/>
    <w:rsid w:val="45E920EE"/>
    <w:rsid w:val="45EE8C5D"/>
    <w:rsid w:val="45EF08D4"/>
    <w:rsid w:val="45FB0959"/>
    <w:rsid w:val="45FB1903"/>
    <w:rsid w:val="45FF36BB"/>
    <w:rsid w:val="46020BAE"/>
    <w:rsid w:val="460324BB"/>
    <w:rsid w:val="4603F90C"/>
    <w:rsid w:val="4608CFCC"/>
    <w:rsid w:val="46164485"/>
    <w:rsid w:val="4618753B"/>
    <w:rsid w:val="461975ED"/>
    <w:rsid w:val="4620A7B1"/>
    <w:rsid w:val="4624A983"/>
    <w:rsid w:val="462F3914"/>
    <w:rsid w:val="4630C6B6"/>
    <w:rsid w:val="463A32B3"/>
    <w:rsid w:val="463A7B4E"/>
    <w:rsid w:val="4640C577"/>
    <w:rsid w:val="46420CED"/>
    <w:rsid w:val="464A2A79"/>
    <w:rsid w:val="464C8C56"/>
    <w:rsid w:val="464E41A8"/>
    <w:rsid w:val="464F02DC"/>
    <w:rsid w:val="46534534"/>
    <w:rsid w:val="4654DF9D"/>
    <w:rsid w:val="46564C86"/>
    <w:rsid w:val="465D182C"/>
    <w:rsid w:val="465F0DEA"/>
    <w:rsid w:val="465F817B"/>
    <w:rsid w:val="4666C7F5"/>
    <w:rsid w:val="466785C9"/>
    <w:rsid w:val="4670D5CD"/>
    <w:rsid w:val="4679DF2C"/>
    <w:rsid w:val="467A9D6A"/>
    <w:rsid w:val="46843FC0"/>
    <w:rsid w:val="46858800"/>
    <w:rsid w:val="46864946"/>
    <w:rsid w:val="46872271"/>
    <w:rsid w:val="4695263D"/>
    <w:rsid w:val="46966A58"/>
    <w:rsid w:val="469D3D53"/>
    <w:rsid w:val="46A02E7C"/>
    <w:rsid w:val="46A40F1B"/>
    <w:rsid w:val="46A6D8FC"/>
    <w:rsid w:val="46A81493"/>
    <w:rsid w:val="46B3531F"/>
    <w:rsid w:val="46BEB621"/>
    <w:rsid w:val="46BFD3B9"/>
    <w:rsid w:val="46CA4691"/>
    <w:rsid w:val="46D89B3C"/>
    <w:rsid w:val="46DAA5CD"/>
    <w:rsid w:val="46E2E394"/>
    <w:rsid w:val="46E4AE39"/>
    <w:rsid w:val="46E77B7F"/>
    <w:rsid w:val="46E8731A"/>
    <w:rsid w:val="46E9D3AD"/>
    <w:rsid w:val="46EF778F"/>
    <w:rsid w:val="46F0C45F"/>
    <w:rsid w:val="46F11280"/>
    <w:rsid w:val="46F18236"/>
    <w:rsid w:val="46F2E4A6"/>
    <w:rsid w:val="46F40B95"/>
    <w:rsid w:val="46F54B37"/>
    <w:rsid w:val="46FEEE7E"/>
    <w:rsid w:val="4700317A"/>
    <w:rsid w:val="47022395"/>
    <w:rsid w:val="470EF9C3"/>
    <w:rsid w:val="470F0752"/>
    <w:rsid w:val="4712AB22"/>
    <w:rsid w:val="471424D4"/>
    <w:rsid w:val="471496DF"/>
    <w:rsid w:val="471D5DD5"/>
    <w:rsid w:val="4723F51F"/>
    <w:rsid w:val="4725E519"/>
    <w:rsid w:val="47268D9A"/>
    <w:rsid w:val="472700A6"/>
    <w:rsid w:val="4739A9CE"/>
    <w:rsid w:val="473F3A5F"/>
    <w:rsid w:val="474A91A3"/>
    <w:rsid w:val="474BDECC"/>
    <w:rsid w:val="474D8E51"/>
    <w:rsid w:val="475606BB"/>
    <w:rsid w:val="4756D1F8"/>
    <w:rsid w:val="47602166"/>
    <w:rsid w:val="47737F79"/>
    <w:rsid w:val="4773EFD6"/>
    <w:rsid w:val="4774E692"/>
    <w:rsid w:val="477C095A"/>
    <w:rsid w:val="477DC528"/>
    <w:rsid w:val="477E067C"/>
    <w:rsid w:val="4798C559"/>
    <w:rsid w:val="479F1633"/>
    <w:rsid w:val="479FB6AC"/>
    <w:rsid w:val="47A686C0"/>
    <w:rsid w:val="47B34EDF"/>
    <w:rsid w:val="47B3A5CD"/>
    <w:rsid w:val="47BF81FC"/>
    <w:rsid w:val="47C49CBC"/>
    <w:rsid w:val="47D0A9C7"/>
    <w:rsid w:val="47EB1100"/>
    <w:rsid w:val="47EFB999"/>
    <w:rsid w:val="47FA1358"/>
    <w:rsid w:val="4810792E"/>
    <w:rsid w:val="4816B0F7"/>
    <w:rsid w:val="48224B7D"/>
    <w:rsid w:val="482DA7B7"/>
    <w:rsid w:val="482F7B46"/>
    <w:rsid w:val="483B9D75"/>
    <w:rsid w:val="483FC320"/>
    <w:rsid w:val="48409541"/>
    <w:rsid w:val="484348A3"/>
    <w:rsid w:val="4844B0C7"/>
    <w:rsid w:val="4845BB36"/>
    <w:rsid w:val="48483638"/>
    <w:rsid w:val="484A8AA0"/>
    <w:rsid w:val="484A9EC9"/>
    <w:rsid w:val="484C2BB6"/>
    <w:rsid w:val="484EB6B4"/>
    <w:rsid w:val="484F0BD6"/>
    <w:rsid w:val="485C601C"/>
    <w:rsid w:val="486D0F7B"/>
    <w:rsid w:val="4875D034"/>
    <w:rsid w:val="4875E335"/>
    <w:rsid w:val="48767740"/>
    <w:rsid w:val="487688B7"/>
    <w:rsid w:val="487AC0DE"/>
    <w:rsid w:val="487DF8DA"/>
    <w:rsid w:val="487E08E8"/>
    <w:rsid w:val="4883CD7B"/>
    <w:rsid w:val="4883FC7A"/>
    <w:rsid w:val="488E430B"/>
    <w:rsid w:val="4895D583"/>
    <w:rsid w:val="489CA8D1"/>
    <w:rsid w:val="48A24DE2"/>
    <w:rsid w:val="48A31EE4"/>
    <w:rsid w:val="48A6E920"/>
    <w:rsid w:val="48AC121D"/>
    <w:rsid w:val="48B44044"/>
    <w:rsid w:val="48C69D15"/>
    <w:rsid w:val="48C75432"/>
    <w:rsid w:val="48CDC95F"/>
    <w:rsid w:val="48D58A68"/>
    <w:rsid w:val="48D5E871"/>
    <w:rsid w:val="48D6AB36"/>
    <w:rsid w:val="48DC473C"/>
    <w:rsid w:val="48E06F0B"/>
    <w:rsid w:val="48E7C6DB"/>
    <w:rsid w:val="48EB3B9F"/>
    <w:rsid w:val="48F819EE"/>
    <w:rsid w:val="4900B4DA"/>
    <w:rsid w:val="4904AAAF"/>
    <w:rsid w:val="49141DFB"/>
    <w:rsid w:val="49155295"/>
    <w:rsid w:val="491C8953"/>
    <w:rsid w:val="491E9FC5"/>
    <w:rsid w:val="49237D46"/>
    <w:rsid w:val="49277382"/>
    <w:rsid w:val="49288923"/>
    <w:rsid w:val="492D7CD2"/>
    <w:rsid w:val="492E442C"/>
    <w:rsid w:val="4938B907"/>
    <w:rsid w:val="493FDA2C"/>
    <w:rsid w:val="494AC1A3"/>
    <w:rsid w:val="4954AB70"/>
    <w:rsid w:val="4955699A"/>
    <w:rsid w:val="495A3B16"/>
    <w:rsid w:val="495B2532"/>
    <w:rsid w:val="496CA021"/>
    <w:rsid w:val="4975EB72"/>
    <w:rsid w:val="49785BA1"/>
    <w:rsid w:val="497AC4EC"/>
    <w:rsid w:val="497E35FB"/>
    <w:rsid w:val="49823CAB"/>
    <w:rsid w:val="498CAE57"/>
    <w:rsid w:val="49907D0E"/>
    <w:rsid w:val="499420DE"/>
    <w:rsid w:val="49973B32"/>
    <w:rsid w:val="49A8F703"/>
    <w:rsid w:val="49B111E9"/>
    <w:rsid w:val="49B19665"/>
    <w:rsid w:val="49B2C43C"/>
    <w:rsid w:val="49B39FD9"/>
    <w:rsid w:val="49BA05AC"/>
    <w:rsid w:val="49BDE1E4"/>
    <w:rsid w:val="49C4BD3A"/>
    <w:rsid w:val="49C744E0"/>
    <w:rsid w:val="49CAF92C"/>
    <w:rsid w:val="49CDBA88"/>
    <w:rsid w:val="49D4DE0F"/>
    <w:rsid w:val="49D60B8A"/>
    <w:rsid w:val="49D9E6D9"/>
    <w:rsid w:val="49DED88C"/>
    <w:rsid w:val="49DFEB5C"/>
    <w:rsid w:val="49E8E56B"/>
    <w:rsid w:val="49F6C01F"/>
    <w:rsid w:val="4A074D77"/>
    <w:rsid w:val="4A101470"/>
    <w:rsid w:val="4A107C97"/>
    <w:rsid w:val="4A12BB36"/>
    <w:rsid w:val="4A1A2130"/>
    <w:rsid w:val="4A2209F8"/>
    <w:rsid w:val="4A290DC7"/>
    <w:rsid w:val="4A2E307E"/>
    <w:rsid w:val="4A321BDA"/>
    <w:rsid w:val="4A345AF3"/>
    <w:rsid w:val="4A36E8CA"/>
    <w:rsid w:val="4A38D99D"/>
    <w:rsid w:val="4A3F16CA"/>
    <w:rsid w:val="4A45FBD9"/>
    <w:rsid w:val="4A52AFC7"/>
    <w:rsid w:val="4A55B033"/>
    <w:rsid w:val="4A57E0E5"/>
    <w:rsid w:val="4A58AA66"/>
    <w:rsid w:val="4A5A76CE"/>
    <w:rsid w:val="4A609829"/>
    <w:rsid w:val="4A613E86"/>
    <w:rsid w:val="4A6AE5D2"/>
    <w:rsid w:val="4A7D8B41"/>
    <w:rsid w:val="4A7DA59F"/>
    <w:rsid w:val="4A91318D"/>
    <w:rsid w:val="4A933261"/>
    <w:rsid w:val="4A9560C2"/>
    <w:rsid w:val="4A95B77F"/>
    <w:rsid w:val="4A986B04"/>
    <w:rsid w:val="4A9880D6"/>
    <w:rsid w:val="4AA162F0"/>
    <w:rsid w:val="4AA49476"/>
    <w:rsid w:val="4AA94BF3"/>
    <w:rsid w:val="4AAC21D7"/>
    <w:rsid w:val="4AAD1408"/>
    <w:rsid w:val="4AAF25E8"/>
    <w:rsid w:val="4AC062B4"/>
    <w:rsid w:val="4AC0E6CD"/>
    <w:rsid w:val="4AC0F7F2"/>
    <w:rsid w:val="4AC4D826"/>
    <w:rsid w:val="4AC58885"/>
    <w:rsid w:val="4AC71E07"/>
    <w:rsid w:val="4AC72E61"/>
    <w:rsid w:val="4ACE84FD"/>
    <w:rsid w:val="4AD1B42C"/>
    <w:rsid w:val="4AD7AB51"/>
    <w:rsid w:val="4AE1005C"/>
    <w:rsid w:val="4AE26813"/>
    <w:rsid w:val="4AE3A2CC"/>
    <w:rsid w:val="4AEE1921"/>
    <w:rsid w:val="4AF06CF7"/>
    <w:rsid w:val="4AF08AC9"/>
    <w:rsid w:val="4AF186A1"/>
    <w:rsid w:val="4AF1FB41"/>
    <w:rsid w:val="4AF294B2"/>
    <w:rsid w:val="4AFBC558"/>
    <w:rsid w:val="4B01B869"/>
    <w:rsid w:val="4B05FF75"/>
    <w:rsid w:val="4B0ABBD3"/>
    <w:rsid w:val="4B12EF37"/>
    <w:rsid w:val="4B2286DB"/>
    <w:rsid w:val="4B24D8B6"/>
    <w:rsid w:val="4B271657"/>
    <w:rsid w:val="4B3A456F"/>
    <w:rsid w:val="4B3CF037"/>
    <w:rsid w:val="4B3D814B"/>
    <w:rsid w:val="4B49B6C4"/>
    <w:rsid w:val="4B49D25F"/>
    <w:rsid w:val="4B4DFEE9"/>
    <w:rsid w:val="4B5AB9DA"/>
    <w:rsid w:val="4B651443"/>
    <w:rsid w:val="4B660027"/>
    <w:rsid w:val="4B682A23"/>
    <w:rsid w:val="4B68FC07"/>
    <w:rsid w:val="4B6D07AD"/>
    <w:rsid w:val="4B6DFA3A"/>
    <w:rsid w:val="4B70497F"/>
    <w:rsid w:val="4B73B421"/>
    <w:rsid w:val="4B77E837"/>
    <w:rsid w:val="4B7B87A2"/>
    <w:rsid w:val="4B874D90"/>
    <w:rsid w:val="4B8A3999"/>
    <w:rsid w:val="4B910905"/>
    <w:rsid w:val="4B97CC99"/>
    <w:rsid w:val="4BA3CD81"/>
    <w:rsid w:val="4BA54A89"/>
    <w:rsid w:val="4BA7F0C9"/>
    <w:rsid w:val="4BA8486B"/>
    <w:rsid w:val="4BABA0A9"/>
    <w:rsid w:val="4BC077C2"/>
    <w:rsid w:val="4BD475F8"/>
    <w:rsid w:val="4BD5374C"/>
    <w:rsid w:val="4BDD28EF"/>
    <w:rsid w:val="4BDECB71"/>
    <w:rsid w:val="4BE275C6"/>
    <w:rsid w:val="4BE53EBD"/>
    <w:rsid w:val="4BF2B80F"/>
    <w:rsid w:val="4BF2C25D"/>
    <w:rsid w:val="4BF5F3BA"/>
    <w:rsid w:val="4BF94AEC"/>
    <w:rsid w:val="4BF9B5D3"/>
    <w:rsid w:val="4BFAB9E3"/>
    <w:rsid w:val="4C039421"/>
    <w:rsid w:val="4C1AA4F0"/>
    <w:rsid w:val="4C1E8958"/>
    <w:rsid w:val="4C1FDCDE"/>
    <w:rsid w:val="4C2828F6"/>
    <w:rsid w:val="4C2C5EE3"/>
    <w:rsid w:val="4C310B08"/>
    <w:rsid w:val="4C31EC87"/>
    <w:rsid w:val="4C32A8C0"/>
    <w:rsid w:val="4C34F15A"/>
    <w:rsid w:val="4C35E3C1"/>
    <w:rsid w:val="4C3A7984"/>
    <w:rsid w:val="4C3B23BB"/>
    <w:rsid w:val="4C400C0D"/>
    <w:rsid w:val="4C43D06E"/>
    <w:rsid w:val="4C463F02"/>
    <w:rsid w:val="4C476F31"/>
    <w:rsid w:val="4C4C0EC2"/>
    <w:rsid w:val="4C4C4FF0"/>
    <w:rsid w:val="4C512F7F"/>
    <w:rsid w:val="4C54A1B6"/>
    <w:rsid w:val="4C571DC7"/>
    <w:rsid w:val="4C57EC7C"/>
    <w:rsid w:val="4C6AA0B3"/>
    <w:rsid w:val="4C6E4B79"/>
    <w:rsid w:val="4C6E65D2"/>
    <w:rsid w:val="4C7973CD"/>
    <w:rsid w:val="4C79EB60"/>
    <w:rsid w:val="4C7B8A1B"/>
    <w:rsid w:val="4C7BD02A"/>
    <w:rsid w:val="4C7C4CB8"/>
    <w:rsid w:val="4C8B516C"/>
    <w:rsid w:val="4C972572"/>
    <w:rsid w:val="4C99D5B5"/>
    <w:rsid w:val="4C9BA7F0"/>
    <w:rsid w:val="4CA6259B"/>
    <w:rsid w:val="4CA7DC45"/>
    <w:rsid w:val="4CB554F9"/>
    <w:rsid w:val="4CB9215E"/>
    <w:rsid w:val="4CCD63C8"/>
    <w:rsid w:val="4CD1C1B4"/>
    <w:rsid w:val="4CD3107A"/>
    <w:rsid w:val="4CD3A883"/>
    <w:rsid w:val="4CD68585"/>
    <w:rsid w:val="4CD724AE"/>
    <w:rsid w:val="4CD80ABC"/>
    <w:rsid w:val="4CDA500B"/>
    <w:rsid w:val="4CE35E6C"/>
    <w:rsid w:val="4CE3A3A9"/>
    <w:rsid w:val="4CE45F63"/>
    <w:rsid w:val="4CE6859A"/>
    <w:rsid w:val="4CED5ACD"/>
    <w:rsid w:val="4CF5E946"/>
    <w:rsid w:val="4CFA1D9E"/>
    <w:rsid w:val="4CFB43C6"/>
    <w:rsid w:val="4CFC1A2D"/>
    <w:rsid w:val="4CFF2AFC"/>
    <w:rsid w:val="4D0051A8"/>
    <w:rsid w:val="4D0136B3"/>
    <w:rsid w:val="4D0326EE"/>
    <w:rsid w:val="4D05F625"/>
    <w:rsid w:val="4D15D569"/>
    <w:rsid w:val="4D1ECC2C"/>
    <w:rsid w:val="4D2A38F6"/>
    <w:rsid w:val="4D2D1A05"/>
    <w:rsid w:val="4D312C4A"/>
    <w:rsid w:val="4D36F2A3"/>
    <w:rsid w:val="4D41EBA2"/>
    <w:rsid w:val="4D4D23FA"/>
    <w:rsid w:val="4D5473FB"/>
    <w:rsid w:val="4D548F1C"/>
    <w:rsid w:val="4D5553EB"/>
    <w:rsid w:val="4D57FB64"/>
    <w:rsid w:val="4D65D1E2"/>
    <w:rsid w:val="4D67B111"/>
    <w:rsid w:val="4D6D09E5"/>
    <w:rsid w:val="4D75BF05"/>
    <w:rsid w:val="4D829EFE"/>
    <w:rsid w:val="4D873ECF"/>
    <w:rsid w:val="4D89AACA"/>
    <w:rsid w:val="4D8ACBCC"/>
    <w:rsid w:val="4D8B8152"/>
    <w:rsid w:val="4D8E7271"/>
    <w:rsid w:val="4D8F1EED"/>
    <w:rsid w:val="4D9069A7"/>
    <w:rsid w:val="4D98B487"/>
    <w:rsid w:val="4D996136"/>
    <w:rsid w:val="4DA11CF0"/>
    <w:rsid w:val="4DA8B223"/>
    <w:rsid w:val="4DBC4AF4"/>
    <w:rsid w:val="4DBD1437"/>
    <w:rsid w:val="4DBD53AF"/>
    <w:rsid w:val="4DBD5960"/>
    <w:rsid w:val="4DC83AD7"/>
    <w:rsid w:val="4DCB2659"/>
    <w:rsid w:val="4DCF11E0"/>
    <w:rsid w:val="4DCFE9DE"/>
    <w:rsid w:val="4DD650D7"/>
    <w:rsid w:val="4DDBA6DC"/>
    <w:rsid w:val="4DDE4F40"/>
    <w:rsid w:val="4DDFCCA0"/>
    <w:rsid w:val="4DE114F3"/>
    <w:rsid w:val="4DE16037"/>
    <w:rsid w:val="4DEF8B2F"/>
    <w:rsid w:val="4DF0ADFC"/>
    <w:rsid w:val="4DF120EB"/>
    <w:rsid w:val="4DFB3CB0"/>
    <w:rsid w:val="4DFC4EDD"/>
    <w:rsid w:val="4DFD57BC"/>
    <w:rsid w:val="4E007EF9"/>
    <w:rsid w:val="4E04EB07"/>
    <w:rsid w:val="4E0563C5"/>
    <w:rsid w:val="4E0B8BDE"/>
    <w:rsid w:val="4E10F746"/>
    <w:rsid w:val="4E1A2F43"/>
    <w:rsid w:val="4E1A9382"/>
    <w:rsid w:val="4E2E87C0"/>
    <w:rsid w:val="4E310599"/>
    <w:rsid w:val="4E363C95"/>
    <w:rsid w:val="4E374758"/>
    <w:rsid w:val="4E3C7198"/>
    <w:rsid w:val="4E3CD179"/>
    <w:rsid w:val="4E3FDB94"/>
    <w:rsid w:val="4E5530C7"/>
    <w:rsid w:val="4E55B9D8"/>
    <w:rsid w:val="4E56EC9D"/>
    <w:rsid w:val="4E596201"/>
    <w:rsid w:val="4E5DE661"/>
    <w:rsid w:val="4E6FC8F7"/>
    <w:rsid w:val="4E7002B8"/>
    <w:rsid w:val="4E70F7E0"/>
    <w:rsid w:val="4E7A0530"/>
    <w:rsid w:val="4E7C2E3E"/>
    <w:rsid w:val="4E7C7727"/>
    <w:rsid w:val="4E7EB948"/>
    <w:rsid w:val="4E811194"/>
    <w:rsid w:val="4E8397A9"/>
    <w:rsid w:val="4E8D1FA6"/>
    <w:rsid w:val="4E96F350"/>
    <w:rsid w:val="4E989DD3"/>
    <w:rsid w:val="4E99DCAD"/>
    <w:rsid w:val="4E9E6F68"/>
    <w:rsid w:val="4EA4D7BB"/>
    <w:rsid w:val="4EA89909"/>
    <w:rsid w:val="4EB1C210"/>
    <w:rsid w:val="4EB5DF42"/>
    <w:rsid w:val="4EB7B7F9"/>
    <w:rsid w:val="4EB8FA51"/>
    <w:rsid w:val="4EB9CA09"/>
    <w:rsid w:val="4EBAFF3A"/>
    <w:rsid w:val="4EC05D9B"/>
    <w:rsid w:val="4ECB8CCF"/>
    <w:rsid w:val="4ECBAE66"/>
    <w:rsid w:val="4ECCD47E"/>
    <w:rsid w:val="4ED3B8D3"/>
    <w:rsid w:val="4EDEAFB9"/>
    <w:rsid w:val="4EE1F88F"/>
    <w:rsid w:val="4EE3AA76"/>
    <w:rsid w:val="4EE448CC"/>
    <w:rsid w:val="4EE8DD60"/>
    <w:rsid w:val="4EE9B3B0"/>
    <w:rsid w:val="4EE9D7DE"/>
    <w:rsid w:val="4EEFAC4D"/>
    <w:rsid w:val="4EF1C58E"/>
    <w:rsid w:val="4F00C134"/>
    <w:rsid w:val="4F02B824"/>
    <w:rsid w:val="4F034F3D"/>
    <w:rsid w:val="4F0A9DAD"/>
    <w:rsid w:val="4F1484B6"/>
    <w:rsid w:val="4F23BC76"/>
    <w:rsid w:val="4F249FA0"/>
    <w:rsid w:val="4F2AF559"/>
    <w:rsid w:val="4F470DBB"/>
    <w:rsid w:val="4F475A95"/>
    <w:rsid w:val="4F496C67"/>
    <w:rsid w:val="4F4B9389"/>
    <w:rsid w:val="4F56BEDB"/>
    <w:rsid w:val="4F593299"/>
    <w:rsid w:val="4F5A2104"/>
    <w:rsid w:val="4F5B68CE"/>
    <w:rsid w:val="4F5FB1E4"/>
    <w:rsid w:val="4F63B913"/>
    <w:rsid w:val="4F7655CB"/>
    <w:rsid w:val="4F7B9C7B"/>
    <w:rsid w:val="4F7C48BA"/>
    <w:rsid w:val="4F7E540E"/>
    <w:rsid w:val="4F7EE53A"/>
    <w:rsid w:val="4F821E2A"/>
    <w:rsid w:val="4F87C023"/>
    <w:rsid w:val="4F8BE9A4"/>
    <w:rsid w:val="4F8EEEFB"/>
    <w:rsid w:val="4F94929D"/>
    <w:rsid w:val="4F94BBE1"/>
    <w:rsid w:val="4F97DCD6"/>
    <w:rsid w:val="4F9C8D0B"/>
    <w:rsid w:val="4FA0B8D2"/>
    <w:rsid w:val="4FA3E1C0"/>
    <w:rsid w:val="4FA9DD67"/>
    <w:rsid w:val="4FADECC0"/>
    <w:rsid w:val="4FB9F8A6"/>
    <w:rsid w:val="4FBE0F50"/>
    <w:rsid w:val="4FC05670"/>
    <w:rsid w:val="4FCAEF39"/>
    <w:rsid w:val="4FCD7D61"/>
    <w:rsid w:val="4FD49720"/>
    <w:rsid w:val="4FD948E6"/>
    <w:rsid w:val="4FE0211B"/>
    <w:rsid w:val="4FE5A43B"/>
    <w:rsid w:val="4FE5DBF6"/>
    <w:rsid w:val="4FF8C4FD"/>
    <w:rsid w:val="4FF921E5"/>
    <w:rsid w:val="4FF95D95"/>
    <w:rsid w:val="4FFAB66B"/>
    <w:rsid w:val="4FFD101C"/>
    <w:rsid w:val="4FFE4670"/>
    <w:rsid w:val="5000E020"/>
    <w:rsid w:val="500D4D28"/>
    <w:rsid w:val="502837F1"/>
    <w:rsid w:val="50298EED"/>
    <w:rsid w:val="5029EFE2"/>
    <w:rsid w:val="50387954"/>
    <w:rsid w:val="5039FA3D"/>
    <w:rsid w:val="503B7D64"/>
    <w:rsid w:val="50469CF7"/>
    <w:rsid w:val="5046B806"/>
    <w:rsid w:val="504FE9EA"/>
    <w:rsid w:val="505080B3"/>
    <w:rsid w:val="50546492"/>
    <w:rsid w:val="50553537"/>
    <w:rsid w:val="50584E39"/>
    <w:rsid w:val="505FE223"/>
    <w:rsid w:val="5065C047"/>
    <w:rsid w:val="50663737"/>
    <w:rsid w:val="5066C4E6"/>
    <w:rsid w:val="50694698"/>
    <w:rsid w:val="506CCAB1"/>
    <w:rsid w:val="506DD609"/>
    <w:rsid w:val="506EDCF9"/>
    <w:rsid w:val="506EFA52"/>
    <w:rsid w:val="506FC8DC"/>
    <w:rsid w:val="5071D535"/>
    <w:rsid w:val="50761D44"/>
    <w:rsid w:val="50796868"/>
    <w:rsid w:val="507CF4E6"/>
    <w:rsid w:val="507FE746"/>
    <w:rsid w:val="508421E4"/>
    <w:rsid w:val="508789CA"/>
    <w:rsid w:val="508943DA"/>
    <w:rsid w:val="508EE0F3"/>
    <w:rsid w:val="5093A4E9"/>
    <w:rsid w:val="509FCF9D"/>
    <w:rsid w:val="50A35AEA"/>
    <w:rsid w:val="50AA7513"/>
    <w:rsid w:val="50B5978B"/>
    <w:rsid w:val="50B5AF13"/>
    <w:rsid w:val="50B9EF73"/>
    <w:rsid w:val="50BBDAA7"/>
    <w:rsid w:val="50CB9CF8"/>
    <w:rsid w:val="50D99968"/>
    <w:rsid w:val="50DC0228"/>
    <w:rsid w:val="50E146E7"/>
    <w:rsid w:val="50E6E1F0"/>
    <w:rsid w:val="50E978E4"/>
    <w:rsid w:val="50F1C1F6"/>
    <w:rsid w:val="50F3BA26"/>
    <w:rsid w:val="50F4EBA0"/>
    <w:rsid w:val="50F8615A"/>
    <w:rsid w:val="50FD9E39"/>
    <w:rsid w:val="50FE4A8D"/>
    <w:rsid w:val="51014E32"/>
    <w:rsid w:val="5104FB1B"/>
    <w:rsid w:val="5105F311"/>
    <w:rsid w:val="51071760"/>
    <w:rsid w:val="5108627D"/>
    <w:rsid w:val="510F48E1"/>
    <w:rsid w:val="51187C02"/>
    <w:rsid w:val="511B8E94"/>
    <w:rsid w:val="511BE9DC"/>
    <w:rsid w:val="511F8428"/>
    <w:rsid w:val="511FDEBE"/>
    <w:rsid w:val="511FF816"/>
    <w:rsid w:val="51381F17"/>
    <w:rsid w:val="513AC0B3"/>
    <w:rsid w:val="513E5526"/>
    <w:rsid w:val="5140E8F4"/>
    <w:rsid w:val="5141A352"/>
    <w:rsid w:val="5148E859"/>
    <w:rsid w:val="514D7579"/>
    <w:rsid w:val="514E34EB"/>
    <w:rsid w:val="514F2020"/>
    <w:rsid w:val="515C098F"/>
    <w:rsid w:val="515C4FFF"/>
    <w:rsid w:val="515F21E5"/>
    <w:rsid w:val="51637ADA"/>
    <w:rsid w:val="51660CEC"/>
    <w:rsid w:val="516AA0C3"/>
    <w:rsid w:val="516D2353"/>
    <w:rsid w:val="516DEB8E"/>
    <w:rsid w:val="516EC522"/>
    <w:rsid w:val="517018B0"/>
    <w:rsid w:val="5170F9ED"/>
    <w:rsid w:val="5177D34B"/>
    <w:rsid w:val="518AA589"/>
    <w:rsid w:val="5194424B"/>
    <w:rsid w:val="5196226B"/>
    <w:rsid w:val="5196B112"/>
    <w:rsid w:val="51983E5A"/>
    <w:rsid w:val="519D65E5"/>
    <w:rsid w:val="51A04513"/>
    <w:rsid w:val="51A404F8"/>
    <w:rsid w:val="51B4D917"/>
    <w:rsid w:val="51B85D71"/>
    <w:rsid w:val="51BE9B75"/>
    <w:rsid w:val="51C715E6"/>
    <w:rsid w:val="51C7401D"/>
    <w:rsid w:val="51CDDDB2"/>
    <w:rsid w:val="51CFDC64"/>
    <w:rsid w:val="51D1EB01"/>
    <w:rsid w:val="51D51C0E"/>
    <w:rsid w:val="51D59415"/>
    <w:rsid w:val="51D6041F"/>
    <w:rsid w:val="51E3B8FE"/>
    <w:rsid w:val="51EBEC14"/>
    <w:rsid w:val="51EF16C3"/>
    <w:rsid w:val="51F08742"/>
    <w:rsid w:val="51F19C4E"/>
    <w:rsid w:val="51FB8840"/>
    <w:rsid w:val="520270EB"/>
    <w:rsid w:val="520276DC"/>
    <w:rsid w:val="520EC5B6"/>
    <w:rsid w:val="52145D3D"/>
    <w:rsid w:val="521ED239"/>
    <w:rsid w:val="52246D2F"/>
    <w:rsid w:val="522A0A52"/>
    <w:rsid w:val="5234F0EA"/>
    <w:rsid w:val="5239C16E"/>
    <w:rsid w:val="52436EAC"/>
    <w:rsid w:val="5244A070"/>
    <w:rsid w:val="52463FF8"/>
    <w:rsid w:val="524E26FE"/>
    <w:rsid w:val="52515305"/>
    <w:rsid w:val="525B7A73"/>
    <w:rsid w:val="525CE876"/>
    <w:rsid w:val="526BB679"/>
    <w:rsid w:val="526C1BEE"/>
    <w:rsid w:val="526EBEB9"/>
    <w:rsid w:val="52706669"/>
    <w:rsid w:val="5270BF46"/>
    <w:rsid w:val="5270EC02"/>
    <w:rsid w:val="527111AB"/>
    <w:rsid w:val="5276A2E6"/>
    <w:rsid w:val="5277D24C"/>
    <w:rsid w:val="527FCD2B"/>
    <w:rsid w:val="528CA4F6"/>
    <w:rsid w:val="528CCFDB"/>
    <w:rsid w:val="5293EEA6"/>
    <w:rsid w:val="52980838"/>
    <w:rsid w:val="529AA17F"/>
    <w:rsid w:val="529AF240"/>
    <w:rsid w:val="52A05943"/>
    <w:rsid w:val="52A91B19"/>
    <w:rsid w:val="52AB5670"/>
    <w:rsid w:val="52ABC8BE"/>
    <w:rsid w:val="52ABE5BB"/>
    <w:rsid w:val="52AE6EF6"/>
    <w:rsid w:val="52B6DB08"/>
    <w:rsid w:val="52BA3AAF"/>
    <w:rsid w:val="52C3C0FF"/>
    <w:rsid w:val="52D489D8"/>
    <w:rsid w:val="52D954D4"/>
    <w:rsid w:val="52E25EB2"/>
    <w:rsid w:val="52E9397E"/>
    <w:rsid w:val="52E9B66A"/>
    <w:rsid w:val="52EABC72"/>
    <w:rsid w:val="52EDA1F9"/>
    <w:rsid w:val="52EEB0B1"/>
    <w:rsid w:val="52F4173B"/>
    <w:rsid w:val="52FC90DE"/>
    <w:rsid w:val="530061B0"/>
    <w:rsid w:val="53018993"/>
    <w:rsid w:val="5302DFAD"/>
    <w:rsid w:val="53047211"/>
    <w:rsid w:val="5304C203"/>
    <w:rsid w:val="53094D29"/>
    <w:rsid w:val="5309C509"/>
    <w:rsid w:val="5322A1FD"/>
    <w:rsid w:val="532693C0"/>
    <w:rsid w:val="53279B5C"/>
    <w:rsid w:val="532B1743"/>
    <w:rsid w:val="532BBBB1"/>
    <w:rsid w:val="532E2A6D"/>
    <w:rsid w:val="53372406"/>
    <w:rsid w:val="533F1218"/>
    <w:rsid w:val="53453084"/>
    <w:rsid w:val="534B5090"/>
    <w:rsid w:val="535E1998"/>
    <w:rsid w:val="53683E51"/>
    <w:rsid w:val="53712C04"/>
    <w:rsid w:val="5371BDF2"/>
    <w:rsid w:val="5374E587"/>
    <w:rsid w:val="537C7368"/>
    <w:rsid w:val="538133B6"/>
    <w:rsid w:val="53841ACE"/>
    <w:rsid w:val="539524C2"/>
    <w:rsid w:val="53987301"/>
    <w:rsid w:val="539CAEFB"/>
    <w:rsid w:val="53A19521"/>
    <w:rsid w:val="53A7E229"/>
    <w:rsid w:val="53A83562"/>
    <w:rsid w:val="53AF348F"/>
    <w:rsid w:val="53B82DB2"/>
    <w:rsid w:val="53B856E6"/>
    <w:rsid w:val="53C3F734"/>
    <w:rsid w:val="53C724D2"/>
    <w:rsid w:val="53C946D2"/>
    <w:rsid w:val="53D5A13B"/>
    <w:rsid w:val="53D89FCB"/>
    <w:rsid w:val="53EB3213"/>
    <w:rsid w:val="53EC2ACC"/>
    <w:rsid w:val="53F002AA"/>
    <w:rsid w:val="53F6855D"/>
    <w:rsid w:val="53F8C46C"/>
    <w:rsid w:val="54000A42"/>
    <w:rsid w:val="5406781E"/>
    <w:rsid w:val="540D421D"/>
    <w:rsid w:val="54252F0C"/>
    <w:rsid w:val="542F8E65"/>
    <w:rsid w:val="5434BF68"/>
    <w:rsid w:val="54393C49"/>
    <w:rsid w:val="543AF00A"/>
    <w:rsid w:val="543D1CDB"/>
    <w:rsid w:val="543D751E"/>
    <w:rsid w:val="543F1809"/>
    <w:rsid w:val="544095D4"/>
    <w:rsid w:val="544492C2"/>
    <w:rsid w:val="5446C5AC"/>
    <w:rsid w:val="544DE14C"/>
    <w:rsid w:val="54526823"/>
    <w:rsid w:val="545274EF"/>
    <w:rsid w:val="545EA6CF"/>
    <w:rsid w:val="545F6E81"/>
    <w:rsid w:val="545F9724"/>
    <w:rsid w:val="54621457"/>
    <w:rsid w:val="54667605"/>
    <w:rsid w:val="54671520"/>
    <w:rsid w:val="5467BE1E"/>
    <w:rsid w:val="5471B0C8"/>
    <w:rsid w:val="547A5B39"/>
    <w:rsid w:val="547A6065"/>
    <w:rsid w:val="547FACBE"/>
    <w:rsid w:val="547FFA1D"/>
    <w:rsid w:val="5481B929"/>
    <w:rsid w:val="5485700E"/>
    <w:rsid w:val="54873DD8"/>
    <w:rsid w:val="548ADC93"/>
    <w:rsid w:val="548DD999"/>
    <w:rsid w:val="548F4F34"/>
    <w:rsid w:val="54970EEA"/>
    <w:rsid w:val="54A89AAF"/>
    <w:rsid w:val="54BFF40B"/>
    <w:rsid w:val="54C3AA83"/>
    <w:rsid w:val="54C85F18"/>
    <w:rsid w:val="54C90C28"/>
    <w:rsid w:val="54CA80BD"/>
    <w:rsid w:val="54CD49E5"/>
    <w:rsid w:val="54D0C19D"/>
    <w:rsid w:val="54D2ABE0"/>
    <w:rsid w:val="54E490BE"/>
    <w:rsid w:val="54EA1D4F"/>
    <w:rsid w:val="54EEC392"/>
    <w:rsid w:val="54F45687"/>
    <w:rsid w:val="54F457CA"/>
    <w:rsid w:val="54F4C8D5"/>
    <w:rsid w:val="5500509B"/>
    <w:rsid w:val="5510E887"/>
    <w:rsid w:val="5511E3F3"/>
    <w:rsid w:val="5518C7F2"/>
    <w:rsid w:val="551A91A1"/>
    <w:rsid w:val="551AD65B"/>
    <w:rsid w:val="551DFC24"/>
    <w:rsid w:val="551F6024"/>
    <w:rsid w:val="5521FDE8"/>
    <w:rsid w:val="55221E8E"/>
    <w:rsid w:val="552971DD"/>
    <w:rsid w:val="552B2DCB"/>
    <w:rsid w:val="552CA7F7"/>
    <w:rsid w:val="552FD29F"/>
    <w:rsid w:val="5533A394"/>
    <w:rsid w:val="5535936C"/>
    <w:rsid w:val="5535C627"/>
    <w:rsid w:val="553799D7"/>
    <w:rsid w:val="553AD0D0"/>
    <w:rsid w:val="5543AA2B"/>
    <w:rsid w:val="5545FCD9"/>
    <w:rsid w:val="554A5F73"/>
    <w:rsid w:val="554A9EDE"/>
    <w:rsid w:val="554AB0D8"/>
    <w:rsid w:val="554ACC0F"/>
    <w:rsid w:val="55537168"/>
    <w:rsid w:val="5555DD3B"/>
    <w:rsid w:val="555974F7"/>
    <w:rsid w:val="555B3114"/>
    <w:rsid w:val="555CE02F"/>
    <w:rsid w:val="555DD1FF"/>
    <w:rsid w:val="555E68C6"/>
    <w:rsid w:val="55648A11"/>
    <w:rsid w:val="556623B6"/>
    <w:rsid w:val="55678D48"/>
    <w:rsid w:val="5568D212"/>
    <w:rsid w:val="556AB923"/>
    <w:rsid w:val="55755542"/>
    <w:rsid w:val="55771CFB"/>
    <w:rsid w:val="557A3816"/>
    <w:rsid w:val="557C2F22"/>
    <w:rsid w:val="558DEDC4"/>
    <w:rsid w:val="558F022D"/>
    <w:rsid w:val="5595790A"/>
    <w:rsid w:val="55A1BFFA"/>
    <w:rsid w:val="55A453ED"/>
    <w:rsid w:val="55B07E4B"/>
    <w:rsid w:val="55B1B2B9"/>
    <w:rsid w:val="55B2DA8D"/>
    <w:rsid w:val="55CD93FA"/>
    <w:rsid w:val="55CF9E82"/>
    <w:rsid w:val="55D558C8"/>
    <w:rsid w:val="55D5A748"/>
    <w:rsid w:val="55D621BE"/>
    <w:rsid w:val="55E6ECAE"/>
    <w:rsid w:val="55EEB2ED"/>
    <w:rsid w:val="55EF8A7E"/>
    <w:rsid w:val="55F47354"/>
    <w:rsid w:val="55F53757"/>
    <w:rsid w:val="55F5682E"/>
    <w:rsid w:val="55F63152"/>
    <w:rsid w:val="55F6C968"/>
    <w:rsid w:val="56084F48"/>
    <w:rsid w:val="56093B7E"/>
    <w:rsid w:val="560A9DAC"/>
    <w:rsid w:val="5619DD86"/>
    <w:rsid w:val="5628E761"/>
    <w:rsid w:val="562B3B9D"/>
    <w:rsid w:val="56304688"/>
    <w:rsid w:val="563F0093"/>
    <w:rsid w:val="5643AE88"/>
    <w:rsid w:val="5646EBEA"/>
    <w:rsid w:val="56484F6E"/>
    <w:rsid w:val="564985CB"/>
    <w:rsid w:val="564B5BED"/>
    <w:rsid w:val="564DCD13"/>
    <w:rsid w:val="565740F5"/>
    <w:rsid w:val="565F39A0"/>
    <w:rsid w:val="5662D667"/>
    <w:rsid w:val="5667F148"/>
    <w:rsid w:val="56728BEA"/>
    <w:rsid w:val="5674A1E2"/>
    <w:rsid w:val="567C06EB"/>
    <w:rsid w:val="5687FA29"/>
    <w:rsid w:val="568DAAC0"/>
    <w:rsid w:val="568E3336"/>
    <w:rsid w:val="568EF050"/>
    <w:rsid w:val="5696C5E3"/>
    <w:rsid w:val="56970ADF"/>
    <w:rsid w:val="569F11F6"/>
    <w:rsid w:val="56A6F9F2"/>
    <w:rsid w:val="56B20CE2"/>
    <w:rsid w:val="56B3C1D6"/>
    <w:rsid w:val="56B6B821"/>
    <w:rsid w:val="56B86DEA"/>
    <w:rsid w:val="56BDF392"/>
    <w:rsid w:val="56C08008"/>
    <w:rsid w:val="56C6D246"/>
    <w:rsid w:val="56C7198B"/>
    <w:rsid w:val="56C9F974"/>
    <w:rsid w:val="56CC854E"/>
    <w:rsid w:val="56CE4B2E"/>
    <w:rsid w:val="56CE5A2A"/>
    <w:rsid w:val="56E5C581"/>
    <w:rsid w:val="56E98FFC"/>
    <w:rsid w:val="56EF6F78"/>
    <w:rsid w:val="56F24F78"/>
    <w:rsid w:val="56F2CDE6"/>
    <w:rsid w:val="56F32E76"/>
    <w:rsid w:val="56F65085"/>
    <w:rsid w:val="56FA1F78"/>
    <w:rsid w:val="56FAC0D3"/>
    <w:rsid w:val="56FF975A"/>
    <w:rsid w:val="5702A95B"/>
    <w:rsid w:val="5707B4AD"/>
    <w:rsid w:val="571189E7"/>
    <w:rsid w:val="5714E691"/>
    <w:rsid w:val="57196778"/>
    <w:rsid w:val="571969E9"/>
    <w:rsid w:val="571C7835"/>
    <w:rsid w:val="57231168"/>
    <w:rsid w:val="572757D3"/>
    <w:rsid w:val="5730D213"/>
    <w:rsid w:val="5736C54A"/>
    <w:rsid w:val="5737F82E"/>
    <w:rsid w:val="573B44F0"/>
    <w:rsid w:val="574752FB"/>
    <w:rsid w:val="5747575D"/>
    <w:rsid w:val="5747D67F"/>
    <w:rsid w:val="57483A07"/>
    <w:rsid w:val="5748E519"/>
    <w:rsid w:val="574CC1BC"/>
    <w:rsid w:val="57596B3E"/>
    <w:rsid w:val="575B7C4E"/>
    <w:rsid w:val="5766462D"/>
    <w:rsid w:val="576CA8D7"/>
    <w:rsid w:val="576D56B5"/>
    <w:rsid w:val="57779F1E"/>
    <w:rsid w:val="57794C18"/>
    <w:rsid w:val="577A6FBF"/>
    <w:rsid w:val="57855579"/>
    <w:rsid w:val="57880716"/>
    <w:rsid w:val="579EA853"/>
    <w:rsid w:val="57A238F4"/>
    <w:rsid w:val="57A417EB"/>
    <w:rsid w:val="57A5455B"/>
    <w:rsid w:val="57A7A308"/>
    <w:rsid w:val="57A98050"/>
    <w:rsid w:val="57AA0317"/>
    <w:rsid w:val="57AEFBE4"/>
    <w:rsid w:val="57B1121A"/>
    <w:rsid w:val="57B2B8E4"/>
    <w:rsid w:val="57B7CEC9"/>
    <w:rsid w:val="57C78784"/>
    <w:rsid w:val="57C79BB8"/>
    <w:rsid w:val="57CAE6B2"/>
    <w:rsid w:val="57CFD6B7"/>
    <w:rsid w:val="57DC99CE"/>
    <w:rsid w:val="57EB344E"/>
    <w:rsid w:val="57ECEC93"/>
    <w:rsid w:val="57F63D48"/>
    <w:rsid w:val="57FC8E9A"/>
    <w:rsid w:val="58000401"/>
    <w:rsid w:val="58001F7D"/>
    <w:rsid w:val="580C5A28"/>
    <w:rsid w:val="580FAD1C"/>
    <w:rsid w:val="5814CDA6"/>
    <w:rsid w:val="581507BA"/>
    <w:rsid w:val="5818FC50"/>
    <w:rsid w:val="5824B8E2"/>
    <w:rsid w:val="58272BDA"/>
    <w:rsid w:val="582E8A7E"/>
    <w:rsid w:val="5831FFBE"/>
    <w:rsid w:val="5833F7AC"/>
    <w:rsid w:val="58390473"/>
    <w:rsid w:val="5846E8BF"/>
    <w:rsid w:val="5850040D"/>
    <w:rsid w:val="5857B5DA"/>
    <w:rsid w:val="586142A5"/>
    <w:rsid w:val="58637A17"/>
    <w:rsid w:val="586AABF0"/>
    <w:rsid w:val="586D073B"/>
    <w:rsid w:val="586EBC28"/>
    <w:rsid w:val="5875758E"/>
    <w:rsid w:val="5876D4C6"/>
    <w:rsid w:val="587B1636"/>
    <w:rsid w:val="587B8EC9"/>
    <w:rsid w:val="587BEF59"/>
    <w:rsid w:val="587C9CE8"/>
    <w:rsid w:val="587E3F59"/>
    <w:rsid w:val="5886B27D"/>
    <w:rsid w:val="5886B8B7"/>
    <w:rsid w:val="58908F9C"/>
    <w:rsid w:val="589D88B1"/>
    <w:rsid w:val="589DAA62"/>
    <w:rsid w:val="589E3A1C"/>
    <w:rsid w:val="58A70316"/>
    <w:rsid w:val="58A9B15B"/>
    <w:rsid w:val="58ABD93E"/>
    <w:rsid w:val="58B4BA70"/>
    <w:rsid w:val="58BE2333"/>
    <w:rsid w:val="58C6FB44"/>
    <w:rsid w:val="58C9A20C"/>
    <w:rsid w:val="58CDFB38"/>
    <w:rsid w:val="58D536E2"/>
    <w:rsid w:val="58D7CE7E"/>
    <w:rsid w:val="58D8C38E"/>
    <w:rsid w:val="58D915D0"/>
    <w:rsid w:val="58E0E9E6"/>
    <w:rsid w:val="58E69BB6"/>
    <w:rsid w:val="58EE5E88"/>
    <w:rsid w:val="58F378B4"/>
    <w:rsid w:val="58F4FBDE"/>
    <w:rsid w:val="59005ACC"/>
    <w:rsid w:val="590311E0"/>
    <w:rsid w:val="5906D2D7"/>
    <w:rsid w:val="59084A0F"/>
    <w:rsid w:val="59129571"/>
    <w:rsid w:val="5914F06B"/>
    <w:rsid w:val="59234895"/>
    <w:rsid w:val="592634F0"/>
    <w:rsid w:val="592BB726"/>
    <w:rsid w:val="592BB84A"/>
    <w:rsid w:val="5934EEFF"/>
    <w:rsid w:val="5937218B"/>
    <w:rsid w:val="5938EFB5"/>
    <w:rsid w:val="593A661C"/>
    <w:rsid w:val="593AB22B"/>
    <w:rsid w:val="59424DC7"/>
    <w:rsid w:val="5945FEA9"/>
    <w:rsid w:val="5949966B"/>
    <w:rsid w:val="594B82D2"/>
    <w:rsid w:val="594FE170"/>
    <w:rsid w:val="5954E22A"/>
    <w:rsid w:val="59570BA2"/>
    <w:rsid w:val="595CEBBF"/>
    <w:rsid w:val="595D2235"/>
    <w:rsid w:val="59753D85"/>
    <w:rsid w:val="597714E0"/>
    <w:rsid w:val="598013B5"/>
    <w:rsid w:val="5981E226"/>
    <w:rsid w:val="59887D43"/>
    <w:rsid w:val="5991A66B"/>
    <w:rsid w:val="59920684"/>
    <w:rsid w:val="59955E26"/>
    <w:rsid w:val="59A8BFE2"/>
    <w:rsid w:val="59B53093"/>
    <w:rsid w:val="59B5FC02"/>
    <w:rsid w:val="59B705C5"/>
    <w:rsid w:val="59BEBAA4"/>
    <w:rsid w:val="59C0A237"/>
    <w:rsid w:val="59C1AF44"/>
    <w:rsid w:val="59C61705"/>
    <w:rsid w:val="59C901CF"/>
    <w:rsid w:val="59D061B4"/>
    <w:rsid w:val="59D122F4"/>
    <w:rsid w:val="59D4D51D"/>
    <w:rsid w:val="59D8FA58"/>
    <w:rsid w:val="59DA95D1"/>
    <w:rsid w:val="59E2135D"/>
    <w:rsid w:val="59E6EC0B"/>
    <w:rsid w:val="59EF29B1"/>
    <w:rsid w:val="59F0E5FF"/>
    <w:rsid w:val="59F37798"/>
    <w:rsid w:val="59FC26B0"/>
    <w:rsid w:val="5A00583C"/>
    <w:rsid w:val="5A079E10"/>
    <w:rsid w:val="5A0DEF9D"/>
    <w:rsid w:val="5A0FD399"/>
    <w:rsid w:val="5A15273E"/>
    <w:rsid w:val="5A15D402"/>
    <w:rsid w:val="5A2238EC"/>
    <w:rsid w:val="5A2C7414"/>
    <w:rsid w:val="5A3852C5"/>
    <w:rsid w:val="5A3895A6"/>
    <w:rsid w:val="5A3CB59B"/>
    <w:rsid w:val="5A3D533C"/>
    <w:rsid w:val="5A3D61DA"/>
    <w:rsid w:val="5A49AD94"/>
    <w:rsid w:val="5A49FEBE"/>
    <w:rsid w:val="5A4D1BEF"/>
    <w:rsid w:val="5A4E475E"/>
    <w:rsid w:val="5A4E4D6A"/>
    <w:rsid w:val="5A4F9080"/>
    <w:rsid w:val="5A534BA3"/>
    <w:rsid w:val="5A539DE2"/>
    <w:rsid w:val="5A5A9EB2"/>
    <w:rsid w:val="5A5E2D86"/>
    <w:rsid w:val="5A605C38"/>
    <w:rsid w:val="5A66061D"/>
    <w:rsid w:val="5A66079B"/>
    <w:rsid w:val="5A668D7B"/>
    <w:rsid w:val="5A6BA9B7"/>
    <w:rsid w:val="5A6EDC44"/>
    <w:rsid w:val="5A74F3F0"/>
    <w:rsid w:val="5A75E138"/>
    <w:rsid w:val="5A773388"/>
    <w:rsid w:val="5A77548B"/>
    <w:rsid w:val="5A7C713C"/>
    <w:rsid w:val="5A7C840A"/>
    <w:rsid w:val="5A7C9677"/>
    <w:rsid w:val="5A7EDFC9"/>
    <w:rsid w:val="5A940F9C"/>
    <w:rsid w:val="5A960B19"/>
    <w:rsid w:val="5A985781"/>
    <w:rsid w:val="5A9BA941"/>
    <w:rsid w:val="5AAFA6F4"/>
    <w:rsid w:val="5AB33004"/>
    <w:rsid w:val="5AC05379"/>
    <w:rsid w:val="5AC36E57"/>
    <w:rsid w:val="5AC84805"/>
    <w:rsid w:val="5ACF087F"/>
    <w:rsid w:val="5ADA2C32"/>
    <w:rsid w:val="5ADB8A0A"/>
    <w:rsid w:val="5ADCD995"/>
    <w:rsid w:val="5ADF3369"/>
    <w:rsid w:val="5AEB94DA"/>
    <w:rsid w:val="5AF19D90"/>
    <w:rsid w:val="5AF23428"/>
    <w:rsid w:val="5AFA8CD5"/>
    <w:rsid w:val="5B016C18"/>
    <w:rsid w:val="5B0750B8"/>
    <w:rsid w:val="5B07C720"/>
    <w:rsid w:val="5B08A7C9"/>
    <w:rsid w:val="5B0F2499"/>
    <w:rsid w:val="5B100417"/>
    <w:rsid w:val="5B169704"/>
    <w:rsid w:val="5B1A3892"/>
    <w:rsid w:val="5B1D14C7"/>
    <w:rsid w:val="5B20268F"/>
    <w:rsid w:val="5B237153"/>
    <w:rsid w:val="5B2663AC"/>
    <w:rsid w:val="5B29628C"/>
    <w:rsid w:val="5B2A5F63"/>
    <w:rsid w:val="5B3462AA"/>
    <w:rsid w:val="5B3983DC"/>
    <w:rsid w:val="5B3F9728"/>
    <w:rsid w:val="5B436E0E"/>
    <w:rsid w:val="5B4868AD"/>
    <w:rsid w:val="5B4B29CE"/>
    <w:rsid w:val="5B5122DE"/>
    <w:rsid w:val="5B51ADA3"/>
    <w:rsid w:val="5B5261EB"/>
    <w:rsid w:val="5B53E3FB"/>
    <w:rsid w:val="5B5A7004"/>
    <w:rsid w:val="5B5B8D79"/>
    <w:rsid w:val="5B657CCB"/>
    <w:rsid w:val="5B662197"/>
    <w:rsid w:val="5B6979D3"/>
    <w:rsid w:val="5B6CC19D"/>
    <w:rsid w:val="5B718918"/>
    <w:rsid w:val="5B7C5890"/>
    <w:rsid w:val="5B8242DF"/>
    <w:rsid w:val="5B8276BF"/>
    <w:rsid w:val="5B853DDB"/>
    <w:rsid w:val="5B89D5A6"/>
    <w:rsid w:val="5B8F17F1"/>
    <w:rsid w:val="5B8F7286"/>
    <w:rsid w:val="5B8F901B"/>
    <w:rsid w:val="5B94F8FF"/>
    <w:rsid w:val="5B959C23"/>
    <w:rsid w:val="5B97B906"/>
    <w:rsid w:val="5B98EF68"/>
    <w:rsid w:val="5B9D04F5"/>
    <w:rsid w:val="5B9F31A8"/>
    <w:rsid w:val="5BAF522C"/>
    <w:rsid w:val="5BB3136C"/>
    <w:rsid w:val="5BB9FCDE"/>
    <w:rsid w:val="5BBC7E09"/>
    <w:rsid w:val="5BBD3BC2"/>
    <w:rsid w:val="5BCDA407"/>
    <w:rsid w:val="5BD0332A"/>
    <w:rsid w:val="5BD23E50"/>
    <w:rsid w:val="5BD7F63C"/>
    <w:rsid w:val="5BDA36A9"/>
    <w:rsid w:val="5BE070E3"/>
    <w:rsid w:val="5BE5962D"/>
    <w:rsid w:val="5BE9D1AD"/>
    <w:rsid w:val="5BEB3822"/>
    <w:rsid w:val="5BF31A15"/>
    <w:rsid w:val="5BF6AF7B"/>
    <w:rsid w:val="5BF7FFF4"/>
    <w:rsid w:val="5BFF42CE"/>
    <w:rsid w:val="5C043F01"/>
    <w:rsid w:val="5C0B4FEF"/>
    <w:rsid w:val="5C0E28FB"/>
    <w:rsid w:val="5C0E7FFC"/>
    <w:rsid w:val="5C10B52F"/>
    <w:rsid w:val="5C13A136"/>
    <w:rsid w:val="5C200B48"/>
    <w:rsid w:val="5C20AF0F"/>
    <w:rsid w:val="5C233409"/>
    <w:rsid w:val="5C276010"/>
    <w:rsid w:val="5C27C8AA"/>
    <w:rsid w:val="5C2A50AC"/>
    <w:rsid w:val="5C2EEC4F"/>
    <w:rsid w:val="5C37C144"/>
    <w:rsid w:val="5C3DD372"/>
    <w:rsid w:val="5C3EAE4F"/>
    <w:rsid w:val="5C49D97C"/>
    <w:rsid w:val="5C5445D7"/>
    <w:rsid w:val="5C571819"/>
    <w:rsid w:val="5C58E883"/>
    <w:rsid w:val="5C58FF83"/>
    <w:rsid w:val="5C59ED38"/>
    <w:rsid w:val="5C5B8943"/>
    <w:rsid w:val="5C5E9C03"/>
    <w:rsid w:val="5C60C0A3"/>
    <w:rsid w:val="5C642973"/>
    <w:rsid w:val="5C6ACC3A"/>
    <w:rsid w:val="5C72C29A"/>
    <w:rsid w:val="5C77B72B"/>
    <w:rsid w:val="5C80F4FA"/>
    <w:rsid w:val="5C86BF5C"/>
    <w:rsid w:val="5C86DDEE"/>
    <w:rsid w:val="5C90516E"/>
    <w:rsid w:val="5C92A035"/>
    <w:rsid w:val="5C968005"/>
    <w:rsid w:val="5C99BC30"/>
    <w:rsid w:val="5CA06F28"/>
    <w:rsid w:val="5CA0B618"/>
    <w:rsid w:val="5CA6ACEE"/>
    <w:rsid w:val="5CA9F8DB"/>
    <w:rsid w:val="5CAA00EB"/>
    <w:rsid w:val="5CB49C55"/>
    <w:rsid w:val="5CB4CC93"/>
    <w:rsid w:val="5CBC7507"/>
    <w:rsid w:val="5CCE41CD"/>
    <w:rsid w:val="5CCF1E4F"/>
    <w:rsid w:val="5CD12F3B"/>
    <w:rsid w:val="5CD79625"/>
    <w:rsid w:val="5CDAC980"/>
    <w:rsid w:val="5CDBF045"/>
    <w:rsid w:val="5CDE5905"/>
    <w:rsid w:val="5CE2113D"/>
    <w:rsid w:val="5CE6F273"/>
    <w:rsid w:val="5CF4EC24"/>
    <w:rsid w:val="5D0797FF"/>
    <w:rsid w:val="5D098FDC"/>
    <w:rsid w:val="5D0D57D0"/>
    <w:rsid w:val="5D0E2846"/>
    <w:rsid w:val="5D1134CC"/>
    <w:rsid w:val="5D175C1B"/>
    <w:rsid w:val="5D1BCBCF"/>
    <w:rsid w:val="5D1F337A"/>
    <w:rsid w:val="5D28EEC3"/>
    <w:rsid w:val="5D2C3457"/>
    <w:rsid w:val="5D2DC349"/>
    <w:rsid w:val="5D2F4794"/>
    <w:rsid w:val="5D3453DF"/>
    <w:rsid w:val="5D35DD7D"/>
    <w:rsid w:val="5D35E034"/>
    <w:rsid w:val="5D35EEB8"/>
    <w:rsid w:val="5D40CE18"/>
    <w:rsid w:val="5D411EEC"/>
    <w:rsid w:val="5D428E30"/>
    <w:rsid w:val="5D460EA2"/>
    <w:rsid w:val="5D46FEE7"/>
    <w:rsid w:val="5D4CB593"/>
    <w:rsid w:val="5D4F101A"/>
    <w:rsid w:val="5D5306B6"/>
    <w:rsid w:val="5D54E03D"/>
    <w:rsid w:val="5D556B55"/>
    <w:rsid w:val="5D5C2FEE"/>
    <w:rsid w:val="5D62341A"/>
    <w:rsid w:val="5D63AD0A"/>
    <w:rsid w:val="5D6DAB9B"/>
    <w:rsid w:val="5D6E6F62"/>
    <w:rsid w:val="5D6FB027"/>
    <w:rsid w:val="5D75D89D"/>
    <w:rsid w:val="5D8965A9"/>
    <w:rsid w:val="5D9D8769"/>
    <w:rsid w:val="5DA5A79E"/>
    <w:rsid w:val="5DA68E4A"/>
    <w:rsid w:val="5DABB676"/>
    <w:rsid w:val="5DADE133"/>
    <w:rsid w:val="5DB62CE7"/>
    <w:rsid w:val="5DB79B76"/>
    <w:rsid w:val="5DB7FE15"/>
    <w:rsid w:val="5DB9D853"/>
    <w:rsid w:val="5DBAA8D2"/>
    <w:rsid w:val="5DBC7F00"/>
    <w:rsid w:val="5DC339E9"/>
    <w:rsid w:val="5DCAF6FA"/>
    <w:rsid w:val="5DCCFC5D"/>
    <w:rsid w:val="5DE0462D"/>
    <w:rsid w:val="5DE0EA94"/>
    <w:rsid w:val="5DE43FA4"/>
    <w:rsid w:val="5DE4F4E8"/>
    <w:rsid w:val="5DE5392C"/>
    <w:rsid w:val="5DE72010"/>
    <w:rsid w:val="5DE8E31C"/>
    <w:rsid w:val="5DEE1218"/>
    <w:rsid w:val="5DF5FF1E"/>
    <w:rsid w:val="5DF7384D"/>
    <w:rsid w:val="5DFCCF76"/>
    <w:rsid w:val="5E00A29F"/>
    <w:rsid w:val="5E195DB3"/>
    <w:rsid w:val="5E33E21D"/>
    <w:rsid w:val="5E34EFBD"/>
    <w:rsid w:val="5E39F51F"/>
    <w:rsid w:val="5E58A881"/>
    <w:rsid w:val="5E5F2E07"/>
    <w:rsid w:val="5E601765"/>
    <w:rsid w:val="5E61B41B"/>
    <w:rsid w:val="5E62B315"/>
    <w:rsid w:val="5E6C2FF7"/>
    <w:rsid w:val="5E6DFF10"/>
    <w:rsid w:val="5E703153"/>
    <w:rsid w:val="5E75E904"/>
    <w:rsid w:val="5E7737EA"/>
    <w:rsid w:val="5E78BB0B"/>
    <w:rsid w:val="5E7A2E6A"/>
    <w:rsid w:val="5E80270F"/>
    <w:rsid w:val="5E825AE5"/>
    <w:rsid w:val="5E9148F0"/>
    <w:rsid w:val="5E98046D"/>
    <w:rsid w:val="5E9B48FD"/>
    <w:rsid w:val="5E9CA870"/>
    <w:rsid w:val="5E9E88F2"/>
    <w:rsid w:val="5E9E9266"/>
    <w:rsid w:val="5EA2F30D"/>
    <w:rsid w:val="5EADE85F"/>
    <w:rsid w:val="5EB7F681"/>
    <w:rsid w:val="5EB8E9FB"/>
    <w:rsid w:val="5EB95346"/>
    <w:rsid w:val="5EBB24AB"/>
    <w:rsid w:val="5EBEE566"/>
    <w:rsid w:val="5EBF364A"/>
    <w:rsid w:val="5EC52D1C"/>
    <w:rsid w:val="5ECBA441"/>
    <w:rsid w:val="5ED27B7F"/>
    <w:rsid w:val="5ED60676"/>
    <w:rsid w:val="5EDEB011"/>
    <w:rsid w:val="5EE0C138"/>
    <w:rsid w:val="5EE3948F"/>
    <w:rsid w:val="5EE94FD3"/>
    <w:rsid w:val="5EE974D5"/>
    <w:rsid w:val="5EEEE8A4"/>
    <w:rsid w:val="5EF83C17"/>
    <w:rsid w:val="5EF9CB03"/>
    <w:rsid w:val="5EFC7D04"/>
    <w:rsid w:val="5EFCF430"/>
    <w:rsid w:val="5F051A2F"/>
    <w:rsid w:val="5F07919C"/>
    <w:rsid w:val="5F0914BA"/>
    <w:rsid w:val="5F0B2A22"/>
    <w:rsid w:val="5F1987B1"/>
    <w:rsid w:val="5F19A7DA"/>
    <w:rsid w:val="5F235A82"/>
    <w:rsid w:val="5F27C478"/>
    <w:rsid w:val="5F294B3A"/>
    <w:rsid w:val="5F2F67FE"/>
    <w:rsid w:val="5F31B9FE"/>
    <w:rsid w:val="5F387CF0"/>
    <w:rsid w:val="5F3C0DF6"/>
    <w:rsid w:val="5F3E0F1A"/>
    <w:rsid w:val="5F444FBE"/>
    <w:rsid w:val="5F524A2E"/>
    <w:rsid w:val="5F525374"/>
    <w:rsid w:val="5F5F4D84"/>
    <w:rsid w:val="5F69CFF4"/>
    <w:rsid w:val="5F6D5EBB"/>
    <w:rsid w:val="5F70B5C8"/>
    <w:rsid w:val="5F8168DE"/>
    <w:rsid w:val="5F82A745"/>
    <w:rsid w:val="5F8BD80F"/>
    <w:rsid w:val="5F92F725"/>
    <w:rsid w:val="5F93ADFA"/>
    <w:rsid w:val="5F947B87"/>
    <w:rsid w:val="5F9A6075"/>
    <w:rsid w:val="5F9E22D1"/>
    <w:rsid w:val="5FA55335"/>
    <w:rsid w:val="5FA8AF1A"/>
    <w:rsid w:val="5FB3BBE8"/>
    <w:rsid w:val="5FBD2F72"/>
    <w:rsid w:val="5FC207BE"/>
    <w:rsid w:val="5FC50EAB"/>
    <w:rsid w:val="5FC79A17"/>
    <w:rsid w:val="5FCAA7AD"/>
    <w:rsid w:val="5FD2E2A7"/>
    <w:rsid w:val="5FD4B4F2"/>
    <w:rsid w:val="5FD9412A"/>
    <w:rsid w:val="5FDA5903"/>
    <w:rsid w:val="5FDD0818"/>
    <w:rsid w:val="5FDD6B13"/>
    <w:rsid w:val="5FF5C7F3"/>
    <w:rsid w:val="5FFBDC37"/>
    <w:rsid w:val="5FFD35E4"/>
    <w:rsid w:val="60019AA3"/>
    <w:rsid w:val="60084408"/>
    <w:rsid w:val="600AEF01"/>
    <w:rsid w:val="600D749C"/>
    <w:rsid w:val="601B2084"/>
    <w:rsid w:val="601F7E99"/>
    <w:rsid w:val="6023D023"/>
    <w:rsid w:val="602D81DE"/>
    <w:rsid w:val="602DC036"/>
    <w:rsid w:val="60305B74"/>
    <w:rsid w:val="60357C1D"/>
    <w:rsid w:val="603878D1"/>
    <w:rsid w:val="6039B023"/>
    <w:rsid w:val="604B261C"/>
    <w:rsid w:val="604DA83D"/>
    <w:rsid w:val="605441D5"/>
    <w:rsid w:val="606BE565"/>
    <w:rsid w:val="60732D2E"/>
    <w:rsid w:val="607484A2"/>
    <w:rsid w:val="6083F485"/>
    <w:rsid w:val="60901BAB"/>
    <w:rsid w:val="609165AE"/>
    <w:rsid w:val="60A39098"/>
    <w:rsid w:val="60B0105D"/>
    <w:rsid w:val="60B4C54C"/>
    <w:rsid w:val="60B61256"/>
    <w:rsid w:val="60B6A823"/>
    <w:rsid w:val="60B99205"/>
    <w:rsid w:val="60C31707"/>
    <w:rsid w:val="60C69C30"/>
    <w:rsid w:val="60C6F95E"/>
    <w:rsid w:val="60CB7117"/>
    <w:rsid w:val="60D3665B"/>
    <w:rsid w:val="60D563A3"/>
    <w:rsid w:val="60D74184"/>
    <w:rsid w:val="60D9D1C3"/>
    <w:rsid w:val="60E3E2CD"/>
    <w:rsid w:val="60ECA86E"/>
    <w:rsid w:val="60F4BF16"/>
    <w:rsid w:val="60F7782F"/>
    <w:rsid w:val="60F90BC6"/>
    <w:rsid w:val="60F9BD6A"/>
    <w:rsid w:val="610535F3"/>
    <w:rsid w:val="6105C38C"/>
    <w:rsid w:val="6109D17B"/>
    <w:rsid w:val="610BD95B"/>
    <w:rsid w:val="61113F23"/>
    <w:rsid w:val="6111DB31"/>
    <w:rsid w:val="6112B0CE"/>
    <w:rsid w:val="611985FE"/>
    <w:rsid w:val="611C00A8"/>
    <w:rsid w:val="612AE56B"/>
    <w:rsid w:val="6131330D"/>
    <w:rsid w:val="6132AABE"/>
    <w:rsid w:val="6137940F"/>
    <w:rsid w:val="613E6BDC"/>
    <w:rsid w:val="6144E8AF"/>
    <w:rsid w:val="6146CE06"/>
    <w:rsid w:val="6149198F"/>
    <w:rsid w:val="614F6B42"/>
    <w:rsid w:val="6150E653"/>
    <w:rsid w:val="6151101E"/>
    <w:rsid w:val="6167550D"/>
    <w:rsid w:val="6171C713"/>
    <w:rsid w:val="61725019"/>
    <w:rsid w:val="6172E2F0"/>
    <w:rsid w:val="61742904"/>
    <w:rsid w:val="617583C8"/>
    <w:rsid w:val="617716DA"/>
    <w:rsid w:val="617AFF0C"/>
    <w:rsid w:val="617B1378"/>
    <w:rsid w:val="617C5F3C"/>
    <w:rsid w:val="6184EC5C"/>
    <w:rsid w:val="6186E34C"/>
    <w:rsid w:val="61892F5B"/>
    <w:rsid w:val="61921179"/>
    <w:rsid w:val="6197B4C9"/>
    <w:rsid w:val="619F60CB"/>
    <w:rsid w:val="61A5910F"/>
    <w:rsid w:val="61ACBCD8"/>
    <w:rsid w:val="61AEADD7"/>
    <w:rsid w:val="61B0FB95"/>
    <w:rsid w:val="61B2A9CE"/>
    <w:rsid w:val="61B6876D"/>
    <w:rsid w:val="61C5572F"/>
    <w:rsid w:val="61CAAC9A"/>
    <w:rsid w:val="61CDB1EA"/>
    <w:rsid w:val="61D5791B"/>
    <w:rsid w:val="61D622AE"/>
    <w:rsid w:val="61EF75EE"/>
    <w:rsid w:val="61EFD8D8"/>
    <w:rsid w:val="61F22676"/>
    <w:rsid w:val="61F5518E"/>
    <w:rsid w:val="61F597F4"/>
    <w:rsid w:val="61FEEC2F"/>
    <w:rsid w:val="62005B05"/>
    <w:rsid w:val="6208C03D"/>
    <w:rsid w:val="62106BE8"/>
    <w:rsid w:val="62128021"/>
    <w:rsid w:val="621C5103"/>
    <w:rsid w:val="6224E7FB"/>
    <w:rsid w:val="62290DD9"/>
    <w:rsid w:val="62319F71"/>
    <w:rsid w:val="6232306F"/>
    <w:rsid w:val="62387AAD"/>
    <w:rsid w:val="623C7682"/>
    <w:rsid w:val="62418795"/>
    <w:rsid w:val="6241F1C6"/>
    <w:rsid w:val="624E0890"/>
    <w:rsid w:val="62543B0F"/>
    <w:rsid w:val="6254F1E3"/>
    <w:rsid w:val="62553A8A"/>
    <w:rsid w:val="625ED723"/>
    <w:rsid w:val="6267CC24"/>
    <w:rsid w:val="626DB576"/>
    <w:rsid w:val="626F0E39"/>
    <w:rsid w:val="627311E5"/>
    <w:rsid w:val="62745C3E"/>
    <w:rsid w:val="627D3F6B"/>
    <w:rsid w:val="6280CFF1"/>
    <w:rsid w:val="62852978"/>
    <w:rsid w:val="62866CE8"/>
    <w:rsid w:val="62925735"/>
    <w:rsid w:val="6294EDB6"/>
    <w:rsid w:val="6299018C"/>
    <w:rsid w:val="62A193ED"/>
    <w:rsid w:val="62A29820"/>
    <w:rsid w:val="62A5F913"/>
    <w:rsid w:val="62AB4C95"/>
    <w:rsid w:val="62AC2099"/>
    <w:rsid w:val="62ADDA03"/>
    <w:rsid w:val="62AED149"/>
    <w:rsid w:val="62B09EFF"/>
    <w:rsid w:val="62B5EF43"/>
    <w:rsid w:val="62B9F4BC"/>
    <w:rsid w:val="62BA5133"/>
    <w:rsid w:val="62BAB6FA"/>
    <w:rsid w:val="62BD5C93"/>
    <w:rsid w:val="62C81829"/>
    <w:rsid w:val="62CF6C3F"/>
    <w:rsid w:val="62DD1811"/>
    <w:rsid w:val="62E3494A"/>
    <w:rsid w:val="62EABE9D"/>
    <w:rsid w:val="62EC80D3"/>
    <w:rsid w:val="62F1E4B5"/>
    <w:rsid w:val="62FEB98F"/>
    <w:rsid w:val="630314B5"/>
    <w:rsid w:val="6303F1AB"/>
    <w:rsid w:val="63054747"/>
    <w:rsid w:val="6308F750"/>
    <w:rsid w:val="630A9BD8"/>
    <w:rsid w:val="63120A51"/>
    <w:rsid w:val="6314EB63"/>
    <w:rsid w:val="63161A20"/>
    <w:rsid w:val="631D4106"/>
    <w:rsid w:val="631D9FEE"/>
    <w:rsid w:val="6320377B"/>
    <w:rsid w:val="63260BCE"/>
    <w:rsid w:val="6328C9CD"/>
    <w:rsid w:val="633296BC"/>
    <w:rsid w:val="6336CFDF"/>
    <w:rsid w:val="633863A3"/>
    <w:rsid w:val="63462345"/>
    <w:rsid w:val="634D5A5E"/>
    <w:rsid w:val="6354F301"/>
    <w:rsid w:val="63561D0C"/>
    <w:rsid w:val="6356DD3A"/>
    <w:rsid w:val="63574788"/>
    <w:rsid w:val="635E2C33"/>
    <w:rsid w:val="635EA153"/>
    <w:rsid w:val="63630209"/>
    <w:rsid w:val="63729380"/>
    <w:rsid w:val="63780B36"/>
    <w:rsid w:val="637F277E"/>
    <w:rsid w:val="6383D406"/>
    <w:rsid w:val="639F9855"/>
    <w:rsid w:val="63A081A3"/>
    <w:rsid w:val="63A462E4"/>
    <w:rsid w:val="63B3C2EA"/>
    <w:rsid w:val="63B50914"/>
    <w:rsid w:val="63B7528C"/>
    <w:rsid w:val="63B7CB45"/>
    <w:rsid w:val="63CD0AD4"/>
    <w:rsid w:val="63CDE87A"/>
    <w:rsid w:val="63D112D9"/>
    <w:rsid w:val="63D3F995"/>
    <w:rsid w:val="63D7A50D"/>
    <w:rsid w:val="63DB4628"/>
    <w:rsid w:val="63DBFBE9"/>
    <w:rsid w:val="63E2961E"/>
    <w:rsid w:val="63EB1E21"/>
    <w:rsid w:val="63EF0347"/>
    <w:rsid w:val="63F89B18"/>
    <w:rsid w:val="63F9F8A2"/>
    <w:rsid w:val="6400ACE7"/>
    <w:rsid w:val="6402E4BD"/>
    <w:rsid w:val="6408BF69"/>
    <w:rsid w:val="640B61B3"/>
    <w:rsid w:val="640CA409"/>
    <w:rsid w:val="640F548A"/>
    <w:rsid w:val="64109648"/>
    <w:rsid w:val="64181DBB"/>
    <w:rsid w:val="6419C325"/>
    <w:rsid w:val="642830D5"/>
    <w:rsid w:val="642AACA4"/>
    <w:rsid w:val="642AE9B2"/>
    <w:rsid w:val="642C05CC"/>
    <w:rsid w:val="642FE23F"/>
    <w:rsid w:val="6433B854"/>
    <w:rsid w:val="64428FE7"/>
    <w:rsid w:val="64499261"/>
    <w:rsid w:val="6454FDCE"/>
    <w:rsid w:val="645D26CA"/>
    <w:rsid w:val="645DE74C"/>
    <w:rsid w:val="645F5676"/>
    <w:rsid w:val="64600495"/>
    <w:rsid w:val="6463DC86"/>
    <w:rsid w:val="6478A4B8"/>
    <w:rsid w:val="647A2302"/>
    <w:rsid w:val="647D6FFD"/>
    <w:rsid w:val="6482E59B"/>
    <w:rsid w:val="6483BAB0"/>
    <w:rsid w:val="6490F496"/>
    <w:rsid w:val="64962FD3"/>
    <w:rsid w:val="6498DC08"/>
    <w:rsid w:val="64B1E133"/>
    <w:rsid w:val="64B220FB"/>
    <w:rsid w:val="64B3E022"/>
    <w:rsid w:val="64B4E2E1"/>
    <w:rsid w:val="64BA63A6"/>
    <w:rsid w:val="64BD38C1"/>
    <w:rsid w:val="64C33CA2"/>
    <w:rsid w:val="64C55015"/>
    <w:rsid w:val="64C7AB54"/>
    <w:rsid w:val="64CB18C0"/>
    <w:rsid w:val="64D5B5AE"/>
    <w:rsid w:val="64D5D13E"/>
    <w:rsid w:val="64D780CA"/>
    <w:rsid w:val="64DAA083"/>
    <w:rsid w:val="64E08145"/>
    <w:rsid w:val="64E37D85"/>
    <w:rsid w:val="64E57CE8"/>
    <w:rsid w:val="64E96642"/>
    <w:rsid w:val="64E972CD"/>
    <w:rsid w:val="64EA0EF6"/>
    <w:rsid w:val="64F945CC"/>
    <w:rsid w:val="6506E668"/>
    <w:rsid w:val="6508C200"/>
    <w:rsid w:val="650FA8EB"/>
    <w:rsid w:val="6512399C"/>
    <w:rsid w:val="65203253"/>
    <w:rsid w:val="65226E53"/>
    <w:rsid w:val="652834F8"/>
    <w:rsid w:val="6531EBAC"/>
    <w:rsid w:val="65346A1A"/>
    <w:rsid w:val="653544B0"/>
    <w:rsid w:val="653A7492"/>
    <w:rsid w:val="65408C73"/>
    <w:rsid w:val="65418339"/>
    <w:rsid w:val="6546ECC6"/>
    <w:rsid w:val="6548BE94"/>
    <w:rsid w:val="654A1C60"/>
    <w:rsid w:val="654D5044"/>
    <w:rsid w:val="654E5D11"/>
    <w:rsid w:val="655213E1"/>
    <w:rsid w:val="6559054C"/>
    <w:rsid w:val="6562F408"/>
    <w:rsid w:val="6572AEFF"/>
    <w:rsid w:val="6573CCFB"/>
    <w:rsid w:val="6576F939"/>
    <w:rsid w:val="657CBB88"/>
    <w:rsid w:val="6583D22C"/>
    <w:rsid w:val="6585B9DD"/>
    <w:rsid w:val="658C61C2"/>
    <w:rsid w:val="65979D74"/>
    <w:rsid w:val="659BB87A"/>
    <w:rsid w:val="65A3895C"/>
    <w:rsid w:val="65A975C2"/>
    <w:rsid w:val="65B6595F"/>
    <w:rsid w:val="65B7FDCF"/>
    <w:rsid w:val="65B97453"/>
    <w:rsid w:val="65C19D24"/>
    <w:rsid w:val="65C52C9A"/>
    <w:rsid w:val="65C5790A"/>
    <w:rsid w:val="65CB8368"/>
    <w:rsid w:val="65D951DB"/>
    <w:rsid w:val="65DBF2CF"/>
    <w:rsid w:val="65DDC587"/>
    <w:rsid w:val="65E7B669"/>
    <w:rsid w:val="65E816A8"/>
    <w:rsid w:val="65F469D0"/>
    <w:rsid w:val="65F89486"/>
    <w:rsid w:val="66036978"/>
    <w:rsid w:val="66053034"/>
    <w:rsid w:val="660D54D4"/>
    <w:rsid w:val="661468FB"/>
    <w:rsid w:val="661777A0"/>
    <w:rsid w:val="6619ACAD"/>
    <w:rsid w:val="662BAE4A"/>
    <w:rsid w:val="663567E3"/>
    <w:rsid w:val="6637C4CF"/>
    <w:rsid w:val="663B5FC9"/>
    <w:rsid w:val="663D4C03"/>
    <w:rsid w:val="66421FB3"/>
    <w:rsid w:val="664434E1"/>
    <w:rsid w:val="664A2723"/>
    <w:rsid w:val="66598A6C"/>
    <w:rsid w:val="6659DEC8"/>
    <w:rsid w:val="665E63BF"/>
    <w:rsid w:val="66612E29"/>
    <w:rsid w:val="66680709"/>
    <w:rsid w:val="666CF814"/>
    <w:rsid w:val="667094A8"/>
    <w:rsid w:val="6673D55C"/>
    <w:rsid w:val="6678CF73"/>
    <w:rsid w:val="667B2289"/>
    <w:rsid w:val="6681C078"/>
    <w:rsid w:val="6682858D"/>
    <w:rsid w:val="6686E09C"/>
    <w:rsid w:val="668ABFC8"/>
    <w:rsid w:val="669B15A9"/>
    <w:rsid w:val="66A7DC04"/>
    <w:rsid w:val="66A8597F"/>
    <w:rsid w:val="66AC12DC"/>
    <w:rsid w:val="66CBF074"/>
    <w:rsid w:val="66CD89E5"/>
    <w:rsid w:val="66CE9298"/>
    <w:rsid w:val="66D4D47D"/>
    <w:rsid w:val="66D8D179"/>
    <w:rsid w:val="66DB83B3"/>
    <w:rsid w:val="66EA928C"/>
    <w:rsid w:val="66ED23D4"/>
    <w:rsid w:val="66EF2537"/>
    <w:rsid w:val="66F470E8"/>
    <w:rsid w:val="66F84432"/>
    <w:rsid w:val="6702F24E"/>
    <w:rsid w:val="6704A5B2"/>
    <w:rsid w:val="670D2356"/>
    <w:rsid w:val="670DB336"/>
    <w:rsid w:val="670E62BA"/>
    <w:rsid w:val="6710AF68"/>
    <w:rsid w:val="671363D7"/>
    <w:rsid w:val="6717E7BF"/>
    <w:rsid w:val="671EC05F"/>
    <w:rsid w:val="672A39C2"/>
    <w:rsid w:val="672DAC24"/>
    <w:rsid w:val="672FB1FA"/>
    <w:rsid w:val="673EE6E0"/>
    <w:rsid w:val="6744B208"/>
    <w:rsid w:val="67461C20"/>
    <w:rsid w:val="674711A4"/>
    <w:rsid w:val="674C4677"/>
    <w:rsid w:val="675362AA"/>
    <w:rsid w:val="6759226B"/>
    <w:rsid w:val="676698F8"/>
    <w:rsid w:val="67681B3F"/>
    <w:rsid w:val="676983D4"/>
    <w:rsid w:val="677133EF"/>
    <w:rsid w:val="6782D308"/>
    <w:rsid w:val="67870C85"/>
    <w:rsid w:val="67889A01"/>
    <w:rsid w:val="6788E9FE"/>
    <w:rsid w:val="678BC334"/>
    <w:rsid w:val="678E57E6"/>
    <w:rsid w:val="679040F6"/>
    <w:rsid w:val="6793CFC7"/>
    <w:rsid w:val="6795FB37"/>
    <w:rsid w:val="67974222"/>
    <w:rsid w:val="679A5ED0"/>
    <w:rsid w:val="679C0A28"/>
    <w:rsid w:val="67AFE03A"/>
    <w:rsid w:val="67B511AC"/>
    <w:rsid w:val="67B58552"/>
    <w:rsid w:val="67B8B520"/>
    <w:rsid w:val="67BEB734"/>
    <w:rsid w:val="67C1131C"/>
    <w:rsid w:val="67C15997"/>
    <w:rsid w:val="67C3E514"/>
    <w:rsid w:val="67C4E599"/>
    <w:rsid w:val="67C7D5AC"/>
    <w:rsid w:val="67CAF7A5"/>
    <w:rsid w:val="67CF69BD"/>
    <w:rsid w:val="67CF8A23"/>
    <w:rsid w:val="67DD1D3E"/>
    <w:rsid w:val="67DF2ACD"/>
    <w:rsid w:val="67E68F84"/>
    <w:rsid w:val="67ED8AFB"/>
    <w:rsid w:val="67EEB155"/>
    <w:rsid w:val="67F38210"/>
    <w:rsid w:val="67F489D0"/>
    <w:rsid w:val="67F6A676"/>
    <w:rsid w:val="67FBBEE7"/>
    <w:rsid w:val="67FE96B7"/>
    <w:rsid w:val="68031F3C"/>
    <w:rsid w:val="68049912"/>
    <w:rsid w:val="68070223"/>
    <w:rsid w:val="68079E2F"/>
    <w:rsid w:val="68090ED2"/>
    <w:rsid w:val="680BB5CE"/>
    <w:rsid w:val="680C059E"/>
    <w:rsid w:val="681023C0"/>
    <w:rsid w:val="6813FC05"/>
    <w:rsid w:val="6817F003"/>
    <w:rsid w:val="68187A14"/>
    <w:rsid w:val="681E7479"/>
    <w:rsid w:val="68219DDF"/>
    <w:rsid w:val="68234CF1"/>
    <w:rsid w:val="6823CF37"/>
    <w:rsid w:val="6828FDF1"/>
    <w:rsid w:val="682A5E45"/>
    <w:rsid w:val="682BE4EF"/>
    <w:rsid w:val="682C3B2C"/>
    <w:rsid w:val="682E02E0"/>
    <w:rsid w:val="6831E8C4"/>
    <w:rsid w:val="68327D61"/>
    <w:rsid w:val="6833BB75"/>
    <w:rsid w:val="68362217"/>
    <w:rsid w:val="683FDDDC"/>
    <w:rsid w:val="6841E979"/>
    <w:rsid w:val="68458403"/>
    <w:rsid w:val="684784FD"/>
    <w:rsid w:val="6849546A"/>
    <w:rsid w:val="684D5569"/>
    <w:rsid w:val="685D0480"/>
    <w:rsid w:val="68619652"/>
    <w:rsid w:val="68688BD5"/>
    <w:rsid w:val="686AE1BA"/>
    <w:rsid w:val="68710817"/>
    <w:rsid w:val="68759122"/>
    <w:rsid w:val="6895BC69"/>
    <w:rsid w:val="689943E1"/>
    <w:rsid w:val="689C618E"/>
    <w:rsid w:val="689CC7DC"/>
    <w:rsid w:val="68A61B7C"/>
    <w:rsid w:val="68A7D944"/>
    <w:rsid w:val="68AB32C7"/>
    <w:rsid w:val="68AC550A"/>
    <w:rsid w:val="68AD2499"/>
    <w:rsid w:val="68AE501C"/>
    <w:rsid w:val="68B11C00"/>
    <w:rsid w:val="68B4872D"/>
    <w:rsid w:val="68B8FF03"/>
    <w:rsid w:val="68BC6E89"/>
    <w:rsid w:val="68C193EA"/>
    <w:rsid w:val="68C478A2"/>
    <w:rsid w:val="68D82BC3"/>
    <w:rsid w:val="68E2C132"/>
    <w:rsid w:val="68EA5285"/>
    <w:rsid w:val="68F3F856"/>
    <w:rsid w:val="68F8AA63"/>
    <w:rsid w:val="68FA0BED"/>
    <w:rsid w:val="68FBFE4F"/>
    <w:rsid w:val="68FCD953"/>
    <w:rsid w:val="68FE4A04"/>
    <w:rsid w:val="68FEE565"/>
    <w:rsid w:val="68FF0647"/>
    <w:rsid w:val="69036EEA"/>
    <w:rsid w:val="6905F405"/>
    <w:rsid w:val="690C49B7"/>
    <w:rsid w:val="691414B5"/>
    <w:rsid w:val="691A5A34"/>
    <w:rsid w:val="692554DE"/>
    <w:rsid w:val="692E0367"/>
    <w:rsid w:val="692F36B3"/>
    <w:rsid w:val="69363665"/>
    <w:rsid w:val="6939B99D"/>
    <w:rsid w:val="693C06AE"/>
    <w:rsid w:val="6942F9A6"/>
    <w:rsid w:val="69446837"/>
    <w:rsid w:val="694CC9B9"/>
    <w:rsid w:val="69565AD1"/>
    <w:rsid w:val="695A181C"/>
    <w:rsid w:val="695B1C2B"/>
    <w:rsid w:val="695BDF53"/>
    <w:rsid w:val="69639901"/>
    <w:rsid w:val="696B278B"/>
    <w:rsid w:val="696D416A"/>
    <w:rsid w:val="696F15B3"/>
    <w:rsid w:val="6970CDFA"/>
    <w:rsid w:val="69718A77"/>
    <w:rsid w:val="69749E78"/>
    <w:rsid w:val="69806921"/>
    <w:rsid w:val="69810854"/>
    <w:rsid w:val="6981C968"/>
    <w:rsid w:val="6982A66E"/>
    <w:rsid w:val="6985B95C"/>
    <w:rsid w:val="698E1E2B"/>
    <w:rsid w:val="698EC542"/>
    <w:rsid w:val="699627E5"/>
    <w:rsid w:val="69981E67"/>
    <w:rsid w:val="699937A6"/>
    <w:rsid w:val="69A0992D"/>
    <w:rsid w:val="69A0D1AC"/>
    <w:rsid w:val="69A34B88"/>
    <w:rsid w:val="69A581FB"/>
    <w:rsid w:val="69A941C2"/>
    <w:rsid w:val="69AE805D"/>
    <w:rsid w:val="69B67FD0"/>
    <w:rsid w:val="69B8F279"/>
    <w:rsid w:val="69B9DC52"/>
    <w:rsid w:val="69CB2002"/>
    <w:rsid w:val="69CF42D7"/>
    <w:rsid w:val="69D2E588"/>
    <w:rsid w:val="69D5882D"/>
    <w:rsid w:val="69DB679E"/>
    <w:rsid w:val="69DD839C"/>
    <w:rsid w:val="69E0DF76"/>
    <w:rsid w:val="69E13CFE"/>
    <w:rsid w:val="69E1FAC5"/>
    <w:rsid w:val="69E73C44"/>
    <w:rsid w:val="69F0A852"/>
    <w:rsid w:val="69F9DA41"/>
    <w:rsid w:val="69FAB179"/>
    <w:rsid w:val="69FF124A"/>
    <w:rsid w:val="6A035D81"/>
    <w:rsid w:val="6A05B39B"/>
    <w:rsid w:val="6A0B9726"/>
    <w:rsid w:val="6A177B52"/>
    <w:rsid w:val="6A1A1CAA"/>
    <w:rsid w:val="6A2751F6"/>
    <w:rsid w:val="6A39B257"/>
    <w:rsid w:val="6A3DA079"/>
    <w:rsid w:val="6A408168"/>
    <w:rsid w:val="6A4D5BCA"/>
    <w:rsid w:val="6A5702F4"/>
    <w:rsid w:val="6A5CA5BF"/>
    <w:rsid w:val="6A5E0E0D"/>
    <w:rsid w:val="6A6248AE"/>
    <w:rsid w:val="6A6616AE"/>
    <w:rsid w:val="6A680E71"/>
    <w:rsid w:val="6A69AD9C"/>
    <w:rsid w:val="6A6BA30F"/>
    <w:rsid w:val="6A6D2B20"/>
    <w:rsid w:val="6A71E585"/>
    <w:rsid w:val="6A759D5C"/>
    <w:rsid w:val="6A7A3D07"/>
    <w:rsid w:val="6A7CB02D"/>
    <w:rsid w:val="6A7E92D8"/>
    <w:rsid w:val="6A83D327"/>
    <w:rsid w:val="6A87A7F6"/>
    <w:rsid w:val="6A8D7E90"/>
    <w:rsid w:val="6A8DEC80"/>
    <w:rsid w:val="6A8F67FA"/>
    <w:rsid w:val="6A953EFA"/>
    <w:rsid w:val="6A9645B1"/>
    <w:rsid w:val="6AA2B550"/>
    <w:rsid w:val="6AB013E7"/>
    <w:rsid w:val="6AB03E3E"/>
    <w:rsid w:val="6AB6E032"/>
    <w:rsid w:val="6ABF6C44"/>
    <w:rsid w:val="6AC59580"/>
    <w:rsid w:val="6ACE2A2A"/>
    <w:rsid w:val="6AD0DD9C"/>
    <w:rsid w:val="6AD45619"/>
    <w:rsid w:val="6AD6312C"/>
    <w:rsid w:val="6AE2B37F"/>
    <w:rsid w:val="6AE5B00D"/>
    <w:rsid w:val="6AE85377"/>
    <w:rsid w:val="6AEA73A6"/>
    <w:rsid w:val="6AEAFECD"/>
    <w:rsid w:val="6AED57B6"/>
    <w:rsid w:val="6AF30CFC"/>
    <w:rsid w:val="6AF4CBA6"/>
    <w:rsid w:val="6AFB0473"/>
    <w:rsid w:val="6AFC538A"/>
    <w:rsid w:val="6AFF6E1C"/>
    <w:rsid w:val="6B0000DA"/>
    <w:rsid w:val="6B02C7AC"/>
    <w:rsid w:val="6B08A27A"/>
    <w:rsid w:val="6B1213B2"/>
    <w:rsid w:val="6B13A5E5"/>
    <w:rsid w:val="6B1863F1"/>
    <w:rsid w:val="6B187FD0"/>
    <w:rsid w:val="6B203147"/>
    <w:rsid w:val="6B278DC7"/>
    <w:rsid w:val="6B2F6A95"/>
    <w:rsid w:val="6B301C6B"/>
    <w:rsid w:val="6B351260"/>
    <w:rsid w:val="6B371CF9"/>
    <w:rsid w:val="6B38902F"/>
    <w:rsid w:val="6B478B92"/>
    <w:rsid w:val="6B576771"/>
    <w:rsid w:val="6B61D133"/>
    <w:rsid w:val="6B6388C9"/>
    <w:rsid w:val="6B66F8BE"/>
    <w:rsid w:val="6B69578F"/>
    <w:rsid w:val="6B6959FE"/>
    <w:rsid w:val="6B6A9CB9"/>
    <w:rsid w:val="6B6BF040"/>
    <w:rsid w:val="6B6FD40C"/>
    <w:rsid w:val="6B70007A"/>
    <w:rsid w:val="6B712633"/>
    <w:rsid w:val="6B77009C"/>
    <w:rsid w:val="6B7A2558"/>
    <w:rsid w:val="6B7A8D85"/>
    <w:rsid w:val="6B8481F6"/>
    <w:rsid w:val="6B868D97"/>
    <w:rsid w:val="6B8CD429"/>
    <w:rsid w:val="6B8D7E21"/>
    <w:rsid w:val="6B902967"/>
    <w:rsid w:val="6B960118"/>
    <w:rsid w:val="6B96DEC8"/>
    <w:rsid w:val="6B96F991"/>
    <w:rsid w:val="6B9BCF60"/>
    <w:rsid w:val="6BA29BD3"/>
    <w:rsid w:val="6BA483B2"/>
    <w:rsid w:val="6BA7883C"/>
    <w:rsid w:val="6BA86256"/>
    <w:rsid w:val="6BB1520A"/>
    <w:rsid w:val="6BB1DAC1"/>
    <w:rsid w:val="6BB21747"/>
    <w:rsid w:val="6BB3AC42"/>
    <w:rsid w:val="6BB859E4"/>
    <w:rsid w:val="6BBCB474"/>
    <w:rsid w:val="6BC81811"/>
    <w:rsid w:val="6BCC01A5"/>
    <w:rsid w:val="6BCD2AA4"/>
    <w:rsid w:val="6BD22D39"/>
    <w:rsid w:val="6BD4C331"/>
    <w:rsid w:val="6BD6173D"/>
    <w:rsid w:val="6BDA6F5D"/>
    <w:rsid w:val="6BDED597"/>
    <w:rsid w:val="6BE72245"/>
    <w:rsid w:val="6BEA4C61"/>
    <w:rsid w:val="6BF74640"/>
    <w:rsid w:val="6BFA6003"/>
    <w:rsid w:val="6BFE2824"/>
    <w:rsid w:val="6BFFAA1E"/>
    <w:rsid w:val="6C24BC2D"/>
    <w:rsid w:val="6C256504"/>
    <w:rsid w:val="6C26A20F"/>
    <w:rsid w:val="6C28626C"/>
    <w:rsid w:val="6C293477"/>
    <w:rsid w:val="6C2ADA32"/>
    <w:rsid w:val="6C306000"/>
    <w:rsid w:val="6C3C1942"/>
    <w:rsid w:val="6C3C48A2"/>
    <w:rsid w:val="6C3C960A"/>
    <w:rsid w:val="6C4F942D"/>
    <w:rsid w:val="6C5D3340"/>
    <w:rsid w:val="6C5F6D77"/>
    <w:rsid w:val="6C68C644"/>
    <w:rsid w:val="6C69D115"/>
    <w:rsid w:val="6C69F4E2"/>
    <w:rsid w:val="6C6D01C6"/>
    <w:rsid w:val="6C72AE20"/>
    <w:rsid w:val="6C73B24F"/>
    <w:rsid w:val="6C7A045B"/>
    <w:rsid w:val="6C7FFF75"/>
    <w:rsid w:val="6C82ED05"/>
    <w:rsid w:val="6C84893E"/>
    <w:rsid w:val="6C856D0A"/>
    <w:rsid w:val="6C869A50"/>
    <w:rsid w:val="6C8913F6"/>
    <w:rsid w:val="6C94D1F7"/>
    <w:rsid w:val="6C9B52FC"/>
    <w:rsid w:val="6C9DD572"/>
    <w:rsid w:val="6CA76E67"/>
    <w:rsid w:val="6CAF26E5"/>
    <w:rsid w:val="6CBB358C"/>
    <w:rsid w:val="6CC009F0"/>
    <w:rsid w:val="6CC553FB"/>
    <w:rsid w:val="6CC56644"/>
    <w:rsid w:val="6CCAE711"/>
    <w:rsid w:val="6CCE4002"/>
    <w:rsid w:val="6CD0C21C"/>
    <w:rsid w:val="6CD3B75E"/>
    <w:rsid w:val="6CD89093"/>
    <w:rsid w:val="6CD9045A"/>
    <w:rsid w:val="6CD94E9F"/>
    <w:rsid w:val="6CD98170"/>
    <w:rsid w:val="6CE06B9B"/>
    <w:rsid w:val="6CE2AA3D"/>
    <w:rsid w:val="6CE4AE69"/>
    <w:rsid w:val="6CE70412"/>
    <w:rsid w:val="6CEA69B8"/>
    <w:rsid w:val="6CEDC61C"/>
    <w:rsid w:val="6CF04D7B"/>
    <w:rsid w:val="6CFA20AC"/>
    <w:rsid w:val="6D036290"/>
    <w:rsid w:val="6D0EBDD7"/>
    <w:rsid w:val="6D0F0E88"/>
    <w:rsid w:val="6D12378B"/>
    <w:rsid w:val="6D14BF51"/>
    <w:rsid w:val="6D15E8AC"/>
    <w:rsid w:val="6D1E659E"/>
    <w:rsid w:val="6D218E56"/>
    <w:rsid w:val="6D27DB28"/>
    <w:rsid w:val="6D2A955C"/>
    <w:rsid w:val="6D2AAD84"/>
    <w:rsid w:val="6D33A85D"/>
    <w:rsid w:val="6D3FD1E1"/>
    <w:rsid w:val="6D429806"/>
    <w:rsid w:val="6D48F8DA"/>
    <w:rsid w:val="6D4FBEED"/>
    <w:rsid w:val="6D51D2A6"/>
    <w:rsid w:val="6D5465FA"/>
    <w:rsid w:val="6D551FB9"/>
    <w:rsid w:val="6D5F2589"/>
    <w:rsid w:val="6D64C77E"/>
    <w:rsid w:val="6D6EF663"/>
    <w:rsid w:val="6D718CE0"/>
    <w:rsid w:val="6D72B737"/>
    <w:rsid w:val="6D7A4BC9"/>
    <w:rsid w:val="6D8164FA"/>
    <w:rsid w:val="6D843636"/>
    <w:rsid w:val="6D8CBBF0"/>
    <w:rsid w:val="6D8D15CE"/>
    <w:rsid w:val="6D8F2691"/>
    <w:rsid w:val="6D90CA17"/>
    <w:rsid w:val="6D927A86"/>
    <w:rsid w:val="6D943457"/>
    <w:rsid w:val="6D96F2E6"/>
    <w:rsid w:val="6D98181D"/>
    <w:rsid w:val="6DA157E0"/>
    <w:rsid w:val="6DA44966"/>
    <w:rsid w:val="6DAB2C0B"/>
    <w:rsid w:val="6DAD2F56"/>
    <w:rsid w:val="6DAEA94B"/>
    <w:rsid w:val="6DB364CC"/>
    <w:rsid w:val="6DB76441"/>
    <w:rsid w:val="6DBAC2A0"/>
    <w:rsid w:val="6DBC0725"/>
    <w:rsid w:val="6DC014F3"/>
    <w:rsid w:val="6DC3414D"/>
    <w:rsid w:val="6DC6604E"/>
    <w:rsid w:val="6DCEF122"/>
    <w:rsid w:val="6DD4A5CF"/>
    <w:rsid w:val="6DD531F4"/>
    <w:rsid w:val="6DD9FDA1"/>
    <w:rsid w:val="6DEBF2D5"/>
    <w:rsid w:val="6DF53144"/>
    <w:rsid w:val="6DFA2ED3"/>
    <w:rsid w:val="6DFE8CAD"/>
    <w:rsid w:val="6DFEB9DE"/>
    <w:rsid w:val="6E0EBD02"/>
    <w:rsid w:val="6E17A5D4"/>
    <w:rsid w:val="6E1A1FB9"/>
    <w:rsid w:val="6E1B1A5C"/>
    <w:rsid w:val="6E201E42"/>
    <w:rsid w:val="6E220294"/>
    <w:rsid w:val="6E260D4B"/>
    <w:rsid w:val="6E27A40E"/>
    <w:rsid w:val="6E2CCE51"/>
    <w:rsid w:val="6E3272DB"/>
    <w:rsid w:val="6E35A773"/>
    <w:rsid w:val="6E35C19C"/>
    <w:rsid w:val="6E390CAC"/>
    <w:rsid w:val="6E397855"/>
    <w:rsid w:val="6E3F6BF4"/>
    <w:rsid w:val="6E3FD04C"/>
    <w:rsid w:val="6E40BF9B"/>
    <w:rsid w:val="6E436F11"/>
    <w:rsid w:val="6E459803"/>
    <w:rsid w:val="6E484259"/>
    <w:rsid w:val="6E4F318B"/>
    <w:rsid w:val="6E4F921C"/>
    <w:rsid w:val="6E5127CE"/>
    <w:rsid w:val="6E576FAA"/>
    <w:rsid w:val="6E5EC4BD"/>
    <w:rsid w:val="6E5EF528"/>
    <w:rsid w:val="6E60D94C"/>
    <w:rsid w:val="6E640A73"/>
    <w:rsid w:val="6E64F198"/>
    <w:rsid w:val="6E6764BE"/>
    <w:rsid w:val="6E6D7209"/>
    <w:rsid w:val="6E6D8A9B"/>
    <w:rsid w:val="6E750395"/>
    <w:rsid w:val="6E7E54D9"/>
    <w:rsid w:val="6E878F36"/>
    <w:rsid w:val="6E87F7E3"/>
    <w:rsid w:val="6E888F49"/>
    <w:rsid w:val="6E8A866F"/>
    <w:rsid w:val="6E8EAB1C"/>
    <w:rsid w:val="6E9016C2"/>
    <w:rsid w:val="6E954FBF"/>
    <w:rsid w:val="6E9A2A4D"/>
    <w:rsid w:val="6EA34BA1"/>
    <w:rsid w:val="6EAA5924"/>
    <w:rsid w:val="6EAB33F4"/>
    <w:rsid w:val="6EABAADB"/>
    <w:rsid w:val="6EB0F4BF"/>
    <w:rsid w:val="6EB19044"/>
    <w:rsid w:val="6EB46487"/>
    <w:rsid w:val="6EB7FB56"/>
    <w:rsid w:val="6EBA115C"/>
    <w:rsid w:val="6EBAB9C0"/>
    <w:rsid w:val="6ED8206B"/>
    <w:rsid w:val="6ED9220B"/>
    <w:rsid w:val="6EE1D48D"/>
    <w:rsid w:val="6EE73DAC"/>
    <w:rsid w:val="6EE85066"/>
    <w:rsid w:val="6EEE09AE"/>
    <w:rsid w:val="6EEE39AB"/>
    <w:rsid w:val="6EEE5250"/>
    <w:rsid w:val="6EEFF1A5"/>
    <w:rsid w:val="6EF338C1"/>
    <w:rsid w:val="6EF4B9D8"/>
    <w:rsid w:val="6F002F03"/>
    <w:rsid w:val="6F08B6BF"/>
    <w:rsid w:val="6F0BBCCC"/>
    <w:rsid w:val="6F12010B"/>
    <w:rsid w:val="6F14D232"/>
    <w:rsid w:val="6F15B01D"/>
    <w:rsid w:val="6F245A7B"/>
    <w:rsid w:val="6F25E82A"/>
    <w:rsid w:val="6F26A4F5"/>
    <w:rsid w:val="6F2B2968"/>
    <w:rsid w:val="6F39091F"/>
    <w:rsid w:val="6F3B95C9"/>
    <w:rsid w:val="6F3C9619"/>
    <w:rsid w:val="6F3D1361"/>
    <w:rsid w:val="6F3E028C"/>
    <w:rsid w:val="6F3FA950"/>
    <w:rsid w:val="6F403B55"/>
    <w:rsid w:val="6F41A2C4"/>
    <w:rsid w:val="6F434CF3"/>
    <w:rsid w:val="6F483145"/>
    <w:rsid w:val="6F4EDDF2"/>
    <w:rsid w:val="6F514592"/>
    <w:rsid w:val="6F5204B5"/>
    <w:rsid w:val="6F530C7C"/>
    <w:rsid w:val="6F536DBC"/>
    <w:rsid w:val="6F5B57FD"/>
    <w:rsid w:val="6F5D9CE9"/>
    <w:rsid w:val="6F63C45C"/>
    <w:rsid w:val="6F63F523"/>
    <w:rsid w:val="6F703BEE"/>
    <w:rsid w:val="6F7CD0AB"/>
    <w:rsid w:val="6F87BFEA"/>
    <w:rsid w:val="6F886217"/>
    <w:rsid w:val="6F8C326C"/>
    <w:rsid w:val="6F8FEC95"/>
    <w:rsid w:val="6F919900"/>
    <w:rsid w:val="6F929056"/>
    <w:rsid w:val="6F949C22"/>
    <w:rsid w:val="6F9D02B2"/>
    <w:rsid w:val="6F9E6BD3"/>
    <w:rsid w:val="6FA48CAE"/>
    <w:rsid w:val="6FA7A0AB"/>
    <w:rsid w:val="6FB56BEF"/>
    <w:rsid w:val="6FB65CE5"/>
    <w:rsid w:val="6FBAAF42"/>
    <w:rsid w:val="6FC4048C"/>
    <w:rsid w:val="6FCC89BC"/>
    <w:rsid w:val="6FD32C3E"/>
    <w:rsid w:val="6FD5400C"/>
    <w:rsid w:val="6FDBF5CA"/>
    <w:rsid w:val="6FE04AAB"/>
    <w:rsid w:val="6FE09CBD"/>
    <w:rsid w:val="6FE2833E"/>
    <w:rsid w:val="6FE8B8FD"/>
    <w:rsid w:val="6FEAD479"/>
    <w:rsid w:val="6FEBEBBC"/>
    <w:rsid w:val="6FF0AC29"/>
    <w:rsid w:val="6FF59EC5"/>
    <w:rsid w:val="6FF5E5C9"/>
    <w:rsid w:val="6FF6D37C"/>
    <w:rsid w:val="6FF80E08"/>
    <w:rsid w:val="6FF8E79B"/>
    <w:rsid w:val="70035DFE"/>
    <w:rsid w:val="700DD218"/>
    <w:rsid w:val="70106BC0"/>
    <w:rsid w:val="7012DD20"/>
    <w:rsid w:val="7012F507"/>
    <w:rsid w:val="701BA277"/>
    <w:rsid w:val="701CA7FA"/>
    <w:rsid w:val="702115B0"/>
    <w:rsid w:val="7025EDE2"/>
    <w:rsid w:val="7029412C"/>
    <w:rsid w:val="702FFD6B"/>
    <w:rsid w:val="7033684A"/>
    <w:rsid w:val="703418B3"/>
    <w:rsid w:val="70366198"/>
    <w:rsid w:val="7036973D"/>
    <w:rsid w:val="70393CF0"/>
    <w:rsid w:val="703FB50E"/>
    <w:rsid w:val="7049ACB0"/>
    <w:rsid w:val="704EA238"/>
    <w:rsid w:val="70573643"/>
    <w:rsid w:val="705C864B"/>
    <w:rsid w:val="705D098D"/>
    <w:rsid w:val="706D64B3"/>
    <w:rsid w:val="7072E283"/>
    <w:rsid w:val="70731554"/>
    <w:rsid w:val="7074E961"/>
    <w:rsid w:val="707661BB"/>
    <w:rsid w:val="70786B54"/>
    <w:rsid w:val="707BDEFC"/>
    <w:rsid w:val="707CBAAF"/>
    <w:rsid w:val="7081A9B7"/>
    <w:rsid w:val="70854AE9"/>
    <w:rsid w:val="708B0EC1"/>
    <w:rsid w:val="708D45A6"/>
    <w:rsid w:val="7091060E"/>
    <w:rsid w:val="70935E71"/>
    <w:rsid w:val="70A50A51"/>
    <w:rsid w:val="70A8F56D"/>
    <w:rsid w:val="70A9B1D0"/>
    <w:rsid w:val="70B487FC"/>
    <w:rsid w:val="70B69FB1"/>
    <w:rsid w:val="70BB6A2C"/>
    <w:rsid w:val="70BCB503"/>
    <w:rsid w:val="70BFEC02"/>
    <w:rsid w:val="70C1F207"/>
    <w:rsid w:val="70D37E57"/>
    <w:rsid w:val="70DCFF27"/>
    <w:rsid w:val="70DEE7A3"/>
    <w:rsid w:val="70DF4F7D"/>
    <w:rsid w:val="70E2FBEC"/>
    <w:rsid w:val="70E60531"/>
    <w:rsid w:val="70EA9FE0"/>
    <w:rsid w:val="70F551DE"/>
    <w:rsid w:val="70F60C95"/>
    <w:rsid w:val="70F9CABC"/>
    <w:rsid w:val="7103E6C9"/>
    <w:rsid w:val="71093164"/>
    <w:rsid w:val="710E0E12"/>
    <w:rsid w:val="710F5892"/>
    <w:rsid w:val="7110FD42"/>
    <w:rsid w:val="711199DD"/>
    <w:rsid w:val="71148A70"/>
    <w:rsid w:val="71261078"/>
    <w:rsid w:val="7129125C"/>
    <w:rsid w:val="712CD66F"/>
    <w:rsid w:val="71313F2C"/>
    <w:rsid w:val="713229B1"/>
    <w:rsid w:val="7140C158"/>
    <w:rsid w:val="71441D59"/>
    <w:rsid w:val="7148B6E4"/>
    <w:rsid w:val="714FF9D9"/>
    <w:rsid w:val="71541BD2"/>
    <w:rsid w:val="7155140B"/>
    <w:rsid w:val="7157FBFA"/>
    <w:rsid w:val="71645D79"/>
    <w:rsid w:val="716E8A66"/>
    <w:rsid w:val="71755E85"/>
    <w:rsid w:val="7175F3D2"/>
    <w:rsid w:val="717AFDCA"/>
    <w:rsid w:val="717D6955"/>
    <w:rsid w:val="7185A99E"/>
    <w:rsid w:val="7190669A"/>
    <w:rsid w:val="7195FFC8"/>
    <w:rsid w:val="71974A6D"/>
    <w:rsid w:val="71A1C667"/>
    <w:rsid w:val="71A4F18F"/>
    <w:rsid w:val="71A93E8E"/>
    <w:rsid w:val="71A95D43"/>
    <w:rsid w:val="71AACB84"/>
    <w:rsid w:val="71AEDDF1"/>
    <w:rsid w:val="71AF3D1F"/>
    <w:rsid w:val="71B737AC"/>
    <w:rsid w:val="71B7A1A5"/>
    <w:rsid w:val="71BC2F77"/>
    <w:rsid w:val="71C2463B"/>
    <w:rsid w:val="71D5AD7F"/>
    <w:rsid w:val="71D6FC7E"/>
    <w:rsid w:val="71DAC4F6"/>
    <w:rsid w:val="71DD4A14"/>
    <w:rsid w:val="71E04911"/>
    <w:rsid w:val="71ECBA3F"/>
    <w:rsid w:val="71ED5EEF"/>
    <w:rsid w:val="71EF426C"/>
    <w:rsid w:val="71EFAE69"/>
    <w:rsid w:val="71F28B22"/>
    <w:rsid w:val="71F2CDA3"/>
    <w:rsid w:val="71F48986"/>
    <w:rsid w:val="71FB974A"/>
    <w:rsid w:val="71FD9BDB"/>
    <w:rsid w:val="72017D63"/>
    <w:rsid w:val="7203533E"/>
    <w:rsid w:val="72108981"/>
    <w:rsid w:val="7221827C"/>
    <w:rsid w:val="7222B33F"/>
    <w:rsid w:val="72234265"/>
    <w:rsid w:val="722CB83B"/>
    <w:rsid w:val="722DEE36"/>
    <w:rsid w:val="72311DFA"/>
    <w:rsid w:val="72340A2F"/>
    <w:rsid w:val="7235318C"/>
    <w:rsid w:val="723C6551"/>
    <w:rsid w:val="72401D16"/>
    <w:rsid w:val="724F3E85"/>
    <w:rsid w:val="724FAD8B"/>
    <w:rsid w:val="7252FA33"/>
    <w:rsid w:val="725B4485"/>
    <w:rsid w:val="725B5F12"/>
    <w:rsid w:val="725EB3BA"/>
    <w:rsid w:val="726086F1"/>
    <w:rsid w:val="7261B0DA"/>
    <w:rsid w:val="72627497"/>
    <w:rsid w:val="72635369"/>
    <w:rsid w:val="7265DEA8"/>
    <w:rsid w:val="72697C4D"/>
    <w:rsid w:val="726AC67E"/>
    <w:rsid w:val="726BE7B2"/>
    <w:rsid w:val="726DF51D"/>
    <w:rsid w:val="726EBFD6"/>
    <w:rsid w:val="72705267"/>
    <w:rsid w:val="7270D5C4"/>
    <w:rsid w:val="72714B06"/>
    <w:rsid w:val="727B1D3C"/>
    <w:rsid w:val="72860822"/>
    <w:rsid w:val="728DBD43"/>
    <w:rsid w:val="7291AD59"/>
    <w:rsid w:val="72A10254"/>
    <w:rsid w:val="72ACD50F"/>
    <w:rsid w:val="72AFA729"/>
    <w:rsid w:val="72BBA894"/>
    <w:rsid w:val="72BED5DC"/>
    <w:rsid w:val="72C09B7E"/>
    <w:rsid w:val="72C97B1E"/>
    <w:rsid w:val="72CA4855"/>
    <w:rsid w:val="72D44403"/>
    <w:rsid w:val="72DBC8B2"/>
    <w:rsid w:val="72DE61FA"/>
    <w:rsid w:val="72E3795B"/>
    <w:rsid w:val="72EBCA02"/>
    <w:rsid w:val="72EF2401"/>
    <w:rsid w:val="72F40A3C"/>
    <w:rsid w:val="72F5858B"/>
    <w:rsid w:val="72F9CCE3"/>
    <w:rsid w:val="72FCA61A"/>
    <w:rsid w:val="7302DAE0"/>
    <w:rsid w:val="730380DA"/>
    <w:rsid w:val="7304F662"/>
    <w:rsid w:val="7305A819"/>
    <w:rsid w:val="7305FC5E"/>
    <w:rsid w:val="730B5F7C"/>
    <w:rsid w:val="73181B25"/>
    <w:rsid w:val="7318A462"/>
    <w:rsid w:val="731A4382"/>
    <w:rsid w:val="731FA281"/>
    <w:rsid w:val="732059BF"/>
    <w:rsid w:val="73286992"/>
    <w:rsid w:val="7328AD28"/>
    <w:rsid w:val="732EA456"/>
    <w:rsid w:val="732F4FF0"/>
    <w:rsid w:val="7335B91F"/>
    <w:rsid w:val="7335F69E"/>
    <w:rsid w:val="733AB3EB"/>
    <w:rsid w:val="7345E28B"/>
    <w:rsid w:val="734EF09D"/>
    <w:rsid w:val="735D8FE3"/>
    <w:rsid w:val="7363607C"/>
    <w:rsid w:val="73688274"/>
    <w:rsid w:val="736ED222"/>
    <w:rsid w:val="73797F1C"/>
    <w:rsid w:val="7381A889"/>
    <w:rsid w:val="7382047D"/>
    <w:rsid w:val="7384E12C"/>
    <w:rsid w:val="738A42FE"/>
    <w:rsid w:val="73972140"/>
    <w:rsid w:val="73A3222F"/>
    <w:rsid w:val="73AF9B40"/>
    <w:rsid w:val="73BA64D9"/>
    <w:rsid w:val="73BF5D73"/>
    <w:rsid w:val="73C0D8D5"/>
    <w:rsid w:val="73C405B1"/>
    <w:rsid w:val="73CD3B65"/>
    <w:rsid w:val="73D2D507"/>
    <w:rsid w:val="73DD987B"/>
    <w:rsid w:val="73E0F970"/>
    <w:rsid w:val="73E9CC51"/>
    <w:rsid w:val="73F35E13"/>
    <w:rsid w:val="73FCF22F"/>
    <w:rsid w:val="73FD4E86"/>
    <w:rsid w:val="73FF0167"/>
    <w:rsid w:val="73FFA5BE"/>
    <w:rsid w:val="7407C51A"/>
    <w:rsid w:val="7409560B"/>
    <w:rsid w:val="740B5352"/>
    <w:rsid w:val="740C0768"/>
    <w:rsid w:val="740D9927"/>
    <w:rsid w:val="7411A5AF"/>
    <w:rsid w:val="74121A33"/>
    <w:rsid w:val="7418E3EE"/>
    <w:rsid w:val="742768ED"/>
    <w:rsid w:val="743460D6"/>
    <w:rsid w:val="74353829"/>
    <w:rsid w:val="743C2358"/>
    <w:rsid w:val="7445FB98"/>
    <w:rsid w:val="74469231"/>
    <w:rsid w:val="7449B7F0"/>
    <w:rsid w:val="744A028B"/>
    <w:rsid w:val="744DDE43"/>
    <w:rsid w:val="744FEBCD"/>
    <w:rsid w:val="74567317"/>
    <w:rsid w:val="7462C849"/>
    <w:rsid w:val="74662488"/>
    <w:rsid w:val="746D7DAC"/>
    <w:rsid w:val="746F3180"/>
    <w:rsid w:val="747386B4"/>
    <w:rsid w:val="74788398"/>
    <w:rsid w:val="747C5E44"/>
    <w:rsid w:val="74918513"/>
    <w:rsid w:val="7494E2BC"/>
    <w:rsid w:val="7495B5AF"/>
    <w:rsid w:val="7499B88F"/>
    <w:rsid w:val="7499E21B"/>
    <w:rsid w:val="74A2A2CB"/>
    <w:rsid w:val="74A52CD2"/>
    <w:rsid w:val="74A5C66E"/>
    <w:rsid w:val="74A92324"/>
    <w:rsid w:val="74ABCD2E"/>
    <w:rsid w:val="74AC932A"/>
    <w:rsid w:val="74AF03F5"/>
    <w:rsid w:val="74B083A2"/>
    <w:rsid w:val="74B73E60"/>
    <w:rsid w:val="74D86DA3"/>
    <w:rsid w:val="74E63359"/>
    <w:rsid w:val="74E7565C"/>
    <w:rsid w:val="74EE1931"/>
    <w:rsid w:val="74FE7AC1"/>
    <w:rsid w:val="750CDF77"/>
    <w:rsid w:val="751103C9"/>
    <w:rsid w:val="75171129"/>
    <w:rsid w:val="75181F90"/>
    <w:rsid w:val="751C93EA"/>
    <w:rsid w:val="751E80A0"/>
    <w:rsid w:val="751F259C"/>
    <w:rsid w:val="7521F7F9"/>
    <w:rsid w:val="752352C5"/>
    <w:rsid w:val="752C248E"/>
    <w:rsid w:val="7531E782"/>
    <w:rsid w:val="753243B6"/>
    <w:rsid w:val="7538BC18"/>
    <w:rsid w:val="753AA7C2"/>
    <w:rsid w:val="75409B86"/>
    <w:rsid w:val="754A34E6"/>
    <w:rsid w:val="754C67DE"/>
    <w:rsid w:val="754E3599"/>
    <w:rsid w:val="754F405F"/>
    <w:rsid w:val="75535600"/>
    <w:rsid w:val="75582FE7"/>
    <w:rsid w:val="755AABC1"/>
    <w:rsid w:val="755FA8D3"/>
    <w:rsid w:val="7560113C"/>
    <w:rsid w:val="7560FA35"/>
    <w:rsid w:val="7563827C"/>
    <w:rsid w:val="75686DBE"/>
    <w:rsid w:val="75692158"/>
    <w:rsid w:val="756DB6EA"/>
    <w:rsid w:val="75854C48"/>
    <w:rsid w:val="7587F2DC"/>
    <w:rsid w:val="758F6CB2"/>
    <w:rsid w:val="7592A7B2"/>
    <w:rsid w:val="759540FC"/>
    <w:rsid w:val="7597903B"/>
    <w:rsid w:val="75A1BD5C"/>
    <w:rsid w:val="75A3B207"/>
    <w:rsid w:val="75A44CA0"/>
    <w:rsid w:val="75A5CDE6"/>
    <w:rsid w:val="75A811BB"/>
    <w:rsid w:val="75AE3657"/>
    <w:rsid w:val="75AEB6C1"/>
    <w:rsid w:val="75B29566"/>
    <w:rsid w:val="75B90B6A"/>
    <w:rsid w:val="75BB18E8"/>
    <w:rsid w:val="75C0CE48"/>
    <w:rsid w:val="75C32470"/>
    <w:rsid w:val="75D0760C"/>
    <w:rsid w:val="75D13D75"/>
    <w:rsid w:val="75E743F6"/>
    <w:rsid w:val="75F443FA"/>
    <w:rsid w:val="75FD7E50"/>
    <w:rsid w:val="7600E759"/>
    <w:rsid w:val="76010B70"/>
    <w:rsid w:val="7604C6EA"/>
    <w:rsid w:val="76060187"/>
    <w:rsid w:val="7606F10D"/>
    <w:rsid w:val="7616F389"/>
    <w:rsid w:val="761C3783"/>
    <w:rsid w:val="761D90D1"/>
    <w:rsid w:val="761DDA9C"/>
    <w:rsid w:val="762022A6"/>
    <w:rsid w:val="7626010B"/>
    <w:rsid w:val="76269A88"/>
    <w:rsid w:val="762EF48E"/>
    <w:rsid w:val="7630A8B5"/>
    <w:rsid w:val="76312B69"/>
    <w:rsid w:val="76313315"/>
    <w:rsid w:val="7631C18A"/>
    <w:rsid w:val="76380EED"/>
    <w:rsid w:val="7638A427"/>
    <w:rsid w:val="7638FA2D"/>
    <w:rsid w:val="763AAE11"/>
    <w:rsid w:val="763BC5B9"/>
    <w:rsid w:val="76440460"/>
    <w:rsid w:val="7644566C"/>
    <w:rsid w:val="764653FB"/>
    <w:rsid w:val="76472453"/>
    <w:rsid w:val="7648C64A"/>
    <w:rsid w:val="764A4AB9"/>
    <w:rsid w:val="764CC723"/>
    <w:rsid w:val="764E33D3"/>
    <w:rsid w:val="7653F944"/>
    <w:rsid w:val="765680C9"/>
    <w:rsid w:val="7657FE53"/>
    <w:rsid w:val="765B0E50"/>
    <w:rsid w:val="765F1F67"/>
    <w:rsid w:val="76607F63"/>
    <w:rsid w:val="766B760C"/>
    <w:rsid w:val="766BFBFA"/>
    <w:rsid w:val="766CA5E1"/>
    <w:rsid w:val="766FE307"/>
    <w:rsid w:val="768137AD"/>
    <w:rsid w:val="76854FE6"/>
    <w:rsid w:val="76860805"/>
    <w:rsid w:val="768AD85C"/>
    <w:rsid w:val="76914544"/>
    <w:rsid w:val="76947591"/>
    <w:rsid w:val="769B7F95"/>
    <w:rsid w:val="76A3CE9A"/>
    <w:rsid w:val="76A9839E"/>
    <w:rsid w:val="76AD24BF"/>
    <w:rsid w:val="76B085CB"/>
    <w:rsid w:val="76BFA44D"/>
    <w:rsid w:val="76D29459"/>
    <w:rsid w:val="76D630D5"/>
    <w:rsid w:val="76D95A1B"/>
    <w:rsid w:val="76F06B87"/>
    <w:rsid w:val="76F34A74"/>
    <w:rsid w:val="76FBDE73"/>
    <w:rsid w:val="7702848C"/>
    <w:rsid w:val="7707E64F"/>
    <w:rsid w:val="77092E23"/>
    <w:rsid w:val="770A2701"/>
    <w:rsid w:val="77179AF4"/>
    <w:rsid w:val="771DD577"/>
    <w:rsid w:val="771F196F"/>
    <w:rsid w:val="77212CAD"/>
    <w:rsid w:val="7724239A"/>
    <w:rsid w:val="77284631"/>
    <w:rsid w:val="772D4D80"/>
    <w:rsid w:val="77412A44"/>
    <w:rsid w:val="774E0BB8"/>
    <w:rsid w:val="7751553E"/>
    <w:rsid w:val="7753A1C5"/>
    <w:rsid w:val="7757187A"/>
    <w:rsid w:val="77571C9B"/>
    <w:rsid w:val="775CE323"/>
    <w:rsid w:val="775F3523"/>
    <w:rsid w:val="775F36AB"/>
    <w:rsid w:val="776BFC1F"/>
    <w:rsid w:val="776E2EB3"/>
    <w:rsid w:val="77752A91"/>
    <w:rsid w:val="7777DB18"/>
    <w:rsid w:val="77799598"/>
    <w:rsid w:val="777DE6EE"/>
    <w:rsid w:val="77804416"/>
    <w:rsid w:val="7783D775"/>
    <w:rsid w:val="77846724"/>
    <w:rsid w:val="77862C8F"/>
    <w:rsid w:val="7795ACE8"/>
    <w:rsid w:val="7797F5FF"/>
    <w:rsid w:val="779E2C48"/>
    <w:rsid w:val="77A36EA8"/>
    <w:rsid w:val="77A57BDF"/>
    <w:rsid w:val="77AF9173"/>
    <w:rsid w:val="77B11D6F"/>
    <w:rsid w:val="77B52996"/>
    <w:rsid w:val="77B8D782"/>
    <w:rsid w:val="77BEDD96"/>
    <w:rsid w:val="77C2640D"/>
    <w:rsid w:val="77C670D8"/>
    <w:rsid w:val="77C87672"/>
    <w:rsid w:val="77CD2346"/>
    <w:rsid w:val="77CF5AD7"/>
    <w:rsid w:val="77CFC99A"/>
    <w:rsid w:val="77D27BDF"/>
    <w:rsid w:val="77DC8F6B"/>
    <w:rsid w:val="77EF421A"/>
    <w:rsid w:val="77F1C446"/>
    <w:rsid w:val="77F353FE"/>
    <w:rsid w:val="78082DBC"/>
    <w:rsid w:val="780AFB26"/>
    <w:rsid w:val="7810D4DD"/>
    <w:rsid w:val="7815F771"/>
    <w:rsid w:val="7817DBDF"/>
    <w:rsid w:val="781CC683"/>
    <w:rsid w:val="781EDA46"/>
    <w:rsid w:val="7821BCC3"/>
    <w:rsid w:val="78258239"/>
    <w:rsid w:val="782D15A5"/>
    <w:rsid w:val="7833D534"/>
    <w:rsid w:val="78361331"/>
    <w:rsid w:val="783D2720"/>
    <w:rsid w:val="783ED19D"/>
    <w:rsid w:val="78410815"/>
    <w:rsid w:val="78446627"/>
    <w:rsid w:val="7848F46F"/>
    <w:rsid w:val="784B2BEF"/>
    <w:rsid w:val="78551A4C"/>
    <w:rsid w:val="785F0ED0"/>
    <w:rsid w:val="7863E73C"/>
    <w:rsid w:val="7866A49A"/>
    <w:rsid w:val="786CEC62"/>
    <w:rsid w:val="786F63A5"/>
    <w:rsid w:val="78717E3B"/>
    <w:rsid w:val="788546C9"/>
    <w:rsid w:val="78879D2C"/>
    <w:rsid w:val="788C210F"/>
    <w:rsid w:val="7890288D"/>
    <w:rsid w:val="7890B125"/>
    <w:rsid w:val="78A0C102"/>
    <w:rsid w:val="78A2212A"/>
    <w:rsid w:val="78ABBC3B"/>
    <w:rsid w:val="78ABFC03"/>
    <w:rsid w:val="78AF83D7"/>
    <w:rsid w:val="78B46A87"/>
    <w:rsid w:val="78B73AF7"/>
    <w:rsid w:val="78BA89A4"/>
    <w:rsid w:val="78BAA7B7"/>
    <w:rsid w:val="78BD199B"/>
    <w:rsid w:val="78E3F821"/>
    <w:rsid w:val="78E4A447"/>
    <w:rsid w:val="78F246A2"/>
    <w:rsid w:val="78F404EE"/>
    <w:rsid w:val="78FF4B79"/>
    <w:rsid w:val="790D5B8B"/>
    <w:rsid w:val="790DA079"/>
    <w:rsid w:val="7912ABB6"/>
    <w:rsid w:val="791459C2"/>
    <w:rsid w:val="79217031"/>
    <w:rsid w:val="79266075"/>
    <w:rsid w:val="792ABEB0"/>
    <w:rsid w:val="792E9464"/>
    <w:rsid w:val="7936D5D8"/>
    <w:rsid w:val="7937D61C"/>
    <w:rsid w:val="793AC97D"/>
    <w:rsid w:val="793CC14B"/>
    <w:rsid w:val="793DCC5A"/>
    <w:rsid w:val="793DD342"/>
    <w:rsid w:val="7942E043"/>
    <w:rsid w:val="794CDCE7"/>
    <w:rsid w:val="794FED35"/>
    <w:rsid w:val="7957CC69"/>
    <w:rsid w:val="7961D2B2"/>
    <w:rsid w:val="79718F1D"/>
    <w:rsid w:val="79746902"/>
    <w:rsid w:val="7975DE23"/>
    <w:rsid w:val="797A14AC"/>
    <w:rsid w:val="797A8FCB"/>
    <w:rsid w:val="797B1472"/>
    <w:rsid w:val="797BFD75"/>
    <w:rsid w:val="79815262"/>
    <w:rsid w:val="798702DF"/>
    <w:rsid w:val="79887A16"/>
    <w:rsid w:val="79890512"/>
    <w:rsid w:val="798DBF9D"/>
    <w:rsid w:val="7999B143"/>
    <w:rsid w:val="79A04874"/>
    <w:rsid w:val="79AB6DF1"/>
    <w:rsid w:val="79AEC408"/>
    <w:rsid w:val="79BBDE14"/>
    <w:rsid w:val="79C4FDFE"/>
    <w:rsid w:val="79C7ABB8"/>
    <w:rsid w:val="79CF5583"/>
    <w:rsid w:val="79D10AE7"/>
    <w:rsid w:val="79D1B669"/>
    <w:rsid w:val="79D962C0"/>
    <w:rsid w:val="79EC2117"/>
    <w:rsid w:val="79EC99AA"/>
    <w:rsid w:val="79EF6C75"/>
    <w:rsid w:val="79F38403"/>
    <w:rsid w:val="79FA624F"/>
    <w:rsid w:val="79FD0FE4"/>
    <w:rsid w:val="79FEDF69"/>
    <w:rsid w:val="7A00922D"/>
    <w:rsid w:val="7A024CA5"/>
    <w:rsid w:val="7A083F28"/>
    <w:rsid w:val="7A0CA2A7"/>
    <w:rsid w:val="7A0D1A2C"/>
    <w:rsid w:val="7A0E856D"/>
    <w:rsid w:val="7A123CE5"/>
    <w:rsid w:val="7A1553D4"/>
    <w:rsid w:val="7A21A6BC"/>
    <w:rsid w:val="7A22E13F"/>
    <w:rsid w:val="7A285A16"/>
    <w:rsid w:val="7A2CF064"/>
    <w:rsid w:val="7A2E3F94"/>
    <w:rsid w:val="7A3D9804"/>
    <w:rsid w:val="7A3DBBB1"/>
    <w:rsid w:val="7A40B64D"/>
    <w:rsid w:val="7A4858FF"/>
    <w:rsid w:val="7A4F59B2"/>
    <w:rsid w:val="7A4FB648"/>
    <w:rsid w:val="7A505547"/>
    <w:rsid w:val="7A55047B"/>
    <w:rsid w:val="7A581780"/>
    <w:rsid w:val="7A5B4725"/>
    <w:rsid w:val="7A5CA9FA"/>
    <w:rsid w:val="7A5DCF76"/>
    <w:rsid w:val="7A63E57C"/>
    <w:rsid w:val="7A657334"/>
    <w:rsid w:val="7A6924CF"/>
    <w:rsid w:val="7A6D4010"/>
    <w:rsid w:val="7A6FDF56"/>
    <w:rsid w:val="7A742BE7"/>
    <w:rsid w:val="7A77D67D"/>
    <w:rsid w:val="7A843156"/>
    <w:rsid w:val="7A8B4F69"/>
    <w:rsid w:val="7A91E78B"/>
    <w:rsid w:val="7AA66E4D"/>
    <w:rsid w:val="7AAA4446"/>
    <w:rsid w:val="7AB12EE0"/>
    <w:rsid w:val="7AB20330"/>
    <w:rsid w:val="7AB98BD1"/>
    <w:rsid w:val="7ABEB04D"/>
    <w:rsid w:val="7AC69247"/>
    <w:rsid w:val="7AC99F60"/>
    <w:rsid w:val="7ADACE8B"/>
    <w:rsid w:val="7ADDF4B4"/>
    <w:rsid w:val="7AE715FF"/>
    <w:rsid w:val="7AE8DAD7"/>
    <w:rsid w:val="7AEC3FC3"/>
    <w:rsid w:val="7AEC91FF"/>
    <w:rsid w:val="7AEFFE7B"/>
    <w:rsid w:val="7AF57463"/>
    <w:rsid w:val="7AF7758E"/>
    <w:rsid w:val="7AFFF52D"/>
    <w:rsid w:val="7B02F3C2"/>
    <w:rsid w:val="7B081EA2"/>
    <w:rsid w:val="7B0A1481"/>
    <w:rsid w:val="7B21ECBE"/>
    <w:rsid w:val="7B23D929"/>
    <w:rsid w:val="7B266F5A"/>
    <w:rsid w:val="7B29A4A5"/>
    <w:rsid w:val="7B2C1208"/>
    <w:rsid w:val="7B31C04C"/>
    <w:rsid w:val="7B33ECAC"/>
    <w:rsid w:val="7B3F562D"/>
    <w:rsid w:val="7B41D2AE"/>
    <w:rsid w:val="7B42FC16"/>
    <w:rsid w:val="7B45C01F"/>
    <w:rsid w:val="7B46039D"/>
    <w:rsid w:val="7B47CE5D"/>
    <w:rsid w:val="7B4AB074"/>
    <w:rsid w:val="7B5C42E2"/>
    <w:rsid w:val="7B5EE4A6"/>
    <w:rsid w:val="7B5FC7F4"/>
    <w:rsid w:val="7B64B667"/>
    <w:rsid w:val="7B6835D4"/>
    <w:rsid w:val="7B717F3A"/>
    <w:rsid w:val="7B7443AD"/>
    <w:rsid w:val="7B771060"/>
    <w:rsid w:val="7B842DEA"/>
    <w:rsid w:val="7B88ACCF"/>
    <w:rsid w:val="7B890A2B"/>
    <w:rsid w:val="7B930D07"/>
    <w:rsid w:val="7BAA553C"/>
    <w:rsid w:val="7BAADF0E"/>
    <w:rsid w:val="7BAF5CF3"/>
    <w:rsid w:val="7BB6B255"/>
    <w:rsid w:val="7BB7E843"/>
    <w:rsid w:val="7BBD7A12"/>
    <w:rsid w:val="7BCF1E58"/>
    <w:rsid w:val="7BE4B066"/>
    <w:rsid w:val="7BF156B2"/>
    <w:rsid w:val="7BF7A2CE"/>
    <w:rsid w:val="7BFBE568"/>
    <w:rsid w:val="7BFF8394"/>
    <w:rsid w:val="7C0864DC"/>
    <w:rsid w:val="7C0CED0C"/>
    <w:rsid w:val="7C0FDD45"/>
    <w:rsid w:val="7C1128E9"/>
    <w:rsid w:val="7C112AFB"/>
    <w:rsid w:val="7C1E351B"/>
    <w:rsid w:val="7C20EDF9"/>
    <w:rsid w:val="7C26B4A9"/>
    <w:rsid w:val="7C3C4CC9"/>
    <w:rsid w:val="7C3F9EBA"/>
    <w:rsid w:val="7C40748F"/>
    <w:rsid w:val="7C45B4A6"/>
    <w:rsid w:val="7C468A06"/>
    <w:rsid w:val="7C52E1CC"/>
    <w:rsid w:val="7C53EA2D"/>
    <w:rsid w:val="7C57EF13"/>
    <w:rsid w:val="7C59397A"/>
    <w:rsid w:val="7C6B880F"/>
    <w:rsid w:val="7C846F14"/>
    <w:rsid w:val="7C9C4845"/>
    <w:rsid w:val="7C9FD64D"/>
    <w:rsid w:val="7CA0597E"/>
    <w:rsid w:val="7CAA3B3D"/>
    <w:rsid w:val="7CB07B5A"/>
    <w:rsid w:val="7CB216BF"/>
    <w:rsid w:val="7CB2A69D"/>
    <w:rsid w:val="7CB58694"/>
    <w:rsid w:val="7CB75B95"/>
    <w:rsid w:val="7CB98ADB"/>
    <w:rsid w:val="7CBD4608"/>
    <w:rsid w:val="7CC0C3F7"/>
    <w:rsid w:val="7CCC29F2"/>
    <w:rsid w:val="7CD54FBF"/>
    <w:rsid w:val="7CD77F7B"/>
    <w:rsid w:val="7CDA7661"/>
    <w:rsid w:val="7CDC2E90"/>
    <w:rsid w:val="7CDD979A"/>
    <w:rsid w:val="7CDEDE29"/>
    <w:rsid w:val="7CDF4020"/>
    <w:rsid w:val="7CE41C8B"/>
    <w:rsid w:val="7CE532DE"/>
    <w:rsid w:val="7CED2CFA"/>
    <w:rsid w:val="7D040B0D"/>
    <w:rsid w:val="7D0B73E3"/>
    <w:rsid w:val="7D137B03"/>
    <w:rsid w:val="7D14F39A"/>
    <w:rsid w:val="7D16E140"/>
    <w:rsid w:val="7D186D07"/>
    <w:rsid w:val="7D1B665E"/>
    <w:rsid w:val="7D1BE287"/>
    <w:rsid w:val="7D1BE4CC"/>
    <w:rsid w:val="7D1CC439"/>
    <w:rsid w:val="7D1ECB55"/>
    <w:rsid w:val="7D26AD32"/>
    <w:rsid w:val="7D2D0956"/>
    <w:rsid w:val="7D2F9087"/>
    <w:rsid w:val="7D33C13A"/>
    <w:rsid w:val="7D356347"/>
    <w:rsid w:val="7D356E4F"/>
    <w:rsid w:val="7D37CBA7"/>
    <w:rsid w:val="7D3C50BF"/>
    <w:rsid w:val="7D413FB8"/>
    <w:rsid w:val="7D446DD3"/>
    <w:rsid w:val="7D4569C3"/>
    <w:rsid w:val="7D4B7874"/>
    <w:rsid w:val="7D4DF820"/>
    <w:rsid w:val="7D4ECD3F"/>
    <w:rsid w:val="7D503757"/>
    <w:rsid w:val="7D571354"/>
    <w:rsid w:val="7D6039AB"/>
    <w:rsid w:val="7D61E0BB"/>
    <w:rsid w:val="7D74C5E9"/>
    <w:rsid w:val="7D75C787"/>
    <w:rsid w:val="7D7ECA96"/>
    <w:rsid w:val="7D7FCCBA"/>
    <w:rsid w:val="7D94B656"/>
    <w:rsid w:val="7D9EF17B"/>
    <w:rsid w:val="7DA72A6D"/>
    <w:rsid w:val="7DA8073D"/>
    <w:rsid w:val="7DA94CCA"/>
    <w:rsid w:val="7DB69DD7"/>
    <w:rsid w:val="7DBB65D0"/>
    <w:rsid w:val="7DBDB444"/>
    <w:rsid w:val="7DBF5FAE"/>
    <w:rsid w:val="7DC2B5EA"/>
    <w:rsid w:val="7DC5CED1"/>
    <w:rsid w:val="7DCA7C86"/>
    <w:rsid w:val="7DCFC4DE"/>
    <w:rsid w:val="7DDA6B4B"/>
    <w:rsid w:val="7DDA8BAB"/>
    <w:rsid w:val="7DEAFD88"/>
    <w:rsid w:val="7DED276F"/>
    <w:rsid w:val="7DEE09C3"/>
    <w:rsid w:val="7DEFDCFA"/>
    <w:rsid w:val="7DF4FF87"/>
    <w:rsid w:val="7DF5923D"/>
    <w:rsid w:val="7DF5E152"/>
    <w:rsid w:val="7DFA80D5"/>
    <w:rsid w:val="7DFD5F6B"/>
    <w:rsid w:val="7DFE4B70"/>
    <w:rsid w:val="7E021F35"/>
    <w:rsid w:val="7E03DA89"/>
    <w:rsid w:val="7E0469FB"/>
    <w:rsid w:val="7E06613F"/>
    <w:rsid w:val="7E1441DF"/>
    <w:rsid w:val="7E14BBCD"/>
    <w:rsid w:val="7E14BC9F"/>
    <w:rsid w:val="7E15EAAA"/>
    <w:rsid w:val="7E1B293E"/>
    <w:rsid w:val="7E1CA47B"/>
    <w:rsid w:val="7E216BB0"/>
    <w:rsid w:val="7E23EF68"/>
    <w:rsid w:val="7E35ECA2"/>
    <w:rsid w:val="7E3EF082"/>
    <w:rsid w:val="7E3F1E73"/>
    <w:rsid w:val="7E46EEE9"/>
    <w:rsid w:val="7E49EE81"/>
    <w:rsid w:val="7E4A1F2D"/>
    <w:rsid w:val="7E531E45"/>
    <w:rsid w:val="7E55EB80"/>
    <w:rsid w:val="7E5B0235"/>
    <w:rsid w:val="7E5B9A86"/>
    <w:rsid w:val="7E5CDDE1"/>
    <w:rsid w:val="7E659246"/>
    <w:rsid w:val="7E704CA3"/>
    <w:rsid w:val="7E71CB32"/>
    <w:rsid w:val="7E744B16"/>
    <w:rsid w:val="7E7E0E77"/>
    <w:rsid w:val="7E853398"/>
    <w:rsid w:val="7E8AA9D1"/>
    <w:rsid w:val="7E8EBCD1"/>
    <w:rsid w:val="7E945060"/>
    <w:rsid w:val="7E9772C5"/>
    <w:rsid w:val="7E979B9E"/>
    <w:rsid w:val="7EA0FAF1"/>
    <w:rsid w:val="7EA3C632"/>
    <w:rsid w:val="7EA54209"/>
    <w:rsid w:val="7EAC7357"/>
    <w:rsid w:val="7EAE51B1"/>
    <w:rsid w:val="7EAFB3B3"/>
    <w:rsid w:val="7EB18405"/>
    <w:rsid w:val="7EB7BEB7"/>
    <w:rsid w:val="7ECF0F34"/>
    <w:rsid w:val="7ED01BB3"/>
    <w:rsid w:val="7ED0A7AB"/>
    <w:rsid w:val="7ED6C7D9"/>
    <w:rsid w:val="7EDA5113"/>
    <w:rsid w:val="7EDC8CD8"/>
    <w:rsid w:val="7EE0DB2D"/>
    <w:rsid w:val="7EF4FA86"/>
    <w:rsid w:val="7EF6E49D"/>
    <w:rsid w:val="7EF95DB0"/>
    <w:rsid w:val="7EFAB16A"/>
    <w:rsid w:val="7EFBE250"/>
    <w:rsid w:val="7F01CC7C"/>
    <w:rsid w:val="7F0824D9"/>
    <w:rsid w:val="7F0AC916"/>
    <w:rsid w:val="7F1116B7"/>
    <w:rsid w:val="7F1D8023"/>
    <w:rsid w:val="7F1FBC1D"/>
    <w:rsid w:val="7F20D207"/>
    <w:rsid w:val="7F25A231"/>
    <w:rsid w:val="7F27245F"/>
    <w:rsid w:val="7F3106A7"/>
    <w:rsid w:val="7F3137E6"/>
    <w:rsid w:val="7F385F6E"/>
    <w:rsid w:val="7F390DE3"/>
    <w:rsid w:val="7F3E0B9A"/>
    <w:rsid w:val="7F45301C"/>
    <w:rsid w:val="7F4A51C6"/>
    <w:rsid w:val="7F5804D8"/>
    <w:rsid w:val="7F582F59"/>
    <w:rsid w:val="7F5A0EB4"/>
    <w:rsid w:val="7F5EC624"/>
    <w:rsid w:val="7F69CA53"/>
    <w:rsid w:val="7F6F17EA"/>
    <w:rsid w:val="7F748E02"/>
    <w:rsid w:val="7F7B9A6D"/>
    <w:rsid w:val="7F7E2DFB"/>
    <w:rsid w:val="7F7FA9A2"/>
    <w:rsid w:val="7F88615B"/>
    <w:rsid w:val="7F8C44CF"/>
    <w:rsid w:val="7F8DEE47"/>
    <w:rsid w:val="7F9B05D1"/>
    <w:rsid w:val="7F9CB2E1"/>
    <w:rsid w:val="7FA220A8"/>
    <w:rsid w:val="7FAE6D8C"/>
    <w:rsid w:val="7FAFEE8F"/>
    <w:rsid w:val="7FB00166"/>
    <w:rsid w:val="7FB13A36"/>
    <w:rsid w:val="7FB17535"/>
    <w:rsid w:val="7FCD12C0"/>
    <w:rsid w:val="7FCF1DFA"/>
    <w:rsid w:val="7FD04C7A"/>
    <w:rsid w:val="7FD72BA1"/>
    <w:rsid w:val="7FDA5024"/>
    <w:rsid w:val="7FE59940"/>
    <w:rsid w:val="7FEA4F0F"/>
    <w:rsid w:val="7FF12CFF"/>
    <w:rsid w:val="7FF15A7C"/>
    <w:rsid w:val="7FFB7600"/>
    <w:rsid w:val="7FFC5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2BF2"/>
  <w15:docId w15:val="{3375B7B2-2660-4D09-A189-2F5A5379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1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887"/>
    <w:pPr>
      <w:spacing w:line="276" w:lineRule="auto"/>
    </w:pPr>
    <w:rPr>
      <w:rFonts w:asciiTheme="minorHAnsi" w:eastAsiaTheme="minorHAnsi" w:hAnsiTheme="minorHAnsi" w:cstheme="minorBidi"/>
      <w:sz w:val="22"/>
      <w:szCs w:val="22"/>
    </w:rPr>
  </w:style>
  <w:style w:type="paragraph" w:styleId="Heading1">
    <w:name w:val="heading 1"/>
    <w:aliases w:val="P.Heading 1"/>
    <w:basedOn w:val="Normal"/>
    <w:next w:val="Normal"/>
    <w:link w:val="Heading1Char"/>
    <w:qFormat/>
    <w:rsid w:val="0055077E"/>
    <w:pPr>
      <w:tabs>
        <w:tab w:val="left" w:pos="360"/>
        <w:tab w:val="left" w:pos="720"/>
        <w:tab w:val="left" w:pos="1080"/>
        <w:tab w:val="left" w:pos="1440"/>
        <w:tab w:val="left" w:pos="1800"/>
        <w:tab w:val="left" w:pos="2160"/>
        <w:tab w:val="left" w:pos="2520"/>
        <w:tab w:val="left" w:pos="2880"/>
      </w:tabs>
      <w:ind w:right="3600"/>
      <w:outlineLvl w:val="0"/>
    </w:pPr>
    <w:rPr>
      <w:b/>
      <w:bCs/>
      <w:color w:val="2F5496" w:themeColor="accent5" w:themeShade="BF"/>
      <w:sz w:val="48"/>
      <w:szCs w:val="40"/>
    </w:rPr>
  </w:style>
  <w:style w:type="paragraph" w:styleId="Heading2">
    <w:name w:val="heading 2"/>
    <w:basedOn w:val="Normal"/>
    <w:next w:val="BodyTextposthead"/>
    <w:link w:val="Heading2Char"/>
    <w:uiPriority w:val="4"/>
    <w:unhideWhenUsed/>
    <w:qFormat/>
    <w:rsid w:val="00106691"/>
    <w:pPr>
      <w:keepNext/>
      <w:pageBreakBefore/>
      <w:pBdr>
        <w:bottom w:val="single" w:sz="12" w:space="1" w:color="ED7D31" w:themeColor="accent2"/>
      </w:pBdr>
      <w:spacing w:after="120"/>
      <w:outlineLvl w:val="1"/>
    </w:pPr>
    <w:rPr>
      <w:rFonts w:asciiTheme="majorHAnsi" w:hAnsiTheme="majorHAnsi"/>
      <w:color w:val="2F5496" w:themeColor="accent5" w:themeShade="BF"/>
      <w:sz w:val="32"/>
    </w:rPr>
  </w:style>
  <w:style w:type="paragraph" w:styleId="Heading3">
    <w:name w:val="heading 3"/>
    <w:basedOn w:val="BodyText"/>
    <w:next w:val="BodyTextposthead"/>
    <w:link w:val="Heading3Char"/>
    <w:uiPriority w:val="4"/>
    <w:unhideWhenUsed/>
    <w:qFormat/>
    <w:rsid w:val="004A5568"/>
    <w:pPr>
      <w:keepNext/>
      <w:outlineLvl w:val="2"/>
    </w:pPr>
    <w:rPr>
      <w:rFonts w:asciiTheme="majorHAnsi" w:hAnsiTheme="majorHAnsi"/>
      <w:color w:val="2F5496" w:themeColor="accent5" w:themeShade="BF"/>
      <w:sz w:val="28"/>
    </w:rPr>
  </w:style>
  <w:style w:type="paragraph" w:styleId="Heading4">
    <w:name w:val="heading 4"/>
    <w:basedOn w:val="Heading3"/>
    <w:next w:val="BodyTextposthead"/>
    <w:link w:val="Heading4Char"/>
    <w:uiPriority w:val="4"/>
    <w:unhideWhenUsed/>
    <w:qFormat/>
    <w:rsid w:val="004A5568"/>
    <w:pPr>
      <w:outlineLvl w:val="3"/>
    </w:pPr>
    <w:rPr>
      <w:rFonts w:cstheme="majorBidi"/>
      <w:i/>
      <w:iCs/>
      <w:color w:val="2E74B5" w:themeColor="accent1" w:themeShade="BF"/>
      <w:sz w:val="22"/>
    </w:rPr>
  </w:style>
  <w:style w:type="paragraph" w:styleId="Heading5">
    <w:name w:val="heading 5"/>
    <w:basedOn w:val="Heading4"/>
    <w:next w:val="BodyTextposthead"/>
    <w:link w:val="Heading5Char"/>
    <w:uiPriority w:val="4"/>
    <w:unhideWhenUsed/>
    <w:qFormat/>
    <w:rsid w:val="004A5568"/>
    <w:pPr>
      <w:outlineLvl w:val="4"/>
    </w:pPr>
    <w:rPr>
      <w:rFonts w:eastAsia="Times New Roman" w:cs="Times New Roman"/>
      <w:bCs/>
      <w:i w:val="0"/>
      <w:iCs w:val="0"/>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link w:val="SectionChar"/>
    <w:qFormat/>
    <w:rsid w:val="008E314D"/>
    <w:pPr>
      <w:keepNext/>
      <w:pageBreakBefore/>
      <w:pBdr>
        <w:bottom w:val="single" w:sz="4" w:space="1" w:color="auto"/>
      </w:pBdr>
    </w:pPr>
    <w:rPr>
      <w:sz w:val="36"/>
    </w:rPr>
  </w:style>
  <w:style w:type="character" w:customStyle="1" w:styleId="SectionChar">
    <w:name w:val="Section Char"/>
    <w:basedOn w:val="DefaultParagraphFont"/>
    <w:link w:val="Section"/>
    <w:rsid w:val="008E314D"/>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8E314D"/>
    <w:pPr>
      <w:keepNext/>
      <w:spacing w:before="200"/>
    </w:pPr>
    <w:rPr>
      <w:b/>
      <w:sz w:val="28"/>
    </w:rPr>
  </w:style>
  <w:style w:type="character" w:customStyle="1" w:styleId="SubsectionChar">
    <w:name w:val="Subsection Char"/>
    <w:basedOn w:val="DefaultParagraphFont"/>
    <w:link w:val="Subsection"/>
    <w:rsid w:val="008E314D"/>
    <w:rPr>
      <w:rFonts w:asciiTheme="minorHAnsi" w:eastAsiaTheme="minorHAnsi" w:hAnsiTheme="minorHAnsi" w:cstheme="minorBidi"/>
      <w:b/>
      <w:sz w:val="28"/>
      <w:szCs w:val="22"/>
    </w:rPr>
  </w:style>
  <w:style w:type="paragraph" w:customStyle="1" w:styleId="Standard">
    <w:name w:val="Standard"/>
    <w:basedOn w:val="Normal"/>
    <w:link w:val="StandardChar"/>
    <w:qFormat/>
    <w:rsid w:val="008E314D"/>
    <w:pPr>
      <w:widowControl w:val="0"/>
      <w:spacing w:before="240"/>
      <w:contextualSpacing/>
    </w:pPr>
    <w:rPr>
      <w:rFonts w:eastAsia="Cambria" w:cstheme="minorHAnsi"/>
      <w:b/>
      <w:bCs/>
      <w:i/>
      <w:iCs/>
      <w:sz w:val="24"/>
      <w:szCs w:val="24"/>
    </w:rPr>
  </w:style>
  <w:style w:type="character" w:customStyle="1" w:styleId="StandardChar">
    <w:name w:val="Standard Char"/>
    <w:basedOn w:val="DefaultParagraphFont"/>
    <w:link w:val="Standard"/>
    <w:rsid w:val="008E314D"/>
    <w:rPr>
      <w:rFonts w:asciiTheme="minorHAnsi" w:eastAsia="Cambria" w:hAnsiTheme="minorHAnsi" w:cstheme="minorHAnsi"/>
      <w:b/>
      <w:bCs/>
      <w:i/>
      <w:iCs/>
      <w:sz w:val="24"/>
      <w:szCs w:val="24"/>
    </w:rPr>
  </w:style>
  <w:style w:type="paragraph" w:styleId="TOC1">
    <w:name w:val="toc 1"/>
    <w:basedOn w:val="Normal"/>
    <w:next w:val="Normal"/>
    <w:autoRedefine/>
    <w:uiPriority w:val="39"/>
    <w:unhideWhenUsed/>
    <w:rsid w:val="0055077E"/>
    <w:pPr>
      <w:spacing w:after="100"/>
    </w:pPr>
  </w:style>
  <w:style w:type="paragraph" w:customStyle="1" w:styleId="Subsection2">
    <w:name w:val="Subsection2"/>
    <w:basedOn w:val="Normal"/>
    <w:link w:val="Subsection2Char"/>
    <w:qFormat/>
    <w:rsid w:val="008E314D"/>
    <w:rPr>
      <w:b/>
    </w:rPr>
  </w:style>
  <w:style w:type="character" w:customStyle="1" w:styleId="Subsection2Char">
    <w:name w:val="Subsection2 Char"/>
    <w:basedOn w:val="DefaultParagraphFont"/>
    <w:link w:val="Subsection2"/>
    <w:rsid w:val="008E314D"/>
    <w:rPr>
      <w:rFonts w:asciiTheme="minorHAnsi" w:eastAsiaTheme="minorHAnsi" w:hAnsiTheme="minorHAnsi" w:cstheme="minorBidi"/>
      <w:b/>
      <w:sz w:val="22"/>
      <w:szCs w:val="22"/>
    </w:rPr>
  </w:style>
  <w:style w:type="character" w:customStyle="1" w:styleId="FooterChar">
    <w:name w:val="Footer Char"/>
    <w:basedOn w:val="DefaultParagraphFont"/>
    <w:link w:val="Footer"/>
    <w:uiPriority w:val="99"/>
    <w:rsid w:val="004A5568"/>
    <w:rPr>
      <w:rFonts w:asciiTheme="minorHAnsi" w:eastAsiaTheme="minorHAnsi" w:hAnsiTheme="minorHAnsi" w:cstheme="minorBidi"/>
      <w:szCs w:val="22"/>
    </w:rPr>
  </w:style>
  <w:style w:type="paragraph" w:styleId="Footer">
    <w:name w:val="footer"/>
    <w:basedOn w:val="Normal"/>
    <w:link w:val="FooterChar"/>
    <w:uiPriority w:val="99"/>
    <w:unhideWhenUsed/>
    <w:qFormat/>
    <w:rsid w:val="004A5568"/>
    <w:pPr>
      <w:pBdr>
        <w:top w:val="single" w:sz="12" w:space="3" w:color="ED7D31" w:themeColor="accent2"/>
      </w:pBdr>
      <w:tabs>
        <w:tab w:val="right" w:pos="12870"/>
      </w:tabs>
      <w:spacing w:line="240" w:lineRule="auto"/>
      <w:ind w:right="54"/>
    </w:pPr>
    <w:rPr>
      <w:sz w:val="20"/>
    </w:rPr>
  </w:style>
  <w:style w:type="character" w:customStyle="1" w:styleId="FooterChar1">
    <w:name w:val="Footer Char1"/>
    <w:basedOn w:val="DefaultParagraphFont"/>
    <w:rsid w:val="008E314D"/>
    <w:rPr>
      <w:rFonts w:asciiTheme="minorHAnsi" w:eastAsiaTheme="minorHAnsi" w:hAnsiTheme="minorHAnsi" w:cstheme="minorBidi"/>
      <w:sz w:val="22"/>
      <w:szCs w:val="22"/>
    </w:rPr>
  </w:style>
  <w:style w:type="character" w:styleId="Hyperlink">
    <w:name w:val="Hyperlink"/>
    <w:basedOn w:val="DefaultParagraphFont"/>
    <w:uiPriority w:val="99"/>
    <w:unhideWhenUsed/>
    <w:qFormat/>
    <w:rsid w:val="004A5568"/>
    <w:rPr>
      <w:color w:val="0563C1" w:themeColor="hyperlink"/>
      <w:u w:val="single"/>
    </w:rPr>
  </w:style>
  <w:style w:type="paragraph" w:styleId="BalloonText">
    <w:name w:val="Balloon Text"/>
    <w:basedOn w:val="Normal"/>
    <w:link w:val="BalloonTextChar"/>
    <w:uiPriority w:val="99"/>
    <w:unhideWhenUsed/>
    <w:rsid w:val="004A55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A5568"/>
    <w:rPr>
      <w:rFonts w:ascii="Segoe UI" w:eastAsiaTheme="minorHAnsi" w:hAnsi="Segoe UI" w:cs="Segoe UI"/>
      <w:sz w:val="18"/>
      <w:szCs w:val="18"/>
    </w:rPr>
  </w:style>
  <w:style w:type="table" w:styleId="TableGrid">
    <w:name w:val="Table Grid"/>
    <w:basedOn w:val="TableNormal"/>
    <w:uiPriority w:val="39"/>
    <w:rsid w:val="002F1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qFormat/>
    <w:rsid w:val="002F1EBE"/>
    <w:pPr>
      <w:jc w:val="center"/>
    </w:pPr>
    <w:rPr>
      <w:b/>
      <w:sz w:val="20"/>
    </w:rPr>
  </w:style>
  <w:style w:type="character" w:customStyle="1" w:styleId="TableTitleChar">
    <w:name w:val="TableTitle Char"/>
    <w:basedOn w:val="DefaultParagraphFont"/>
    <w:link w:val="TableTitle"/>
    <w:rsid w:val="002F1EBE"/>
    <w:rPr>
      <w:rFonts w:asciiTheme="minorHAnsi" w:eastAsiaTheme="minorHAnsi" w:hAnsiTheme="minorHAnsi" w:cstheme="minorBidi"/>
      <w:b/>
      <w:szCs w:val="22"/>
    </w:rPr>
  </w:style>
  <w:style w:type="table" w:customStyle="1" w:styleId="TableGrid1">
    <w:name w:val="Table Grid1"/>
    <w:basedOn w:val="TableNormal"/>
    <w:next w:val="TableGrid"/>
    <w:rsid w:val="002F1E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4A5568"/>
    <w:pPr>
      <w:tabs>
        <w:tab w:val="center" w:pos="4680"/>
        <w:tab w:val="right" w:pos="9360"/>
      </w:tabs>
      <w:spacing w:line="240" w:lineRule="auto"/>
    </w:pPr>
  </w:style>
  <w:style w:type="character" w:customStyle="1" w:styleId="HeaderChar">
    <w:name w:val="Header Char"/>
    <w:basedOn w:val="DefaultParagraphFont"/>
    <w:link w:val="Header"/>
    <w:uiPriority w:val="99"/>
    <w:rsid w:val="004A5568"/>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350132"/>
    <w:pPr>
      <w:ind w:left="720"/>
      <w:contextualSpacing/>
    </w:pPr>
  </w:style>
  <w:style w:type="character" w:styleId="CommentReference">
    <w:name w:val="annotation reference"/>
    <w:basedOn w:val="DefaultParagraphFont"/>
    <w:uiPriority w:val="99"/>
    <w:unhideWhenUsed/>
    <w:rsid w:val="004A5568"/>
    <w:rPr>
      <w:sz w:val="16"/>
      <w:szCs w:val="16"/>
    </w:rPr>
  </w:style>
  <w:style w:type="paragraph" w:styleId="CommentText">
    <w:name w:val="annotation text"/>
    <w:basedOn w:val="Normal"/>
    <w:link w:val="CommentTextChar"/>
    <w:uiPriority w:val="99"/>
    <w:unhideWhenUsed/>
    <w:rsid w:val="004A5568"/>
    <w:pPr>
      <w:spacing w:line="240" w:lineRule="auto"/>
    </w:pPr>
    <w:rPr>
      <w:sz w:val="20"/>
      <w:szCs w:val="20"/>
    </w:rPr>
  </w:style>
  <w:style w:type="character" w:customStyle="1" w:styleId="CommentTextChar">
    <w:name w:val="Comment Text Char"/>
    <w:basedOn w:val="DefaultParagraphFont"/>
    <w:link w:val="CommentText"/>
    <w:uiPriority w:val="99"/>
    <w:rsid w:val="004A556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4A5568"/>
    <w:rPr>
      <w:b/>
      <w:bCs/>
    </w:rPr>
  </w:style>
  <w:style w:type="character" w:customStyle="1" w:styleId="CommentSubjectChar">
    <w:name w:val="Comment Subject Char"/>
    <w:basedOn w:val="CommentTextChar"/>
    <w:link w:val="CommentSubject"/>
    <w:uiPriority w:val="99"/>
    <w:rsid w:val="004A5568"/>
    <w:rPr>
      <w:rFonts w:asciiTheme="minorHAnsi" w:eastAsiaTheme="minorHAnsi" w:hAnsiTheme="minorHAnsi" w:cstheme="minorBidi"/>
      <w:b/>
      <w:bCs/>
    </w:rPr>
  </w:style>
  <w:style w:type="table" w:customStyle="1" w:styleId="TableGrid2">
    <w:name w:val="Table Grid2"/>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1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4A5568"/>
    <w:rPr>
      <w:color w:val="954F72" w:themeColor="followedHyperlink"/>
      <w:u w:val="single"/>
    </w:rPr>
  </w:style>
  <w:style w:type="character" w:customStyle="1" w:styleId="ListParagraphChar">
    <w:name w:val="List Paragraph Char"/>
    <w:link w:val="ListParagraph"/>
    <w:uiPriority w:val="34"/>
    <w:locked/>
    <w:rsid w:val="000A6E79"/>
    <w:rPr>
      <w:rFonts w:asciiTheme="minorHAnsi" w:eastAsiaTheme="minorHAnsi" w:hAnsiTheme="minorHAnsi" w:cstheme="minorBidi"/>
      <w:sz w:val="22"/>
      <w:szCs w:val="22"/>
    </w:rPr>
  </w:style>
  <w:style w:type="paragraph" w:styleId="FootnoteText">
    <w:name w:val="footnote text"/>
    <w:link w:val="FootnoteTextChar"/>
    <w:uiPriority w:val="99"/>
    <w:qFormat/>
    <w:rsid w:val="004A5568"/>
    <w:pPr>
      <w:spacing w:line="276" w:lineRule="auto"/>
    </w:pPr>
    <w:rPr>
      <w:rFonts w:asciiTheme="minorHAnsi" w:eastAsiaTheme="minorEastAsia" w:hAnsiTheme="minorHAnsi" w:cstheme="minorBidi"/>
      <w:sz w:val="18"/>
      <w:szCs w:val="22"/>
    </w:rPr>
  </w:style>
  <w:style w:type="character" w:customStyle="1" w:styleId="FootnoteTextChar">
    <w:name w:val="Footnote Text Char"/>
    <w:basedOn w:val="DefaultParagraphFont"/>
    <w:link w:val="FootnoteText"/>
    <w:uiPriority w:val="99"/>
    <w:rsid w:val="004A5568"/>
    <w:rPr>
      <w:rFonts w:asciiTheme="minorHAnsi" w:eastAsiaTheme="minorEastAsia" w:hAnsiTheme="minorHAnsi" w:cstheme="minorBidi"/>
      <w:sz w:val="18"/>
      <w:szCs w:val="22"/>
    </w:rPr>
  </w:style>
  <w:style w:type="character" w:styleId="FootnoteReference">
    <w:name w:val="footnote reference"/>
    <w:uiPriority w:val="99"/>
    <w:qFormat/>
    <w:rsid w:val="00172CC9"/>
    <w:rPr>
      <w:rFonts w:ascii="Franklin Gothic Book" w:hAnsi="Franklin Gothic Book" w:cstheme="minorHAnsi"/>
      <w:sz w:val="20"/>
      <w:szCs w:val="20"/>
      <w:vertAlign w:val="superscript"/>
    </w:rPr>
  </w:style>
  <w:style w:type="character" w:customStyle="1" w:styleId="yiv6513263065">
    <w:name w:val="yiv6513263065"/>
    <w:basedOn w:val="DefaultParagraphFont"/>
    <w:rsid w:val="004608DC"/>
  </w:style>
  <w:style w:type="character" w:styleId="Emphasis">
    <w:name w:val="Emphasis"/>
    <w:basedOn w:val="DefaultParagraphFont"/>
    <w:uiPriority w:val="20"/>
    <w:qFormat/>
    <w:rsid w:val="00B6382C"/>
    <w:rPr>
      <w:i/>
      <w:iCs/>
    </w:rPr>
  </w:style>
  <w:style w:type="paragraph" w:styleId="BodyTextIndent">
    <w:name w:val="Body Text Indent"/>
    <w:basedOn w:val="Normal"/>
    <w:link w:val="BodyTextIndentChar"/>
    <w:rsid w:val="00B6382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6382C"/>
    <w:rPr>
      <w:sz w:val="24"/>
      <w:szCs w:val="24"/>
    </w:rPr>
  </w:style>
  <w:style w:type="paragraph" w:styleId="Revision">
    <w:name w:val="Revision"/>
    <w:hidden/>
    <w:uiPriority w:val="99"/>
    <w:semiHidden/>
    <w:rsid w:val="00B6382C"/>
    <w:rPr>
      <w:sz w:val="24"/>
      <w:szCs w:val="24"/>
    </w:rPr>
  </w:style>
  <w:style w:type="character" w:styleId="UnresolvedMention">
    <w:name w:val="Unresolved Mention"/>
    <w:basedOn w:val="DefaultParagraphFont"/>
    <w:uiPriority w:val="99"/>
    <w:unhideWhenUsed/>
    <w:rsid w:val="00B6382C"/>
    <w:rPr>
      <w:color w:val="605E5C"/>
      <w:shd w:val="clear" w:color="auto" w:fill="E1DFDD"/>
    </w:rPr>
  </w:style>
  <w:style w:type="paragraph" w:customStyle="1" w:styleId="paragraph">
    <w:name w:val="paragraph"/>
    <w:basedOn w:val="Normal"/>
    <w:rsid w:val="00B638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6382C"/>
  </w:style>
  <w:style w:type="character" w:customStyle="1" w:styleId="normaltextrun">
    <w:name w:val="normaltextrun"/>
    <w:basedOn w:val="DefaultParagraphFont"/>
    <w:rsid w:val="00B6382C"/>
  </w:style>
  <w:style w:type="character" w:customStyle="1" w:styleId="eop">
    <w:name w:val="eop"/>
    <w:basedOn w:val="DefaultParagraphFont"/>
    <w:rsid w:val="00B6382C"/>
  </w:style>
  <w:style w:type="character" w:styleId="Strong">
    <w:name w:val="Strong"/>
    <w:basedOn w:val="DefaultParagraphFont"/>
    <w:uiPriority w:val="22"/>
    <w:qFormat/>
    <w:rsid w:val="00B6382C"/>
    <w:rPr>
      <w:b/>
      <w:bCs/>
    </w:rPr>
  </w:style>
  <w:style w:type="character" w:customStyle="1" w:styleId="apple-converted-space">
    <w:name w:val="apple-converted-space"/>
    <w:basedOn w:val="DefaultParagraphFont"/>
    <w:rsid w:val="00B555F8"/>
  </w:style>
  <w:style w:type="table" w:customStyle="1" w:styleId="TableGrid11">
    <w:name w:val="Table Grid11"/>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E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19"/>
    <w:rsid w:val="004A5568"/>
  </w:style>
  <w:style w:type="table" w:customStyle="1" w:styleId="TableGrid17">
    <w:name w:val="Table Grid17"/>
    <w:basedOn w:val="TableNormal"/>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E6B35"/>
    <w:rPr>
      <w:color w:val="0000FF"/>
      <w:u w:val="single"/>
    </w:rPr>
  </w:style>
  <w:style w:type="character" w:customStyle="1" w:styleId="FollowedHyperlink1">
    <w:name w:val="FollowedHyperlink1"/>
    <w:basedOn w:val="DefaultParagraphFont"/>
    <w:uiPriority w:val="99"/>
    <w:semiHidden/>
    <w:unhideWhenUsed/>
    <w:rsid w:val="00CE6B35"/>
    <w:rPr>
      <w:color w:val="800080"/>
      <w:u w:val="single"/>
    </w:rPr>
  </w:style>
  <w:style w:type="paragraph" w:styleId="NoSpacing">
    <w:name w:val="No Spacing"/>
    <w:uiPriority w:val="1"/>
    <w:qFormat/>
    <w:rsid w:val="002B7972"/>
    <w:rPr>
      <w:rFonts w:asciiTheme="minorHAnsi" w:eastAsiaTheme="minorEastAsia" w:hAnsiTheme="minorHAnsi" w:cstheme="minorBidi"/>
    </w:rPr>
  </w:style>
  <w:style w:type="paragraph" w:styleId="NormalWeb">
    <w:name w:val="Normal (Web)"/>
    <w:basedOn w:val="Normal"/>
    <w:uiPriority w:val="99"/>
    <w:unhideWhenUsed/>
    <w:rsid w:val="00B72EEE"/>
    <w:pPr>
      <w:spacing w:line="240" w:lineRule="auto"/>
    </w:pPr>
    <w:rPr>
      <w:rFonts w:ascii="Calibri" w:hAnsi="Calibri" w:cs="Calibri"/>
    </w:rPr>
  </w:style>
  <w:style w:type="paragraph" w:customStyle="1" w:styleId="xmsonormal">
    <w:name w:val="x_msonormal"/>
    <w:basedOn w:val="Normal"/>
    <w:rsid w:val="008D2F8D"/>
    <w:pPr>
      <w:spacing w:line="240" w:lineRule="auto"/>
    </w:pPr>
    <w:rPr>
      <w:rFonts w:ascii="Calibri" w:hAnsi="Calibri" w:cs="Calibri"/>
    </w:rPr>
  </w:style>
  <w:style w:type="character" w:customStyle="1" w:styleId="pagebreaktextspan">
    <w:name w:val="pagebreaktextspan"/>
    <w:basedOn w:val="DefaultParagraphFont"/>
    <w:rsid w:val="000E3136"/>
  </w:style>
  <w:style w:type="paragraph" w:styleId="BodyText">
    <w:name w:val="Body Text"/>
    <w:link w:val="BodyTextChar"/>
    <w:uiPriority w:val="99"/>
    <w:unhideWhenUsed/>
    <w:qFormat/>
    <w:rsid w:val="004A5568"/>
    <w:pPr>
      <w:spacing w:before="240"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A5568"/>
    <w:rPr>
      <w:rFonts w:asciiTheme="minorHAnsi" w:eastAsiaTheme="minorHAnsi" w:hAnsiTheme="minorHAnsi" w:cstheme="minorBidi"/>
      <w:sz w:val="22"/>
      <w:szCs w:val="22"/>
    </w:rPr>
  </w:style>
  <w:style w:type="paragraph" w:customStyle="1" w:styleId="TableText">
    <w:name w:val="Table Text"/>
    <w:link w:val="TableTextChar"/>
    <w:uiPriority w:val="6"/>
    <w:qFormat/>
    <w:rsid w:val="004A5568"/>
    <w:pPr>
      <w:spacing w:before="40" w:after="40"/>
    </w:pPr>
    <w:rPr>
      <w:rFonts w:asciiTheme="minorHAnsi" w:hAnsiTheme="minorHAnsi"/>
    </w:rPr>
  </w:style>
  <w:style w:type="paragraph" w:customStyle="1" w:styleId="TableColHeadingCenter">
    <w:name w:val="Table Col Heading Center"/>
    <w:uiPriority w:val="9"/>
    <w:qFormat/>
    <w:rsid w:val="004A5568"/>
    <w:pPr>
      <w:spacing w:before="40" w:after="40" w:line="276" w:lineRule="auto"/>
      <w:jc w:val="center"/>
    </w:pPr>
    <w:rPr>
      <w:rFonts w:ascii="Franklin Gothic Demi" w:eastAsiaTheme="minorEastAsia" w:hAnsi="Franklin Gothic Demi"/>
      <w:color w:val="FFFFFF" w:themeColor="background1"/>
    </w:rPr>
  </w:style>
  <w:style w:type="character" w:customStyle="1" w:styleId="TableTextChar">
    <w:name w:val="Table Text Char"/>
    <w:basedOn w:val="DefaultParagraphFont"/>
    <w:link w:val="TableText"/>
    <w:uiPriority w:val="6"/>
    <w:rsid w:val="004A5568"/>
    <w:rPr>
      <w:rFonts w:asciiTheme="minorHAnsi" w:hAnsiTheme="minorHAnsi"/>
    </w:rPr>
  </w:style>
  <w:style w:type="paragraph" w:customStyle="1" w:styleId="TableTitle0">
    <w:name w:val="Table Title"/>
    <w:basedOn w:val="BodyText"/>
    <w:uiPriority w:val="5"/>
    <w:qFormat/>
    <w:rsid w:val="00CD7273"/>
    <w:pPr>
      <w:keepNext/>
      <w:spacing w:after="60"/>
    </w:pPr>
    <w:rPr>
      <w:rFonts w:ascii="Franklin Gothic Demi" w:hAnsi="Franklin Gothic Demi"/>
    </w:rPr>
  </w:style>
  <w:style w:type="paragraph" w:customStyle="1" w:styleId="TableTextCentered">
    <w:name w:val="Table Text Centered"/>
    <w:basedOn w:val="TableText"/>
    <w:link w:val="TableTextCenteredChar"/>
    <w:uiPriority w:val="9"/>
    <w:qFormat/>
    <w:rsid w:val="004A5568"/>
    <w:pPr>
      <w:jc w:val="center"/>
    </w:pPr>
    <w:rPr>
      <w:rFonts w:eastAsiaTheme="minorEastAsia" w:cstheme="minorHAnsi"/>
    </w:rPr>
  </w:style>
  <w:style w:type="paragraph" w:customStyle="1" w:styleId="TableColHeadingLeft">
    <w:name w:val="Table Col Heading Left"/>
    <w:basedOn w:val="TableText"/>
    <w:uiPriority w:val="9"/>
    <w:qFormat/>
    <w:rsid w:val="004A5568"/>
    <w:rPr>
      <w:rFonts w:ascii="Franklin Gothic Demi" w:eastAsiaTheme="minorEastAsia" w:hAnsi="Franklin Gothic Demi" w:cstheme="minorHAnsi"/>
      <w:bCs/>
      <w:color w:val="FFFFFF" w:themeColor="background1"/>
    </w:rPr>
  </w:style>
  <w:style w:type="paragraph" w:customStyle="1" w:styleId="TableNote">
    <w:name w:val="Table Note"/>
    <w:basedOn w:val="BodyText"/>
    <w:uiPriority w:val="8"/>
    <w:qFormat/>
    <w:rsid w:val="004A5568"/>
    <w:pPr>
      <w:spacing w:before="120" w:after="0"/>
    </w:pPr>
    <w:rPr>
      <w:rFonts w:eastAsia="Times New Roman" w:cs="Times New Roman"/>
      <w:sz w:val="20"/>
      <w:szCs w:val="24"/>
    </w:rPr>
  </w:style>
  <w:style w:type="paragraph" w:customStyle="1" w:styleId="TableSubheading">
    <w:name w:val="Table Subheading"/>
    <w:basedOn w:val="TableText"/>
    <w:link w:val="TableSubheadingChar"/>
    <w:uiPriority w:val="6"/>
    <w:qFormat/>
    <w:rsid w:val="004A5568"/>
    <w:rPr>
      <w:rFonts w:ascii="Franklin Gothic Demi" w:eastAsia="MS Mincho" w:hAnsi="Franklin Gothic Demi" w:cs="Calibri"/>
      <w:szCs w:val="24"/>
    </w:rPr>
  </w:style>
  <w:style w:type="table" w:customStyle="1" w:styleId="MSVTable1">
    <w:name w:val="MSV Table 1"/>
    <w:basedOn w:val="TableNormal"/>
    <w:uiPriority w:val="99"/>
    <w:rsid w:val="00247C23"/>
    <w:pPr>
      <w:spacing w:before="40" w:after="40" w:line="259" w:lineRule="auto"/>
    </w:pPr>
    <w:rPr>
      <w:rFonts w:asciiTheme="minorHAnsi" w:eastAsiaTheme="minorHAnsi" w:hAnsiTheme="minorHAnsi" w:cstheme="minorBidi"/>
      <w:szCs w:val="22"/>
    </w:rPr>
    <w:tblPr>
      <w:tblStyleRowBandSize w:val="1"/>
      <w:tblBorders>
        <w:top w:val="single" w:sz="6"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insideH w:val="single" w:sz="6" w:space="0" w:color="2F5496" w:themeColor="accent5" w:themeShade="BF"/>
        <w:insideV w:val="single" w:sz="6" w:space="0" w:color="2F5496" w:themeColor="accent5" w:themeShade="BF"/>
      </w:tblBorders>
      <w:tblCellMar>
        <w:left w:w="58" w:type="dxa"/>
        <w:right w:w="58" w:type="dxa"/>
      </w:tblCellMar>
    </w:tblPr>
    <w:tblStylePr w:type="firstRow">
      <w:pPr>
        <w:jc w:val="center"/>
      </w:pPr>
      <w:rPr>
        <w:color w:val="FFFFFF" w:themeColor="background1"/>
      </w:rPr>
      <w:tblPr/>
      <w:tcPr>
        <w:tcBorders>
          <w:insideH w:val="single" w:sz="4" w:space="0" w:color="FFFFFF" w:themeColor="background1"/>
          <w:insideV w:val="single" w:sz="4" w:space="0" w:color="FFFFFF" w:themeColor="background1"/>
        </w:tcBorders>
        <w:shd w:val="clear" w:color="auto" w:fill="2F5496"/>
        <w:vAlign w:val="bottom"/>
      </w:tcPr>
    </w:tblStylePr>
    <w:tblStylePr w:type="band1Horz">
      <w:tblPr/>
      <w:tcPr>
        <w:shd w:val="clear" w:color="auto" w:fill="D9E2F3" w:themeFill="accent5" w:themeFillTint="33"/>
      </w:tcPr>
    </w:tblStylePr>
  </w:style>
  <w:style w:type="paragraph" w:customStyle="1" w:styleId="TableTextCenteredDemi">
    <w:name w:val="Table Text Centered Demi"/>
    <w:basedOn w:val="TableTextCentered"/>
    <w:link w:val="TableTextCenteredDemiChar"/>
    <w:qFormat/>
    <w:rsid w:val="004A5568"/>
    <w:rPr>
      <w:rFonts w:ascii="Franklin Gothic Demi" w:hAnsi="Franklin Gothic Demi"/>
    </w:rPr>
  </w:style>
  <w:style w:type="character" w:customStyle="1" w:styleId="TableTextCenteredChar">
    <w:name w:val="Table Text Centered Char"/>
    <w:basedOn w:val="DefaultParagraphFont"/>
    <w:link w:val="TableTextCentered"/>
    <w:uiPriority w:val="9"/>
    <w:rsid w:val="004A5568"/>
    <w:rPr>
      <w:rFonts w:asciiTheme="minorHAnsi" w:eastAsiaTheme="minorEastAsia" w:hAnsiTheme="minorHAnsi" w:cstheme="minorHAnsi"/>
    </w:rPr>
  </w:style>
  <w:style w:type="character" w:customStyle="1" w:styleId="TableTextCenteredDemiChar">
    <w:name w:val="Table Text Centered Demi Char"/>
    <w:basedOn w:val="TableTextCenteredChar"/>
    <w:link w:val="TableTextCenteredDemi"/>
    <w:rsid w:val="004A5568"/>
    <w:rPr>
      <w:rFonts w:ascii="Franklin Gothic Demi" w:eastAsiaTheme="minorEastAsia" w:hAnsi="Franklin Gothic Demi" w:cstheme="minorHAnsi"/>
    </w:rPr>
  </w:style>
  <w:style w:type="character" w:customStyle="1" w:styleId="TableSubheadingChar">
    <w:name w:val="Table Subheading Char"/>
    <w:basedOn w:val="TableTextChar"/>
    <w:link w:val="TableSubheading"/>
    <w:uiPriority w:val="6"/>
    <w:rsid w:val="004A5568"/>
    <w:rPr>
      <w:rFonts w:ascii="Franklin Gothic Demi" w:eastAsia="MS Mincho" w:hAnsi="Franklin Gothic Demi" w:cs="Calibri"/>
      <w:szCs w:val="24"/>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4"/>
    <w:rsid w:val="00106691"/>
    <w:rPr>
      <w:rFonts w:asciiTheme="majorHAnsi" w:eastAsiaTheme="minorHAnsi" w:hAnsiTheme="majorHAnsi" w:cstheme="minorBidi"/>
      <w:color w:val="2F5496" w:themeColor="accent5" w:themeShade="BF"/>
      <w:sz w:val="32"/>
      <w:szCs w:val="22"/>
    </w:rPr>
  </w:style>
  <w:style w:type="paragraph" w:customStyle="1" w:styleId="Heading2-SIOR">
    <w:name w:val="Heading 2 - SIOR"/>
    <w:basedOn w:val="Heading2"/>
    <w:qFormat/>
    <w:rsid w:val="004A5568"/>
  </w:style>
  <w:style w:type="character" w:customStyle="1" w:styleId="superscript">
    <w:name w:val="superscript"/>
    <w:basedOn w:val="DefaultParagraphFont"/>
    <w:rsid w:val="00CB6E16"/>
  </w:style>
  <w:style w:type="paragraph" w:customStyle="1" w:styleId="Default">
    <w:name w:val="Default"/>
    <w:rsid w:val="005D15DF"/>
    <w:pPr>
      <w:autoSpaceDE w:val="0"/>
      <w:autoSpaceDN w:val="0"/>
      <w:adjustRightInd w:val="0"/>
    </w:pPr>
    <w:rPr>
      <w:rFonts w:ascii="Calibri" w:hAnsi="Calibri" w:cs="Calibri"/>
      <w:color w:val="000000"/>
      <w:sz w:val="24"/>
      <w:szCs w:val="24"/>
    </w:rPr>
  </w:style>
  <w:style w:type="character" w:customStyle="1" w:styleId="Heading1Char">
    <w:name w:val="Heading 1 Char"/>
    <w:aliases w:val="P.Heading 1 Char"/>
    <w:basedOn w:val="DefaultParagraphFont"/>
    <w:link w:val="Heading1"/>
    <w:rsid w:val="0055077E"/>
    <w:rPr>
      <w:rFonts w:asciiTheme="minorHAnsi" w:eastAsiaTheme="minorHAnsi" w:hAnsiTheme="minorHAnsi" w:cstheme="minorBidi"/>
      <w:b/>
      <w:bCs/>
      <w:color w:val="2F5496" w:themeColor="accent5" w:themeShade="BF"/>
      <w:sz w:val="48"/>
      <w:szCs w:val="40"/>
    </w:rPr>
  </w:style>
  <w:style w:type="paragraph" w:styleId="TOCHeading">
    <w:name w:val="TOC Heading"/>
    <w:basedOn w:val="Heading2"/>
    <w:next w:val="BodyTextposthead"/>
    <w:uiPriority w:val="39"/>
    <w:unhideWhenUsed/>
    <w:qFormat/>
    <w:rsid w:val="004A5568"/>
    <w:pPr>
      <w:pBdr>
        <w:bottom w:val="none" w:sz="0" w:space="0" w:color="auto"/>
      </w:pBdr>
      <w:spacing w:after="240"/>
      <w:outlineLvl w:val="9"/>
    </w:pPr>
  </w:style>
  <w:style w:type="character" w:customStyle="1" w:styleId="Heading3Char">
    <w:name w:val="Heading 3 Char"/>
    <w:basedOn w:val="DefaultParagraphFont"/>
    <w:link w:val="Heading3"/>
    <w:uiPriority w:val="4"/>
    <w:rsid w:val="004A5568"/>
    <w:rPr>
      <w:rFonts w:asciiTheme="majorHAnsi" w:eastAsiaTheme="minorHAnsi" w:hAnsiTheme="majorHAnsi" w:cstheme="minorBidi"/>
      <w:color w:val="2F5496" w:themeColor="accent5" w:themeShade="BF"/>
      <w:sz w:val="28"/>
      <w:szCs w:val="22"/>
    </w:rPr>
  </w:style>
  <w:style w:type="character" w:customStyle="1" w:styleId="Heading4Char">
    <w:name w:val="Heading 4 Char"/>
    <w:basedOn w:val="DefaultParagraphFont"/>
    <w:link w:val="Heading4"/>
    <w:uiPriority w:val="4"/>
    <w:rsid w:val="004A5568"/>
    <w:rPr>
      <w:rFonts w:asciiTheme="majorHAnsi" w:eastAsiaTheme="minorHAnsi"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4"/>
    <w:rsid w:val="004A5568"/>
    <w:rPr>
      <w:rFonts w:asciiTheme="majorHAnsi" w:hAnsiTheme="majorHAnsi"/>
      <w:bCs/>
      <w:sz w:val="22"/>
      <w:szCs w:val="26"/>
    </w:rPr>
  </w:style>
  <w:style w:type="paragraph" w:customStyle="1" w:styleId="Heading2NoTOC">
    <w:name w:val="Heading 2 No TOC"/>
    <w:basedOn w:val="Heading2"/>
    <w:next w:val="BodyTextposthead"/>
    <w:qFormat/>
    <w:rsid w:val="004A5568"/>
    <w:pPr>
      <w:outlineLvl w:val="9"/>
    </w:pPr>
  </w:style>
  <w:style w:type="numbering" w:customStyle="1" w:styleId="MSVBulletList">
    <w:name w:val="MSV Bullet List"/>
    <w:uiPriority w:val="99"/>
    <w:rsid w:val="004A5568"/>
    <w:pPr>
      <w:numPr>
        <w:numId w:val="13"/>
      </w:numPr>
    </w:pPr>
  </w:style>
  <w:style w:type="paragraph" w:customStyle="1" w:styleId="Bullet1">
    <w:name w:val="Bullet 1"/>
    <w:basedOn w:val="Bullet3"/>
    <w:uiPriority w:val="2"/>
    <w:qFormat/>
    <w:rsid w:val="00FB4C34"/>
    <w:pPr>
      <w:ind w:left="720"/>
    </w:pPr>
    <w:rPr>
      <w:sz w:val="22"/>
    </w:rPr>
  </w:style>
  <w:style w:type="paragraph" w:customStyle="1" w:styleId="BodyText-Rating">
    <w:name w:val="Body Text-Rating"/>
    <w:qFormat/>
    <w:rsid w:val="004A5568"/>
    <w:pPr>
      <w:spacing w:before="60" w:after="60"/>
      <w:jc w:val="center"/>
    </w:pPr>
    <w:rPr>
      <w:rFonts w:asciiTheme="minorHAnsi" w:eastAsiaTheme="minorHAnsi" w:hAnsiTheme="minorHAnsi" w:cstheme="minorBidi"/>
      <w:sz w:val="22"/>
      <w:szCs w:val="22"/>
    </w:rPr>
  </w:style>
  <w:style w:type="character" w:customStyle="1" w:styleId="FranklinGothicDemi">
    <w:name w:val="Franklin Gothic Demi"/>
    <w:basedOn w:val="DefaultParagraphFont"/>
    <w:uiPriority w:val="1"/>
    <w:qFormat/>
    <w:rsid w:val="004A5568"/>
    <w:rPr>
      <w:rFonts w:ascii="Franklin Gothic Demi" w:hAnsi="Franklin Gothic Demi"/>
    </w:rPr>
  </w:style>
  <w:style w:type="paragraph" w:customStyle="1" w:styleId="CoverSubtitle">
    <w:name w:val="Cover Subtitle"/>
    <w:link w:val="CoverSubtitleChar"/>
    <w:qFormat/>
    <w:rsid w:val="004A5568"/>
    <w:pPr>
      <w:spacing w:line="264" w:lineRule="auto"/>
      <w:ind w:left="720"/>
    </w:pPr>
    <w:rPr>
      <w:rFonts w:asciiTheme="majorHAnsi" w:eastAsiaTheme="minorHAnsi" w:hAnsiTheme="majorHAnsi" w:cstheme="minorBidi"/>
      <w:i/>
      <w:color w:val="2F5496" w:themeColor="accent5" w:themeShade="BF"/>
      <w:sz w:val="40"/>
      <w:szCs w:val="40"/>
    </w:rPr>
  </w:style>
  <w:style w:type="paragraph" w:customStyle="1" w:styleId="CoverSubtitle2">
    <w:name w:val="Cover Subtitle 2"/>
    <w:qFormat/>
    <w:rsid w:val="004A5568"/>
    <w:pPr>
      <w:spacing w:before="480" w:after="160" w:line="259" w:lineRule="auto"/>
    </w:pPr>
    <w:rPr>
      <w:rFonts w:ascii="Franklin Gothic Medium" w:eastAsiaTheme="minorHAnsi" w:hAnsi="Franklin Gothic Medium" w:cstheme="minorBidi"/>
      <w:color w:val="FFFFFF" w:themeColor="background1"/>
      <w:sz w:val="36"/>
      <w:szCs w:val="40"/>
    </w:rPr>
  </w:style>
  <w:style w:type="paragraph" w:customStyle="1" w:styleId="CoverDate">
    <w:name w:val="Cover Date"/>
    <w:basedOn w:val="CoverSubtitle"/>
    <w:qFormat/>
    <w:rsid w:val="00E76552"/>
    <w:pPr>
      <w:spacing w:before="960"/>
      <w:ind w:left="4032"/>
    </w:pPr>
    <w:rPr>
      <w:i w:val="0"/>
      <w:color w:val="000000" w:themeColor="text1"/>
      <w:sz w:val="32"/>
    </w:rPr>
  </w:style>
  <w:style w:type="paragraph" w:customStyle="1" w:styleId="CoverReportNumber">
    <w:name w:val="Cover Report Number"/>
    <w:link w:val="CoverReportNumberChar"/>
    <w:qFormat/>
    <w:rsid w:val="004A5568"/>
    <w:pPr>
      <w:spacing w:before="120" w:line="259" w:lineRule="auto"/>
      <w:ind w:left="720"/>
    </w:pPr>
    <w:rPr>
      <w:rFonts w:asciiTheme="majorHAnsi" w:eastAsiaTheme="minorHAnsi" w:hAnsiTheme="majorHAnsi" w:cstheme="minorBidi"/>
      <w:color w:val="000000" w:themeColor="text1"/>
      <w:szCs w:val="22"/>
    </w:rPr>
  </w:style>
  <w:style w:type="character" w:customStyle="1" w:styleId="CoverReportNumberChar">
    <w:name w:val="Cover Report Number Char"/>
    <w:basedOn w:val="DefaultParagraphFont"/>
    <w:link w:val="CoverReportNumber"/>
    <w:rsid w:val="004A5568"/>
    <w:rPr>
      <w:rFonts w:asciiTheme="majorHAnsi" w:eastAsiaTheme="minorHAnsi" w:hAnsiTheme="majorHAnsi" w:cstheme="minorBidi"/>
      <w:color w:val="000000" w:themeColor="text1"/>
      <w:szCs w:val="22"/>
    </w:rPr>
  </w:style>
  <w:style w:type="paragraph" w:customStyle="1" w:styleId="Cover-AIRaddress">
    <w:name w:val="Cover - AIR address"/>
    <w:qFormat/>
    <w:rsid w:val="009C176B"/>
    <w:pPr>
      <w:tabs>
        <w:tab w:val="right" w:pos="10170"/>
      </w:tabs>
      <w:spacing w:before="6000" w:line="300" w:lineRule="auto"/>
      <w:ind w:left="446"/>
      <w:contextualSpacing/>
    </w:pPr>
    <w:rPr>
      <w:rFonts w:asciiTheme="majorHAnsi" w:eastAsia="Calibri" w:hAnsiTheme="majorHAnsi" w:cs="Calibri"/>
      <w:szCs w:val="22"/>
    </w:rPr>
  </w:style>
  <w:style w:type="paragraph" w:customStyle="1" w:styleId="TIHeading1">
    <w:name w:val="TI Heading 1"/>
    <w:qFormat/>
    <w:rsid w:val="004A5568"/>
    <w:pPr>
      <w:spacing w:line="259" w:lineRule="auto"/>
      <w:ind w:left="346"/>
    </w:pPr>
    <w:rPr>
      <w:rFonts w:asciiTheme="majorHAnsi" w:eastAsiaTheme="minorHAnsi" w:hAnsiTheme="majorHAnsi" w:cstheme="minorBidi"/>
      <w:color w:val="FFFFFF" w:themeColor="background1"/>
      <w:sz w:val="36"/>
      <w:szCs w:val="30"/>
    </w:rPr>
  </w:style>
  <w:style w:type="paragraph" w:customStyle="1" w:styleId="TIHeading2">
    <w:name w:val="TI Heading 2"/>
    <w:qFormat/>
    <w:rsid w:val="004A5568"/>
    <w:pPr>
      <w:ind w:left="342"/>
    </w:pPr>
    <w:rPr>
      <w:rFonts w:asciiTheme="minorHAnsi" w:eastAsiaTheme="minorHAnsi" w:hAnsiTheme="minorHAnsi" w:cstheme="minorBidi"/>
      <w:color w:val="FFFFFF" w:themeColor="background1"/>
      <w:sz w:val="28"/>
      <w:szCs w:val="22"/>
    </w:rPr>
  </w:style>
  <w:style w:type="paragraph" w:customStyle="1" w:styleId="TableBullet1">
    <w:name w:val="Table Bullet 1"/>
    <w:basedOn w:val="Bullet1"/>
    <w:uiPriority w:val="7"/>
    <w:qFormat/>
    <w:rsid w:val="004634EB"/>
    <w:pPr>
      <w:numPr>
        <w:ilvl w:val="0"/>
        <w:numId w:val="9"/>
      </w:numPr>
      <w:spacing w:before="40" w:after="40"/>
    </w:pPr>
    <w:rPr>
      <w:sz w:val="20"/>
    </w:rPr>
  </w:style>
  <w:style w:type="paragraph" w:customStyle="1" w:styleId="TableNumbering">
    <w:name w:val="Table Numbering"/>
    <w:basedOn w:val="TableText"/>
    <w:uiPriority w:val="7"/>
    <w:qFormat/>
    <w:rsid w:val="004A5568"/>
    <w:pPr>
      <w:numPr>
        <w:numId w:val="4"/>
      </w:numPr>
    </w:pPr>
  </w:style>
  <w:style w:type="paragraph" w:customStyle="1" w:styleId="BodyTextDemi">
    <w:name w:val="Body Text Demi"/>
    <w:basedOn w:val="BodyText"/>
    <w:link w:val="BodyTextDemiChar"/>
    <w:qFormat/>
    <w:rsid w:val="004A5568"/>
    <w:rPr>
      <w:rFonts w:ascii="Franklin Gothic Demi" w:hAnsi="Franklin Gothic Demi"/>
    </w:rPr>
  </w:style>
  <w:style w:type="paragraph" w:customStyle="1" w:styleId="BodyTextposthead">
    <w:name w:val="Body Text post head"/>
    <w:basedOn w:val="BodyText"/>
    <w:link w:val="BodyTextpostheadChar"/>
    <w:qFormat/>
    <w:rsid w:val="004A5568"/>
    <w:pPr>
      <w:spacing w:before="0"/>
    </w:pPr>
  </w:style>
  <w:style w:type="paragraph" w:styleId="TOC2">
    <w:name w:val="toc 2"/>
    <w:basedOn w:val="Normal"/>
    <w:next w:val="Normal"/>
    <w:autoRedefine/>
    <w:uiPriority w:val="39"/>
    <w:unhideWhenUsed/>
    <w:rsid w:val="004A5568"/>
    <w:pPr>
      <w:tabs>
        <w:tab w:val="right" w:leader="dot" w:pos="9350"/>
      </w:tabs>
      <w:spacing w:after="100"/>
    </w:pPr>
    <w:rPr>
      <w:rFonts w:eastAsia="Times New Roman" w:cs="Calibri"/>
      <w:bCs/>
      <w:szCs w:val="24"/>
    </w:rPr>
  </w:style>
  <w:style w:type="paragraph" w:customStyle="1" w:styleId="TableColHeadingCtr-rev">
    <w:name w:val="Table Col Heading Ctr - rev"/>
    <w:basedOn w:val="TableColHeadingCenter"/>
    <w:qFormat/>
    <w:rsid w:val="004A5568"/>
  </w:style>
  <w:style w:type="paragraph" w:customStyle="1" w:styleId="TableColHeadingLeft-rev">
    <w:name w:val="Table Col Heading Left - rev"/>
    <w:basedOn w:val="TableColHeadingLeft"/>
    <w:qFormat/>
    <w:rsid w:val="004A5568"/>
  </w:style>
  <w:style w:type="paragraph" w:customStyle="1" w:styleId="TSVH1">
    <w:name w:val="TSV H1"/>
    <w:basedOn w:val="BodyText"/>
    <w:next w:val="Normal"/>
    <w:qFormat/>
    <w:rsid w:val="004A5568"/>
    <w:pPr>
      <w:spacing w:before="0" w:after="0" w:line="240" w:lineRule="auto"/>
      <w:ind w:left="162"/>
      <w:outlineLvl w:val="1"/>
    </w:pPr>
    <w:rPr>
      <w:rFonts w:asciiTheme="majorHAnsi" w:hAnsiTheme="majorHAnsi"/>
      <w:color w:val="FFFFFF" w:themeColor="background1"/>
      <w:sz w:val="36"/>
      <w:szCs w:val="36"/>
    </w:rPr>
  </w:style>
  <w:style w:type="paragraph" w:customStyle="1" w:styleId="TSVH2">
    <w:name w:val="TSV H2"/>
    <w:basedOn w:val="BodyText"/>
    <w:next w:val="BodyText"/>
    <w:qFormat/>
    <w:rsid w:val="004A5568"/>
    <w:pPr>
      <w:spacing w:before="0" w:after="0" w:line="240" w:lineRule="auto"/>
      <w:ind w:left="162"/>
      <w:outlineLvl w:val="2"/>
    </w:pPr>
    <w:rPr>
      <w:color w:val="FFFFFF" w:themeColor="background1"/>
      <w:sz w:val="28"/>
      <w:szCs w:val="28"/>
    </w:rPr>
  </w:style>
  <w:style w:type="paragraph" w:customStyle="1" w:styleId="TSVH3">
    <w:name w:val="TSV H3"/>
    <w:basedOn w:val="BodyText"/>
    <w:next w:val="BodyText"/>
    <w:qFormat/>
    <w:rsid w:val="004A5568"/>
    <w:pPr>
      <w:spacing w:line="259" w:lineRule="auto"/>
      <w:outlineLvl w:val="3"/>
    </w:pPr>
    <w:rPr>
      <w:rFonts w:ascii="Franklin Gothic Demi" w:hAnsi="Franklin Gothic Demi"/>
    </w:rPr>
  </w:style>
  <w:style w:type="paragraph" w:customStyle="1" w:styleId="TPHeading1">
    <w:name w:val="TP Heading 1"/>
    <w:basedOn w:val="TSVH2"/>
    <w:rsid w:val="004A5568"/>
    <w:rPr>
      <w:rFonts w:asciiTheme="majorHAnsi" w:hAnsiTheme="majorHAnsi"/>
      <w:sz w:val="36"/>
      <w:szCs w:val="36"/>
    </w:rPr>
  </w:style>
  <w:style w:type="paragraph" w:customStyle="1" w:styleId="Bullet2">
    <w:name w:val="Bullet 2"/>
    <w:basedOn w:val="BodyText"/>
    <w:uiPriority w:val="2"/>
    <w:qFormat/>
    <w:rsid w:val="00D76BF4"/>
    <w:pPr>
      <w:numPr>
        <w:ilvl w:val="1"/>
        <w:numId w:val="10"/>
      </w:numPr>
      <w:spacing w:before="60" w:after="60"/>
    </w:pPr>
    <w:rPr>
      <w:rFonts w:eastAsia="Times New Roman" w:cs="Times New Roman"/>
      <w:szCs w:val="24"/>
    </w:rPr>
  </w:style>
  <w:style w:type="paragraph" w:customStyle="1" w:styleId="Bullet3">
    <w:name w:val="Bullet 3"/>
    <w:basedOn w:val="BodyText"/>
    <w:uiPriority w:val="2"/>
    <w:qFormat/>
    <w:rsid w:val="004A5568"/>
    <w:pPr>
      <w:numPr>
        <w:ilvl w:val="2"/>
        <w:numId w:val="10"/>
      </w:numPr>
      <w:spacing w:before="60" w:after="60"/>
    </w:pPr>
    <w:rPr>
      <w:rFonts w:eastAsia="MS Mincho"/>
      <w:sz w:val="24"/>
    </w:rPr>
  </w:style>
  <w:style w:type="paragraph" w:styleId="Caption">
    <w:name w:val="caption"/>
    <w:basedOn w:val="TableTitle0"/>
    <w:next w:val="Normal"/>
    <w:uiPriority w:val="5"/>
    <w:unhideWhenUsed/>
    <w:qFormat/>
    <w:rsid w:val="004A5568"/>
    <w:rPr>
      <w:rFonts w:ascii="Calibri" w:eastAsia="Times New Roman" w:hAnsi="Calibri" w:cs="Calibri"/>
      <w:b/>
      <w:sz w:val="24"/>
      <w:szCs w:val="24"/>
    </w:rPr>
  </w:style>
  <w:style w:type="paragraph" w:customStyle="1" w:styleId="NumberedList">
    <w:name w:val="Numbered List"/>
    <w:basedOn w:val="Normal"/>
    <w:uiPriority w:val="2"/>
    <w:qFormat/>
    <w:rsid w:val="000D4E70"/>
    <w:pPr>
      <w:numPr>
        <w:numId w:val="12"/>
      </w:numPr>
      <w:spacing w:before="120" w:line="240" w:lineRule="auto"/>
      <w:ind w:left="720"/>
    </w:pPr>
    <w:rPr>
      <w:rFonts w:eastAsia="Times New Roman" w:cs="Times New Roman"/>
    </w:rPr>
  </w:style>
  <w:style w:type="paragraph" w:customStyle="1" w:styleId="TableBullet2">
    <w:name w:val="Table Bullet 2"/>
    <w:basedOn w:val="TableText"/>
    <w:uiPriority w:val="7"/>
    <w:qFormat/>
    <w:rsid w:val="004A5568"/>
    <w:pPr>
      <w:numPr>
        <w:ilvl w:val="1"/>
        <w:numId w:val="9"/>
      </w:numPr>
    </w:pPr>
    <w:rPr>
      <w:rFonts w:ascii="Calibri" w:eastAsia="MS Mincho" w:hAnsi="Calibri" w:cs="Calibri"/>
      <w:sz w:val="22"/>
      <w:szCs w:val="24"/>
    </w:rPr>
  </w:style>
  <w:style w:type="character" w:customStyle="1" w:styleId="CoverSubtitleChar">
    <w:name w:val="Cover Subtitle Char"/>
    <w:basedOn w:val="DefaultParagraphFont"/>
    <w:link w:val="CoverSubtitle"/>
    <w:rsid w:val="004A5568"/>
    <w:rPr>
      <w:rFonts w:asciiTheme="majorHAnsi" w:eastAsiaTheme="minorHAnsi" w:hAnsiTheme="majorHAnsi" w:cstheme="minorBidi"/>
      <w:i/>
      <w:color w:val="2F5496" w:themeColor="accent5" w:themeShade="BF"/>
      <w:sz w:val="40"/>
      <w:szCs w:val="40"/>
    </w:rPr>
  </w:style>
  <w:style w:type="paragraph" w:styleId="TOC4">
    <w:name w:val="toc 4"/>
    <w:basedOn w:val="Normal"/>
    <w:next w:val="Normal"/>
    <w:autoRedefine/>
    <w:uiPriority w:val="39"/>
    <w:rsid w:val="004A5568"/>
    <w:pPr>
      <w:tabs>
        <w:tab w:val="right" w:leader="dot" w:pos="9350"/>
      </w:tabs>
      <w:spacing w:before="120" w:line="240" w:lineRule="auto"/>
      <w:ind w:left="1166" w:right="720" w:hanging="86"/>
    </w:pPr>
    <w:rPr>
      <w:rFonts w:ascii="Calibri" w:eastAsia="Times New Roman" w:hAnsi="Calibri" w:cs="Times"/>
      <w:sz w:val="24"/>
    </w:rPr>
  </w:style>
  <w:style w:type="paragraph" w:styleId="TOC3">
    <w:name w:val="toc 3"/>
    <w:basedOn w:val="Normal"/>
    <w:next w:val="Normal"/>
    <w:autoRedefine/>
    <w:uiPriority w:val="39"/>
    <w:unhideWhenUsed/>
    <w:rsid w:val="004A5568"/>
    <w:pPr>
      <w:tabs>
        <w:tab w:val="right" w:leader="dot" w:pos="9360"/>
      </w:tabs>
      <w:spacing w:after="100" w:line="240" w:lineRule="auto"/>
      <w:ind w:left="720" w:right="270" w:hanging="356"/>
    </w:pPr>
    <w:rPr>
      <w:rFonts w:eastAsia="MS Mincho"/>
      <w:noProof/>
    </w:rPr>
  </w:style>
  <w:style w:type="numbering" w:customStyle="1" w:styleId="Level1Bullet">
    <w:name w:val="Level 1 Bullet"/>
    <w:basedOn w:val="NoList"/>
    <w:rsid w:val="004A5568"/>
    <w:pPr>
      <w:numPr>
        <w:numId w:val="1"/>
      </w:numPr>
    </w:pPr>
  </w:style>
  <w:style w:type="numbering" w:customStyle="1" w:styleId="Level2Bullet">
    <w:name w:val="Level 2 Bullet"/>
    <w:basedOn w:val="NoList"/>
    <w:rsid w:val="004A5568"/>
    <w:pPr>
      <w:numPr>
        <w:numId w:val="2"/>
      </w:numPr>
    </w:pPr>
  </w:style>
  <w:style w:type="paragraph" w:customStyle="1" w:styleId="BlockQuote">
    <w:name w:val="Block Quote"/>
    <w:basedOn w:val="BlockText"/>
    <w:uiPriority w:val="1"/>
    <w:qFormat/>
    <w:rsid w:val="00087061"/>
  </w:style>
  <w:style w:type="paragraph" w:styleId="ListNumber4">
    <w:name w:val="List Number 4"/>
    <w:basedOn w:val="Normal"/>
    <w:uiPriority w:val="99"/>
    <w:semiHidden/>
    <w:unhideWhenUsed/>
    <w:rsid w:val="004A5568"/>
    <w:pPr>
      <w:tabs>
        <w:tab w:val="num" w:pos="1440"/>
      </w:tabs>
      <w:spacing w:before="120" w:line="240" w:lineRule="auto"/>
      <w:ind w:left="1440" w:hanging="360"/>
    </w:pPr>
    <w:rPr>
      <w:rFonts w:eastAsia="MS Mincho"/>
      <w:sz w:val="24"/>
    </w:rPr>
  </w:style>
  <w:style w:type="paragraph" w:styleId="ListNumber5">
    <w:name w:val="List Number 5"/>
    <w:basedOn w:val="Normal"/>
    <w:uiPriority w:val="99"/>
    <w:semiHidden/>
    <w:unhideWhenUsed/>
    <w:rsid w:val="004A5568"/>
    <w:pPr>
      <w:tabs>
        <w:tab w:val="num" w:pos="1800"/>
      </w:tabs>
      <w:spacing w:before="120" w:line="240" w:lineRule="auto"/>
      <w:ind w:left="1800" w:hanging="360"/>
    </w:pPr>
    <w:rPr>
      <w:rFonts w:eastAsia="MS Mincho"/>
      <w:sz w:val="24"/>
    </w:rPr>
  </w:style>
  <w:style w:type="paragraph" w:customStyle="1" w:styleId="Reference">
    <w:name w:val="Reference"/>
    <w:basedOn w:val="BodyText"/>
    <w:link w:val="ReferenceChar"/>
    <w:uiPriority w:val="19"/>
    <w:qFormat/>
    <w:rsid w:val="004A5568"/>
    <w:pPr>
      <w:keepLines/>
      <w:ind w:left="720" w:hanging="720"/>
    </w:pPr>
    <w:rPr>
      <w:rFonts w:eastAsia="Times New Roman" w:cs="Calibri"/>
    </w:rPr>
  </w:style>
  <w:style w:type="character" w:customStyle="1" w:styleId="ReferenceChar">
    <w:name w:val="Reference Char"/>
    <w:basedOn w:val="DefaultParagraphFont"/>
    <w:link w:val="Reference"/>
    <w:uiPriority w:val="19"/>
    <w:rsid w:val="004A5568"/>
    <w:rPr>
      <w:rFonts w:asciiTheme="minorHAnsi" w:hAnsiTheme="minorHAnsi" w:cs="Calibri"/>
      <w:sz w:val="22"/>
      <w:szCs w:val="22"/>
    </w:rPr>
  </w:style>
  <w:style w:type="character" w:customStyle="1" w:styleId="ReferenceItalics">
    <w:name w:val="Reference Italics"/>
    <w:basedOn w:val="DefaultParagraphFont"/>
    <w:uiPriority w:val="19"/>
    <w:qFormat/>
    <w:rsid w:val="004A5568"/>
    <w:rPr>
      <w:i/>
    </w:rPr>
  </w:style>
  <w:style w:type="paragraph" w:customStyle="1" w:styleId="CoverSubtitle3">
    <w:name w:val="Cover Subtitle 3"/>
    <w:basedOn w:val="CoverSubtitle"/>
    <w:qFormat/>
    <w:rsid w:val="00E76552"/>
    <w:pPr>
      <w:spacing w:before="120"/>
      <w:ind w:left="4032"/>
    </w:pPr>
    <w:rPr>
      <w:i w:val="0"/>
      <w:color w:val="000000" w:themeColor="text1"/>
      <w:sz w:val="28"/>
    </w:rPr>
  </w:style>
  <w:style w:type="paragraph" w:customStyle="1" w:styleId="CoverSubtitle2-SIOR">
    <w:name w:val="Cover Subtitle 2-SIOR"/>
    <w:basedOn w:val="CoverSubtitle2"/>
    <w:qFormat/>
    <w:rsid w:val="00E22A6E"/>
    <w:pPr>
      <w:shd w:val="clear" w:color="auto" w:fill="2F5597"/>
      <w:spacing w:before="720"/>
      <w:ind w:left="4032"/>
    </w:pPr>
    <w:rPr>
      <w:spacing w:val="-2"/>
      <w:sz w:val="32"/>
      <w:szCs w:val="32"/>
    </w:rPr>
  </w:style>
  <w:style w:type="paragraph" w:customStyle="1" w:styleId="Disclaimer">
    <w:name w:val="Disclaimer"/>
    <w:basedOn w:val="Normal"/>
    <w:uiPriority w:val="4"/>
    <w:rsid w:val="004A5568"/>
    <w:pPr>
      <w:spacing w:line="240" w:lineRule="auto"/>
    </w:pPr>
    <w:rPr>
      <w:rFonts w:eastAsiaTheme="minorEastAsia"/>
      <w:i/>
      <w:spacing w:val="-2"/>
      <w:sz w:val="18"/>
      <w:szCs w:val="18"/>
    </w:rPr>
  </w:style>
  <w:style w:type="paragraph" w:customStyle="1" w:styleId="Heading3NoTOC">
    <w:name w:val="Heading 3 No TOC"/>
    <w:basedOn w:val="Heading3"/>
    <w:qFormat/>
    <w:rsid w:val="004A5568"/>
    <w:pPr>
      <w:outlineLvl w:val="9"/>
    </w:pPr>
  </w:style>
  <w:style w:type="paragraph" w:customStyle="1" w:styleId="TableSubheadingCentered">
    <w:name w:val="Table Subheading Centered"/>
    <w:basedOn w:val="TableSubheading"/>
    <w:link w:val="TableSubheadingCenteredChar"/>
    <w:qFormat/>
    <w:rsid w:val="004A5568"/>
    <w:pPr>
      <w:jc w:val="center"/>
    </w:pPr>
  </w:style>
  <w:style w:type="character" w:customStyle="1" w:styleId="TableSubheadingCenteredChar">
    <w:name w:val="Table Subheading Centered Char"/>
    <w:basedOn w:val="TableSubheadingChar"/>
    <w:link w:val="TableSubheadingCentered"/>
    <w:rsid w:val="004A5568"/>
    <w:rPr>
      <w:rFonts w:ascii="Franklin Gothic Demi" w:eastAsia="MS Mincho" w:hAnsi="Franklin Gothic Demi" w:cs="Calibri"/>
      <w:szCs w:val="24"/>
    </w:rPr>
  </w:style>
  <w:style w:type="paragraph" w:customStyle="1" w:styleId="BodyTextDomain">
    <w:name w:val="Body Text Domain"/>
    <w:basedOn w:val="BodyTextposthead"/>
    <w:next w:val="BodyText"/>
    <w:link w:val="BodyTextDomainChar"/>
    <w:qFormat/>
    <w:rsid w:val="004A5568"/>
    <w:rPr>
      <w:i/>
    </w:rPr>
  </w:style>
  <w:style w:type="character" w:customStyle="1" w:styleId="BodyTextDemiChar">
    <w:name w:val="Body Text Demi Char"/>
    <w:basedOn w:val="DefaultParagraphFont"/>
    <w:link w:val="BodyTextDemi"/>
    <w:rsid w:val="004A5568"/>
    <w:rPr>
      <w:rFonts w:ascii="Franklin Gothic Demi" w:eastAsiaTheme="minorHAnsi" w:hAnsi="Franklin Gothic Demi" w:cstheme="minorBidi"/>
      <w:sz w:val="22"/>
      <w:szCs w:val="22"/>
    </w:rPr>
  </w:style>
  <w:style w:type="character" w:customStyle="1" w:styleId="BodyTextpostheadChar">
    <w:name w:val="Body Text post head Char"/>
    <w:basedOn w:val="BodyTextChar"/>
    <w:link w:val="BodyTextposthead"/>
    <w:rsid w:val="004A5568"/>
    <w:rPr>
      <w:rFonts w:asciiTheme="minorHAnsi" w:eastAsiaTheme="minorHAnsi" w:hAnsiTheme="minorHAnsi" w:cstheme="minorBidi"/>
      <w:sz w:val="22"/>
      <w:szCs w:val="22"/>
    </w:rPr>
  </w:style>
  <w:style w:type="character" w:customStyle="1" w:styleId="BodyTextDomainChar">
    <w:name w:val="Body Text Domain Char"/>
    <w:basedOn w:val="BodyTextpostheadChar"/>
    <w:link w:val="BodyTextDomain"/>
    <w:rsid w:val="004A5568"/>
    <w:rPr>
      <w:rFonts w:asciiTheme="minorHAnsi" w:eastAsiaTheme="minorHAnsi" w:hAnsiTheme="minorHAnsi" w:cstheme="minorBidi"/>
      <w:i/>
      <w:sz w:val="22"/>
      <w:szCs w:val="22"/>
    </w:rPr>
  </w:style>
  <w:style w:type="paragraph" w:customStyle="1" w:styleId="Heading1-SIOR">
    <w:name w:val="Heading 1 - SIOR"/>
    <w:basedOn w:val="Heading1"/>
    <w:qFormat/>
    <w:rsid w:val="00E315A4"/>
    <w:pPr>
      <w:spacing w:before="2720"/>
      <w:ind w:right="144"/>
    </w:pPr>
    <w:rPr>
      <w:sz w:val="40"/>
    </w:rPr>
  </w:style>
  <w:style w:type="paragraph" w:customStyle="1" w:styleId="TPHeading">
    <w:name w:val="TP Heading"/>
    <w:basedOn w:val="Heading3"/>
    <w:qFormat/>
    <w:rsid w:val="004A5568"/>
    <w:pPr>
      <w:spacing w:before="120"/>
      <w:ind w:left="72"/>
      <w:outlineLvl w:val="9"/>
    </w:pPr>
    <w:rPr>
      <w:color w:val="FFFFFF" w:themeColor="background1"/>
    </w:rPr>
  </w:style>
  <w:style w:type="character" w:customStyle="1" w:styleId="cf01">
    <w:name w:val="cf01"/>
    <w:basedOn w:val="DefaultParagraphFont"/>
    <w:rsid w:val="00156560"/>
    <w:rPr>
      <w:rFonts w:ascii="Segoe UI" w:hAnsi="Segoe UI" w:cs="Segoe UI" w:hint="default"/>
      <w:sz w:val="18"/>
      <w:szCs w:val="18"/>
    </w:rPr>
  </w:style>
  <w:style w:type="table" w:customStyle="1" w:styleId="TableGrid18">
    <w:name w:val="Table Grid18"/>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06691"/>
    <w:rPr>
      <w:rFonts w:ascii="Franklin Gothic Demi" w:hAnsi="Franklin Gothic Demi"/>
    </w:rPr>
  </w:style>
  <w:style w:type="paragraph" w:styleId="Quote">
    <w:name w:val="Quote"/>
    <w:basedOn w:val="Normal"/>
    <w:next w:val="Normal"/>
    <w:link w:val="QuoteChar"/>
    <w:uiPriority w:val="29"/>
    <w:qFormat/>
    <w:rsid w:val="006A45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45C3"/>
    <w:rPr>
      <w:rFonts w:asciiTheme="minorHAnsi" w:eastAsiaTheme="minorHAnsi" w:hAnsiTheme="minorHAnsi" w:cstheme="minorBidi"/>
      <w:i/>
      <w:iCs/>
      <w:color w:val="404040" w:themeColor="text1" w:themeTint="BF"/>
      <w:sz w:val="22"/>
      <w:szCs w:val="22"/>
    </w:rPr>
  </w:style>
  <w:style w:type="table" w:customStyle="1" w:styleId="TableGrid7">
    <w:name w:val="Table Grid7"/>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A51F4"/>
    <w:pPr>
      <w:spacing w:line="240" w:lineRule="auto"/>
    </w:pPr>
    <w:rPr>
      <w:sz w:val="20"/>
      <w:szCs w:val="20"/>
    </w:rPr>
  </w:style>
  <w:style w:type="character" w:customStyle="1" w:styleId="EndnoteTextChar">
    <w:name w:val="Endnote Text Char"/>
    <w:basedOn w:val="DefaultParagraphFont"/>
    <w:link w:val="EndnoteText"/>
    <w:uiPriority w:val="99"/>
    <w:rsid w:val="003A51F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3A51F4"/>
    <w:rPr>
      <w:vertAlign w:val="superscript"/>
    </w:rPr>
  </w:style>
  <w:style w:type="table" w:customStyle="1" w:styleId="TableGrid22">
    <w:name w:val="Table Grid22"/>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emi0">
    <w:name w:val="Body text demi"/>
    <w:basedOn w:val="DefaultParagraphFont"/>
    <w:uiPriority w:val="1"/>
    <w:qFormat/>
    <w:rsid w:val="00FF48CB"/>
    <w:rPr>
      <w:rFonts w:ascii="Franklin Gothic Demi" w:hAnsi="Franklin Gothic Demi"/>
      <w:b w:val="0"/>
      <w:bCs/>
    </w:rPr>
  </w:style>
  <w:style w:type="character" w:customStyle="1" w:styleId="spellingerrorsuperscript">
    <w:name w:val="spellingerrorsuperscript"/>
    <w:basedOn w:val="DefaultParagraphFont"/>
    <w:rsid w:val="005E3913"/>
  </w:style>
  <w:style w:type="table" w:customStyle="1" w:styleId="MSVTable11">
    <w:name w:val="MSV Table 11"/>
    <w:basedOn w:val="TableNormal"/>
    <w:uiPriority w:val="99"/>
    <w:rsid w:val="005E3913"/>
    <w:pPr>
      <w:spacing w:before="40" w:after="40" w:line="259" w:lineRule="auto"/>
    </w:pPr>
    <w:rPr>
      <w:rFonts w:ascii="Franklin Gothic Book" w:eastAsia="Franklin Gothic Book" w:hAnsi="Franklin Gothic Book" w:cs="Tahoma"/>
      <w:szCs w:val="22"/>
    </w:rPr>
    <w:tblPr>
      <w:tblStyleRowBandSize w:val="1"/>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character" w:styleId="SmartLink">
    <w:name w:val="Smart Link"/>
    <w:basedOn w:val="DefaultParagraphFont"/>
    <w:uiPriority w:val="99"/>
    <w:unhideWhenUsed/>
    <w:rsid w:val="00E1588F"/>
    <w:rPr>
      <w:color w:val="0000FF"/>
      <w:u w:val="single"/>
      <w:shd w:val="clear" w:color="auto" w:fill="F3F2F1"/>
    </w:rPr>
  </w:style>
  <w:style w:type="character" w:styleId="SmartHyperlink">
    <w:name w:val="Smart Hyperlink"/>
    <w:basedOn w:val="DefaultParagraphFont"/>
    <w:uiPriority w:val="99"/>
    <w:unhideWhenUsed/>
    <w:rsid w:val="00E1588F"/>
    <w:rPr>
      <w:u w:val="dotted"/>
    </w:rPr>
  </w:style>
  <w:style w:type="paragraph" w:customStyle="1" w:styleId="xmsolistparagraph">
    <w:name w:val="x_msolistparagraph"/>
    <w:basedOn w:val="Normal"/>
    <w:rsid w:val="008D6102"/>
    <w:pPr>
      <w:spacing w:line="240" w:lineRule="auto"/>
      <w:ind w:left="720"/>
    </w:pPr>
    <w:rPr>
      <w:rFonts w:ascii="Calibri" w:hAnsi="Calibri" w:cs="Calibri"/>
      <w:sz w:val="20"/>
      <w:szCs w:val="20"/>
    </w:rPr>
  </w:style>
  <w:style w:type="paragraph" w:styleId="NormalIndent">
    <w:name w:val="Normal Indent"/>
    <w:basedOn w:val="Normal"/>
    <w:unhideWhenUsed/>
    <w:rsid w:val="008D6102"/>
    <w:pPr>
      <w:ind w:left="720"/>
    </w:pPr>
  </w:style>
  <w:style w:type="paragraph" w:styleId="PlainText">
    <w:name w:val="Plain Text"/>
    <w:basedOn w:val="Normal"/>
    <w:link w:val="PlainTextChar"/>
    <w:unhideWhenUsed/>
    <w:rsid w:val="0075189F"/>
    <w:pPr>
      <w:spacing w:line="240" w:lineRule="auto"/>
    </w:pPr>
    <w:rPr>
      <w:rFonts w:ascii="Consolas" w:hAnsi="Consolas"/>
      <w:sz w:val="21"/>
      <w:szCs w:val="21"/>
    </w:rPr>
  </w:style>
  <w:style w:type="character" w:customStyle="1" w:styleId="PlainTextChar">
    <w:name w:val="Plain Text Char"/>
    <w:basedOn w:val="DefaultParagraphFont"/>
    <w:link w:val="PlainText"/>
    <w:rsid w:val="0075189F"/>
    <w:rPr>
      <w:rFonts w:ascii="Consolas" w:eastAsiaTheme="minorHAnsi" w:hAnsi="Consolas" w:cstheme="minorBidi"/>
      <w:sz w:val="21"/>
      <w:szCs w:val="21"/>
    </w:rPr>
  </w:style>
  <w:style w:type="paragraph" w:styleId="BlockText">
    <w:name w:val="Block Text"/>
    <w:basedOn w:val="BodyTextposthead"/>
    <w:unhideWhenUsed/>
    <w:rsid w:val="001A22DD"/>
    <w:pPr>
      <w:spacing w:before="240"/>
      <w:ind w:left="720" w:right="720"/>
    </w:pPr>
    <w:rPr>
      <w:color w:val="000000" w:themeColor="text1"/>
    </w:rPr>
  </w:style>
  <w:style w:type="paragraph" w:styleId="Salutation">
    <w:name w:val="Salutation"/>
    <w:basedOn w:val="Normal"/>
    <w:next w:val="Normal"/>
    <w:link w:val="SalutationChar"/>
    <w:rsid w:val="00473308"/>
  </w:style>
  <w:style w:type="character" w:customStyle="1" w:styleId="SalutationChar">
    <w:name w:val="Salutation Char"/>
    <w:basedOn w:val="DefaultParagraphFont"/>
    <w:link w:val="Salutation"/>
    <w:rsid w:val="00473308"/>
    <w:rPr>
      <w:rFonts w:asciiTheme="minorHAnsi" w:eastAsiaTheme="minorHAnsi" w:hAnsiTheme="minorHAnsi" w:cstheme="minorBidi"/>
      <w:sz w:val="22"/>
      <w:szCs w:val="22"/>
    </w:rPr>
  </w:style>
  <w:style w:type="numbering" w:customStyle="1" w:styleId="MSVBulletList1">
    <w:name w:val="MSV Bullet List1"/>
    <w:uiPriority w:val="99"/>
    <w:rsid w:val="00626272"/>
    <w:pPr>
      <w:numPr>
        <w:numId w:val="5"/>
      </w:numPr>
    </w:pPr>
  </w:style>
  <w:style w:type="numbering" w:customStyle="1" w:styleId="TableBulletList1">
    <w:name w:val="Table Bullet List1"/>
    <w:uiPriority w:val="99"/>
    <w:rsid w:val="00626272"/>
    <w:pPr>
      <w:numPr>
        <w:numId w:val="7"/>
      </w:numPr>
    </w:pPr>
  </w:style>
  <w:style w:type="numbering" w:customStyle="1" w:styleId="Level1Bullet1">
    <w:name w:val="Level 1 Bullet1"/>
    <w:basedOn w:val="NoList"/>
    <w:rsid w:val="00626272"/>
    <w:pPr>
      <w:numPr>
        <w:numId w:val="3"/>
      </w:numPr>
    </w:pPr>
  </w:style>
  <w:style w:type="numbering" w:customStyle="1" w:styleId="Level2Bullet1">
    <w:name w:val="Level 2 Bullet1"/>
    <w:basedOn w:val="NoList"/>
    <w:rsid w:val="00626272"/>
    <w:pPr>
      <w:numPr>
        <w:numId w:val="6"/>
      </w:numPr>
    </w:pPr>
  </w:style>
  <w:style w:type="table" w:customStyle="1" w:styleId="MSVTable12">
    <w:name w:val="MSV Table 12"/>
    <w:basedOn w:val="TableNormal"/>
    <w:uiPriority w:val="99"/>
    <w:rsid w:val="00626272"/>
    <w:rPr>
      <w:rFonts w:ascii="Franklin Gothic Book" w:eastAsia="Franklin Gothic Book" w:hAnsi="Franklin Gothic Book"/>
      <w:szCs w:val="22"/>
    </w:rPr>
    <w:tblPr>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style>
  <w:style w:type="table" w:customStyle="1" w:styleId="TableGrid10">
    <w:name w:val="Table Grid10"/>
    <w:basedOn w:val="TableNormal"/>
    <w:next w:val="TableGrid"/>
    <w:uiPriority w:val="59"/>
    <w:rsid w:val="00626272"/>
    <w:rPr>
      <w:rFonts w:ascii="Franklin Gothic Book" w:hAnsi="Franklin Gothic 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subheading">
    <w:name w:val="Title page subheading"/>
    <w:basedOn w:val="Normal"/>
    <w:qFormat/>
    <w:rsid w:val="00457876"/>
    <w:pPr>
      <w:tabs>
        <w:tab w:val="left" w:pos="360"/>
        <w:tab w:val="left" w:pos="720"/>
        <w:tab w:val="left" w:pos="1080"/>
        <w:tab w:val="left" w:pos="1440"/>
        <w:tab w:val="left" w:pos="1800"/>
        <w:tab w:val="left" w:pos="2160"/>
        <w:tab w:val="left" w:pos="2520"/>
        <w:tab w:val="left" w:pos="2880"/>
      </w:tabs>
      <w:ind w:right="180"/>
    </w:pPr>
    <w:rPr>
      <w:sz w:val="44"/>
      <w:szCs w:val="44"/>
    </w:rPr>
  </w:style>
  <w:style w:type="paragraph" w:customStyle="1" w:styleId="Titlepagedate">
    <w:name w:val="Title page date"/>
    <w:basedOn w:val="Normal"/>
    <w:qFormat/>
    <w:rsid w:val="00457876"/>
    <w:pPr>
      <w:pBdr>
        <w:bottom w:val="single" w:sz="4" w:space="1" w:color="auto"/>
      </w:pBdr>
      <w:tabs>
        <w:tab w:val="left" w:pos="360"/>
        <w:tab w:val="left" w:pos="720"/>
        <w:tab w:val="left" w:pos="1080"/>
        <w:tab w:val="left" w:pos="1440"/>
        <w:tab w:val="left" w:pos="1800"/>
        <w:tab w:val="left" w:pos="2160"/>
        <w:tab w:val="left" w:pos="2520"/>
        <w:tab w:val="left" w:pos="2880"/>
      </w:tabs>
      <w:spacing w:before="120"/>
      <w:ind w:right="3600"/>
    </w:pPr>
    <w:rPr>
      <w:sz w:val="32"/>
      <w:szCs w:val="40"/>
    </w:rPr>
  </w:style>
  <w:style w:type="paragraph" w:customStyle="1" w:styleId="Titlepagetext10pt">
    <w:name w:val="Title page text_10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2160"/>
    </w:pPr>
    <w:rPr>
      <w:sz w:val="20"/>
      <w:szCs w:val="20"/>
    </w:rPr>
  </w:style>
  <w:style w:type="paragraph" w:customStyle="1" w:styleId="Titlepageorganization">
    <w:name w:val="Title page organization"/>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990"/>
    </w:pPr>
    <w:rPr>
      <w:rFonts w:ascii="Franklin Gothic Demi" w:hAnsi="Franklin Gothic Demi"/>
      <w:sz w:val="28"/>
      <w:szCs w:val="28"/>
    </w:rPr>
  </w:style>
  <w:style w:type="paragraph" w:customStyle="1" w:styleId="Titlepagetext14pt">
    <w:name w:val="Title page text_14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3600"/>
    </w:pPr>
    <w:rPr>
      <w:sz w:val="28"/>
      <w:szCs w:val="28"/>
    </w:rPr>
  </w:style>
  <w:style w:type="character" w:customStyle="1" w:styleId="font151">
    <w:name w:val="font151"/>
    <w:basedOn w:val="DefaultParagraphFont"/>
    <w:rsid w:val="00AD41DD"/>
    <w:rPr>
      <w:rFonts w:ascii="Calibri" w:hAnsi="Calibri" w:cs="Calibri" w:hint="default"/>
      <w:b w:val="0"/>
      <w:bCs w:val="0"/>
      <w:i w:val="0"/>
      <w:iCs w:val="0"/>
      <w:strike w:val="0"/>
      <w:dstrike w:val="0"/>
      <w:color w:val="000000"/>
      <w:sz w:val="18"/>
      <w:szCs w:val="18"/>
      <w:u w:val="none"/>
      <w:effect w:val="none"/>
    </w:rPr>
  </w:style>
  <w:style w:type="table" w:styleId="GridTable4-Accent1">
    <w:name w:val="Grid Table 4 Accent 1"/>
    <w:basedOn w:val="TableNormal"/>
    <w:uiPriority w:val="49"/>
    <w:rsid w:val="008C45A3"/>
    <w:rPr>
      <w:rFonts w:ascii="Arial" w:eastAsiaTheme="minorHAnsi"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SVTable13">
    <w:name w:val="MSV Table 13"/>
    <w:basedOn w:val="TableNormal"/>
    <w:uiPriority w:val="99"/>
    <w:rsid w:val="0050754E"/>
    <w:pPr>
      <w:spacing w:before="40" w:after="40" w:line="256" w:lineRule="auto"/>
    </w:pPr>
    <w:rPr>
      <w:rFonts w:ascii="Franklin Gothic Book" w:eastAsia="Franklin Gothic Book" w:hAnsi="Franklin Gothic Book" w:cs="Tahoma"/>
      <w:szCs w:val="22"/>
    </w:rPr>
    <w:tblPr>
      <w:tblStyleRowBandSize w:val="1"/>
      <w:tblInd w:w="0" w:type="nil"/>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table" w:customStyle="1" w:styleId="MSVTable14">
    <w:name w:val="MSV Table 14"/>
    <w:basedOn w:val="TableNormal"/>
    <w:uiPriority w:val="99"/>
    <w:rsid w:val="00A23EB2"/>
    <w:pPr>
      <w:spacing w:before="40" w:after="40" w:line="256" w:lineRule="auto"/>
    </w:pPr>
    <w:rPr>
      <w:rFonts w:ascii="Franklin Gothic Book" w:eastAsia="Franklin Gothic Book" w:hAnsi="Franklin Gothic Book" w:cs="Tahoma"/>
      <w:szCs w:val="22"/>
    </w:rPr>
    <w:tblPr>
      <w:tblStyleRowBandSize w:val="1"/>
      <w:tblInd w:w="0" w:type="nil"/>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table" w:customStyle="1" w:styleId="TableGrid19">
    <w:name w:val="Table Grid19"/>
    <w:basedOn w:val="TableNormal"/>
    <w:next w:val="TableGrid"/>
    <w:uiPriority w:val="59"/>
    <w:rsid w:val="00BC5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SVBulletList2">
    <w:name w:val="MSV Bullet List2"/>
    <w:uiPriority w:val="99"/>
    <w:rsid w:val="00BC56E0"/>
  </w:style>
  <w:style w:type="numbering" w:customStyle="1" w:styleId="TableBulletList">
    <w:name w:val="Table Bullet List"/>
    <w:uiPriority w:val="99"/>
    <w:rsid w:val="00CC567F"/>
    <w:pPr>
      <w:numPr>
        <w:numId w:val="11"/>
      </w:numPr>
    </w:pPr>
  </w:style>
  <w:style w:type="paragraph" w:customStyle="1" w:styleId="CoverTopLogo">
    <w:name w:val="Cover Top Logo"/>
    <w:basedOn w:val="CoverSubtitle"/>
    <w:qFormat/>
    <w:rsid w:val="00CC567F"/>
    <w:pPr>
      <w:spacing w:before="480"/>
      <w:ind w:left="-86"/>
    </w:pPr>
    <w:rPr>
      <w:i w:val="0"/>
      <w:iCs/>
    </w:rPr>
  </w:style>
  <w:style w:type="paragraph" w:customStyle="1" w:styleId="CoverDistrictName">
    <w:name w:val="Cover District Name"/>
    <w:basedOn w:val="CoverSubtitle"/>
    <w:qFormat/>
    <w:rsid w:val="00CC567F"/>
    <w:pPr>
      <w:spacing w:before="1680"/>
      <w:ind w:left="4046"/>
    </w:pPr>
  </w:style>
  <w:style w:type="paragraph" w:customStyle="1" w:styleId="CoverBottomLogo">
    <w:name w:val="Cover Bottom Logo"/>
    <w:basedOn w:val="CoverDate"/>
    <w:qFormat/>
    <w:rsid w:val="00CC567F"/>
  </w:style>
  <w:style w:type="paragraph" w:styleId="TableofFigures">
    <w:name w:val="table of figures"/>
    <w:basedOn w:val="Normal"/>
    <w:next w:val="Normal"/>
    <w:uiPriority w:val="99"/>
    <w:unhideWhenUsed/>
    <w:rsid w:val="006E398D"/>
  </w:style>
  <w:style w:type="paragraph" w:customStyle="1" w:styleId="xxmsonormal">
    <w:name w:val="x_xmsonormal"/>
    <w:basedOn w:val="Normal"/>
    <w:rsid w:val="006E398D"/>
    <w:pPr>
      <w:spacing w:line="240" w:lineRule="auto"/>
    </w:pPr>
    <w:rPr>
      <w:rFonts w:ascii="Aptos" w:hAnsi="Aptos" w:cs="Aptos"/>
      <w:sz w:val="24"/>
      <w:szCs w:val="24"/>
    </w:rPr>
  </w:style>
  <w:style w:type="paragraph" w:customStyle="1" w:styleId="TableETitle">
    <w:name w:val="Table E Title"/>
    <w:basedOn w:val="TableTitle0"/>
    <w:qFormat/>
    <w:rsid w:val="006E398D"/>
  </w:style>
  <w:style w:type="paragraph" w:customStyle="1" w:styleId="Style1">
    <w:name w:val="Style1"/>
    <w:basedOn w:val="Heading3"/>
    <w:link w:val="Style1Char"/>
    <w:qFormat/>
    <w:rsid w:val="004D4FCF"/>
    <w:pPr>
      <w:pBdr>
        <w:bottom w:val="single" w:sz="12" w:space="1" w:color="ED7D31" w:themeColor="accent2"/>
      </w:pBdr>
    </w:pPr>
    <w:rPr>
      <w:sz w:val="32"/>
    </w:rPr>
  </w:style>
  <w:style w:type="character" w:customStyle="1" w:styleId="Style1Char">
    <w:name w:val="Style1 Char"/>
    <w:basedOn w:val="Heading3Char"/>
    <w:link w:val="Style1"/>
    <w:rsid w:val="004D4FCF"/>
    <w:rPr>
      <w:rFonts w:asciiTheme="majorHAnsi" w:eastAsiaTheme="minorHAnsi" w:hAnsiTheme="majorHAnsi" w:cstheme="minorBidi"/>
      <w:color w:val="2F5496" w:themeColor="accent5" w:themeShade="BF"/>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08">
      <w:bodyDiv w:val="1"/>
      <w:marLeft w:val="0"/>
      <w:marRight w:val="0"/>
      <w:marTop w:val="0"/>
      <w:marBottom w:val="0"/>
      <w:divBdr>
        <w:top w:val="none" w:sz="0" w:space="0" w:color="auto"/>
        <w:left w:val="none" w:sz="0" w:space="0" w:color="auto"/>
        <w:bottom w:val="none" w:sz="0" w:space="0" w:color="auto"/>
        <w:right w:val="none" w:sz="0" w:space="0" w:color="auto"/>
      </w:divBdr>
    </w:div>
    <w:div w:id="7222111">
      <w:bodyDiv w:val="1"/>
      <w:marLeft w:val="0"/>
      <w:marRight w:val="0"/>
      <w:marTop w:val="0"/>
      <w:marBottom w:val="0"/>
      <w:divBdr>
        <w:top w:val="none" w:sz="0" w:space="0" w:color="auto"/>
        <w:left w:val="none" w:sz="0" w:space="0" w:color="auto"/>
        <w:bottom w:val="none" w:sz="0" w:space="0" w:color="auto"/>
        <w:right w:val="none" w:sz="0" w:space="0" w:color="auto"/>
      </w:divBdr>
    </w:div>
    <w:div w:id="13265748">
      <w:bodyDiv w:val="1"/>
      <w:marLeft w:val="0"/>
      <w:marRight w:val="0"/>
      <w:marTop w:val="0"/>
      <w:marBottom w:val="0"/>
      <w:divBdr>
        <w:top w:val="none" w:sz="0" w:space="0" w:color="auto"/>
        <w:left w:val="none" w:sz="0" w:space="0" w:color="auto"/>
        <w:bottom w:val="none" w:sz="0" w:space="0" w:color="auto"/>
        <w:right w:val="none" w:sz="0" w:space="0" w:color="auto"/>
      </w:divBdr>
    </w:div>
    <w:div w:id="15159278">
      <w:bodyDiv w:val="1"/>
      <w:marLeft w:val="0"/>
      <w:marRight w:val="0"/>
      <w:marTop w:val="0"/>
      <w:marBottom w:val="0"/>
      <w:divBdr>
        <w:top w:val="none" w:sz="0" w:space="0" w:color="auto"/>
        <w:left w:val="none" w:sz="0" w:space="0" w:color="auto"/>
        <w:bottom w:val="none" w:sz="0" w:space="0" w:color="auto"/>
        <w:right w:val="none" w:sz="0" w:space="0" w:color="auto"/>
      </w:divBdr>
      <w:divsChild>
        <w:div w:id="1201091127">
          <w:marLeft w:val="0"/>
          <w:marRight w:val="0"/>
          <w:marTop w:val="0"/>
          <w:marBottom w:val="0"/>
          <w:divBdr>
            <w:top w:val="none" w:sz="0" w:space="0" w:color="auto"/>
            <w:left w:val="none" w:sz="0" w:space="0" w:color="auto"/>
            <w:bottom w:val="none" w:sz="0" w:space="0" w:color="auto"/>
            <w:right w:val="none" w:sz="0" w:space="0" w:color="auto"/>
          </w:divBdr>
        </w:div>
      </w:divsChild>
    </w:div>
    <w:div w:id="41903607">
      <w:bodyDiv w:val="1"/>
      <w:marLeft w:val="0"/>
      <w:marRight w:val="0"/>
      <w:marTop w:val="0"/>
      <w:marBottom w:val="0"/>
      <w:divBdr>
        <w:top w:val="none" w:sz="0" w:space="0" w:color="auto"/>
        <w:left w:val="none" w:sz="0" w:space="0" w:color="auto"/>
        <w:bottom w:val="none" w:sz="0" w:space="0" w:color="auto"/>
        <w:right w:val="none" w:sz="0" w:space="0" w:color="auto"/>
      </w:divBdr>
      <w:divsChild>
        <w:div w:id="99882893">
          <w:marLeft w:val="0"/>
          <w:marRight w:val="0"/>
          <w:marTop w:val="0"/>
          <w:marBottom w:val="0"/>
          <w:divBdr>
            <w:top w:val="none" w:sz="0" w:space="0" w:color="auto"/>
            <w:left w:val="none" w:sz="0" w:space="0" w:color="auto"/>
            <w:bottom w:val="none" w:sz="0" w:space="0" w:color="auto"/>
            <w:right w:val="none" w:sz="0" w:space="0" w:color="auto"/>
          </w:divBdr>
        </w:div>
      </w:divsChild>
    </w:div>
    <w:div w:id="69692269">
      <w:bodyDiv w:val="1"/>
      <w:marLeft w:val="0"/>
      <w:marRight w:val="0"/>
      <w:marTop w:val="0"/>
      <w:marBottom w:val="0"/>
      <w:divBdr>
        <w:top w:val="none" w:sz="0" w:space="0" w:color="auto"/>
        <w:left w:val="none" w:sz="0" w:space="0" w:color="auto"/>
        <w:bottom w:val="none" w:sz="0" w:space="0" w:color="auto"/>
        <w:right w:val="none" w:sz="0" w:space="0" w:color="auto"/>
      </w:divBdr>
      <w:divsChild>
        <w:div w:id="1043991209">
          <w:marLeft w:val="0"/>
          <w:marRight w:val="0"/>
          <w:marTop w:val="0"/>
          <w:marBottom w:val="0"/>
          <w:divBdr>
            <w:top w:val="none" w:sz="0" w:space="0" w:color="auto"/>
            <w:left w:val="none" w:sz="0" w:space="0" w:color="auto"/>
            <w:bottom w:val="none" w:sz="0" w:space="0" w:color="auto"/>
            <w:right w:val="none" w:sz="0" w:space="0" w:color="auto"/>
          </w:divBdr>
        </w:div>
      </w:divsChild>
    </w:div>
    <w:div w:id="71124735">
      <w:bodyDiv w:val="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
      </w:divsChild>
    </w:div>
    <w:div w:id="92482100">
      <w:bodyDiv w:val="1"/>
      <w:marLeft w:val="0"/>
      <w:marRight w:val="0"/>
      <w:marTop w:val="0"/>
      <w:marBottom w:val="0"/>
      <w:divBdr>
        <w:top w:val="none" w:sz="0" w:space="0" w:color="auto"/>
        <w:left w:val="none" w:sz="0" w:space="0" w:color="auto"/>
        <w:bottom w:val="none" w:sz="0" w:space="0" w:color="auto"/>
        <w:right w:val="none" w:sz="0" w:space="0" w:color="auto"/>
      </w:divBdr>
    </w:div>
    <w:div w:id="105931559">
      <w:bodyDiv w:val="1"/>
      <w:marLeft w:val="0"/>
      <w:marRight w:val="0"/>
      <w:marTop w:val="0"/>
      <w:marBottom w:val="0"/>
      <w:divBdr>
        <w:top w:val="none" w:sz="0" w:space="0" w:color="auto"/>
        <w:left w:val="none" w:sz="0" w:space="0" w:color="auto"/>
        <w:bottom w:val="none" w:sz="0" w:space="0" w:color="auto"/>
        <w:right w:val="none" w:sz="0" w:space="0" w:color="auto"/>
      </w:divBdr>
    </w:div>
    <w:div w:id="112408823">
      <w:bodyDiv w:val="1"/>
      <w:marLeft w:val="0"/>
      <w:marRight w:val="0"/>
      <w:marTop w:val="0"/>
      <w:marBottom w:val="0"/>
      <w:divBdr>
        <w:top w:val="none" w:sz="0" w:space="0" w:color="auto"/>
        <w:left w:val="none" w:sz="0" w:space="0" w:color="auto"/>
        <w:bottom w:val="none" w:sz="0" w:space="0" w:color="auto"/>
        <w:right w:val="none" w:sz="0" w:space="0" w:color="auto"/>
      </w:divBdr>
      <w:divsChild>
        <w:div w:id="691498912">
          <w:marLeft w:val="0"/>
          <w:marRight w:val="0"/>
          <w:marTop w:val="0"/>
          <w:marBottom w:val="0"/>
          <w:divBdr>
            <w:top w:val="none" w:sz="0" w:space="0" w:color="auto"/>
            <w:left w:val="none" w:sz="0" w:space="0" w:color="auto"/>
            <w:bottom w:val="none" w:sz="0" w:space="0" w:color="auto"/>
            <w:right w:val="none" w:sz="0" w:space="0" w:color="auto"/>
          </w:divBdr>
        </w:div>
      </w:divsChild>
    </w:div>
    <w:div w:id="140733573">
      <w:bodyDiv w:val="1"/>
      <w:marLeft w:val="0"/>
      <w:marRight w:val="0"/>
      <w:marTop w:val="0"/>
      <w:marBottom w:val="0"/>
      <w:divBdr>
        <w:top w:val="none" w:sz="0" w:space="0" w:color="auto"/>
        <w:left w:val="none" w:sz="0" w:space="0" w:color="auto"/>
        <w:bottom w:val="none" w:sz="0" w:space="0" w:color="auto"/>
        <w:right w:val="none" w:sz="0" w:space="0" w:color="auto"/>
      </w:divBdr>
      <w:divsChild>
        <w:div w:id="922224347">
          <w:marLeft w:val="0"/>
          <w:marRight w:val="0"/>
          <w:marTop w:val="0"/>
          <w:marBottom w:val="0"/>
          <w:divBdr>
            <w:top w:val="none" w:sz="0" w:space="0" w:color="auto"/>
            <w:left w:val="none" w:sz="0" w:space="0" w:color="auto"/>
            <w:bottom w:val="none" w:sz="0" w:space="0" w:color="auto"/>
            <w:right w:val="none" w:sz="0" w:space="0" w:color="auto"/>
          </w:divBdr>
        </w:div>
      </w:divsChild>
    </w:div>
    <w:div w:id="155540682">
      <w:bodyDiv w:val="1"/>
      <w:marLeft w:val="0"/>
      <w:marRight w:val="0"/>
      <w:marTop w:val="0"/>
      <w:marBottom w:val="0"/>
      <w:divBdr>
        <w:top w:val="none" w:sz="0" w:space="0" w:color="auto"/>
        <w:left w:val="none" w:sz="0" w:space="0" w:color="auto"/>
        <w:bottom w:val="none" w:sz="0" w:space="0" w:color="auto"/>
        <w:right w:val="none" w:sz="0" w:space="0" w:color="auto"/>
      </w:divBdr>
      <w:divsChild>
        <w:div w:id="610741495">
          <w:marLeft w:val="0"/>
          <w:marRight w:val="0"/>
          <w:marTop w:val="0"/>
          <w:marBottom w:val="0"/>
          <w:divBdr>
            <w:top w:val="none" w:sz="0" w:space="0" w:color="auto"/>
            <w:left w:val="none" w:sz="0" w:space="0" w:color="auto"/>
            <w:bottom w:val="none" w:sz="0" w:space="0" w:color="auto"/>
            <w:right w:val="none" w:sz="0" w:space="0" w:color="auto"/>
          </w:divBdr>
        </w:div>
      </w:divsChild>
    </w:div>
    <w:div w:id="189952487">
      <w:bodyDiv w:val="1"/>
      <w:marLeft w:val="0"/>
      <w:marRight w:val="0"/>
      <w:marTop w:val="0"/>
      <w:marBottom w:val="0"/>
      <w:divBdr>
        <w:top w:val="none" w:sz="0" w:space="0" w:color="auto"/>
        <w:left w:val="none" w:sz="0" w:space="0" w:color="auto"/>
        <w:bottom w:val="none" w:sz="0" w:space="0" w:color="auto"/>
        <w:right w:val="none" w:sz="0" w:space="0" w:color="auto"/>
      </w:divBdr>
      <w:divsChild>
        <w:div w:id="866214902">
          <w:marLeft w:val="0"/>
          <w:marRight w:val="0"/>
          <w:marTop w:val="0"/>
          <w:marBottom w:val="0"/>
          <w:divBdr>
            <w:top w:val="none" w:sz="0" w:space="0" w:color="auto"/>
            <w:left w:val="none" w:sz="0" w:space="0" w:color="auto"/>
            <w:bottom w:val="none" w:sz="0" w:space="0" w:color="auto"/>
            <w:right w:val="none" w:sz="0" w:space="0" w:color="auto"/>
          </w:divBdr>
        </w:div>
      </w:divsChild>
    </w:div>
    <w:div w:id="195969642">
      <w:bodyDiv w:val="1"/>
      <w:marLeft w:val="0"/>
      <w:marRight w:val="0"/>
      <w:marTop w:val="0"/>
      <w:marBottom w:val="0"/>
      <w:divBdr>
        <w:top w:val="none" w:sz="0" w:space="0" w:color="auto"/>
        <w:left w:val="none" w:sz="0" w:space="0" w:color="auto"/>
        <w:bottom w:val="none" w:sz="0" w:space="0" w:color="auto"/>
        <w:right w:val="none" w:sz="0" w:space="0" w:color="auto"/>
      </w:divBdr>
    </w:div>
    <w:div w:id="208957456">
      <w:bodyDiv w:val="1"/>
      <w:marLeft w:val="0"/>
      <w:marRight w:val="0"/>
      <w:marTop w:val="0"/>
      <w:marBottom w:val="0"/>
      <w:divBdr>
        <w:top w:val="none" w:sz="0" w:space="0" w:color="auto"/>
        <w:left w:val="none" w:sz="0" w:space="0" w:color="auto"/>
        <w:bottom w:val="none" w:sz="0" w:space="0" w:color="auto"/>
        <w:right w:val="none" w:sz="0" w:space="0" w:color="auto"/>
      </w:divBdr>
      <w:divsChild>
        <w:div w:id="1158692842">
          <w:marLeft w:val="0"/>
          <w:marRight w:val="0"/>
          <w:marTop w:val="0"/>
          <w:marBottom w:val="0"/>
          <w:divBdr>
            <w:top w:val="none" w:sz="0" w:space="0" w:color="auto"/>
            <w:left w:val="none" w:sz="0" w:space="0" w:color="auto"/>
            <w:bottom w:val="none" w:sz="0" w:space="0" w:color="auto"/>
            <w:right w:val="none" w:sz="0" w:space="0" w:color="auto"/>
          </w:divBdr>
        </w:div>
      </w:divsChild>
    </w:div>
    <w:div w:id="227300724">
      <w:bodyDiv w:val="1"/>
      <w:marLeft w:val="0"/>
      <w:marRight w:val="0"/>
      <w:marTop w:val="0"/>
      <w:marBottom w:val="0"/>
      <w:divBdr>
        <w:top w:val="none" w:sz="0" w:space="0" w:color="auto"/>
        <w:left w:val="none" w:sz="0" w:space="0" w:color="auto"/>
        <w:bottom w:val="none" w:sz="0" w:space="0" w:color="auto"/>
        <w:right w:val="none" w:sz="0" w:space="0" w:color="auto"/>
      </w:divBdr>
      <w:divsChild>
        <w:div w:id="509874204">
          <w:marLeft w:val="0"/>
          <w:marRight w:val="0"/>
          <w:marTop w:val="0"/>
          <w:marBottom w:val="0"/>
          <w:divBdr>
            <w:top w:val="none" w:sz="0" w:space="0" w:color="auto"/>
            <w:left w:val="none" w:sz="0" w:space="0" w:color="auto"/>
            <w:bottom w:val="none" w:sz="0" w:space="0" w:color="auto"/>
            <w:right w:val="none" w:sz="0" w:space="0" w:color="auto"/>
          </w:divBdr>
        </w:div>
      </w:divsChild>
    </w:div>
    <w:div w:id="239993231">
      <w:bodyDiv w:val="1"/>
      <w:marLeft w:val="0"/>
      <w:marRight w:val="0"/>
      <w:marTop w:val="0"/>
      <w:marBottom w:val="0"/>
      <w:divBdr>
        <w:top w:val="none" w:sz="0" w:space="0" w:color="auto"/>
        <w:left w:val="none" w:sz="0" w:space="0" w:color="auto"/>
        <w:bottom w:val="none" w:sz="0" w:space="0" w:color="auto"/>
        <w:right w:val="none" w:sz="0" w:space="0" w:color="auto"/>
      </w:divBdr>
      <w:divsChild>
        <w:div w:id="2137143554">
          <w:marLeft w:val="0"/>
          <w:marRight w:val="0"/>
          <w:marTop w:val="0"/>
          <w:marBottom w:val="0"/>
          <w:divBdr>
            <w:top w:val="none" w:sz="0" w:space="0" w:color="auto"/>
            <w:left w:val="none" w:sz="0" w:space="0" w:color="auto"/>
            <w:bottom w:val="none" w:sz="0" w:space="0" w:color="auto"/>
            <w:right w:val="none" w:sz="0" w:space="0" w:color="auto"/>
          </w:divBdr>
        </w:div>
      </w:divsChild>
    </w:div>
    <w:div w:id="243413519">
      <w:bodyDiv w:val="1"/>
      <w:marLeft w:val="0"/>
      <w:marRight w:val="0"/>
      <w:marTop w:val="0"/>
      <w:marBottom w:val="0"/>
      <w:divBdr>
        <w:top w:val="none" w:sz="0" w:space="0" w:color="auto"/>
        <w:left w:val="none" w:sz="0" w:space="0" w:color="auto"/>
        <w:bottom w:val="none" w:sz="0" w:space="0" w:color="auto"/>
        <w:right w:val="none" w:sz="0" w:space="0" w:color="auto"/>
      </w:divBdr>
      <w:divsChild>
        <w:div w:id="522329095">
          <w:marLeft w:val="0"/>
          <w:marRight w:val="0"/>
          <w:marTop w:val="0"/>
          <w:marBottom w:val="0"/>
          <w:divBdr>
            <w:top w:val="none" w:sz="0" w:space="0" w:color="auto"/>
            <w:left w:val="none" w:sz="0" w:space="0" w:color="auto"/>
            <w:bottom w:val="none" w:sz="0" w:space="0" w:color="auto"/>
            <w:right w:val="none" w:sz="0" w:space="0" w:color="auto"/>
          </w:divBdr>
        </w:div>
        <w:div w:id="946160782">
          <w:marLeft w:val="0"/>
          <w:marRight w:val="0"/>
          <w:marTop w:val="0"/>
          <w:marBottom w:val="0"/>
          <w:divBdr>
            <w:top w:val="none" w:sz="0" w:space="0" w:color="auto"/>
            <w:left w:val="none" w:sz="0" w:space="0" w:color="auto"/>
            <w:bottom w:val="none" w:sz="0" w:space="0" w:color="auto"/>
            <w:right w:val="none" w:sz="0" w:space="0" w:color="auto"/>
          </w:divBdr>
          <w:divsChild>
            <w:div w:id="59602790">
              <w:marLeft w:val="0"/>
              <w:marRight w:val="0"/>
              <w:marTop w:val="30"/>
              <w:marBottom w:val="30"/>
              <w:divBdr>
                <w:top w:val="none" w:sz="0" w:space="0" w:color="auto"/>
                <w:left w:val="none" w:sz="0" w:space="0" w:color="auto"/>
                <w:bottom w:val="none" w:sz="0" w:space="0" w:color="auto"/>
                <w:right w:val="none" w:sz="0" w:space="0" w:color="auto"/>
              </w:divBdr>
              <w:divsChild>
                <w:div w:id="46953574">
                  <w:marLeft w:val="0"/>
                  <w:marRight w:val="0"/>
                  <w:marTop w:val="0"/>
                  <w:marBottom w:val="0"/>
                  <w:divBdr>
                    <w:top w:val="none" w:sz="0" w:space="0" w:color="auto"/>
                    <w:left w:val="none" w:sz="0" w:space="0" w:color="auto"/>
                    <w:bottom w:val="none" w:sz="0" w:space="0" w:color="auto"/>
                    <w:right w:val="none" w:sz="0" w:space="0" w:color="auto"/>
                  </w:divBdr>
                  <w:divsChild>
                    <w:div w:id="169372403">
                      <w:marLeft w:val="0"/>
                      <w:marRight w:val="0"/>
                      <w:marTop w:val="0"/>
                      <w:marBottom w:val="0"/>
                      <w:divBdr>
                        <w:top w:val="none" w:sz="0" w:space="0" w:color="auto"/>
                        <w:left w:val="none" w:sz="0" w:space="0" w:color="auto"/>
                        <w:bottom w:val="none" w:sz="0" w:space="0" w:color="auto"/>
                        <w:right w:val="none" w:sz="0" w:space="0" w:color="auto"/>
                      </w:divBdr>
                    </w:div>
                  </w:divsChild>
                </w:div>
                <w:div w:id="248733213">
                  <w:marLeft w:val="0"/>
                  <w:marRight w:val="0"/>
                  <w:marTop w:val="0"/>
                  <w:marBottom w:val="0"/>
                  <w:divBdr>
                    <w:top w:val="none" w:sz="0" w:space="0" w:color="auto"/>
                    <w:left w:val="none" w:sz="0" w:space="0" w:color="auto"/>
                    <w:bottom w:val="none" w:sz="0" w:space="0" w:color="auto"/>
                    <w:right w:val="none" w:sz="0" w:space="0" w:color="auto"/>
                  </w:divBdr>
                  <w:divsChild>
                    <w:div w:id="104430070">
                      <w:marLeft w:val="0"/>
                      <w:marRight w:val="0"/>
                      <w:marTop w:val="0"/>
                      <w:marBottom w:val="0"/>
                      <w:divBdr>
                        <w:top w:val="none" w:sz="0" w:space="0" w:color="auto"/>
                        <w:left w:val="none" w:sz="0" w:space="0" w:color="auto"/>
                        <w:bottom w:val="none" w:sz="0" w:space="0" w:color="auto"/>
                        <w:right w:val="none" w:sz="0" w:space="0" w:color="auto"/>
                      </w:divBdr>
                    </w:div>
                  </w:divsChild>
                </w:div>
                <w:div w:id="493883196">
                  <w:marLeft w:val="0"/>
                  <w:marRight w:val="0"/>
                  <w:marTop w:val="0"/>
                  <w:marBottom w:val="0"/>
                  <w:divBdr>
                    <w:top w:val="none" w:sz="0" w:space="0" w:color="auto"/>
                    <w:left w:val="none" w:sz="0" w:space="0" w:color="auto"/>
                    <w:bottom w:val="none" w:sz="0" w:space="0" w:color="auto"/>
                    <w:right w:val="none" w:sz="0" w:space="0" w:color="auto"/>
                  </w:divBdr>
                  <w:divsChild>
                    <w:div w:id="1109277324">
                      <w:marLeft w:val="0"/>
                      <w:marRight w:val="0"/>
                      <w:marTop w:val="0"/>
                      <w:marBottom w:val="0"/>
                      <w:divBdr>
                        <w:top w:val="none" w:sz="0" w:space="0" w:color="auto"/>
                        <w:left w:val="none" w:sz="0" w:space="0" w:color="auto"/>
                        <w:bottom w:val="none" w:sz="0" w:space="0" w:color="auto"/>
                        <w:right w:val="none" w:sz="0" w:space="0" w:color="auto"/>
                      </w:divBdr>
                    </w:div>
                  </w:divsChild>
                </w:div>
                <w:div w:id="510606765">
                  <w:marLeft w:val="0"/>
                  <w:marRight w:val="0"/>
                  <w:marTop w:val="0"/>
                  <w:marBottom w:val="0"/>
                  <w:divBdr>
                    <w:top w:val="none" w:sz="0" w:space="0" w:color="auto"/>
                    <w:left w:val="none" w:sz="0" w:space="0" w:color="auto"/>
                    <w:bottom w:val="none" w:sz="0" w:space="0" w:color="auto"/>
                    <w:right w:val="none" w:sz="0" w:space="0" w:color="auto"/>
                  </w:divBdr>
                  <w:divsChild>
                    <w:div w:id="1646736275">
                      <w:marLeft w:val="0"/>
                      <w:marRight w:val="0"/>
                      <w:marTop w:val="0"/>
                      <w:marBottom w:val="0"/>
                      <w:divBdr>
                        <w:top w:val="none" w:sz="0" w:space="0" w:color="auto"/>
                        <w:left w:val="none" w:sz="0" w:space="0" w:color="auto"/>
                        <w:bottom w:val="none" w:sz="0" w:space="0" w:color="auto"/>
                        <w:right w:val="none" w:sz="0" w:space="0" w:color="auto"/>
                      </w:divBdr>
                    </w:div>
                  </w:divsChild>
                </w:div>
                <w:div w:id="547569647">
                  <w:marLeft w:val="0"/>
                  <w:marRight w:val="0"/>
                  <w:marTop w:val="0"/>
                  <w:marBottom w:val="0"/>
                  <w:divBdr>
                    <w:top w:val="none" w:sz="0" w:space="0" w:color="auto"/>
                    <w:left w:val="none" w:sz="0" w:space="0" w:color="auto"/>
                    <w:bottom w:val="none" w:sz="0" w:space="0" w:color="auto"/>
                    <w:right w:val="none" w:sz="0" w:space="0" w:color="auto"/>
                  </w:divBdr>
                  <w:divsChild>
                    <w:div w:id="2089879643">
                      <w:marLeft w:val="0"/>
                      <w:marRight w:val="0"/>
                      <w:marTop w:val="0"/>
                      <w:marBottom w:val="0"/>
                      <w:divBdr>
                        <w:top w:val="none" w:sz="0" w:space="0" w:color="auto"/>
                        <w:left w:val="none" w:sz="0" w:space="0" w:color="auto"/>
                        <w:bottom w:val="none" w:sz="0" w:space="0" w:color="auto"/>
                        <w:right w:val="none" w:sz="0" w:space="0" w:color="auto"/>
                      </w:divBdr>
                    </w:div>
                  </w:divsChild>
                </w:div>
                <w:div w:id="643392261">
                  <w:marLeft w:val="0"/>
                  <w:marRight w:val="0"/>
                  <w:marTop w:val="0"/>
                  <w:marBottom w:val="0"/>
                  <w:divBdr>
                    <w:top w:val="none" w:sz="0" w:space="0" w:color="auto"/>
                    <w:left w:val="none" w:sz="0" w:space="0" w:color="auto"/>
                    <w:bottom w:val="none" w:sz="0" w:space="0" w:color="auto"/>
                    <w:right w:val="none" w:sz="0" w:space="0" w:color="auto"/>
                  </w:divBdr>
                  <w:divsChild>
                    <w:div w:id="1064183531">
                      <w:marLeft w:val="0"/>
                      <w:marRight w:val="0"/>
                      <w:marTop w:val="0"/>
                      <w:marBottom w:val="0"/>
                      <w:divBdr>
                        <w:top w:val="none" w:sz="0" w:space="0" w:color="auto"/>
                        <w:left w:val="none" w:sz="0" w:space="0" w:color="auto"/>
                        <w:bottom w:val="none" w:sz="0" w:space="0" w:color="auto"/>
                        <w:right w:val="none" w:sz="0" w:space="0" w:color="auto"/>
                      </w:divBdr>
                    </w:div>
                  </w:divsChild>
                </w:div>
                <w:div w:id="658113519">
                  <w:marLeft w:val="0"/>
                  <w:marRight w:val="0"/>
                  <w:marTop w:val="0"/>
                  <w:marBottom w:val="0"/>
                  <w:divBdr>
                    <w:top w:val="none" w:sz="0" w:space="0" w:color="auto"/>
                    <w:left w:val="none" w:sz="0" w:space="0" w:color="auto"/>
                    <w:bottom w:val="none" w:sz="0" w:space="0" w:color="auto"/>
                    <w:right w:val="none" w:sz="0" w:space="0" w:color="auto"/>
                  </w:divBdr>
                  <w:divsChild>
                    <w:div w:id="635259710">
                      <w:marLeft w:val="0"/>
                      <w:marRight w:val="0"/>
                      <w:marTop w:val="0"/>
                      <w:marBottom w:val="0"/>
                      <w:divBdr>
                        <w:top w:val="none" w:sz="0" w:space="0" w:color="auto"/>
                        <w:left w:val="none" w:sz="0" w:space="0" w:color="auto"/>
                        <w:bottom w:val="none" w:sz="0" w:space="0" w:color="auto"/>
                        <w:right w:val="none" w:sz="0" w:space="0" w:color="auto"/>
                      </w:divBdr>
                    </w:div>
                  </w:divsChild>
                </w:div>
                <w:div w:id="970793431">
                  <w:marLeft w:val="0"/>
                  <w:marRight w:val="0"/>
                  <w:marTop w:val="0"/>
                  <w:marBottom w:val="0"/>
                  <w:divBdr>
                    <w:top w:val="none" w:sz="0" w:space="0" w:color="auto"/>
                    <w:left w:val="none" w:sz="0" w:space="0" w:color="auto"/>
                    <w:bottom w:val="none" w:sz="0" w:space="0" w:color="auto"/>
                    <w:right w:val="none" w:sz="0" w:space="0" w:color="auto"/>
                  </w:divBdr>
                  <w:divsChild>
                    <w:div w:id="1022127553">
                      <w:marLeft w:val="0"/>
                      <w:marRight w:val="0"/>
                      <w:marTop w:val="0"/>
                      <w:marBottom w:val="0"/>
                      <w:divBdr>
                        <w:top w:val="none" w:sz="0" w:space="0" w:color="auto"/>
                        <w:left w:val="none" w:sz="0" w:space="0" w:color="auto"/>
                        <w:bottom w:val="none" w:sz="0" w:space="0" w:color="auto"/>
                        <w:right w:val="none" w:sz="0" w:space="0" w:color="auto"/>
                      </w:divBdr>
                    </w:div>
                  </w:divsChild>
                </w:div>
                <w:div w:id="1025131569">
                  <w:marLeft w:val="0"/>
                  <w:marRight w:val="0"/>
                  <w:marTop w:val="0"/>
                  <w:marBottom w:val="0"/>
                  <w:divBdr>
                    <w:top w:val="none" w:sz="0" w:space="0" w:color="auto"/>
                    <w:left w:val="none" w:sz="0" w:space="0" w:color="auto"/>
                    <w:bottom w:val="none" w:sz="0" w:space="0" w:color="auto"/>
                    <w:right w:val="none" w:sz="0" w:space="0" w:color="auto"/>
                  </w:divBdr>
                  <w:divsChild>
                    <w:div w:id="37516281">
                      <w:marLeft w:val="0"/>
                      <w:marRight w:val="0"/>
                      <w:marTop w:val="0"/>
                      <w:marBottom w:val="0"/>
                      <w:divBdr>
                        <w:top w:val="none" w:sz="0" w:space="0" w:color="auto"/>
                        <w:left w:val="none" w:sz="0" w:space="0" w:color="auto"/>
                        <w:bottom w:val="none" w:sz="0" w:space="0" w:color="auto"/>
                        <w:right w:val="none" w:sz="0" w:space="0" w:color="auto"/>
                      </w:divBdr>
                    </w:div>
                  </w:divsChild>
                </w:div>
                <w:div w:id="1136869665">
                  <w:marLeft w:val="0"/>
                  <w:marRight w:val="0"/>
                  <w:marTop w:val="0"/>
                  <w:marBottom w:val="0"/>
                  <w:divBdr>
                    <w:top w:val="none" w:sz="0" w:space="0" w:color="auto"/>
                    <w:left w:val="none" w:sz="0" w:space="0" w:color="auto"/>
                    <w:bottom w:val="none" w:sz="0" w:space="0" w:color="auto"/>
                    <w:right w:val="none" w:sz="0" w:space="0" w:color="auto"/>
                  </w:divBdr>
                  <w:divsChild>
                    <w:div w:id="385225037">
                      <w:marLeft w:val="0"/>
                      <w:marRight w:val="0"/>
                      <w:marTop w:val="0"/>
                      <w:marBottom w:val="0"/>
                      <w:divBdr>
                        <w:top w:val="none" w:sz="0" w:space="0" w:color="auto"/>
                        <w:left w:val="none" w:sz="0" w:space="0" w:color="auto"/>
                        <w:bottom w:val="none" w:sz="0" w:space="0" w:color="auto"/>
                        <w:right w:val="none" w:sz="0" w:space="0" w:color="auto"/>
                      </w:divBdr>
                    </w:div>
                  </w:divsChild>
                </w:div>
                <w:div w:id="1182431577">
                  <w:marLeft w:val="0"/>
                  <w:marRight w:val="0"/>
                  <w:marTop w:val="0"/>
                  <w:marBottom w:val="0"/>
                  <w:divBdr>
                    <w:top w:val="none" w:sz="0" w:space="0" w:color="auto"/>
                    <w:left w:val="none" w:sz="0" w:space="0" w:color="auto"/>
                    <w:bottom w:val="none" w:sz="0" w:space="0" w:color="auto"/>
                    <w:right w:val="none" w:sz="0" w:space="0" w:color="auto"/>
                  </w:divBdr>
                  <w:divsChild>
                    <w:div w:id="1488126487">
                      <w:marLeft w:val="0"/>
                      <w:marRight w:val="0"/>
                      <w:marTop w:val="0"/>
                      <w:marBottom w:val="0"/>
                      <w:divBdr>
                        <w:top w:val="none" w:sz="0" w:space="0" w:color="auto"/>
                        <w:left w:val="none" w:sz="0" w:space="0" w:color="auto"/>
                        <w:bottom w:val="none" w:sz="0" w:space="0" w:color="auto"/>
                        <w:right w:val="none" w:sz="0" w:space="0" w:color="auto"/>
                      </w:divBdr>
                    </w:div>
                  </w:divsChild>
                </w:div>
                <w:div w:id="1187447496">
                  <w:marLeft w:val="0"/>
                  <w:marRight w:val="0"/>
                  <w:marTop w:val="0"/>
                  <w:marBottom w:val="0"/>
                  <w:divBdr>
                    <w:top w:val="none" w:sz="0" w:space="0" w:color="auto"/>
                    <w:left w:val="none" w:sz="0" w:space="0" w:color="auto"/>
                    <w:bottom w:val="none" w:sz="0" w:space="0" w:color="auto"/>
                    <w:right w:val="none" w:sz="0" w:space="0" w:color="auto"/>
                  </w:divBdr>
                  <w:divsChild>
                    <w:div w:id="246767828">
                      <w:marLeft w:val="0"/>
                      <w:marRight w:val="0"/>
                      <w:marTop w:val="0"/>
                      <w:marBottom w:val="0"/>
                      <w:divBdr>
                        <w:top w:val="none" w:sz="0" w:space="0" w:color="auto"/>
                        <w:left w:val="none" w:sz="0" w:space="0" w:color="auto"/>
                        <w:bottom w:val="none" w:sz="0" w:space="0" w:color="auto"/>
                        <w:right w:val="none" w:sz="0" w:space="0" w:color="auto"/>
                      </w:divBdr>
                    </w:div>
                  </w:divsChild>
                </w:div>
                <w:div w:id="1552233259">
                  <w:marLeft w:val="0"/>
                  <w:marRight w:val="0"/>
                  <w:marTop w:val="0"/>
                  <w:marBottom w:val="0"/>
                  <w:divBdr>
                    <w:top w:val="none" w:sz="0" w:space="0" w:color="auto"/>
                    <w:left w:val="none" w:sz="0" w:space="0" w:color="auto"/>
                    <w:bottom w:val="none" w:sz="0" w:space="0" w:color="auto"/>
                    <w:right w:val="none" w:sz="0" w:space="0" w:color="auto"/>
                  </w:divBdr>
                  <w:divsChild>
                    <w:div w:id="798304571">
                      <w:marLeft w:val="0"/>
                      <w:marRight w:val="0"/>
                      <w:marTop w:val="0"/>
                      <w:marBottom w:val="0"/>
                      <w:divBdr>
                        <w:top w:val="none" w:sz="0" w:space="0" w:color="auto"/>
                        <w:left w:val="none" w:sz="0" w:space="0" w:color="auto"/>
                        <w:bottom w:val="none" w:sz="0" w:space="0" w:color="auto"/>
                        <w:right w:val="none" w:sz="0" w:space="0" w:color="auto"/>
                      </w:divBdr>
                    </w:div>
                  </w:divsChild>
                </w:div>
                <w:div w:id="1564952962">
                  <w:marLeft w:val="0"/>
                  <w:marRight w:val="0"/>
                  <w:marTop w:val="0"/>
                  <w:marBottom w:val="0"/>
                  <w:divBdr>
                    <w:top w:val="none" w:sz="0" w:space="0" w:color="auto"/>
                    <w:left w:val="none" w:sz="0" w:space="0" w:color="auto"/>
                    <w:bottom w:val="none" w:sz="0" w:space="0" w:color="auto"/>
                    <w:right w:val="none" w:sz="0" w:space="0" w:color="auto"/>
                  </w:divBdr>
                  <w:divsChild>
                    <w:div w:id="784932969">
                      <w:marLeft w:val="0"/>
                      <w:marRight w:val="0"/>
                      <w:marTop w:val="0"/>
                      <w:marBottom w:val="0"/>
                      <w:divBdr>
                        <w:top w:val="none" w:sz="0" w:space="0" w:color="auto"/>
                        <w:left w:val="none" w:sz="0" w:space="0" w:color="auto"/>
                        <w:bottom w:val="none" w:sz="0" w:space="0" w:color="auto"/>
                        <w:right w:val="none" w:sz="0" w:space="0" w:color="auto"/>
                      </w:divBdr>
                    </w:div>
                  </w:divsChild>
                </w:div>
                <w:div w:id="1704748736">
                  <w:marLeft w:val="0"/>
                  <w:marRight w:val="0"/>
                  <w:marTop w:val="0"/>
                  <w:marBottom w:val="0"/>
                  <w:divBdr>
                    <w:top w:val="none" w:sz="0" w:space="0" w:color="auto"/>
                    <w:left w:val="none" w:sz="0" w:space="0" w:color="auto"/>
                    <w:bottom w:val="none" w:sz="0" w:space="0" w:color="auto"/>
                    <w:right w:val="none" w:sz="0" w:space="0" w:color="auto"/>
                  </w:divBdr>
                  <w:divsChild>
                    <w:div w:id="1189445123">
                      <w:marLeft w:val="0"/>
                      <w:marRight w:val="0"/>
                      <w:marTop w:val="0"/>
                      <w:marBottom w:val="0"/>
                      <w:divBdr>
                        <w:top w:val="none" w:sz="0" w:space="0" w:color="auto"/>
                        <w:left w:val="none" w:sz="0" w:space="0" w:color="auto"/>
                        <w:bottom w:val="none" w:sz="0" w:space="0" w:color="auto"/>
                        <w:right w:val="none" w:sz="0" w:space="0" w:color="auto"/>
                      </w:divBdr>
                    </w:div>
                  </w:divsChild>
                </w:div>
                <w:div w:id="1754886942">
                  <w:marLeft w:val="0"/>
                  <w:marRight w:val="0"/>
                  <w:marTop w:val="0"/>
                  <w:marBottom w:val="0"/>
                  <w:divBdr>
                    <w:top w:val="none" w:sz="0" w:space="0" w:color="auto"/>
                    <w:left w:val="none" w:sz="0" w:space="0" w:color="auto"/>
                    <w:bottom w:val="none" w:sz="0" w:space="0" w:color="auto"/>
                    <w:right w:val="none" w:sz="0" w:space="0" w:color="auto"/>
                  </w:divBdr>
                  <w:divsChild>
                    <w:div w:id="686757932">
                      <w:marLeft w:val="0"/>
                      <w:marRight w:val="0"/>
                      <w:marTop w:val="0"/>
                      <w:marBottom w:val="0"/>
                      <w:divBdr>
                        <w:top w:val="none" w:sz="0" w:space="0" w:color="auto"/>
                        <w:left w:val="none" w:sz="0" w:space="0" w:color="auto"/>
                        <w:bottom w:val="none" w:sz="0" w:space="0" w:color="auto"/>
                        <w:right w:val="none" w:sz="0" w:space="0" w:color="auto"/>
                      </w:divBdr>
                    </w:div>
                  </w:divsChild>
                </w:div>
                <w:div w:id="1760373444">
                  <w:marLeft w:val="0"/>
                  <w:marRight w:val="0"/>
                  <w:marTop w:val="0"/>
                  <w:marBottom w:val="0"/>
                  <w:divBdr>
                    <w:top w:val="none" w:sz="0" w:space="0" w:color="auto"/>
                    <w:left w:val="none" w:sz="0" w:space="0" w:color="auto"/>
                    <w:bottom w:val="none" w:sz="0" w:space="0" w:color="auto"/>
                    <w:right w:val="none" w:sz="0" w:space="0" w:color="auto"/>
                  </w:divBdr>
                  <w:divsChild>
                    <w:div w:id="1273787142">
                      <w:marLeft w:val="0"/>
                      <w:marRight w:val="0"/>
                      <w:marTop w:val="0"/>
                      <w:marBottom w:val="0"/>
                      <w:divBdr>
                        <w:top w:val="none" w:sz="0" w:space="0" w:color="auto"/>
                        <w:left w:val="none" w:sz="0" w:space="0" w:color="auto"/>
                        <w:bottom w:val="none" w:sz="0" w:space="0" w:color="auto"/>
                        <w:right w:val="none" w:sz="0" w:space="0" w:color="auto"/>
                      </w:divBdr>
                    </w:div>
                  </w:divsChild>
                </w:div>
                <w:div w:id="1943804895">
                  <w:marLeft w:val="0"/>
                  <w:marRight w:val="0"/>
                  <w:marTop w:val="0"/>
                  <w:marBottom w:val="0"/>
                  <w:divBdr>
                    <w:top w:val="none" w:sz="0" w:space="0" w:color="auto"/>
                    <w:left w:val="none" w:sz="0" w:space="0" w:color="auto"/>
                    <w:bottom w:val="none" w:sz="0" w:space="0" w:color="auto"/>
                    <w:right w:val="none" w:sz="0" w:space="0" w:color="auto"/>
                  </w:divBdr>
                  <w:divsChild>
                    <w:div w:id="1924140136">
                      <w:marLeft w:val="0"/>
                      <w:marRight w:val="0"/>
                      <w:marTop w:val="0"/>
                      <w:marBottom w:val="0"/>
                      <w:divBdr>
                        <w:top w:val="none" w:sz="0" w:space="0" w:color="auto"/>
                        <w:left w:val="none" w:sz="0" w:space="0" w:color="auto"/>
                        <w:bottom w:val="none" w:sz="0" w:space="0" w:color="auto"/>
                        <w:right w:val="none" w:sz="0" w:space="0" w:color="auto"/>
                      </w:divBdr>
                    </w:div>
                  </w:divsChild>
                </w:div>
                <w:div w:id="1978147700">
                  <w:marLeft w:val="0"/>
                  <w:marRight w:val="0"/>
                  <w:marTop w:val="0"/>
                  <w:marBottom w:val="0"/>
                  <w:divBdr>
                    <w:top w:val="none" w:sz="0" w:space="0" w:color="auto"/>
                    <w:left w:val="none" w:sz="0" w:space="0" w:color="auto"/>
                    <w:bottom w:val="none" w:sz="0" w:space="0" w:color="auto"/>
                    <w:right w:val="none" w:sz="0" w:space="0" w:color="auto"/>
                  </w:divBdr>
                  <w:divsChild>
                    <w:div w:id="1840391891">
                      <w:marLeft w:val="0"/>
                      <w:marRight w:val="0"/>
                      <w:marTop w:val="0"/>
                      <w:marBottom w:val="0"/>
                      <w:divBdr>
                        <w:top w:val="none" w:sz="0" w:space="0" w:color="auto"/>
                        <w:left w:val="none" w:sz="0" w:space="0" w:color="auto"/>
                        <w:bottom w:val="none" w:sz="0" w:space="0" w:color="auto"/>
                        <w:right w:val="none" w:sz="0" w:space="0" w:color="auto"/>
                      </w:divBdr>
                    </w:div>
                  </w:divsChild>
                </w:div>
                <w:div w:id="2100517816">
                  <w:marLeft w:val="0"/>
                  <w:marRight w:val="0"/>
                  <w:marTop w:val="0"/>
                  <w:marBottom w:val="0"/>
                  <w:divBdr>
                    <w:top w:val="none" w:sz="0" w:space="0" w:color="auto"/>
                    <w:left w:val="none" w:sz="0" w:space="0" w:color="auto"/>
                    <w:bottom w:val="none" w:sz="0" w:space="0" w:color="auto"/>
                    <w:right w:val="none" w:sz="0" w:space="0" w:color="auto"/>
                  </w:divBdr>
                  <w:divsChild>
                    <w:div w:id="672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40056">
          <w:marLeft w:val="0"/>
          <w:marRight w:val="0"/>
          <w:marTop w:val="0"/>
          <w:marBottom w:val="0"/>
          <w:divBdr>
            <w:top w:val="none" w:sz="0" w:space="0" w:color="auto"/>
            <w:left w:val="none" w:sz="0" w:space="0" w:color="auto"/>
            <w:bottom w:val="none" w:sz="0" w:space="0" w:color="auto"/>
            <w:right w:val="none" w:sz="0" w:space="0" w:color="auto"/>
          </w:divBdr>
        </w:div>
      </w:divsChild>
    </w:div>
    <w:div w:id="244341958">
      <w:bodyDiv w:val="1"/>
      <w:marLeft w:val="0"/>
      <w:marRight w:val="0"/>
      <w:marTop w:val="0"/>
      <w:marBottom w:val="0"/>
      <w:divBdr>
        <w:top w:val="none" w:sz="0" w:space="0" w:color="auto"/>
        <w:left w:val="none" w:sz="0" w:space="0" w:color="auto"/>
        <w:bottom w:val="none" w:sz="0" w:space="0" w:color="auto"/>
        <w:right w:val="none" w:sz="0" w:space="0" w:color="auto"/>
      </w:divBdr>
    </w:div>
    <w:div w:id="271865793">
      <w:bodyDiv w:val="1"/>
      <w:marLeft w:val="0"/>
      <w:marRight w:val="0"/>
      <w:marTop w:val="0"/>
      <w:marBottom w:val="0"/>
      <w:divBdr>
        <w:top w:val="none" w:sz="0" w:space="0" w:color="auto"/>
        <w:left w:val="none" w:sz="0" w:space="0" w:color="auto"/>
        <w:bottom w:val="none" w:sz="0" w:space="0" w:color="auto"/>
        <w:right w:val="none" w:sz="0" w:space="0" w:color="auto"/>
      </w:divBdr>
      <w:divsChild>
        <w:div w:id="227348581">
          <w:marLeft w:val="0"/>
          <w:marRight w:val="0"/>
          <w:marTop w:val="0"/>
          <w:marBottom w:val="0"/>
          <w:divBdr>
            <w:top w:val="none" w:sz="0" w:space="0" w:color="auto"/>
            <w:left w:val="none" w:sz="0" w:space="0" w:color="auto"/>
            <w:bottom w:val="none" w:sz="0" w:space="0" w:color="auto"/>
            <w:right w:val="none" w:sz="0" w:space="0" w:color="auto"/>
          </w:divBdr>
        </w:div>
      </w:divsChild>
    </w:div>
    <w:div w:id="286279493">
      <w:bodyDiv w:val="1"/>
      <w:marLeft w:val="0"/>
      <w:marRight w:val="0"/>
      <w:marTop w:val="0"/>
      <w:marBottom w:val="0"/>
      <w:divBdr>
        <w:top w:val="none" w:sz="0" w:space="0" w:color="auto"/>
        <w:left w:val="none" w:sz="0" w:space="0" w:color="auto"/>
        <w:bottom w:val="none" w:sz="0" w:space="0" w:color="auto"/>
        <w:right w:val="none" w:sz="0" w:space="0" w:color="auto"/>
      </w:divBdr>
      <w:divsChild>
        <w:div w:id="483281115">
          <w:marLeft w:val="0"/>
          <w:marRight w:val="0"/>
          <w:marTop w:val="0"/>
          <w:marBottom w:val="0"/>
          <w:divBdr>
            <w:top w:val="none" w:sz="0" w:space="0" w:color="auto"/>
            <w:left w:val="none" w:sz="0" w:space="0" w:color="auto"/>
            <w:bottom w:val="none" w:sz="0" w:space="0" w:color="auto"/>
            <w:right w:val="none" w:sz="0" w:space="0" w:color="auto"/>
          </w:divBdr>
        </w:div>
      </w:divsChild>
    </w:div>
    <w:div w:id="318382555">
      <w:bodyDiv w:val="1"/>
      <w:marLeft w:val="0"/>
      <w:marRight w:val="0"/>
      <w:marTop w:val="0"/>
      <w:marBottom w:val="0"/>
      <w:divBdr>
        <w:top w:val="none" w:sz="0" w:space="0" w:color="auto"/>
        <w:left w:val="none" w:sz="0" w:space="0" w:color="auto"/>
        <w:bottom w:val="none" w:sz="0" w:space="0" w:color="auto"/>
        <w:right w:val="none" w:sz="0" w:space="0" w:color="auto"/>
      </w:divBdr>
    </w:div>
    <w:div w:id="325282569">
      <w:bodyDiv w:val="1"/>
      <w:marLeft w:val="0"/>
      <w:marRight w:val="0"/>
      <w:marTop w:val="0"/>
      <w:marBottom w:val="0"/>
      <w:divBdr>
        <w:top w:val="none" w:sz="0" w:space="0" w:color="auto"/>
        <w:left w:val="none" w:sz="0" w:space="0" w:color="auto"/>
        <w:bottom w:val="none" w:sz="0" w:space="0" w:color="auto"/>
        <w:right w:val="none" w:sz="0" w:space="0" w:color="auto"/>
      </w:divBdr>
    </w:div>
    <w:div w:id="339357504">
      <w:bodyDiv w:val="1"/>
      <w:marLeft w:val="0"/>
      <w:marRight w:val="0"/>
      <w:marTop w:val="0"/>
      <w:marBottom w:val="0"/>
      <w:divBdr>
        <w:top w:val="none" w:sz="0" w:space="0" w:color="auto"/>
        <w:left w:val="none" w:sz="0" w:space="0" w:color="auto"/>
        <w:bottom w:val="none" w:sz="0" w:space="0" w:color="auto"/>
        <w:right w:val="none" w:sz="0" w:space="0" w:color="auto"/>
      </w:divBdr>
    </w:div>
    <w:div w:id="352192769">
      <w:bodyDiv w:val="1"/>
      <w:marLeft w:val="0"/>
      <w:marRight w:val="0"/>
      <w:marTop w:val="0"/>
      <w:marBottom w:val="0"/>
      <w:divBdr>
        <w:top w:val="none" w:sz="0" w:space="0" w:color="auto"/>
        <w:left w:val="none" w:sz="0" w:space="0" w:color="auto"/>
        <w:bottom w:val="none" w:sz="0" w:space="0" w:color="auto"/>
        <w:right w:val="none" w:sz="0" w:space="0" w:color="auto"/>
      </w:divBdr>
    </w:div>
    <w:div w:id="356199243">
      <w:bodyDiv w:val="1"/>
      <w:marLeft w:val="0"/>
      <w:marRight w:val="0"/>
      <w:marTop w:val="0"/>
      <w:marBottom w:val="0"/>
      <w:divBdr>
        <w:top w:val="none" w:sz="0" w:space="0" w:color="auto"/>
        <w:left w:val="none" w:sz="0" w:space="0" w:color="auto"/>
        <w:bottom w:val="none" w:sz="0" w:space="0" w:color="auto"/>
        <w:right w:val="none" w:sz="0" w:space="0" w:color="auto"/>
      </w:divBdr>
      <w:divsChild>
        <w:div w:id="264189742">
          <w:marLeft w:val="0"/>
          <w:marRight w:val="0"/>
          <w:marTop w:val="0"/>
          <w:marBottom w:val="0"/>
          <w:divBdr>
            <w:top w:val="none" w:sz="0" w:space="0" w:color="auto"/>
            <w:left w:val="none" w:sz="0" w:space="0" w:color="auto"/>
            <w:bottom w:val="none" w:sz="0" w:space="0" w:color="auto"/>
            <w:right w:val="none" w:sz="0" w:space="0" w:color="auto"/>
          </w:divBdr>
        </w:div>
        <w:div w:id="316571377">
          <w:marLeft w:val="0"/>
          <w:marRight w:val="0"/>
          <w:marTop w:val="0"/>
          <w:marBottom w:val="0"/>
          <w:divBdr>
            <w:top w:val="none" w:sz="0" w:space="0" w:color="auto"/>
            <w:left w:val="none" w:sz="0" w:space="0" w:color="auto"/>
            <w:bottom w:val="none" w:sz="0" w:space="0" w:color="auto"/>
            <w:right w:val="none" w:sz="0" w:space="0" w:color="auto"/>
          </w:divBdr>
        </w:div>
        <w:div w:id="571281231">
          <w:marLeft w:val="0"/>
          <w:marRight w:val="0"/>
          <w:marTop w:val="0"/>
          <w:marBottom w:val="0"/>
          <w:divBdr>
            <w:top w:val="none" w:sz="0" w:space="0" w:color="auto"/>
            <w:left w:val="none" w:sz="0" w:space="0" w:color="auto"/>
            <w:bottom w:val="none" w:sz="0" w:space="0" w:color="auto"/>
            <w:right w:val="none" w:sz="0" w:space="0" w:color="auto"/>
          </w:divBdr>
        </w:div>
        <w:div w:id="602691327">
          <w:marLeft w:val="0"/>
          <w:marRight w:val="0"/>
          <w:marTop w:val="0"/>
          <w:marBottom w:val="0"/>
          <w:divBdr>
            <w:top w:val="none" w:sz="0" w:space="0" w:color="auto"/>
            <w:left w:val="none" w:sz="0" w:space="0" w:color="auto"/>
            <w:bottom w:val="none" w:sz="0" w:space="0" w:color="auto"/>
            <w:right w:val="none" w:sz="0" w:space="0" w:color="auto"/>
          </w:divBdr>
        </w:div>
        <w:div w:id="603540105">
          <w:marLeft w:val="0"/>
          <w:marRight w:val="0"/>
          <w:marTop w:val="0"/>
          <w:marBottom w:val="0"/>
          <w:divBdr>
            <w:top w:val="none" w:sz="0" w:space="0" w:color="auto"/>
            <w:left w:val="none" w:sz="0" w:space="0" w:color="auto"/>
            <w:bottom w:val="none" w:sz="0" w:space="0" w:color="auto"/>
            <w:right w:val="none" w:sz="0" w:space="0" w:color="auto"/>
          </w:divBdr>
        </w:div>
        <w:div w:id="1108619905">
          <w:marLeft w:val="0"/>
          <w:marRight w:val="0"/>
          <w:marTop w:val="0"/>
          <w:marBottom w:val="0"/>
          <w:divBdr>
            <w:top w:val="none" w:sz="0" w:space="0" w:color="auto"/>
            <w:left w:val="none" w:sz="0" w:space="0" w:color="auto"/>
            <w:bottom w:val="none" w:sz="0" w:space="0" w:color="auto"/>
            <w:right w:val="none" w:sz="0" w:space="0" w:color="auto"/>
          </w:divBdr>
          <w:divsChild>
            <w:div w:id="483010828">
              <w:marLeft w:val="-75"/>
              <w:marRight w:val="0"/>
              <w:marTop w:val="30"/>
              <w:marBottom w:val="30"/>
              <w:divBdr>
                <w:top w:val="none" w:sz="0" w:space="0" w:color="auto"/>
                <w:left w:val="none" w:sz="0" w:space="0" w:color="auto"/>
                <w:bottom w:val="none" w:sz="0" w:space="0" w:color="auto"/>
                <w:right w:val="none" w:sz="0" w:space="0" w:color="auto"/>
              </w:divBdr>
              <w:divsChild>
                <w:div w:id="17512983">
                  <w:marLeft w:val="0"/>
                  <w:marRight w:val="0"/>
                  <w:marTop w:val="0"/>
                  <w:marBottom w:val="0"/>
                  <w:divBdr>
                    <w:top w:val="none" w:sz="0" w:space="0" w:color="auto"/>
                    <w:left w:val="none" w:sz="0" w:space="0" w:color="auto"/>
                    <w:bottom w:val="none" w:sz="0" w:space="0" w:color="auto"/>
                    <w:right w:val="none" w:sz="0" w:space="0" w:color="auto"/>
                  </w:divBdr>
                  <w:divsChild>
                    <w:div w:id="742482874">
                      <w:marLeft w:val="0"/>
                      <w:marRight w:val="0"/>
                      <w:marTop w:val="0"/>
                      <w:marBottom w:val="0"/>
                      <w:divBdr>
                        <w:top w:val="none" w:sz="0" w:space="0" w:color="auto"/>
                        <w:left w:val="none" w:sz="0" w:space="0" w:color="auto"/>
                        <w:bottom w:val="none" w:sz="0" w:space="0" w:color="auto"/>
                        <w:right w:val="none" w:sz="0" w:space="0" w:color="auto"/>
                      </w:divBdr>
                    </w:div>
                  </w:divsChild>
                </w:div>
                <w:div w:id="24409160">
                  <w:marLeft w:val="0"/>
                  <w:marRight w:val="0"/>
                  <w:marTop w:val="0"/>
                  <w:marBottom w:val="0"/>
                  <w:divBdr>
                    <w:top w:val="none" w:sz="0" w:space="0" w:color="auto"/>
                    <w:left w:val="none" w:sz="0" w:space="0" w:color="auto"/>
                    <w:bottom w:val="none" w:sz="0" w:space="0" w:color="auto"/>
                    <w:right w:val="none" w:sz="0" w:space="0" w:color="auto"/>
                  </w:divBdr>
                  <w:divsChild>
                    <w:div w:id="378624750">
                      <w:marLeft w:val="0"/>
                      <w:marRight w:val="0"/>
                      <w:marTop w:val="0"/>
                      <w:marBottom w:val="0"/>
                      <w:divBdr>
                        <w:top w:val="none" w:sz="0" w:space="0" w:color="auto"/>
                        <w:left w:val="none" w:sz="0" w:space="0" w:color="auto"/>
                        <w:bottom w:val="none" w:sz="0" w:space="0" w:color="auto"/>
                        <w:right w:val="none" w:sz="0" w:space="0" w:color="auto"/>
                      </w:divBdr>
                    </w:div>
                  </w:divsChild>
                </w:div>
                <w:div w:id="41634699">
                  <w:marLeft w:val="0"/>
                  <w:marRight w:val="0"/>
                  <w:marTop w:val="0"/>
                  <w:marBottom w:val="0"/>
                  <w:divBdr>
                    <w:top w:val="none" w:sz="0" w:space="0" w:color="auto"/>
                    <w:left w:val="none" w:sz="0" w:space="0" w:color="auto"/>
                    <w:bottom w:val="none" w:sz="0" w:space="0" w:color="auto"/>
                    <w:right w:val="none" w:sz="0" w:space="0" w:color="auto"/>
                  </w:divBdr>
                  <w:divsChild>
                    <w:div w:id="1357151681">
                      <w:marLeft w:val="0"/>
                      <w:marRight w:val="0"/>
                      <w:marTop w:val="0"/>
                      <w:marBottom w:val="0"/>
                      <w:divBdr>
                        <w:top w:val="none" w:sz="0" w:space="0" w:color="auto"/>
                        <w:left w:val="none" w:sz="0" w:space="0" w:color="auto"/>
                        <w:bottom w:val="none" w:sz="0" w:space="0" w:color="auto"/>
                        <w:right w:val="none" w:sz="0" w:space="0" w:color="auto"/>
                      </w:divBdr>
                    </w:div>
                  </w:divsChild>
                </w:div>
                <w:div w:id="57098869">
                  <w:marLeft w:val="0"/>
                  <w:marRight w:val="0"/>
                  <w:marTop w:val="0"/>
                  <w:marBottom w:val="0"/>
                  <w:divBdr>
                    <w:top w:val="none" w:sz="0" w:space="0" w:color="auto"/>
                    <w:left w:val="none" w:sz="0" w:space="0" w:color="auto"/>
                    <w:bottom w:val="none" w:sz="0" w:space="0" w:color="auto"/>
                    <w:right w:val="none" w:sz="0" w:space="0" w:color="auto"/>
                  </w:divBdr>
                  <w:divsChild>
                    <w:div w:id="955016302">
                      <w:marLeft w:val="0"/>
                      <w:marRight w:val="0"/>
                      <w:marTop w:val="0"/>
                      <w:marBottom w:val="0"/>
                      <w:divBdr>
                        <w:top w:val="none" w:sz="0" w:space="0" w:color="auto"/>
                        <w:left w:val="none" w:sz="0" w:space="0" w:color="auto"/>
                        <w:bottom w:val="none" w:sz="0" w:space="0" w:color="auto"/>
                        <w:right w:val="none" w:sz="0" w:space="0" w:color="auto"/>
                      </w:divBdr>
                    </w:div>
                  </w:divsChild>
                </w:div>
                <w:div w:id="90660164">
                  <w:marLeft w:val="0"/>
                  <w:marRight w:val="0"/>
                  <w:marTop w:val="0"/>
                  <w:marBottom w:val="0"/>
                  <w:divBdr>
                    <w:top w:val="none" w:sz="0" w:space="0" w:color="auto"/>
                    <w:left w:val="none" w:sz="0" w:space="0" w:color="auto"/>
                    <w:bottom w:val="none" w:sz="0" w:space="0" w:color="auto"/>
                    <w:right w:val="none" w:sz="0" w:space="0" w:color="auto"/>
                  </w:divBdr>
                  <w:divsChild>
                    <w:div w:id="1760709210">
                      <w:marLeft w:val="0"/>
                      <w:marRight w:val="0"/>
                      <w:marTop w:val="0"/>
                      <w:marBottom w:val="0"/>
                      <w:divBdr>
                        <w:top w:val="none" w:sz="0" w:space="0" w:color="auto"/>
                        <w:left w:val="none" w:sz="0" w:space="0" w:color="auto"/>
                        <w:bottom w:val="none" w:sz="0" w:space="0" w:color="auto"/>
                        <w:right w:val="none" w:sz="0" w:space="0" w:color="auto"/>
                      </w:divBdr>
                    </w:div>
                  </w:divsChild>
                </w:div>
                <w:div w:id="113210031">
                  <w:marLeft w:val="0"/>
                  <w:marRight w:val="0"/>
                  <w:marTop w:val="0"/>
                  <w:marBottom w:val="0"/>
                  <w:divBdr>
                    <w:top w:val="none" w:sz="0" w:space="0" w:color="auto"/>
                    <w:left w:val="none" w:sz="0" w:space="0" w:color="auto"/>
                    <w:bottom w:val="none" w:sz="0" w:space="0" w:color="auto"/>
                    <w:right w:val="none" w:sz="0" w:space="0" w:color="auto"/>
                  </w:divBdr>
                  <w:divsChild>
                    <w:div w:id="1419642694">
                      <w:marLeft w:val="0"/>
                      <w:marRight w:val="0"/>
                      <w:marTop w:val="0"/>
                      <w:marBottom w:val="0"/>
                      <w:divBdr>
                        <w:top w:val="none" w:sz="0" w:space="0" w:color="auto"/>
                        <w:left w:val="none" w:sz="0" w:space="0" w:color="auto"/>
                        <w:bottom w:val="none" w:sz="0" w:space="0" w:color="auto"/>
                        <w:right w:val="none" w:sz="0" w:space="0" w:color="auto"/>
                      </w:divBdr>
                    </w:div>
                  </w:divsChild>
                </w:div>
                <w:div w:id="121970064">
                  <w:marLeft w:val="0"/>
                  <w:marRight w:val="0"/>
                  <w:marTop w:val="0"/>
                  <w:marBottom w:val="0"/>
                  <w:divBdr>
                    <w:top w:val="none" w:sz="0" w:space="0" w:color="auto"/>
                    <w:left w:val="none" w:sz="0" w:space="0" w:color="auto"/>
                    <w:bottom w:val="none" w:sz="0" w:space="0" w:color="auto"/>
                    <w:right w:val="none" w:sz="0" w:space="0" w:color="auto"/>
                  </w:divBdr>
                  <w:divsChild>
                    <w:div w:id="1549341354">
                      <w:marLeft w:val="0"/>
                      <w:marRight w:val="0"/>
                      <w:marTop w:val="0"/>
                      <w:marBottom w:val="0"/>
                      <w:divBdr>
                        <w:top w:val="none" w:sz="0" w:space="0" w:color="auto"/>
                        <w:left w:val="none" w:sz="0" w:space="0" w:color="auto"/>
                        <w:bottom w:val="none" w:sz="0" w:space="0" w:color="auto"/>
                        <w:right w:val="none" w:sz="0" w:space="0" w:color="auto"/>
                      </w:divBdr>
                    </w:div>
                  </w:divsChild>
                </w:div>
                <w:div w:id="133569888">
                  <w:marLeft w:val="0"/>
                  <w:marRight w:val="0"/>
                  <w:marTop w:val="0"/>
                  <w:marBottom w:val="0"/>
                  <w:divBdr>
                    <w:top w:val="none" w:sz="0" w:space="0" w:color="auto"/>
                    <w:left w:val="none" w:sz="0" w:space="0" w:color="auto"/>
                    <w:bottom w:val="none" w:sz="0" w:space="0" w:color="auto"/>
                    <w:right w:val="none" w:sz="0" w:space="0" w:color="auto"/>
                  </w:divBdr>
                  <w:divsChild>
                    <w:div w:id="1874224602">
                      <w:marLeft w:val="0"/>
                      <w:marRight w:val="0"/>
                      <w:marTop w:val="0"/>
                      <w:marBottom w:val="0"/>
                      <w:divBdr>
                        <w:top w:val="none" w:sz="0" w:space="0" w:color="auto"/>
                        <w:left w:val="none" w:sz="0" w:space="0" w:color="auto"/>
                        <w:bottom w:val="none" w:sz="0" w:space="0" w:color="auto"/>
                        <w:right w:val="none" w:sz="0" w:space="0" w:color="auto"/>
                      </w:divBdr>
                    </w:div>
                  </w:divsChild>
                </w:div>
                <w:div w:id="142158534">
                  <w:marLeft w:val="0"/>
                  <w:marRight w:val="0"/>
                  <w:marTop w:val="0"/>
                  <w:marBottom w:val="0"/>
                  <w:divBdr>
                    <w:top w:val="none" w:sz="0" w:space="0" w:color="auto"/>
                    <w:left w:val="none" w:sz="0" w:space="0" w:color="auto"/>
                    <w:bottom w:val="none" w:sz="0" w:space="0" w:color="auto"/>
                    <w:right w:val="none" w:sz="0" w:space="0" w:color="auto"/>
                  </w:divBdr>
                  <w:divsChild>
                    <w:div w:id="667094958">
                      <w:marLeft w:val="0"/>
                      <w:marRight w:val="0"/>
                      <w:marTop w:val="0"/>
                      <w:marBottom w:val="0"/>
                      <w:divBdr>
                        <w:top w:val="none" w:sz="0" w:space="0" w:color="auto"/>
                        <w:left w:val="none" w:sz="0" w:space="0" w:color="auto"/>
                        <w:bottom w:val="none" w:sz="0" w:space="0" w:color="auto"/>
                        <w:right w:val="none" w:sz="0" w:space="0" w:color="auto"/>
                      </w:divBdr>
                    </w:div>
                  </w:divsChild>
                </w:div>
                <w:div w:id="144975672">
                  <w:marLeft w:val="0"/>
                  <w:marRight w:val="0"/>
                  <w:marTop w:val="0"/>
                  <w:marBottom w:val="0"/>
                  <w:divBdr>
                    <w:top w:val="none" w:sz="0" w:space="0" w:color="auto"/>
                    <w:left w:val="none" w:sz="0" w:space="0" w:color="auto"/>
                    <w:bottom w:val="none" w:sz="0" w:space="0" w:color="auto"/>
                    <w:right w:val="none" w:sz="0" w:space="0" w:color="auto"/>
                  </w:divBdr>
                  <w:divsChild>
                    <w:div w:id="1661078639">
                      <w:marLeft w:val="0"/>
                      <w:marRight w:val="0"/>
                      <w:marTop w:val="0"/>
                      <w:marBottom w:val="0"/>
                      <w:divBdr>
                        <w:top w:val="none" w:sz="0" w:space="0" w:color="auto"/>
                        <w:left w:val="none" w:sz="0" w:space="0" w:color="auto"/>
                        <w:bottom w:val="none" w:sz="0" w:space="0" w:color="auto"/>
                        <w:right w:val="none" w:sz="0" w:space="0" w:color="auto"/>
                      </w:divBdr>
                    </w:div>
                  </w:divsChild>
                </w:div>
                <w:div w:id="185020901">
                  <w:marLeft w:val="0"/>
                  <w:marRight w:val="0"/>
                  <w:marTop w:val="0"/>
                  <w:marBottom w:val="0"/>
                  <w:divBdr>
                    <w:top w:val="none" w:sz="0" w:space="0" w:color="auto"/>
                    <w:left w:val="none" w:sz="0" w:space="0" w:color="auto"/>
                    <w:bottom w:val="none" w:sz="0" w:space="0" w:color="auto"/>
                    <w:right w:val="none" w:sz="0" w:space="0" w:color="auto"/>
                  </w:divBdr>
                  <w:divsChild>
                    <w:div w:id="778841228">
                      <w:marLeft w:val="0"/>
                      <w:marRight w:val="0"/>
                      <w:marTop w:val="0"/>
                      <w:marBottom w:val="0"/>
                      <w:divBdr>
                        <w:top w:val="none" w:sz="0" w:space="0" w:color="auto"/>
                        <w:left w:val="none" w:sz="0" w:space="0" w:color="auto"/>
                        <w:bottom w:val="none" w:sz="0" w:space="0" w:color="auto"/>
                        <w:right w:val="none" w:sz="0" w:space="0" w:color="auto"/>
                      </w:divBdr>
                    </w:div>
                  </w:divsChild>
                </w:div>
                <w:div w:id="187573242">
                  <w:marLeft w:val="0"/>
                  <w:marRight w:val="0"/>
                  <w:marTop w:val="0"/>
                  <w:marBottom w:val="0"/>
                  <w:divBdr>
                    <w:top w:val="none" w:sz="0" w:space="0" w:color="auto"/>
                    <w:left w:val="none" w:sz="0" w:space="0" w:color="auto"/>
                    <w:bottom w:val="none" w:sz="0" w:space="0" w:color="auto"/>
                    <w:right w:val="none" w:sz="0" w:space="0" w:color="auto"/>
                  </w:divBdr>
                  <w:divsChild>
                    <w:div w:id="1848135088">
                      <w:marLeft w:val="0"/>
                      <w:marRight w:val="0"/>
                      <w:marTop w:val="0"/>
                      <w:marBottom w:val="0"/>
                      <w:divBdr>
                        <w:top w:val="none" w:sz="0" w:space="0" w:color="auto"/>
                        <w:left w:val="none" w:sz="0" w:space="0" w:color="auto"/>
                        <w:bottom w:val="none" w:sz="0" w:space="0" w:color="auto"/>
                        <w:right w:val="none" w:sz="0" w:space="0" w:color="auto"/>
                      </w:divBdr>
                    </w:div>
                  </w:divsChild>
                </w:div>
                <w:div w:id="200870639">
                  <w:marLeft w:val="0"/>
                  <w:marRight w:val="0"/>
                  <w:marTop w:val="0"/>
                  <w:marBottom w:val="0"/>
                  <w:divBdr>
                    <w:top w:val="none" w:sz="0" w:space="0" w:color="auto"/>
                    <w:left w:val="none" w:sz="0" w:space="0" w:color="auto"/>
                    <w:bottom w:val="none" w:sz="0" w:space="0" w:color="auto"/>
                    <w:right w:val="none" w:sz="0" w:space="0" w:color="auto"/>
                  </w:divBdr>
                  <w:divsChild>
                    <w:div w:id="1981569828">
                      <w:marLeft w:val="0"/>
                      <w:marRight w:val="0"/>
                      <w:marTop w:val="0"/>
                      <w:marBottom w:val="0"/>
                      <w:divBdr>
                        <w:top w:val="none" w:sz="0" w:space="0" w:color="auto"/>
                        <w:left w:val="none" w:sz="0" w:space="0" w:color="auto"/>
                        <w:bottom w:val="none" w:sz="0" w:space="0" w:color="auto"/>
                        <w:right w:val="none" w:sz="0" w:space="0" w:color="auto"/>
                      </w:divBdr>
                    </w:div>
                  </w:divsChild>
                </w:div>
                <w:div w:id="201210760">
                  <w:marLeft w:val="0"/>
                  <w:marRight w:val="0"/>
                  <w:marTop w:val="0"/>
                  <w:marBottom w:val="0"/>
                  <w:divBdr>
                    <w:top w:val="none" w:sz="0" w:space="0" w:color="auto"/>
                    <w:left w:val="none" w:sz="0" w:space="0" w:color="auto"/>
                    <w:bottom w:val="none" w:sz="0" w:space="0" w:color="auto"/>
                    <w:right w:val="none" w:sz="0" w:space="0" w:color="auto"/>
                  </w:divBdr>
                  <w:divsChild>
                    <w:div w:id="805389223">
                      <w:marLeft w:val="0"/>
                      <w:marRight w:val="0"/>
                      <w:marTop w:val="0"/>
                      <w:marBottom w:val="0"/>
                      <w:divBdr>
                        <w:top w:val="none" w:sz="0" w:space="0" w:color="auto"/>
                        <w:left w:val="none" w:sz="0" w:space="0" w:color="auto"/>
                        <w:bottom w:val="none" w:sz="0" w:space="0" w:color="auto"/>
                        <w:right w:val="none" w:sz="0" w:space="0" w:color="auto"/>
                      </w:divBdr>
                    </w:div>
                  </w:divsChild>
                </w:div>
                <w:div w:id="206570771">
                  <w:marLeft w:val="0"/>
                  <w:marRight w:val="0"/>
                  <w:marTop w:val="0"/>
                  <w:marBottom w:val="0"/>
                  <w:divBdr>
                    <w:top w:val="none" w:sz="0" w:space="0" w:color="auto"/>
                    <w:left w:val="none" w:sz="0" w:space="0" w:color="auto"/>
                    <w:bottom w:val="none" w:sz="0" w:space="0" w:color="auto"/>
                    <w:right w:val="none" w:sz="0" w:space="0" w:color="auto"/>
                  </w:divBdr>
                  <w:divsChild>
                    <w:div w:id="993797586">
                      <w:marLeft w:val="0"/>
                      <w:marRight w:val="0"/>
                      <w:marTop w:val="0"/>
                      <w:marBottom w:val="0"/>
                      <w:divBdr>
                        <w:top w:val="none" w:sz="0" w:space="0" w:color="auto"/>
                        <w:left w:val="none" w:sz="0" w:space="0" w:color="auto"/>
                        <w:bottom w:val="none" w:sz="0" w:space="0" w:color="auto"/>
                        <w:right w:val="none" w:sz="0" w:space="0" w:color="auto"/>
                      </w:divBdr>
                    </w:div>
                  </w:divsChild>
                </w:div>
                <w:div w:id="222369789">
                  <w:marLeft w:val="0"/>
                  <w:marRight w:val="0"/>
                  <w:marTop w:val="0"/>
                  <w:marBottom w:val="0"/>
                  <w:divBdr>
                    <w:top w:val="none" w:sz="0" w:space="0" w:color="auto"/>
                    <w:left w:val="none" w:sz="0" w:space="0" w:color="auto"/>
                    <w:bottom w:val="none" w:sz="0" w:space="0" w:color="auto"/>
                    <w:right w:val="none" w:sz="0" w:space="0" w:color="auto"/>
                  </w:divBdr>
                  <w:divsChild>
                    <w:div w:id="1684433321">
                      <w:marLeft w:val="0"/>
                      <w:marRight w:val="0"/>
                      <w:marTop w:val="0"/>
                      <w:marBottom w:val="0"/>
                      <w:divBdr>
                        <w:top w:val="none" w:sz="0" w:space="0" w:color="auto"/>
                        <w:left w:val="none" w:sz="0" w:space="0" w:color="auto"/>
                        <w:bottom w:val="none" w:sz="0" w:space="0" w:color="auto"/>
                        <w:right w:val="none" w:sz="0" w:space="0" w:color="auto"/>
                      </w:divBdr>
                    </w:div>
                  </w:divsChild>
                </w:div>
                <w:div w:id="234559830">
                  <w:marLeft w:val="0"/>
                  <w:marRight w:val="0"/>
                  <w:marTop w:val="0"/>
                  <w:marBottom w:val="0"/>
                  <w:divBdr>
                    <w:top w:val="none" w:sz="0" w:space="0" w:color="auto"/>
                    <w:left w:val="none" w:sz="0" w:space="0" w:color="auto"/>
                    <w:bottom w:val="none" w:sz="0" w:space="0" w:color="auto"/>
                    <w:right w:val="none" w:sz="0" w:space="0" w:color="auto"/>
                  </w:divBdr>
                  <w:divsChild>
                    <w:div w:id="20280035">
                      <w:marLeft w:val="0"/>
                      <w:marRight w:val="0"/>
                      <w:marTop w:val="0"/>
                      <w:marBottom w:val="0"/>
                      <w:divBdr>
                        <w:top w:val="none" w:sz="0" w:space="0" w:color="auto"/>
                        <w:left w:val="none" w:sz="0" w:space="0" w:color="auto"/>
                        <w:bottom w:val="none" w:sz="0" w:space="0" w:color="auto"/>
                        <w:right w:val="none" w:sz="0" w:space="0" w:color="auto"/>
                      </w:divBdr>
                    </w:div>
                  </w:divsChild>
                </w:div>
                <w:div w:id="247883766">
                  <w:marLeft w:val="0"/>
                  <w:marRight w:val="0"/>
                  <w:marTop w:val="0"/>
                  <w:marBottom w:val="0"/>
                  <w:divBdr>
                    <w:top w:val="none" w:sz="0" w:space="0" w:color="auto"/>
                    <w:left w:val="none" w:sz="0" w:space="0" w:color="auto"/>
                    <w:bottom w:val="none" w:sz="0" w:space="0" w:color="auto"/>
                    <w:right w:val="none" w:sz="0" w:space="0" w:color="auto"/>
                  </w:divBdr>
                  <w:divsChild>
                    <w:div w:id="633481953">
                      <w:marLeft w:val="0"/>
                      <w:marRight w:val="0"/>
                      <w:marTop w:val="0"/>
                      <w:marBottom w:val="0"/>
                      <w:divBdr>
                        <w:top w:val="none" w:sz="0" w:space="0" w:color="auto"/>
                        <w:left w:val="none" w:sz="0" w:space="0" w:color="auto"/>
                        <w:bottom w:val="none" w:sz="0" w:space="0" w:color="auto"/>
                        <w:right w:val="none" w:sz="0" w:space="0" w:color="auto"/>
                      </w:divBdr>
                    </w:div>
                  </w:divsChild>
                </w:div>
                <w:div w:id="254944384">
                  <w:marLeft w:val="0"/>
                  <w:marRight w:val="0"/>
                  <w:marTop w:val="0"/>
                  <w:marBottom w:val="0"/>
                  <w:divBdr>
                    <w:top w:val="none" w:sz="0" w:space="0" w:color="auto"/>
                    <w:left w:val="none" w:sz="0" w:space="0" w:color="auto"/>
                    <w:bottom w:val="none" w:sz="0" w:space="0" w:color="auto"/>
                    <w:right w:val="none" w:sz="0" w:space="0" w:color="auto"/>
                  </w:divBdr>
                  <w:divsChild>
                    <w:div w:id="475923423">
                      <w:marLeft w:val="0"/>
                      <w:marRight w:val="0"/>
                      <w:marTop w:val="0"/>
                      <w:marBottom w:val="0"/>
                      <w:divBdr>
                        <w:top w:val="none" w:sz="0" w:space="0" w:color="auto"/>
                        <w:left w:val="none" w:sz="0" w:space="0" w:color="auto"/>
                        <w:bottom w:val="none" w:sz="0" w:space="0" w:color="auto"/>
                        <w:right w:val="none" w:sz="0" w:space="0" w:color="auto"/>
                      </w:divBdr>
                    </w:div>
                  </w:divsChild>
                </w:div>
                <w:div w:id="264191033">
                  <w:marLeft w:val="0"/>
                  <w:marRight w:val="0"/>
                  <w:marTop w:val="0"/>
                  <w:marBottom w:val="0"/>
                  <w:divBdr>
                    <w:top w:val="none" w:sz="0" w:space="0" w:color="auto"/>
                    <w:left w:val="none" w:sz="0" w:space="0" w:color="auto"/>
                    <w:bottom w:val="none" w:sz="0" w:space="0" w:color="auto"/>
                    <w:right w:val="none" w:sz="0" w:space="0" w:color="auto"/>
                  </w:divBdr>
                  <w:divsChild>
                    <w:div w:id="871528076">
                      <w:marLeft w:val="0"/>
                      <w:marRight w:val="0"/>
                      <w:marTop w:val="0"/>
                      <w:marBottom w:val="0"/>
                      <w:divBdr>
                        <w:top w:val="none" w:sz="0" w:space="0" w:color="auto"/>
                        <w:left w:val="none" w:sz="0" w:space="0" w:color="auto"/>
                        <w:bottom w:val="none" w:sz="0" w:space="0" w:color="auto"/>
                        <w:right w:val="none" w:sz="0" w:space="0" w:color="auto"/>
                      </w:divBdr>
                    </w:div>
                  </w:divsChild>
                </w:div>
                <w:div w:id="264504013">
                  <w:marLeft w:val="0"/>
                  <w:marRight w:val="0"/>
                  <w:marTop w:val="0"/>
                  <w:marBottom w:val="0"/>
                  <w:divBdr>
                    <w:top w:val="none" w:sz="0" w:space="0" w:color="auto"/>
                    <w:left w:val="none" w:sz="0" w:space="0" w:color="auto"/>
                    <w:bottom w:val="none" w:sz="0" w:space="0" w:color="auto"/>
                    <w:right w:val="none" w:sz="0" w:space="0" w:color="auto"/>
                  </w:divBdr>
                  <w:divsChild>
                    <w:div w:id="1991054541">
                      <w:marLeft w:val="0"/>
                      <w:marRight w:val="0"/>
                      <w:marTop w:val="0"/>
                      <w:marBottom w:val="0"/>
                      <w:divBdr>
                        <w:top w:val="none" w:sz="0" w:space="0" w:color="auto"/>
                        <w:left w:val="none" w:sz="0" w:space="0" w:color="auto"/>
                        <w:bottom w:val="none" w:sz="0" w:space="0" w:color="auto"/>
                        <w:right w:val="none" w:sz="0" w:space="0" w:color="auto"/>
                      </w:divBdr>
                    </w:div>
                  </w:divsChild>
                </w:div>
                <w:div w:id="264970927">
                  <w:marLeft w:val="0"/>
                  <w:marRight w:val="0"/>
                  <w:marTop w:val="0"/>
                  <w:marBottom w:val="0"/>
                  <w:divBdr>
                    <w:top w:val="none" w:sz="0" w:space="0" w:color="auto"/>
                    <w:left w:val="none" w:sz="0" w:space="0" w:color="auto"/>
                    <w:bottom w:val="none" w:sz="0" w:space="0" w:color="auto"/>
                    <w:right w:val="none" w:sz="0" w:space="0" w:color="auto"/>
                  </w:divBdr>
                  <w:divsChild>
                    <w:div w:id="228620013">
                      <w:marLeft w:val="0"/>
                      <w:marRight w:val="0"/>
                      <w:marTop w:val="0"/>
                      <w:marBottom w:val="0"/>
                      <w:divBdr>
                        <w:top w:val="none" w:sz="0" w:space="0" w:color="auto"/>
                        <w:left w:val="none" w:sz="0" w:space="0" w:color="auto"/>
                        <w:bottom w:val="none" w:sz="0" w:space="0" w:color="auto"/>
                        <w:right w:val="none" w:sz="0" w:space="0" w:color="auto"/>
                      </w:divBdr>
                    </w:div>
                  </w:divsChild>
                </w:div>
                <w:div w:id="268239341">
                  <w:marLeft w:val="0"/>
                  <w:marRight w:val="0"/>
                  <w:marTop w:val="0"/>
                  <w:marBottom w:val="0"/>
                  <w:divBdr>
                    <w:top w:val="none" w:sz="0" w:space="0" w:color="auto"/>
                    <w:left w:val="none" w:sz="0" w:space="0" w:color="auto"/>
                    <w:bottom w:val="none" w:sz="0" w:space="0" w:color="auto"/>
                    <w:right w:val="none" w:sz="0" w:space="0" w:color="auto"/>
                  </w:divBdr>
                  <w:divsChild>
                    <w:div w:id="1419249732">
                      <w:marLeft w:val="0"/>
                      <w:marRight w:val="0"/>
                      <w:marTop w:val="0"/>
                      <w:marBottom w:val="0"/>
                      <w:divBdr>
                        <w:top w:val="none" w:sz="0" w:space="0" w:color="auto"/>
                        <w:left w:val="none" w:sz="0" w:space="0" w:color="auto"/>
                        <w:bottom w:val="none" w:sz="0" w:space="0" w:color="auto"/>
                        <w:right w:val="none" w:sz="0" w:space="0" w:color="auto"/>
                      </w:divBdr>
                    </w:div>
                  </w:divsChild>
                </w:div>
                <w:div w:id="290328732">
                  <w:marLeft w:val="0"/>
                  <w:marRight w:val="0"/>
                  <w:marTop w:val="0"/>
                  <w:marBottom w:val="0"/>
                  <w:divBdr>
                    <w:top w:val="none" w:sz="0" w:space="0" w:color="auto"/>
                    <w:left w:val="none" w:sz="0" w:space="0" w:color="auto"/>
                    <w:bottom w:val="none" w:sz="0" w:space="0" w:color="auto"/>
                    <w:right w:val="none" w:sz="0" w:space="0" w:color="auto"/>
                  </w:divBdr>
                  <w:divsChild>
                    <w:div w:id="811219285">
                      <w:marLeft w:val="0"/>
                      <w:marRight w:val="0"/>
                      <w:marTop w:val="0"/>
                      <w:marBottom w:val="0"/>
                      <w:divBdr>
                        <w:top w:val="none" w:sz="0" w:space="0" w:color="auto"/>
                        <w:left w:val="none" w:sz="0" w:space="0" w:color="auto"/>
                        <w:bottom w:val="none" w:sz="0" w:space="0" w:color="auto"/>
                        <w:right w:val="none" w:sz="0" w:space="0" w:color="auto"/>
                      </w:divBdr>
                    </w:div>
                  </w:divsChild>
                </w:div>
                <w:div w:id="312023554">
                  <w:marLeft w:val="0"/>
                  <w:marRight w:val="0"/>
                  <w:marTop w:val="0"/>
                  <w:marBottom w:val="0"/>
                  <w:divBdr>
                    <w:top w:val="none" w:sz="0" w:space="0" w:color="auto"/>
                    <w:left w:val="none" w:sz="0" w:space="0" w:color="auto"/>
                    <w:bottom w:val="none" w:sz="0" w:space="0" w:color="auto"/>
                    <w:right w:val="none" w:sz="0" w:space="0" w:color="auto"/>
                  </w:divBdr>
                  <w:divsChild>
                    <w:div w:id="153958761">
                      <w:marLeft w:val="0"/>
                      <w:marRight w:val="0"/>
                      <w:marTop w:val="0"/>
                      <w:marBottom w:val="0"/>
                      <w:divBdr>
                        <w:top w:val="none" w:sz="0" w:space="0" w:color="auto"/>
                        <w:left w:val="none" w:sz="0" w:space="0" w:color="auto"/>
                        <w:bottom w:val="none" w:sz="0" w:space="0" w:color="auto"/>
                        <w:right w:val="none" w:sz="0" w:space="0" w:color="auto"/>
                      </w:divBdr>
                    </w:div>
                  </w:divsChild>
                </w:div>
                <w:div w:id="315185729">
                  <w:marLeft w:val="0"/>
                  <w:marRight w:val="0"/>
                  <w:marTop w:val="0"/>
                  <w:marBottom w:val="0"/>
                  <w:divBdr>
                    <w:top w:val="none" w:sz="0" w:space="0" w:color="auto"/>
                    <w:left w:val="none" w:sz="0" w:space="0" w:color="auto"/>
                    <w:bottom w:val="none" w:sz="0" w:space="0" w:color="auto"/>
                    <w:right w:val="none" w:sz="0" w:space="0" w:color="auto"/>
                  </w:divBdr>
                  <w:divsChild>
                    <w:div w:id="475344946">
                      <w:marLeft w:val="0"/>
                      <w:marRight w:val="0"/>
                      <w:marTop w:val="0"/>
                      <w:marBottom w:val="0"/>
                      <w:divBdr>
                        <w:top w:val="none" w:sz="0" w:space="0" w:color="auto"/>
                        <w:left w:val="none" w:sz="0" w:space="0" w:color="auto"/>
                        <w:bottom w:val="none" w:sz="0" w:space="0" w:color="auto"/>
                        <w:right w:val="none" w:sz="0" w:space="0" w:color="auto"/>
                      </w:divBdr>
                    </w:div>
                  </w:divsChild>
                </w:div>
                <w:div w:id="323708800">
                  <w:marLeft w:val="0"/>
                  <w:marRight w:val="0"/>
                  <w:marTop w:val="0"/>
                  <w:marBottom w:val="0"/>
                  <w:divBdr>
                    <w:top w:val="none" w:sz="0" w:space="0" w:color="auto"/>
                    <w:left w:val="none" w:sz="0" w:space="0" w:color="auto"/>
                    <w:bottom w:val="none" w:sz="0" w:space="0" w:color="auto"/>
                    <w:right w:val="none" w:sz="0" w:space="0" w:color="auto"/>
                  </w:divBdr>
                  <w:divsChild>
                    <w:div w:id="1116367563">
                      <w:marLeft w:val="0"/>
                      <w:marRight w:val="0"/>
                      <w:marTop w:val="0"/>
                      <w:marBottom w:val="0"/>
                      <w:divBdr>
                        <w:top w:val="none" w:sz="0" w:space="0" w:color="auto"/>
                        <w:left w:val="none" w:sz="0" w:space="0" w:color="auto"/>
                        <w:bottom w:val="none" w:sz="0" w:space="0" w:color="auto"/>
                        <w:right w:val="none" w:sz="0" w:space="0" w:color="auto"/>
                      </w:divBdr>
                    </w:div>
                  </w:divsChild>
                </w:div>
                <w:div w:id="329144171">
                  <w:marLeft w:val="0"/>
                  <w:marRight w:val="0"/>
                  <w:marTop w:val="0"/>
                  <w:marBottom w:val="0"/>
                  <w:divBdr>
                    <w:top w:val="none" w:sz="0" w:space="0" w:color="auto"/>
                    <w:left w:val="none" w:sz="0" w:space="0" w:color="auto"/>
                    <w:bottom w:val="none" w:sz="0" w:space="0" w:color="auto"/>
                    <w:right w:val="none" w:sz="0" w:space="0" w:color="auto"/>
                  </w:divBdr>
                  <w:divsChild>
                    <w:div w:id="318509438">
                      <w:marLeft w:val="0"/>
                      <w:marRight w:val="0"/>
                      <w:marTop w:val="0"/>
                      <w:marBottom w:val="0"/>
                      <w:divBdr>
                        <w:top w:val="none" w:sz="0" w:space="0" w:color="auto"/>
                        <w:left w:val="none" w:sz="0" w:space="0" w:color="auto"/>
                        <w:bottom w:val="none" w:sz="0" w:space="0" w:color="auto"/>
                        <w:right w:val="none" w:sz="0" w:space="0" w:color="auto"/>
                      </w:divBdr>
                    </w:div>
                  </w:divsChild>
                </w:div>
                <w:div w:id="339359412">
                  <w:marLeft w:val="0"/>
                  <w:marRight w:val="0"/>
                  <w:marTop w:val="0"/>
                  <w:marBottom w:val="0"/>
                  <w:divBdr>
                    <w:top w:val="none" w:sz="0" w:space="0" w:color="auto"/>
                    <w:left w:val="none" w:sz="0" w:space="0" w:color="auto"/>
                    <w:bottom w:val="none" w:sz="0" w:space="0" w:color="auto"/>
                    <w:right w:val="none" w:sz="0" w:space="0" w:color="auto"/>
                  </w:divBdr>
                  <w:divsChild>
                    <w:div w:id="1296988506">
                      <w:marLeft w:val="0"/>
                      <w:marRight w:val="0"/>
                      <w:marTop w:val="0"/>
                      <w:marBottom w:val="0"/>
                      <w:divBdr>
                        <w:top w:val="none" w:sz="0" w:space="0" w:color="auto"/>
                        <w:left w:val="none" w:sz="0" w:space="0" w:color="auto"/>
                        <w:bottom w:val="none" w:sz="0" w:space="0" w:color="auto"/>
                        <w:right w:val="none" w:sz="0" w:space="0" w:color="auto"/>
                      </w:divBdr>
                    </w:div>
                  </w:divsChild>
                </w:div>
                <w:div w:id="354229074">
                  <w:marLeft w:val="0"/>
                  <w:marRight w:val="0"/>
                  <w:marTop w:val="0"/>
                  <w:marBottom w:val="0"/>
                  <w:divBdr>
                    <w:top w:val="none" w:sz="0" w:space="0" w:color="auto"/>
                    <w:left w:val="none" w:sz="0" w:space="0" w:color="auto"/>
                    <w:bottom w:val="none" w:sz="0" w:space="0" w:color="auto"/>
                    <w:right w:val="none" w:sz="0" w:space="0" w:color="auto"/>
                  </w:divBdr>
                  <w:divsChild>
                    <w:div w:id="909854212">
                      <w:marLeft w:val="0"/>
                      <w:marRight w:val="0"/>
                      <w:marTop w:val="0"/>
                      <w:marBottom w:val="0"/>
                      <w:divBdr>
                        <w:top w:val="none" w:sz="0" w:space="0" w:color="auto"/>
                        <w:left w:val="none" w:sz="0" w:space="0" w:color="auto"/>
                        <w:bottom w:val="none" w:sz="0" w:space="0" w:color="auto"/>
                        <w:right w:val="none" w:sz="0" w:space="0" w:color="auto"/>
                      </w:divBdr>
                    </w:div>
                  </w:divsChild>
                </w:div>
                <w:div w:id="399015849">
                  <w:marLeft w:val="0"/>
                  <w:marRight w:val="0"/>
                  <w:marTop w:val="0"/>
                  <w:marBottom w:val="0"/>
                  <w:divBdr>
                    <w:top w:val="none" w:sz="0" w:space="0" w:color="auto"/>
                    <w:left w:val="none" w:sz="0" w:space="0" w:color="auto"/>
                    <w:bottom w:val="none" w:sz="0" w:space="0" w:color="auto"/>
                    <w:right w:val="none" w:sz="0" w:space="0" w:color="auto"/>
                  </w:divBdr>
                  <w:divsChild>
                    <w:div w:id="31854113">
                      <w:marLeft w:val="0"/>
                      <w:marRight w:val="0"/>
                      <w:marTop w:val="0"/>
                      <w:marBottom w:val="0"/>
                      <w:divBdr>
                        <w:top w:val="none" w:sz="0" w:space="0" w:color="auto"/>
                        <w:left w:val="none" w:sz="0" w:space="0" w:color="auto"/>
                        <w:bottom w:val="none" w:sz="0" w:space="0" w:color="auto"/>
                        <w:right w:val="none" w:sz="0" w:space="0" w:color="auto"/>
                      </w:divBdr>
                    </w:div>
                  </w:divsChild>
                </w:div>
                <w:div w:id="399837940">
                  <w:marLeft w:val="0"/>
                  <w:marRight w:val="0"/>
                  <w:marTop w:val="0"/>
                  <w:marBottom w:val="0"/>
                  <w:divBdr>
                    <w:top w:val="none" w:sz="0" w:space="0" w:color="auto"/>
                    <w:left w:val="none" w:sz="0" w:space="0" w:color="auto"/>
                    <w:bottom w:val="none" w:sz="0" w:space="0" w:color="auto"/>
                    <w:right w:val="none" w:sz="0" w:space="0" w:color="auto"/>
                  </w:divBdr>
                  <w:divsChild>
                    <w:div w:id="394665443">
                      <w:marLeft w:val="0"/>
                      <w:marRight w:val="0"/>
                      <w:marTop w:val="0"/>
                      <w:marBottom w:val="0"/>
                      <w:divBdr>
                        <w:top w:val="none" w:sz="0" w:space="0" w:color="auto"/>
                        <w:left w:val="none" w:sz="0" w:space="0" w:color="auto"/>
                        <w:bottom w:val="none" w:sz="0" w:space="0" w:color="auto"/>
                        <w:right w:val="none" w:sz="0" w:space="0" w:color="auto"/>
                      </w:divBdr>
                    </w:div>
                  </w:divsChild>
                </w:div>
                <w:div w:id="401828145">
                  <w:marLeft w:val="0"/>
                  <w:marRight w:val="0"/>
                  <w:marTop w:val="0"/>
                  <w:marBottom w:val="0"/>
                  <w:divBdr>
                    <w:top w:val="none" w:sz="0" w:space="0" w:color="auto"/>
                    <w:left w:val="none" w:sz="0" w:space="0" w:color="auto"/>
                    <w:bottom w:val="none" w:sz="0" w:space="0" w:color="auto"/>
                    <w:right w:val="none" w:sz="0" w:space="0" w:color="auto"/>
                  </w:divBdr>
                  <w:divsChild>
                    <w:div w:id="1143931361">
                      <w:marLeft w:val="0"/>
                      <w:marRight w:val="0"/>
                      <w:marTop w:val="0"/>
                      <w:marBottom w:val="0"/>
                      <w:divBdr>
                        <w:top w:val="none" w:sz="0" w:space="0" w:color="auto"/>
                        <w:left w:val="none" w:sz="0" w:space="0" w:color="auto"/>
                        <w:bottom w:val="none" w:sz="0" w:space="0" w:color="auto"/>
                        <w:right w:val="none" w:sz="0" w:space="0" w:color="auto"/>
                      </w:divBdr>
                    </w:div>
                  </w:divsChild>
                </w:div>
                <w:div w:id="408387056">
                  <w:marLeft w:val="0"/>
                  <w:marRight w:val="0"/>
                  <w:marTop w:val="0"/>
                  <w:marBottom w:val="0"/>
                  <w:divBdr>
                    <w:top w:val="none" w:sz="0" w:space="0" w:color="auto"/>
                    <w:left w:val="none" w:sz="0" w:space="0" w:color="auto"/>
                    <w:bottom w:val="none" w:sz="0" w:space="0" w:color="auto"/>
                    <w:right w:val="none" w:sz="0" w:space="0" w:color="auto"/>
                  </w:divBdr>
                  <w:divsChild>
                    <w:div w:id="2014411301">
                      <w:marLeft w:val="0"/>
                      <w:marRight w:val="0"/>
                      <w:marTop w:val="0"/>
                      <w:marBottom w:val="0"/>
                      <w:divBdr>
                        <w:top w:val="none" w:sz="0" w:space="0" w:color="auto"/>
                        <w:left w:val="none" w:sz="0" w:space="0" w:color="auto"/>
                        <w:bottom w:val="none" w:sz="0" w:space="0" w:color="auto"/>
                        <w:right w:val="none" w:sz="0" w:space="0" w:color="auto"/>
                      </w:divBdr>
                    </w:div>
                  </w:divsChild>
                </w:div>
                <w:div w:id="408622460">
                  <w:marLeft w:val="0"/>
                  <w:marRight w:val="0"/>
                  <w:marTop w:val="0"/>
                  <w:marBottom w:val="0"/>
                  <w:divBdr>
                    <w:top w:val="none" w:sz="0" w:space="0" w:color="auto"/>
                    <w:left w:val="none" w:sz="0" w:space="0" w:color="auto"/>
                    <w:bottom w:val="none" w:sz="0" w:space="0" w:color="auto"/>
                    <w:right w:val="none" w:sz="0" w:space="0" w:color="auto"/>
                  </w:divBdr>
                  <w:divsChild>
                    <w:div w:id="118842469">
                      <w:marLeft w:val="0"/>
                      <w:marRight w:val="0"/>
                      <w:marTop w:val="0"/>
                      <w:marBottom w:val="0"/>
                      <w:divBdr>
                        <w:top w:val="none" w:sz="0" w:space="0" w:color="auto"/>
                        <w:left w:val="none" w:sz="0" w:space="0" w:color="auto"/>
                        <w:bottom w:val="none" w:sz="0" w:space="0" w:color="auto"/>
                        <w:right w:val="none" w:sz="0" w:space="0" w:color="auto"/>
                      </w:divBdr>
                    </w:div>
                  </w:divsChild>
                </w:div>
                <w:div w:id="433719076">
                  <w:marLeft w:val="0"/>
                  <w:marRight w:val="0"/>
                  <w:marTop w:val="0"/>
                  <w:marBottom w:val="0"/>
                  <w:divBdr>
                    <w:top w:val="none" w:sz="0" w:space="0" w:color="auto"/>
                    <w:left w:val="none" w:sz="0" w:space="0" w:color="auto"/>
                    <w:bottom w:val="none" w:sz="0" w:space="0" w:color="auto"/>
                    <w:right w:val="none" w:sz="0" w:space="0" w:color="auto"/>
                  </w:divBdr>
                  <w:divsChild>
                    <w:div w:id="1916863389">
                      <w:marLeft w:val="0"/>
                      <w:marRight w:val="0"/>
                      <w:marTop w:val="0"/>
                      <w:marBottom w:val="0"/>
                      <w:divBdr>
                        <w:top w:val="none" w:sz="0" w:space="0" w:color="auto"/>
                        <w:left w:val="none" w:sz="0" w:space="0" w:color="auto"/>
                        <w:bottom w:val="none" w:sz="0" w:space="0" w:color="auto"/>
                        <w:right w:val="none" w:sz="0" w:space="0" w:color="auto"/>
                      </w:divBdr>
                    </w:div>
                  </w:divsChild>
                </w:div>
                <w:div w:id="460270998">
                  <w:marLeft w:val="0"/>
                  <w:marRight w:val="0"/>
                  <w:marTop w:val="0"/>
                  <w:marBottom w:val="0"/>
                  <w:divBdr>
                    <w:top w:val="none" w:sz="0" w:space="0" w:color="auto"/>
                    <w:left w:val="none" w:sz="0" w:space="0" w:color="auto"/>
                    <w:bottom w:val="none" w:sz="0" w:space="0" w:color="auto"/>
                    <w:right w:val="none" w:sz="0" w:space="0" w:color="auto"/>
                  </w:divBdr>
                  <w:divsChild>
                    <w:div w:id="372275005">
                      <w:marLeft w:val="0"/>
                      <w:marRight w:val="0"/>
                      <w:marTop w:val="0"/>
                      <w:marBottom w:val="0"/>
                      <w:divBdr>
                        <w:top w:val="none" w:sz="0" w:space="0" w:color="auto"/>
                        <w:left w:val="none" w:sz="0" w:space="0" w:color="auto"/>
                        <w:bottom w:val="none" w:sz="0" w:space="0" w:color="auto"/>
                        <w:right w:val="none" w:sz="0" w:space="0" w:color="auto"/>
                      </w:divBdr>
                    </w:div>
                  </w:divsChild>
                </w:div>
                <w:div w:id="466171157">
                  <w:marLeft w:val="0"/>
                  <w:marRight w:val="0"/>
                  <w:marTop w:val="0"/>
                  <w:marBottom w:val="0"/>
                  <w:divBdr>
                    <w:top w:val="none" w:sz="0" w:space="0" w:color="auto"/>
                    <w:left w:val="none" w:sz="0" w:space="0" w:color="auto"/>
                    <w:bottom w:val="none" w:sz="0" w:space="0" w:color="auto"/>
                    <w:right w:val="none" w:sz="0" w:space="0" w:color="auto"/>
                  </w:divBdr>
                  <w:divsChild>
                    <w:div w:id="712310858">
                      <w:marLeft w:val="0"/>
                      <w:marRight w:val="0"/>
                      <w:marTop w:val="0"/>
                      <w:marBottom w:val="0"/>
                      <w:divBdr>
                        <w:top w:val="none" w:sz="0" w:space="0" w:color="auto"/>
                        <w:left w:val="none" w:sz="0" w:space="0" w:color="auto"/>
                        <w:bottom w:val="none" w:sz="0" w:space="0" w:color="auto"/>
                        <w:right w:val="none" w:sz="0" w:space="0" w:color="auto"/>
                      </w:divBdr>
                    </w:div>
                  </w:divsChild>
                </w:div>
                <w:div w:id="476342120">
                  <w:marLeft w:val="0"/>
                  <w:marRight w:val="0"/>
                  <w:marTop w:val="0"/>
                  <w:marBottom w:val="0"/>
                  <w:divBdr>
                    <w:top w:val="none" w:sz="0" w:space="0" w:color="auto"/>
                    <w:left w:val="none" w:sz="0" w:space="0" w:color="auto"/>
                    <w:bottom w:val="none" w:sz="0" w:space="0" w:color="auto"/>
                    <w:right w:val="none" w:sz="0" w:space="0" w:color="auto"/>
                  </w:divBdr>
                  <w:divsChild>
                    <w:div w:id="2125078574">
                      <w:marLeft w:val="0"/>
                      <w:marRight w:val="0"/>
                      <w:marTop w:val="0"/>
                      <w:marBottom w:val="0"/>
                      <w:divBdr>
                        <w:top w:val="none" w:sz="0" w:space="0" w:color="auto"/>
                        <w:left w:val="none" w:sz="0" w:space="0" w:color="auto"/>
                        <w:bottom w:val="none" w:sz="0" w:space="0" w:color="auto"/>
                        <w:right w:val="none" w:sz="0" w:space="0" w:color="auto"/>
                      </w:divBdr>
                    </w:div>
                  </w:divsChild>
                </w:div>
                <w:div w:id="508451626">
                  <w:marLeft w:val="0"/>
                  <w:marRight w:val="0"/>
                  <w:marTop w:val="0"/>
                  <w:marBottom w:val="0"/>
                  <w:divBdr>
                    <w:top w:val="none" w:sz="0" w:space="0" w:color="auto"/>
                    <w:left w:val="none" w:sz="0" w:space="0" w:color="auto"/>
                    <w:bottom w:val="none" w:sz="0" w:space="0" w:color="auto"/>
                    <w:right w:val="none" w:sz="0" w:space="0" w:color="auto"/>
                  </w:divBdr>
                  <w:divsChild>
                    <w:div w:id="2112041167">
                      <w:marLeft w:val="0"/>
                      <w:marRight w:val="0"/>
                      <w:marTop w:val="0"/>
                      <w:marBottom w:val="0"/>
                      <w:divBdr>
                        <w:top w:val="none" w:sz="0" w:space="0" w:color="auto"/>
                        <w:left w:val="none" w:sz="0" w:space="0" w:color="auto"/>
                        <w:bottom w:val="none" w:sz="0" w:space="0" w:color="auto"/>
                        <w:right w:val="none" w:sz="0" w:space="0" w:color="auto"/>
                      </w:divBdr>
                    </w:div>
                  </w:divsChild>
                </w:div>
                <w:div w:id="509878351">
                  <w:marLeft w:val="0"/>
                  <w:marRight w:val="0"/>
                  <w:marTop w:val="0"/>
                  <w:marBottom w:val="0"/>
                  <w:divBdr>
                    <w:top w:val="none" w:sz="0" w:space="0" w:color="auto"/>
                    <w:left w:val="none" w:sz="0" w:space="0" w:color="auto"/>
                    <w:bottom w:val="none" w:sz="0" w:space="0" w:color="auto"/>
                    <w:right w:val="none" w:sz="0" w:space="0" w:color="auto"/>
                  </w:divBdr>
                  <w:divsChild>
                    <w:div w:id="520779104">
                      <w:marLeft w:val="0"/>
                      <w:marRight w:val="0"/>
                      <w:marTop w:val="0"/>
                      <w:marBottom w:val="0"/>
                      <w:divBdr>
                        <w:top w:val="none" w:sz="0" w:space="0" w:color="auto"/>
                        <w:left w:val="none" w:sz="0" w:space="0" w:color="auto"/>
                        <w:bottom w:val="none" w:sz="0" w:space="0" w:color="auto"/>
                        <w:right w:val="none" w:sz="0" w:space="0" w:color="auto"/>
                      </w:divBdr>
                    </w:div>
                  </w:divsChild>
                </w:div>
                <w:div w:id="521822087">
                  <w:marLeft w:val="0"/>
                  <w:marRight w:val="0"/>
                  <w:marTop w:val="0"/>
                  <w:marBottom w:val="0"/>
                  <w:divBdr>
                    <w:top w:val="none" w:sz="0" w:space="0" w:color="auto"/>
                    <w:left w:val="none" w:sz="0" w:space="0" w:color="auto"/>
                    <w:bottom w:val="none" w:sz="0" w:space="0" w:color="auto"/>
                    <w:right w:val="none" w:sz="0" w:space="0" w:color="auto"/>
                  </w:divBdr>
                  <w:divsChild>
                    <w:div w:id="814683675">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435752548">
                      <w:marLeft w:val="0"/>
                      <w:marRight w:val="0"/>
                      <w:marTop w:val="0"/>
                      <w:marBottom w:val="0"/>
                      <w:divBdr>
                        <w:top w:val="none" w:sz="0" w:space="0" w:color="auto"/>
                        <w:left w:val="none" w:sz="0" w:space="0" w:color="auto"/>
                        <w:bottom w:val="none" w:sz="0" w:space="0" w:color="auto"/>
                        <w:right w:val="none" w:sz="0" w:space="0" w:color="auto"/>
                      </w:divBdr>
                    </w:div>
                  </w:divsChild>
                </w:div>
                <w:div w:id="546991415">
                  <w:marLeft w:val="0"/>
                  <w:marRight w:val="0"/>
                  <w:marTop w:val="0"/>
                  <w:marBottom w:val="0"/>
                  <w:divBdr>
                    <w:top w:val="none" w:sz="0" w:space="0" w:color="auto"/>
                    <w:left w:val="none" w:sz="0" w:space="0" w:color="auto"/>
                    <w:bottom w:val="none" w:sz="0" w:space="0" w:color="auto"/>
                    <w:right w:val="none" w:sz="0" w:space="0" w:color="auto"/>
                  </w:divBdr>
                  <w:divsChild>
                    <w:div w:id="1210067675">
                      <w:marLeft w:val="0"/>
                      <w:marRight w:val="0"/>
                      <w:marTop w:val="0"/>
                      <w:marBottom w:val="0"/>
                      <w:divBdr>
                        <w:top w:val="none" w:sz="0" w:space="0" w:color="auto"/>
                        <w:left w:val="none" w:sz="0" w:space="0" w:color="auto"/>
                        <w:bottom w:val="none" w:sz="0" w:space="0" w:color="auto"/>
                        <w:right w:val="none" w:sz="0" w:space="0" w:color="auto"/>
                      </w:divBdr>
                    </w:div>
                  </w:divsChild>
                </w:div>
                <w:div w:id="555043799">
                  <w:marLeft w:val="0"/>
                  <w:marRight w:val="0"/>
                  <w:marTop w:val="0"/>
                  <w:marBottom w:val="0"/>
                  <w:divBdr>
                    <w:top w:val="none" w:sz="0" w:space="0" w:color="auto"/>
                    <w:left w:val="none" w:sz="0" w:space="0" w:color="auto"/>
                    <w:bottom w:val="none" w:sz="0" w:space="0" w:color="auto"/>
                    <w:right w:val="none" w:sz="0" w:space="0" w:color="auto"/>
                  </w:divBdr>
                  <w:divsChild>
                    <w:div w:id="453183072">
                      <w:marLeft w:val="0"/>
                      <w:marRight w:val="0"/>
                      <w:marTop w:val="0"/>
                      <w:marBottom w:val="0"/>
                      <w:divBdr>
                        <w:top w:val="none" w:sz="0" w:space="0" w:color="auto"/>
                        <w:left w:val="none" w:sz="0" w:space="0" w:color="auto"/>
                        <w:bottom w:val="none" w:sz="0" w:space="0" w:color="auto"/>
                        <w:right w:val="none" w:sz="0" w:space="0" w:color="auto"/>
                      </w:divBdr>
                    </w:div>
                  </w:divsChild>
                </w:div>
                <w:div w:id="570585285">
                  <w:marLeft w:val="0"/>
                  <w:marRight w:val="0"/>
                  <w:marTop w:val="0"/>
                  <w:marBottom w:val="0"/>
                  <w:divBdr>
                    <w:top w:val="none" w:sz="0" w:space="0" w:color="auto"/>
                    <w:left w:val="none" w:sz="0" w:space="0" w:color="auto"/>
                    <w:bottom w:val="none" w:sz="0" w:space="0" w:color="auto"/>
                    <w:right w:val="none" w:sz="0" w:space="0" w:color="auto"/>
                  </w:divBdr>
                  <w:divsChild>
                    <w:div w:id="1854951634">
                      <w:marLeft w:val="0"/>
                      <w:marRight w:val="0"/>
                      <w:marTop w:val="0"/>
                      <w:marBottom w:val="0"/>
                      <w:divBdr>
                        <w:top w:val="none" w:sz="0" w:space="0" w:color="auto"/>
                        <w:left w:val="none" w:sz="0" w:space="0" w:color="auto"/>
                        <w:bottom w:val="none" w:sz="0" w:space="0" w:color="auto"/>
                        <w:right w:val="none" w:sz="0" w:space="0" w:color="auto"/>
                      </w:divBdr>
                    </w:div>
                  </w:divsChild>
                </w:div>
                <w:div w:id="575674544">
                  <w:marLeft w:val="0"/>
                  <w:marRight w:val="0"/>
                  <w:marTop w:val="0"/>
                  <w:marBottom w:val="0"/>
                  <w:divBdr>
                    <w:top w:val="none" w:sz="0" w:space="0" w:color="auto"/>
                    <w:left w:val="none" w:sz="0" w:space="0" w:color="auto"/>
                    <w:bottom w:val="none" w:sz="0" w:space="0" w:color="auto"/>
                    <w:right w:val="none" w:sz="0" w:space="0" w:color="auto"/>
                  </w:divBdr>
                  <w:divsChild>
                    <w:div w:id="1842088051">
                      <w:marLeft w:val="0"/>
                      <w:marRight w:val="0"/>
                      <w:marTop w:val="0"/>
                      <w:marBottom w:val="0"/>
                      <w:divBdr>
                        <w:top w:val="none" w:sz="0" w:space="0" w:color="auto"/>
                        <w:left w:val="none" w:sz="0" w:space="0" w:color="auto"/>
                        <w:bottom w:val="none" w:sz="0" w:space="0" w:color="auto"/>
                        <w:right w:val="none" w:sz="0" w:space="0" w:color="auto"/>
                      </w:divBdr>
                    </w:div>
                  </w:divsChild>
                </w:div>
                <w:div w:id="583415957">
                  <w:marLeft w:val="0"/>
                  <w:marRight w:val="0"/>
                  <w:marTop w:val="0"/>
                  <w:marBottom w:val="0"/>
                  <w:divBdr>
                    <w:top w:val="none" w:sz="0" w:space="0" w:color="auto"/>
                    <w:left w:val="none" w:sz="0" w:space="0" w:color="auto"/>
                    <w:bottom w:val="none" w:sz="0" w:space="0" w:color="auto"/>
                    <w:right w:val="none" w:sz="0" w:space="0" w:color="auto"/>
                  </w:divBdr>
                  <w:divsChild>
                    <w:div w:id="576594076">
                      <w:marLeft w:val="0"/>
                      <w:marRight w:val="0"/>
                      <w:marTop w:val="0"/>
                      <w:marBottom w:val="0"/>
                      <w:divBdr>
                        <w:top w:val="none" w:sz="0" w:space="0" w:color="auto"/>
                        <w:left w:val="none" w:sz="0" w:space="0" w:color="auto"/>
                        <w:bottom w:val="none" w:sz="0" w:space="0" w:color="auto"/>
                        <w:right w:val="none" w:sz="0" w:space="0" w:color="auto"/>
                      </w:divBdr>
                    </w:div>
                  </w:divsChild>
                </w:div>
                <w:div w:id="602342087">
                  <w:marLeft w:val="0"/>
                  <w:marRight w:val="0"/>
                  <w:marTop w:val="0"/>
                  <w:marBottom w:val="0"/>
                  <w:divBdr>
                    <w:top w:val="none" w:sz="0" w:space="0" w:color="auto"/>
                    <w:left w:val="none" w:sz="0" w:space="0" w:color="auto"/>
                    <w:bottom w:val="none" w:sz="0" w:space="0" w:color="auto"/>
                    <w:right w:val="none" w:sz="0" w:space="0" w:color="auto"/>
                  </w:divBdr>
                  <w:divsChild>
                    <w:div w:id="335695461">
                      <w:marLeft w:val="0"/>
                      <w:marRight w:val="0"/>
                      <w:marTop w:val="0"/>
                      <w:marBottom w:val="0"/>
                      <w:divBdr>
                        <w:top w:val="none" w:sz="0" w:space="0" w:color="auto"/>
                        <w:left w:val="none" w:sz="0" w:space="0" w:color="auto"/>
                        <w:bottom w:val="none" w:sz="0" w:space="0" w:color="auto"/>
                        <w:right w:val="none" w:sz="0" w:space="0" w:color="auto"/>
                      </w:divBdr>
                    </w:div>
                  </w:divsChild>
                </w:div>
                <w:div w:id="613024377">
                  <w:marLeft w:val="0"/>
                  <w:marRight w:val="0"/>
                  <w:marTop w:val="0"/>
                  <w:marBottom w:val="0"/>
                  <w:divBdr>
                    <w:top w:val="none" w:sz="0" w:space="0" w:color="auto"/>
                    <w:left w:val="none" w:sz="0" w:space="0" w:color="auto"/>
                    <w:bottom w:val="none" w:sz="0" w:space="0" w:color="auto"/>
                    <w:right w:val="none" w:sz="0" w:space="0" w:color="auto"/>
                  </w:divBdr>
                  <w:divsChild>
                    <w:div w:id="133834502">
                      <w:marLeft w:val="0"/>
                      <w:marRight w:val="0"/>
                      <w:marTop w:val="0"/>
                      <w:marBottom w:val="0"/>
                      <w:divBdr>
                        <w:top w:val="none" w:sz="0" w:space="0" w:color="auto"/>
                        <w:left w:val="none" w:sz="0" w:space="0" w:color="auto"/>
                        <w:bottom w:val="none" w:sz="0" w:space="0" w:color="auto"/>
                        <w:right w:val="none" w:sz="0" w:space="0" w:color="auto"/>
                      </w:divBdr>
                    </w:div>
                  </w:divsChild>
                </w:div>
                <w:div w:id="620114348">
                  <w:marLeft w:val="0"/>
                  <w:marRight w:val="0"/>
                  <w:marTop w:val="0"/>
                  <w:marBottom w:val="0"/>
                  <w:divBdr>
                    <w:top w:val="none" w:sz="0" w:space="0" w:color="auto"/>
                    <w:left w:val="none" w:sz="0" w:space="0" w:color="auto"/>
                    <w:bottom w:val="none" w:sz="0" w:space="0" w:color="auto"/>
                    <w:right w:val="none" w:sz="0" w:space="0" w:color="auto"/>
                  </w:divBdr>
                  <w:divsChild>
                    <w:div w:id="522597160">
                      <w:marLeft w:val="0"/>
                      <w:marRight w:val="0"/>
                      <w:marTop w:val="0"/>
                      <w:marBottom w:val="0"/>
                      <w:divBdr>
                        <w:top w:val="none" w:sz="0" w:space="0" w:color="auto"/>
                        <w:left w:val="none" w:sz="0" w:space="0" w:color="auto"/>
                        <w:bottom w:val="none" w:sz="0" w:space="0" w:color="auto"/>
                        <w:right w:val="none" w:sz="0" w:space="0" w:color="auto"/>
                      </w:divBdr>
                    </w:div>
                  </w:divsChild>
                </w:div>
                <w:div w:id="661546962">
                  <w:marLeft w:val="0"/>
                  <w:marRight w:val="0"/>
                  <w:marTop w:val="0"/>
                  <w:marBottom w:val="0"/>
                  <w:divBdr>
                    <w:top w:val="none" w:sz="0" w:space="0" w:color="auto"/>
                    <w:left w:val="none" w:sz="0" w:space="0" w:color="auto"/>
                    <w:bottom w:val="none" w:sz="0" w:space="0" w:color="auto"/>
                    <w:right w:val="none" w:sz="0" w:space="0" w:color="auto"/>
                  </w:divBdr>
                  <w:divsChild>
                    <w:div w:id="1187520905">
                      <w:marLeft w:val="0"/>
                      <w:marRight w:val="0"/>
                      <w:marTop w:val="0"/>
                      <w:marBottom w:val="0"/>
                      <w:divBdr>
                        <w:top w:val="none" w:sz="0" w:space="0" w:color="auto"/>
                        <w:left w:val="none" w:sz="0" w:space="0" w:color="auto"/>
                        <w:bottom w:val="none" w:sz="0" w:space="0" w:color="auto"/>
                        <w:right w:val="none" w:sz="0" w:space="0" w:color="auto"/>
                      </w:divBdr>
                    </w:div>
                  </w:divsChild>
                </w:div>
                <w:div w:id="662124774">
                  <w:marLeft w:val="0"/>
                  <w:marRight w:val="0"/>
                  <w:marTop w:val="0"/>
                  <w:marBottom w:val="0"/>
                  <w:divBdr>
                    <w:top w:val="none" w:sz="0" w:space="0" w:color="auto"/>
                    <w:left w:val="none" w:sz="0" w:space="0" w:color="auto"/>
                    <w:bottom w:val="none" w:sz="0" w:space="0" w:color="auto"/>
                    <w:right w:val="none" w:sz="0" w:space="0" w:color="auto"/>
                  </w:divBdr>
                  <w:divsChild>
                    <w:div w:id="564485171">
                      <w:marLeft w:val="0"/>
                      <w:marRight w:val="0"/>
                      <w:marTop w:val="0"/>
                      <w:marBottom w:val="0"/>
                      <w:divBdr>
                        <w:top w:val="none" w:sz="0" w:space="0" w:color="auto"/>
                        <w:left w:val="none" w:sz="0" w:space="0" w:color="auto"/>
                        <w:bottom w:val="none" w:sz="0" w:space="0" w:color="auto"/>
                        <w:right w:val="none" w:sz="0" w:space="0" w:color="auto"/>
                      </w:divBdr>
                    </w:div>
                  </w:divsChild>
                </w:div>
                <w:div w:id="690228501">
                  <w:marLeft w:val="0"/>
                  <w:marRight w:val="0"/>
                  <w:marTop w:val="0"/>
                  <w:marBottom w:val="0"/>
                  <w:divBdr>
                    <w:top w:val="none" w:sz="0" w:space="0" w:color="auto"/>
                    <w:left w:val="none" w:sz="0" w:space="0" w:color="auto"/>
                    <w:bottom w:val="none" w:sz="0" w:space="0" w:color="auto"/>
                    <w:right w:val="none" w:sz="0" w:space="0" w:color="auto"/>
                  </w:divBdr>
                  <w:divsChild>
                    <w:div w:id="430584760">
                      <w:marLeft w:val="0"/>
                      <w:marRight w:val="0"/>
                      <w:marTop w:val="0"/>
                      <w:marBottom w:val="0"/>
                      <w:divBdr>
                        <w:top w:val="none" w:sz="0" w:space="0" w:color="auto"/>
                        <w:left w:val="none" w:sz="0" w:space="0" w:color="auto"/>
                        <w:bottom w:val="none" w:sz="0" w:space="0" w:color="auto"/>
                        <w:right w:val="none" w:sz="0" w:space="0" w:color="auto"/>
                      </w:divBdr>
                    </w:div>
                  </w:divsChild>
                </w:div>
                <w:div w:id="691415230">
                  <w:marLeft w:val="0"/>
                  <w:marRight w:val="0"/>
                  <w:marTop w:val="0"/>
                  <w:marBottom w:val="0"/>
                  <w:divBdr>
                    <w:top w:val="none" w:sz="0" w:space="0" w:color="auto"/>
                    <w:left w:val="none" w:sz="0" w:space="0" w:color="auto"/>
                    <w:bottom w:val="none" w:sz="0" w:space="0" w:color="auto"/>
                    <w:right w:val="none" w:sz="0" w:space="0" w:color="auto"/>
                  </w:divBdr>
                  <w:divsChild>
                    <w:div w:id="1147554936">
                      <w:marLeft w:val="0"/>
                      <w:marRight w:val="0"/>
                      <w:marTop w:val="0"/>
                      <w:marBottom w:val="0"/>
                      <w:divBdr>
                        <w:top w:val="none" w:sz="0" w:space="0" w:color="auto"/>
                        <w:left w:val="none" w:sz="0" w:space="0" w:color="auto"/>
                        <w:bottom w:val="none" w:sz="0" w:space="0" w:color="auto"/>
                        <w:right w:val="none" w:sz="0" w:space="0" w:color="auto"/>
                      </w:divBdr>
                    </w:div>
                  </w:divsChild>
                </w:div>
                <w:div w:id="702874589">
                  <w:marLeft w:val="0"/>
                  <w:marRight w:val="0"/>
                  <w:marTop w:val="0"/>
                  <w:marBottom w:val="0"/>
                  <w:divBdr>
                    <w:top w:val="none" w:sz="0" w:space="0" w:color="auto"/>
                    <w:left w:val="none" w:sz="0" w:space="0" w:color="auto"/>
                    <w:bottom w:val="none" w:sz="0" w:space="0" w:color="auto"/>
                    <w:right w:val="none" w:sz="0" w:space="0" w:color="auto"/>
                  </w:divBdr>
                  <w:divsChild>
                    <w:div w:id="1978021739">
                      <w:marLeft w:val="0"/>
                      <w:marRight w:val="0"/>
                      <w:marTop w:val="0"/>
                      <w:marBottom w:val="0"/>
                      <w:divBdr>
                        <w:top w:val="none" w:sz="0" w:space="0" w:color="auto"/>
                        <w:left w:val="none" w:sz="0" w:space="0" w:color="auto"/>
                        <w:bottom w:val="none" w:sz="0" w:space="0" w:color="auto"/>
                        <w:right w:val="none" w:sz="0" w:space="0" w:color="auto"/>
                      </w:divBdr>
                    </w:div>
                  </w:divsChild>
                </w:div>
                <w:div w:id="731579779">
                  <w:marLeft w:val="0"/>
                  <w:marRight w:val="0"/>
                  <w:marTop w:val="0"/>
                  <w:marBottom w:val="0"/>
                  <w:divBdr>
                    <w:top w:val="none" w:sz="0" w:space="0" w:color="auto"/>
                    <w:left w:val="none" w:sz="0" w:space="0" w:color="auto"/>
                    <w:bottom w:val="none" w:sz="0" w:space="0" w:color="auto"/>
                    <w:right w:val="none" w:sz="0" w:space="0" w:color="auto"/>
                  </w:divBdr>
                  <w:divsChild>
                    <w:div w:id="1688166815">
                      <w:marLeft w:val="0"/>
                      <w:marRight w:val="0"/>
                      <w:marTop w:val="0"/>
                      <w:marBottom w:val="0"/>
                      <w:divBdr>
                        <w:top w:val="none" w:sz="0" w:space="0" w:color="auto"/>
                        <w:left w:val="none" w:sz="0" w:space="0" w:color="auto"/>
                        <w:bottom w:val="none" w:sz="0" w:space="0" w:color="auto"/>
                        <w:right w:val="none" w:sz="0" w:space="0" w:color="auto"/>
                      </w:divBdr>
                    </w:div>
                  </w:divsChild>
                </w:div>
                <w:div w:id="745152007">
                  <w:marLeft w:val="0"/>
                  <w:marRight w:val="0"/>
                  <w:marTop w:val="0"/>
                  <w:marBottom w:val="0"/>
                  <w:divBdr>
                    <w:top w:val="none" w:sz="0" w:space="0" w:color="auto"/>
                    <w:left w:val="none" w:sz="0" w:space="0" w:color="auto"/>
                    <w:bottom w:val="none" w:sz="0" w:space="0" w:color="auto"/>
                    <w:right w:val="none" w:sz="0" w:space="0" w:color="auto"/>
                  </w:divBdr>
                  <w:divsChild>
                    <w:div w:id="178012169">
                      <w:marLeft w:val="0"/>
                      <w:marRight w:val="0"/>
                      <w:marTop w:val="0"/>
                      <w:marBottom w:val="0"/>
                      <w:divBdr>
                        <w:top w:val="none" w:sz="0" w:space="0" w:color="auto"/>
                        <w:left w:val="none" w:sz="0" w:space="0" w:color="auto"/>
                        <w:bottom w:val="none" w:sz="0" w:space="0" w:color="auto"/>
                        <w:right w:val="none" w:sz="0" w:space="0" w:color="auto"/>
                      </w:divBdr>
                    </w:div>
                  </w:divsChild>
                </w:div>
                <w:div w:id="766387154">
                  <w:marLeft w:val="0"/>
                  <w:marRight w:val="0"/>
                  <w:marTop w:val="0"/>
                  <w:marBottom w:val="0"/>
                  <w:divBdr>
                    <w:top w:val="none" w:sz="0" w:space="0" w:color="auto"/>
                    <w:left w:val="none" w:sz="0" w:space="0" w:color="auto"/>
                    <w:bottom w:val="none" w:sz="0" w:space="0" w:color="auto"/>
                    <w:right w:val="none" w:sz="0" w:space="0" w:color="auto"/>
                  </w:divBdr>
                  <w:divsChild>
                    <w:div w:id="622885761">
                      <w:marLeft w:val="0"/>
                      <w:marRight w:val="0"/>
                      <w:marTop w:val="0"/>
                      <w:marBottom w:val="0"/>
                      <w:divBdr>
                        <w:top w:val="none" w:sz="0" w:space="0" w:color="auto"/>
                        <w:left w:val="none" w:sz="0" w:space="0" w:color="auto"/>
                        <w:bottom w:val="none" w:sz="0" w:space="0" w:color="auto"/>
                        <w:right w:val="none" w:sz="0" w:space="0" w:color="auto"/>
                      </w:divBdr>
                    </w:div>
                  </w:divsChild>
                </w:div>
                <w:div w:id="772670644">
                  <w:marLeft w:val="0"/>
                  <w:marRight w:val="0"/>
                  <w:marTop w:val="0"/>
                  <w:marBottom w:val="0"/>
                  <w:divBdr>
                    <w:top w:val="none" w:sz="0" w:space="0" w:color="auto"/>
                    <w:left w:val="none" w:sz="0" w:space="0" w:color="auto"/>
                    <w:bottom w:val="none" w:sz="0" w:space="0" w:color="auto"/>
                    <w:right w:val="none" w:sz="0" w:space="0" w:color="auto"/>
                  </w:divBdr>
                  <w:divsChild>
                    <w:div w:id="2069959929">
                      <w:marLeft w:val="0"/>
                      <w:marRight w:val="0"/>
                      <w:marTop w:val="0"/>
                      <w:marBottom w:val="0"/>
                      <w:divBdr>
                        <w:top w:val="none" w:sz="0" w:space="0" w:color="auto"/>
                        <w:left w:val="none" w:sz="0" w:space="0" w:color="auto"/>
                        <w:bottom w:val="none" w:sz="0" w:space="0" w:color="auto"/>
                        <w:right w:val="none" w:sz="0" w:space="0" w:color="auto"/>
                      </w:divBdr>
                    </w:div>
                  </w:divsChild>
                </w:div>
                <w:div w:id="791900737">
                  <w:marLeft w:val="0"/>
                  <w:marRight w:val="0"/>
                  <w:marTop w:val="0"/>
                  <w:marBottom w:val="0"/>
                  <w:divBdr>
                    <w:top w:val="none" w:sz="0" w:space="0" w:color="auto"/>
                    <w:left w:val="none" w:sz="0" w:space="0" w:color="auto"/>
                    <w:bottom w:val="none" w:sz="0" w:space="0" w:color="auto"/>
                    <w:right w:val="none" w:sz="0" w:space="0" w:color="auto"/>
                  </w:divBdr>
                  <w:divsChild>
                    <w:div w:id="1128746151">
                      <w:marLeft w:val="0"/>
                      <w:marRight w:val="0"/>
                      <w:marTop w:val="0"/>
                      <w:marBottom w:val="0"/>
                      <w:divBdr>
                        <w:top w:val="none" w:sz="0" w:space="0" w:color="auto"/>
                        <w:left w:val="none" w:sz="0" w:space="0" w:color="auto"/>
                        <w:bottom w:val="none" w:sz="0" w:space="0" w:color="auto"/>
                        <w:right w:val="none" w:sz="0" w:space="0" w:color="auto"/>
                      </w:divBdr>
                    </w:div>
                  </w:divsChild>
                </w:div>
                <w:div w:id="792871690">
                  <w:marLeft w:val="0"/>
                  <w:marRight w:val="0"/>
                  <w:marTop w:val="0"/>
                  <w:marBottom w:val="0"/>
                  <w:divBdr>
                    <w:top w:val="none" w:sz="0" w:space="0" w:color="auto"/>
                    <w:left w:val="none" w:sz="0" w:space="0" w:color="auto"/>
                    <w:bottom w:val="none" w:sz="0" w:space="0" w:color="auto"/>
                    <w:right w:val="none" w:sz="0" w:space="0" w:color="auto"/>
                  </w:divBdr>
                  <w:divsChild>
                    <w:div w:id="599333477">
                      <w:marLeft w:val="0"/>
                      <w:marRight w:val="0"/>
                      <w:marTop w:val="0"/>
                      <w:marBottom w:val="0"/>
                      <w:divBdr>
                        <w:top w:val="none" w:sz="0" w:space="0" w:color="auto"/>
                        <w:left w:val="none" w:sz="0" w:space="0" w:color="auto"/>
                        <w:bottom w:val="none" w:sz="0" w:space="0" w:color="auto"/>
                        <w:right w:val="none" w:sz="0" w:space="0" w:color="auto"/>
                      </w:divBdr>
                    </w:div>
                  </w:divsChild>
                </w:div>
                <w:div w:id="819006098">
                  <w:marLeft w:val="0"/>
                  <w:marRight w:val="0"/>
                  <w:marTop w:val="0"/>
                  <w:marBottom w:val="0"/>
                  <w:divBdr>
                    <w:top w:val="none" w:sz="0" w:space="0" w:color="auto"/>
                    <w:left w:val="none" w:sz="0" w:space="0" w:color="auto"/>
                    <w:bottom w:val="none" w:sz="0" w:space="0" w:color="auto"/>
                    <w:right w:val="none" w:sz="0" w:space="0" w:color="auto"/>
                  </w:divBdr>
                  <w:divsChild>
                    <w:div w:id="523520039">
                      <w:marLeft w:val="0"/>
                      <w:marRight w:val="0"/>
                      <w:marTop w:val="0"/>
                      <w:marBottom w:val="0"/>
                      <w:divBdr>
                        <w:top w:val="none" w:sz="0" w:space="0" w:color="auto"/>
                        <w:left w:val="none" w:sz="0" w:space="0" w:color="auto"/>
                        <w:bottom w:val="none" w:sz="0" w:space="0" w:color="auto"/>
                        <w:right w:val="none" w:sz="0" w:space="0" w:color="auto"/>
                      </w:divBdr>
                    </w:div>
                  </w:divsChild>
                </w:div>
                <w:div w:id="834221750">
                  <w:marLeft w:val="0"/>
                  <w:marRight w:val="0"/>
                  <w:marTop w:val="0"/>
                  <w:marBottom w:val="0"/>
                  <w:divBdr>
                    <w:top w:val="none" w:sz="0" w:space="0" w:color="auto"/>
                    <w:left w:val="none" w:sz="0" w:space="0" w:color="auto"/>
                    <w:bottom w:val="none" w:sz="0" w:space="0" w:color="auto"/>
                    <w:right w:val="none" w:sz="0" w:space="0" w:color="auto"/>
                  </w:divBdr>
                  <w:divsChild>
                    <w:div w:id="481850774">
                      <w:marLeft w:val="0"/>
                      <w:marRight w:val="0"/>
                      <w:marTop w:val="0"/>
                      <w:marBottom w:val="0"/>
                      <w:divBdr>
                        <w:top w:val="none" w:sz="0" w:space="0" w:color="auto"/>
                        <w:left w:val="none" w:sz="0" w:space="0" w:color="auto"/>
                        <w:bottom w:val="none" w:sz="0" w:space="0" w:color="auto"/>
                        <w:right w:val="none" w:sz="0" w:space="0" w:color="auto"/>
                      </w:divBdr>
                    </w:div>
                  </w:divsChild>
                </w:div>
                <w:div w:id="842672858">
                  <w:marLeft w:val="0"/>
                  <w:marRight w:val="0"/>
                  <w:marTop w:val="0"/>
                  <w:marBottom w:val="0"/>
                  <w:divBdr>
                    <w:top w:val="none" w:sz="0" w:space="0" w:color="auto"/>
                    <w:left w:val="none" w:sz="0" w:space="0" w:color="auto"/>
                    <w:bottom w:val="none" w:sz="0" w:space="0" w:color="auto"/>
                    <w:right w:val="none" w:sz="0" w:space="0" w:color="auto"/>
                  </w:divBdr>
                  <w:divsChild>
                    <w:div w:id="2039315199">
                      <w:marLeft w:val="0"/>
                      <w:marRight w:val="0"/>
                      <w:marTop w:val="0"/>
                      <w:marBottom w:val="0"/>
                      <w:divBdr>
                        <w:top w:val="none" w:sz="0" w:space="0" w:color="auto"/>
                        <w:left w:val="none" w:sz="0" w:space="0" w:color="auto"/>
                        <w:bottom w:val="none" w:sz="0" w:space="0" w:color="auto"/>
                        <w:right w:val="none" w:sz="0" w:space="0" w:color="auto"/>
                      </w:divBdr>
                    </w:div>
                  </w:divsChild>
                </w:div>
                <w:div w:id="845098572">
                  <w:marLeft w:val="0"/>
                  <w:marRight w:val="0"/>
                  <w:marTop w:val="0"/>
                  <w:marBottom w:val="0"/>
                  <w:divBdr>
                    <w:top w:val="none" w:sz="0" w:space="0" w:color="auto"/>
                    <w:left w:val="none" w:sz="0" w:space="0" w:color="auto"/>
                    <w:bottom w:val="none" w:sz="0" w:space="0" w:color="auto"/>
                    <w:right w:val="none" w:sz="0" w:space="0" w:color="auto"/>
                  </w:divBdr>
                  <w:divsChild>
                    <w:div w:id="1167400536">
                      <w:marLeft w:val="0"/>
                      <w:marRight w:val="0"/>
                      <w:marTop w:val="0"/>
                      <w:marBottom w:val="0"/>
                      <w:divBdr>
                        <w:top w:val="none" w:sz="0" w:space="0" w:color="auto"/>
                        <w:left w:val="none" w:sz="0" w:space="0" w:color="auto"/>
                        <w:bottom w:val="none" w:sz="0" w:space="0" w:color="auto"/>
                        <w:right w:val="none" w:sz="0" w:space="0" w:color="auto"/>
                      </w:divBdr>
                    </w:div>
                  </w:divsChild>
                </w:div>
                <w:div w:id="880090040">
                  <w:marLeft w:val="0"/>
                  <w:marRight w:val="0"/>
                  <w:marTop w:val="0"/>
                  <w:marBottom w:val="0"/>
                  <w:divBdr>
                    <w:top w:val="none" w:sz="0" w:space="0" w:color="auto"/>
                    <w:left w:val="none" w:sz="0" w:space="0" w:color="auto"/>
                    <w:bottom w:val="none" w:sz="0" w:space="0" w:color="auto"/>
                    <w:right w:val="none" w:sz="0" w:space="0" w:color="auto"/>
                  </w:divBdr>
                  <w:divsChild>
                    <w:div w:id="193812524">
                      <w:marLeft w:val="0"/>
                      <w:marRight w:val="0"/>
                      <w:marTop w:val="0"/>
                      <w:marBottom w:val="0"/>
                      <w:divBdr>
                        <w:top w:val="none" w:sz="0" w:space="0" w:color="auto"/>
                        <w:left w:val="none" w:sz="0" w:space="0" w:color="auto"/>
                        <w:bottom w:val="none" w:sz="0" w:space="0" w:color="auto"/>
                        <w:right w:val="none" w:sz="0" w:space="0" w:color="auto"/>
                      </w:divBdr>
                    </w:div>
                  </w:divsChild>
                </w:div>
                <w:div w:id="880090279">
                  <w:marLeft w:val="0"/>
                  <w:marRight w:val="0"/>
                  <w:marTop w:val="0"/>
                  <w:marBottom w:val="0"/>
                  <w:divBdr>
                    <w:top w:val="none" w:sz="0" w:space="0" w:color="auto"/>
                    <w:left w:val="none" w:sz="0" w:space="0" w:color="auto"/>
                    <w:bottom w:val="none" w:sz="0" w:space="0" w:color="auto"/>
                    <w:right w:val="none" w:sz="0" w:space="0" w:color="auto"/>
                  </w:divBdr>
                  <w:divsChild>
                    <w:div w:id="1715961302">
                      <w:marLeft w:val="0"/>
                      <w:marRight w:val="0"/>
                      <w:marTop w:val="0"/>
                      <w:marBottom w:val="0"/>
                      <w:divBdr>
                        <w:top w:val="none" w:sz="0" w:space="0" w:color="auto"/>
                        <w:left w:val="none" w:sz="0" w:space="0" w:color="auto"/>
                        <w:bottom w:val="none" w:sz="0" w:space="0" w:color="auto"/>
                        <w:right w:val="none" w:sz="0" w:space="0" w:color="auto"/>
                      </w:divBdr>
                    </w:div>
                  </w:divsChild>
                </w:div>
                <w:div w:id="884412852">
                  <w:marLeft w:val="0"/>
                  <w:marRight w:val="0"/>
                  <w:marTop w:val="0"/>
                  <w:marBottom w:val="0"/>
                  <w:divBdr>
                    <w:top w:val="none" w:sz="0" w:space="0" w:color="auto"/>
                    <w:left w:val="none" w:sz="0" w:space="0" w:color="auto"/>
                    <w:bottom w:val="none" w:sz="0" w:space="0" w:color="auto"/>
                    <w:right w:val="none" w:sz="0" w:space="0" w:color="auto"/>
                  </w:divBdr>
                  <w:divsChild>
                    <w:div w:id="1354066576">
                      <w:marLeft w:val="0"/>
                      <w:marRight w:val="0"/>
                      <w:marTop w:val="0"/>
                      <w:marBottom w:val="0"/>
                      <w:divBdr>
                        <w:top w:val="none" w:sz="0" w:space="0" w:color="auto"/>
                        <w:left w:val="none" w:sz="0" w:space="0" w:color="auto"/>
                        <w:bottom w:val="none" w:sz="0" w:space="0" w:color="auto"/>
                        <w:right w:val="none" w:sz="0" w:space="0" w:color="auto"/>
                      </w:divBdr>
                    </w:div>
                  </w:divsChild>
                </w:div>
                <w:div w:id="884636267">
                  <w:marLeft w:val="0"/>
                  <w:marRight w:val="0"/>
                  <w:marTop w:val="0"/>
                  <w:marBottom w:val="0"/>
                  <w:divBdr>
                    <w:top w:val="none" w:sz="0" w:space="0" w:color="auto"/>
                    <w:left w:val="none" w:sz="0" w:space="0" w:color="auto"/>
                    <w:bottom w:val="none" w:sz="0" w:space="0" w:color="auto"/>
                    <w:right w:val="none" w:sz="0" w:space="0" w:color="auto"/>
                  </w:divBdr>
                  <w:divsChild>
                    <w:div w:id="546836639">
                      <w:marLeft w:val="0"/>
                      <w:marRight w:val="0"/>
                      <w:marTop w:val="0"/>
                      <w:marBottom w:val="0"/>
                      <w:divBdr>
                        <w:top w:val="none" w:sz="0" w:space="0" w:color="auto"/>
                        <w:left w:val="none" w:sz="0" w:space="0" w:color="auto"/>
                        <w:bottom w:val="none" w:sz="0" w:space="0" w:color="auto"/>
                        <w:right w:val="none" w:sz="0" w:space="0" w:color="auto"/>
                      </w:divBdr>
                    </w:div>
                  </w:divsChild>
                </w:div>
                <w:div w:id="911963100">
                  <w:marLeft w:val="0"/>
                  <w:marRight w:val="0"/>
                  <w:marTop w:val="0"/>
                  <w:marBottom w:val="0"/>
                  <w:divBdr>
                    <w:top w:val="none" w:sz="0" w:space="0" w:color="auto"/>
                    <w:left w:val="none" w:sz="0" w:space="0" w:color="auto"/>
                    <w:bottom w:val="none" w:sz="0" w:space="0" w:color="auto"/>
                    <w:right w:val="none" w:sz="0" w:space="0" w:color="auto"/>
                  </w:divBdr>
                  <w:divsChild>
                    <w:div w:id="454060344">
                      <w:marLeft w:val="0"/>
                      <w:marRight w:val="0"/>
                      <w:marTop w:val="0"/>
                      <w:marBottom w:val="0"/>
                      <w:divBdr>
                        <w:top w:val="none" w:sz="0" w:space="0" w:color="auto"/>
                        <w:left w:val="none" w:sz="0" w:space="0" w:color="auto"/>
                        <w:bottom w:val="none" w:sz="0" w:space="0" w:color="auto"/>
                        <w:right w:val="none" w:sz="0" w:space="0" w:color="auto"/>
                      </w:divBdr>
                    </w:div>
                  </w:divsChild>
                </w:div>
                <w:div w:id="923298934">
                  <w:marLeft w:val="0"/>
                  <w:marRight w:val="0"/>
                  <w:marTop w:val="0"/>
                  <w:marBottom w:val="0"/>
                  <w:divBdr>
                    <w:top w:val="none" w:sz="0" w:space="0" w:color="auto"/>
                    <w:left w:val="none" w:sz="0" w:space="0" w:color="auto"/>
                    <w:bottom w:val="none" w:sz="0" w:space="0" w:color="auto"/>
                    <w:right w:val="none" w:sz="0" w:space="0" w:color="auto"/>
                  </w:divBdr>
                  <w:divsChild>
                    <w:div w:id="1176117278">
                      <w:marLeft w:val="0"/>
                      <w:marRight w:val="0"/>
                      <w:marTop w:val="0"/>
                      <w:marBottom w:val="0"/>
                      <w:divBdr>
                        <w:top w:val="none" w:sz="0" w:space="0" w:color="auto"/>
                        <w:left w:val="none" w:sz="0" w:space="0" w:color="auto"/>
                        <w:bottom w:val="none" w:sz="0" w:space="0" w:color="auto"/>
                        <w:right w:val="none" w:sz="0" w:space="0" w:color="auto"/>
                      </w:divBdr>
                    </w:div>
                  </w:divsChild>
                </w:div>
                <w:div w:id="924268917">
                  <w:marLeft w:val="0"/>
                  <w:marRight w:val="0"/>
                  <w:marTop w:val="0"/>
                  <w:marBottom w:val="0"/>
                  <w:divBdr>
                    <w:top w:val="none" w:sz="0" w:space="0" w:color="auto"/>
                    <w:left w:val="none" w:sz="0" w:space="0" w:color="auto"/>
                    <w:bottom w:val="none" w:sz="0" w:space="0" w:color="auto"/>
                    <w:right w:val="none" w:sz="0" w:space="0" w:color="auto"/>
                  </w:divBdr>
                  <w:divsChild>
                    <w:div w:id="411200955">
                      <w:marLeft w:val="0"/>
                      <w:marRight w:val="0"/>
                      <w:marTop w:val="0"/>
                      <w:marBottom w:val="0"/>
                      <w:divBdr>
                        <w:top w:val="none" w:sz="0" w:space="0" w:color="auto"/>
                        <w:left w:val="none" w:sz="0" w:space="0" w:color="auto"/>
                        <w:bottom w:val="none" w:sz="0" w:space="0" w:color="auto"/>
                        <w:right w:val="none" w:sz="0" w:space="0" w:color="auto"/>
                      </w:divBdr>
                    </w:div>
                  </w:divsChild>
                </w:div>
                <w:div w:id="953250048">
                  <w:marLeft w:val="0"/>
                  <w:marRight w:val="0"/>
                  <w:marTop w:val="0"/>
                  <w:marBottom w:val="0"/>
                  <w:divBdr>
                    <w:top w:val="none" w:sz="0" w:space="0" w:color="auto"/>
                    <w:left w:val="none" w:sz="0" w:space="0" w:color="auto"/>
                    <w:bottom w:val="none" w:sz="0" w:space="0" w:color="auto"/>
                    <w:right w:val="none" w:sz="0" w:space="0" w:color="auto"/>
                  </w:divBdr>
                  <w:divsChild>
                    <w:div w:id="1766727173">
                      <w:marLeft w:val="0"/>
                      <w:marRight w:val="0"/>
                      <w:marTop w:val="0"/>
                      <w:marBottom w:val="0"/>
                      <w:divBdr>
                        <w:top w:val="none" w:sz="0" w:space="0" w:color="auto"/>
                        <w:left w:val="none" w:sz="0" w:space="0" w:color="auto"/>
                        <w:bottom w:val="none" w:sz="0" w:space="0" w:color="auto"/>
                        <w:right w:val="none" w:sz="0" w:space="0" w:color="auto"/>
                      </w:divBdr>
                    </w:div>
                  </w:divsChild>
                </w:div>
                <w:div w:id="957492791">
                  <w:marLeft w:val="0"/>
                  <w:marRight w:val="0"/>
                  <w:marTop w:val="0"/>
                  <w:marBottom w:val="0"/>
                  <w:divBdr>
                    <w:top w:val="none" w:sz="0" w:space="0" w:color="auto"/>
                    <w:left w:val="none" w:sz="0" w:space="0" w:color="auto"/>
                    <w:bottom w:val="none" w:sz="0" w:space="0" w:color="auto"/>
                    <w:right w:val="none" w:sz="0" w:space="0" w:color="auto"/>
                  </w:divBdr>
                  <w:divsChild>
                    <w:div w:id="57021549">
                      <w:marLeft w:val="0"/>
                      <w:marRight w:val="0"/>
                      <w:marTop w:val="0"/>
                      <w:marBottom w:val="0"/>
                      <w:divBdr>
                        <w:top w:val="none" w:sz="0" w:space="0" w:color="auto"/>
                        <w:left w:val="none" w:sz="0" w:space="0" w:color="auto"/>
                        <w:bottom w:val="none" w:sz="0" w:space="0" w:color="auto"/>
                        <w:right w:val="none" w:sz="0" w:space="0" w:color="auto"/>
                      </w:divBdr>
                    </w:div>
                  </w:divsChild>
                </w:div>
                <w:div w:id="961348953">
                  <w:marLeft w:val="0"/>
                  <w:marRight w:val="0"/>
                  <w:marTop w:val="0"/>
                  <w:marBottom w:val="0"/>
                  <w:divBdr>
                    <w:top w:val="none" w:sz="0" w:space="0" w:color="auto"/>
                    <w:left w:val="none" w:sz="0" w:space="0" w:color="auto"/>
                    <w:bottom w:val="none" w:sz="0" w:space="0" w:color="auto"/>
                    <w:right w:val="none" w:sz="0" w:space="0" w:color="auto"/>
                  </w:divBdr>
                  <w:divsChild>
                    <w:div w:id="1623338899">
                      <w:marLeft w:val="0"/>
                      <w:marRight w:val="0"/>
                      <w:marTop w:val="0"/>
                      <w:marBottom w:val="0"/>
                      <w:divBdr>
                        <w:top w:val="none" w:sz="0" w:space="0" w:color="auto"/>
                        <w:left w:val="none" w:sz="0" w:space="0" w:color="auto"/>
                        <w:bottom w:val="none" w:sz="0" w:space="0" w:color="auto"/>
                        <w:right w:val="none" w:sz="0" w:space="0" w:color="auto"/>
                      </w:divBdr>
                    </w:div>
                  </w:divsChild>
                </w:div>
                <w:div w:id="987788817">
                  <w:marLeft w:val="0"/>
                  <w:marRight w:val="0"/>
                  <w:marTop w:val="0"/>
                  <w:marBottom w:val="0"/>
                  <w:divBdr>
                    <w:top w:val="none" w:sz="0" w:space="0" w:color="auto"/>
                    <w:left w:val="none" w:sz="0" w:space="0" w:color="auto"/>
                    <w:bottom w:val="none" w:sz="0" w:space="0" w:color="auto"/>
                    <w:right w:val="none" w:sz="0" w:space="0" w:color="auto"/>
                  </w:divBdr>
                  <w:divsChild>
                    <w:div w:id="1792505452">
                      <w:marLeft w:val="0"/>
                      <w:marRight w:val="0"/>
                      <w:marTop w:val="0"/>
                      <w:marBottom w:val="0"/>
                      <w:divBdr>
                        <w:top w:val="none" w:sz="0" w:space="0" w:color="auto"/>
                        <w:left w:val="none" w:sz="0" w:space="0" w:color="auto"/>
                        <w:bottom w:val="none" w:sz="0" w:space="0" w:color="auto"/>
                        <w:right w:val="none" w:sz="0" w:space="0" w:color="auto"/>
                      </w:divBdr>
                    </w:div>
                  </w:divsChild>
                </w:div>
                <w:div w:id="1016077129">
                  <w:marLeft w:val="0"/>
                  <w:marRight w:val="0"/>
                  <w:marTop w:val="0"/>
                  <w:marBottom w:val="0"/>
                  <w:divBdr>
                    <w:top w:val="none" w:sz="0" w:space="0" w:color="auto"/>
                    <w:left w:val="none" w:sz="0" w:space="0" w:color="auto"/>
                    <w:bottom w:val="none" w:sz="0" w:space="0" w:color="auto"/>
                    <w:right w:val="none" w:sz="0" w:space="0" w:color="auto"/>
                  </w:divBdr>
                  <w:divsChild>
                    <w:div w:id="1629235341">
                      <w:marLeft w:val="0"/>
                      <w:marRight w:val="0"/>
                      <w:marTop w:val="0"/>
                      <w:marBottom w:val="0"/>
                      <w:divBdr>
                        <w:top w:val="none" w:sz="0" w:space="0" w:color="auto"/>
                        <w:left w:val="none" w:sz="0" w:space="0" w:color="auto"/>
                        <w:bottom w:val="none" w:sz="0" w:space="0" w:color="auto"/>
                        <w:right w:val="none" w:sz="0" w:space="0" w:color="auto"/>
                      </w:divBdr>
                    </w:div>
                  </w:divsChild>
                </w:div>
                <w:div w:id="1027873428">
                  <w:marLeft w:val="0"/>
                  <w:marRight w:val="0"/>
                  <w:marTop w:val="0"/>
                  <w:marBottom w:val="0"/>
                  <w:divBdr>
                    <w:top w:val="none" w:sz="0" w:space="0" w:color="auto"/>
                    <w:left w:val="none" w:sz="0" w:space="0" w:color="auto"/>
                    <w:bottom w:val="none" w:sz="0" w:space="0" w:color="auto"/>
                    <w:right w:val="none" w:sz="0" w:space="0" w:color="auto"/>
                  </w:divBdr>
                  <w:divsChild>
                    <w:div w:id="1335524419">
                      <w:marLeft w:val="0"/>
                      <w:marRight w:val="0"/>
                      <w:marTop w:val="0"/>
                      <w:marBottom w:val="0"/>
                      <w:divBdr>
                        <w:top w:val="none" w:sz="0" w:space="0" w:color="auto"/>
                        <w:left w:val="none" w:sz="0" w:space="0" w:color="auto"/>
                        <w:bottom w:val="none" w:sz="0" w:space="0" w:color="auto"/>
                        <w:right w:val="none" w:sz="0" w:space="0" w:color="auto"/>
                      </w:divBdr>
                    </w:div>
                  </w:divsChild>
                </w:div>
                <w:div w:id="1043673866">
                  <w:marLeft w:val="0"/>
                  <w:marRight w:val="0"/>
                  <w:marTop w:val="0"/>
                  <w:marBottom w:val="0"/>
                  <w:divBdr>
                    <w:top w:val="none" w:sz="0" w:space="0" w:color="auto"/>
                    <w:left w:val="none" w:sz="0" w:space="0" w:color="auto"/>
                    <w:bottom w:val="none" w:sz="0" w:space="0" w:color="auto"/>
                    <w:right w:val="none" w:sz="0" w:space="0" w:color="auto"/>
                  </w:divBdr>
                  <w:divsChild>
                    <w:div w:id="441188710">
                      <w:marLeft w:val="0"/>
                      <w:marRight w:val="0"/>
                      <w:marTop w:val="0"/>
                      <w:marBottom w:val="0"/>
                      <w:divBdr>
                        <w:top w:val="none" w:sz="0" w:space="0" w:color="auto"/>
                        <w:left w:val="none" w:sz="0" w:space="0" w:color="auto"/>
                        <w:bottom w:val="none" w:sz="0" w:space="0" w:color="auto"/>
                        <w:right w:val="none" w:sz="0" w:space="0" w:color="auto"/>
                      </w:divBdr>
                    </w:div>
                  </w:divsChild>
                </w:div>
                <w:div w:id="1048148538">
                  <w:marLeft w:val="0"/>
                  <w:marRight w:val="0"/>
                  <w:marTop w:val="0"/>
                  <w:marBottom w:val="0"/>
                  <w:divBdr>
                    <w:top w:val="none" w:sz="0" w:space="0" w:color="auto"/>
                    <w:left w:val="none" w:sz="0" w:space="0" w:color="auto"/>
                    <w:bottom w:val="none" w:sz="0" w:space="0" w:color="auto"/>
                    <w:right w:val="none" w:sz="0" w:space="0" w:color="auto"/>
                  </w:divBdr>
                  <w:divsChild>
                    <w:div w:id="997616899">
                      <w:marLeft w:val="0"/>
                      <w:marRight w:val="0"/>
                      <w:marTop w:val="0"/>
                      <w:marBottom w:val="0"/>
                      <w:divBdr>
                        <w:top w:val="none" w:sz="0" w:space="0" w:color="auto"/>
                        <w:left w:val="none" w:sz="0" w:space="0" w:color="auto"/>
                        <w:bottom w:val="none" w:sz="0" w:space="0" w:color="auto"/>
                        <w:right w:val="none" w:sz="0" w:space="0" w:color="auto"/>
                      </w:divBdr>
                    </w:div>
                  </w:divsChild>
                </w:div>
                <w:div w:id="1054622616">
                  <w:marLeft w:val="0"/>
                  <w:marRight w:val="0"/>
                  <w:marTop w:val="0"/>
                  <w:marBottom w:val="0"/>
                  <w:divBdr>
                    <w:top w:val="none" w:sz="0" w:space="0" w:color="auto"/>
                    <w:left w:val="none" w:sz="0" w:space="0" w:color="auto"/>
                    <w:bottom w:val="none" w:sz="0" w:space="0" w:color="auto"/>
                    <w:right w:val="none" w:sz="0" w:space="0" w:color="auto"/>
                  </w:divBdr>
                  <w:divsChild>
                    <w:div w:id="1292326493">
                      <w:marLeft w:val="0"/>
                      <w:marRight w:val="0"/>
                      <w:marTop w:val="0"/>
                      <w:marBottom w:val="0"/>
                      <w:divBdr>
                        <w:top w:val="none" w:sz="0" w:space="0" w:color="auto"/>
                        <w:left w:val="none" w:sz="0" w:space="0" w:color="auto"/>
                        <w:bottom w:val="none" w:sz="0" w:space="0" w:color="auto"/>
                        <w:right w:val="none" w:sz="0" w:space="0" w:color="auto"/>
                      </w:divBdr>
                    </w:div>
                  </w:divsChild>
                </w:div>
                <w:div w:id="1057124045">
                  <w:marLeft w:val="0"/>
                  <w:marRight w:val="0"/>
                  <w:marTop w:val="0"/>
                  <w:marBottom w:val="0"/>
                  <w:divBdr>
                    <w:top w:val="none" w:sz="0" w:space="0" w:color="auto"/>
                    <w:left w:val="none" w:sz="0" w:space="0" w:color="auto"/>
                    <w:bottom w:val="none" w:sz="0" w:space="0" w:color="auto"/>
                    <w:right w:val="none" w:sz="0" w:space="0" w:color="auto"/>
                  </w:divBdr>
                  <w:divsChild>
                    <w:div w:id="1872913363">
                      <w:marLeft w:val="0"/>
                      <w:marRight w:val="0"/>
                      <w:marTop w:val="0"/>
                      <w:marBottom w:val="0"/>
                      <w:divBdr>
                        <w:top w:val="none" w:sz="0" w:space="0" w:color="auto"/>
                        <w:left w:val="none" w:sz="0" w:space="0" w:color="auto"/>
                        <w:bottom w:val="none" w:sz="0" w:space="0" w:color="auto"/>
                        <w:right w:val="none" w:sz="0" w:space="0" w:color="auto"/>
                      </w:divBdr>
                    </w:div>
                  </w:divsChild>
                </w:div>
                <w:div w:id="1058745456">
                  <w:marLeft w:val="0"/>
                  <w:marRight w:val="0"/>
                  <w:marTop w:val="0"/>
                  <w:marBottom w:val="0"/>
                  <w:divBdr>
                    <w:top w:val="none" w:sz="0" w:space="0" w:color="auto"/>
                    <w:left w:val="none" w:sz="0" w:space="0" w:color="auto"/>
                    <w:bottom w:val="none" w:sz="0" w:space="0" w:color="auto"/>
                    <w:right w:val="none" w:sz="0" w:space="0" w:color="auto"/>
                  </w:divBdr>
                  <w:divsChild>
                    <w:div w:id="37318725">
                      <w:marLeft w:val="0"/>
                      <w:marRight w:val="0"/>
                      <w:marTop w:val="0"/>
                      <w:marBottom w:val="0"/>
                      <w:divBdr>
                        <w:top w:val="none" w:sz="0" w:space="0" w:color="auto"/>
                        <w:left w:val="none" w:sz="0" w:space="0" w:color="auto"/>
                        <w:bottom w:val="none" w:sz="0" w:space="0" w:color="auto"/>
                        <w:right w:val="none" w:sz="0" w:space="0" w:color="auto"/>
                      </w:divBdr>
                    </w:div>
                  </w:divsChild>
                </w:div>
                <w:div w:id="1069768173">
                  <w:marLeft w:val="0"/>
                  <w:marRight w:val="0"/>
                  <w:marTop w:val="0"/>
                  <w:marBottom w:val="0"/>
                  <w:divBdr>
                    <w:top w:val="none" w:sz="0" w:space="0" w:color="auto"/>
                    <w:left w:val="none" w:sz="0" w:space="0" w:color="auto"/>
                    <w:bottom w:val="none" w:sz="0" w:space="0" w:color="auto"/>
                    <w:right w:val="none" w:sz="0" w:space="0" w:color="auto"/>
                  </w:divBdr>
                  <w:divsChild>
                    <w:div w:id="1642416792">
                      <w:marLeft w:val="0"/>
                      <w:marRight w:val="0"/>
                      <w:marTop w:val="0"/>
                      <w:marBottom w:val="0"/>
                      <w:divBdr>
                        <w:top w:val="none" w:sz="0" w:space="0" w:color="auto"/>
                        <w:left w:val="none" w:sz="0" w:space="0" w:color="auto"/>
                        <w:bottom w:val="none" w:sz="0" w:space="0" w:color="auto"/>
                        <w:right w:val="none" w:sz="0" w:space="0" w:color="auto"/>
                      </w:divBdr>
                    </w:div>
                  </w:divsChild>
                </w:div>
                <w:div w:id="1085614607">
                  <w:marLeft w:val="0"/>
                  <w:marRight w:val="0"/>
                  <w:marTop w:val="0"/>
                  <w:marBottom w:val="0"/>
                  <w:divBdr>
                    <w:top w:val="none" w:sz="0" w:space="0" w:color="auto"/>
                    <w:left w:val="none" w:sz="0" w:space="0" w:color="auto"/>
                    <w:bottom w:val="none" w:sz="0" w:space="0" w:color="auto"/>
                    <w:right w:val="none" w:sz="0" w:space="0" w:color="auto"/>
                  </w:divBdr>
                  <w:divsChild>
                    <w:div w:id="1697922931">
                      <w:marLeft w:val="0"/>
                      <w:marRight w:val="0"/>
                      <w:marTop w:val="0"/>
                      <w:marBottom w:val="0"/>
                      <w:divBdr>
                        <w:top w:val="none" w:sz="0" w:space="0" w:color="auto"/>
                        <w:left w:val="none" w:sz="0" w:space="0" w:color="auto"/>
                        <w:bottom w:val="none" w:sz="0" w:space="0" w:color="auto"/>
                        <w:right w:val="none" w:sz="0" w:space="0" w:color="auto"/>
                      </w:divBdr>
                    </w:div>
                  </w:divsChild>
                </w:div>
                <w:div w:id="1115558016">
                  <w:marLeft w:val="0"/>
                  <w:marRight w:val="0"/>
                  <w:marTop w:val="0"/>
                  <w:marBottom w:val="0"/>
                  <w:divBdr>
                    <w:top w:val="none" w:sz="0" w:space="0" w:color="auto"/>
                    <w:left w:val="none" w:sz="0" w:space="0" w:color="auto"/>
                    <w:bottom w:val="none" w:sz="0" w:space="0" w:color="auto"/>
                    <w:right w:val="none" w:sz="0" w:space="0" w:color="auto"/>
                  </w:divBdr>
                  <w:divsChild>
                    <w:div w:id="2004114447">
                      <w:marLeft w:val="0"/>
                      <w:marRight w:val="0"/>
                      <w:marTop w:val="0"/>
                      <w:marBottom w:val="0"/>
                      <w:divBdr>
                        <w:top w:val="none" w:sz="0" w:space="0" w:color="auto"/>
                        <w:left w:val="none" w:sz="0" w:space="0" w:color="auto"/>
                        <w:bottom w:val="none" w:sz="0" w:space="0" w:color="auto"/>
                        <w:right w:val="none" w:sz="0" w:space="0" w:color="auto"/>
                      </w:divBdr>
                    </w:div>
                  </w:divsChild>
                </w:div>
                <w:div w:id="1157108634">
                  <w:marLeft w:val="0"/>
                  <w:marRight w:val="0"/>
                  <w:marTop w:val="0"/>
                  <w:marBottom w:val="0"/>
                  <w:divBdr>
                    <w:top w:val="none" w:sz="0" w:space="0" w:color="auto"/>
                    <w:left w:val="none" w:sz="0" w:space="0" w:color="auto"/>
                    <w:bottom w:val="none" w:sz="0" w:space="0" w:color="auto"/>
                    <w:right w:val="none" w:sz="0" w:space="0" w:color="auto"/>
                  </w:divBdr>
                  <w:divsChild>
                    <w:div w:id="198399624">
                      <w:marLeft w:val="0"/>
                      <w:marRight w:val="0"/>
                      <w:marTop w:val="0"/>
                      <w:marBottom w:val="0"/>
                      <w:divBdr>
                        <w:top w:val="none" w:sz="0" w:space="0" w:color="auto"/>
                        <w:left w:val="none" w:sz="0" w:space="0" w:color="auto"/>
                        <w:bottom w:val="none" w:sz="0" w:space="0" w:color="auto"/>
                        <w:right w:val="none" w:sz="0" w:space="0" w:color="auto"/>
                      </w:divBdr>
                    </w:div>
                  </w:divsChild>
                </w:div>
                <w:div w:id="1157696386">
                  <w:marLeft w:val="0"/>
                  <w:marRight w:val="0"/>
                  <w:marTop w:val="0"/>
                  <w:marBottom w:val="0"/>
                  <w:divBdr>
                    <w:top w:val="none" w:sz="0" w:space="0" w:color="auto"/>
                    <w:left w:val="none" w:sz="0" w:space="0" w:color="auto"/>
                    <w:bottom w:val="none" w:sz="0" w:space="0" w:color="auto"/>
                    <w:right w:val="none" w:sz="0" w:space="0" w:color="auto"/>
                  </w:divBdr>
                  <w:divsChild>
                    <w:div w:id="1656252895">
                      <w:marLeft w:val="0"/>
                      <w:marRight w:val="0"/>
                      <w:marTop w:val="0"/>
                      <w:marBottom w:val="0"/>
                      <w:divBdr>
                        <w:top w:val="none" w:sz="0" w:space="0" w:color="auto"/>
                        <w:left w:val="none" w:sz="0" w:space="0" w:color="auto"/>
                        <w:bottom w:val="none" w:sz="0" w:space="0" w:color="auto"/>
                        <w:right w:val="none" w:sz="0" w:space="0" w:color="auto"/>
                      </w:divBdr>
                    </w:div>
                  </w:divsChild>
                </w:div>
                <w:div w:id="1163013611">
                  <w:marLeft w:val="0"/>
                  <w:marRight w:val="0"/>
                  <w:marTop w:val="0"/>
                  <w:marBottom w:val="0"/>
                  <w:divBdr>
                    <w:top w:val="none" w:sz="0" w:space="0" w:color="auto"/>
                    <w:left w:val="none" w:sz="0" w:space="0" w:color="auto"/>
                    <w:bottom w:val="none" w:sz="0" w:space="0" w:color="auto"/>
                    <w:right w:val="none" w:sz="0" w:space="0" w:color="auto"/>
                  </w:divBdr>
                  <w:divsChild>
                    <w:div w:id="2032024959">
                      <w:marLeft w:val="0"/>
                      <w:marRight w:val="0"/>
                      <w:marTop w:val="0"/>
                      <w:marBottom w:val="0"/>
                      <w:divBdr>
                        <w:top w:val="none" w:sz="0" w:space="0" w:color="auto"/>
                        <w:left w:val="none" w:sz="0" w:space="0" w:color="auto"/>
                        <w:bottom w:val="none" w:sz="0" w:space="0" w:color="auto"/>
                        <w:right w:val="none" w:sz="0" w:space="0" w:color="auto"/>
                      </w:divBdr>
                    </w:div>
                  </w:divsChild>
                </w:div>
                <w:div w:id="1163349041">
                  <w:marLeft w:val="0"/>
                  <w:marRight w:val="0"/>
                  <w:marTop w:val="0"/>
                  <w:marBottom w:val="0"/>
                  <w:divBdr>
                    <w:top w:val="none" w:sz="0" w:space="0" w:color="auto"/>
                    <w:left w:val="none" w:sz="0" w:space="0" w:color="auto"/>
                    <w:bottom w:val="none" w:sz="0" w:space="0" w:color="auto"/>
                    <w:right w:val="none" w:sz="0" w:space="0" w:color="auto"/>
                  </w:divBdr>
                  <w:divsChild>
                    <w:div w:id="82921582">
                      <w:marLeft w:val="0"/>
                      <w:marRight w:val="0"/>
                      <w:marTop w:val="0"/>
                      <w:marBottom w:val="0"/>
                      <w:divBdr>
                        <w:top w:val="none" w:sz="0" w:space="0" w:color="auto"/>
                        <w:left w:val="none" w:sz="0" w:space="0" w:color="auto"/>
                        <w:bottom w:val="none" w:sz="0" w:space="0" w:color="auto"/>
                        <w:right w:val="none" w:sz="0" w:space="0" w:color="auto"/>
                      </w:divBdr>
                    </w:div>
                  </w:divsChild>
                </w:div>
                <w:div w:id="1198080089">
                  <w:marLeft w:val="0"/>
                  <w:marRight w:val="0"/>
                  <w:marTop w:val="0"/>
                  <w:marBottom w:val="0"/>
                  <w:divBdr>
                    <w:top w:val="none" w:sz="0" w:space="0" w:color="auto"/>
                    <w:left w:val="none" w:sz="0" w:space="0" w:color="auto"/>
                    <w:bottom w:val="none" w:sz="0" w:space="0" w:color="auto"/>
                    <w:right w:val="none" w:sz="0" w:space="0" w:color="auto"/>
                  </w:divBdr>
                  <w:divsChild>
                    <w:div w:id="1118716551">
                      <w:marLeft w:val="0"/>
                      <w:marRight w:val="0"/>
                      <w:marTop w:val="0"/>
                      <w:marBottom w:val="0"/>
                      <w:divBdr>
                        <w:top w:val="none" w:sz="0" w:space="0" w:color="auto"/>
                        <w:left w:val="none" w:sz="0" w:space="0" w:color="auto"/>
                        <w:bottom w:val="none" w:sz="0" w:space="0" w:color="auto"/>
                        <w:right w:val="none" w:sz="0" w:space="0" w:color="auto"/>
                      </w:divBdr>
                    </w:div>
                  </w:divsChild>
                </w:div>
                <w:div w:id="1198811704">
                  <w:marLeft w:val="0"/>
                  <w:marRight w:val="0"/>
                  <w:marTop w:val="0"/>
                  <w:marBottom w:val="0"/>
                  <w:divBdr>
                    <w:top w:val="none" w:sz="0" w:space="0" w:color="auto"/>
                    <w:left w:val="none" w:sz="0" w:space="0" w:color="auto"/>
                    <w:bottom w:val="none" w:sz="0" w:space="0" w:color="auto"/>
                    <w:right w:val="none" w:sz="0" w:space="0" w:color="auto"/>
                  </w:divBdr>
                  <w:divsChild>
                    <w:div w:id="693699970">
                      <w:marLeft w:val="0"/>
                      <w:marRight w:val="0"/>
                      <w:marTop w:val="0"/>
                      <w:marBottom w:val="0"/>
                      <w:divBdr>
                        <w:top w:val="none" w:sz="0" w:space="0" w:color="auto"/>
                        <w:left w:val="none" w:sz="0" w:space="0" w:color="auto"/>
                        <w:bottom w:val="none" w:sz="0" w:space="0" w:color="auto"/>
                        <w:right w:val="none" w:sz="0" w:space="0" w:color="auto"/>
                      </w:divBdr>
                    </w:div>
                  </w:divsChild>
                </w:div>
                <w:div w:id="1269654086">
                  <w:marLeft w:val="0"/>
                  <w:marRight w:val="0"/>
                  <w:marTop w:val="0"/>
                  <w:marBottom w:val="0"/>
                  <w:divBdr>
                    <w:top w:val="none" w:sz="0" w:space="0" w:color="auto"/>
                    <w:left w:val="none" w:sz="0" w:space="0" w:color="auto"/>
                    <w:bottom w:val="none" w:sz="0" w:space="0" w:color="auto"/>
                    <w:right w:val="none" w:sz="0" w:space="0" w:color="auto"/>
                  </w:divBdr>
                  <w:divsChild>
                    <w:div w:id="591209660">
                      <w:marLeft w:val="0"/>
                      <w:marRight w:val="0"/>
                      <w:marTop w:val="0"/>
                      <w:marBottom w:val="0"/>
                      <w:divBdr>
                        <w:top w:val="none" w:sz="0" w:space="0" w:color="auto"/>
                        <w:left w:val="none" w:sz="0" w:space="0" w:color="auto"/>
                        <w:bottom w:val="none" w:sz="0" w:space="0" w:color="auto"/>
                        <w:right w:val="none" w:sz="0" w:space="0" w:color="auto"/>
                      </w:divBdr>
                    </w:div>
                  </w:divsChild>
                </w:div>
                <w:div w:id="1276018336">
                  <w:marLeft w:val="0"/>
                  <w:marRight w:val="0"/>
                  <w:marTop w:val="0"/>
                  <w:marBottom w:val="0"/>
                  <w:divBdr>
                    <w:top w:val="none" w:sz="0" w:space="0" w:color="auto"/>
                    <w:left w:val="none" w:sz="0" w:space="0" w:color="auto"/>
                    <w:bottom w:val="none" w:sz="0" w:space="0" w:color="auto"/>
                    <w:right w:val="none" w:sz="0" w:space="0" w:color="auto"/>
                  </w:divBdr>
                  <w:divsChild>
                    <w:div w:id="2141680543">
                      <w:marLeft w:val="0"/>
                      <w:marRight w:val="0"/>
                      <w:marTop w:val="0"/>
                      <w:marBottom w:val="0"/>
                      <w:divBdr>
                        <w:top w:val="none" w:sz="0" w:space="0" w:color="auto"/>
                        <w:left w:val="none" w:sz="0" w:space="0" w:color="auto"/>
                        <w:bottom w:val="none" w:sz="0" w:space="0" w:color="auto"/>
                        <w:right w:val="none" w:sz="0" w:space="0" w:color="auto"/>
                      </w:divBdr>
                    </w:div>
                  </w:divsChild>
                </w:div>
                <w:div w:id="1297416805">
                  <w:marLeft w:val="0"/>
                  <w:marRight w:val="0"/>
                  <w:marTop w:val="0"/>
                  <w:marBottom w:val="0"/>
                  <w:divBdr>
                    <w:top w:val="none" w:sz="0" w:space="0" w:color="auto"/>
                    <w:left w:val="none" w:sz="0" w:space="0" w:color="auto"/>
                    <w:bottom w:val="none" w:sz="0" w:space="0" w:color="auto"/>
                    <w:right w:val="none" w:sz="0" w:space="0" w:color="auto"/>
                  </w:divBdr>
                  <w:divsChild>
                    <w:div w:id="826554427">
                      <w:marLeft w:val="0"/>
                      <w:marRight w:val="0"/>
                      <w:marTop w:val="0"/>
                      <w:marBottom w:val="0"/>
                      <w:divBdr>
                        <w:top w:val="none" w:sz="0" w:space="0" w:color="auto"/>
                        <w:left w:val="none" w:sz="0" w:space="0" w:color="auto"/>
                        <w:bottom w:val="none" w:sz="0" w:space="0" w:color="auto"/>
                        <w:right w:val="none" w:sz="0" w:space="0" w:color="auto"/>
                      </w:divBdr>
                    </w:div>
                  </w:divsChild>
                </w:div>
                <w:div w:id="1357579648">
                  <w:marLeft w:val="0"/>
                  <w:marRight w:val="0"/>
                  <w:marTop w:val="0"/>
                  <w:marBottom w:val="0"/>
                  <w:divBdr>
                    <w:top w:val="none" w:sz="0" w:space="0" w:color="auto"/>
                    <w:left w:val="none" w:sz="0" w:space="0" w:color="auto"/>
                    <w:bottom w:val="none" w:sz="0" w:space="0" w:color="auto"/>
                    <w:right w:val="none" w:sz="0" w:space="0" w:color="auto"/>
                  </w:divBdr>
                  <w:divsChild>
                    <w:div w:id="642462712">
                      <w:marLeft w:val="0"/>
                      <w:marRight w:val="0"/>
                      <w:marTop w:val="0"/>
                      <w:marBottom w:val="0"/>
                      <w:divBdr>
                        <w:top w:val="none" w:sz="0" w:space="0" w:color="auto"/>
                        <w:left w:val="none" w:sz="0" w:space="0" w:color="auto"/>
                        <w:bottom w:val="none" w:sz="0" w:space="0" w:color="auto"/>
                        <w:right w:val="none" w:sz="0" w:space="0" w:color="auto"/>
                      </w:divBdr>
                    </w:div>
                  </w:divsChild>
                </w:div>
                <w:div w:id="1404570315">
                  <w:marLeft w:val="0"/>
                  <w:marRight w:val="0"/>
                  <w:marTop w:val="0"/>
                  <w:marBottom w:val="0"/>
                  <w:divBdr>
                    <w:top w:val="none" w:sz="0" w:space="0" w:color="auto"/>
                    <w:left w:val="none" w:sz="0" w:space="0" w:color="auto"/>
                    <w:bottom w:val="none" w:sz="0" w:space="0" w:color="auto"/>
                    <w:right w:val="none" w:sz="0" w:space="0" w:color="auto"/>
                  </w:divBdr>
                  <w:divsChild>
                    <w:div w:id="1288047472">
                      <w:marLeft w:val="0"/>
                      <w:marRight w:val="0"/>
                      <w:marTop w:val="0"/>
                      <w:marBottom w:val="0"/>
                      <w:divBdr>
                        <w:top w:val="none" w:sz="0" w:space="0" w:color="auto"/>
                        <w:left w:val="none" w:sz="0" w:space="0" w:color="auto"/>
                        <w:bottom w:val="none" w:sz="0" w:space="0" w:color="auto"/>
                        <w:right w:val="none" w:sz="0" w:space="0" w:color="auto"/>
                      </w:divBdr>
                    </w:div>
                  </w:divsChild>
                </w:div>
                <w:div w:id="1413309491">
                  <w:marLeft w:val="0"/>
                  <w:marRight w:val="0"/>
                  <w:marTop w:val="0"/>
                  <w:marBottom w:val="0"/>
                  <w:divBdr>
                    <w:top w:val="none" w:sz="0" w:space="0" w:color="auto"/>
                    <w:left w:val="none" w:sz="0" w:space="0" w:color="auto"/>
                    <w:bottom w:val="none" w:sz="0" w:space="0" w:color="auto"/>
                    <w:right w:val="none" w:sz="0" w:space="0" w:color="auto"/>
                  </w:divBdr>
                  <w:divsChild>
                    <w:div w:id="1875658639">
                      <w:marLeft w:val="0"/>
                      <w:marRight w:val="0"/>
                      <w:marTop w:val="0"/>
                      <w:marBottom w:val="0"/>
                      <w:divBdr>
                        <w:top w:val="none" w:sz="0" w:space="0" w:color="auto"/>
                        <w:left w:val="none" w:sz="0" w:space="0" w:color="auto"/>
                        <w:bottom w:val="none" w:sz="0" w:space="0" w:color="auto"/>
                        <w:right w:val="none" w:sz="0" w:space="0" w:color="auto"/>
                      </w:divBdr>
                    </w:div>
                  </w:divsChild>
                </w:div>
                <w:div w:id="1426459707">
                  <w:marLeft w:val="0"/>
                  <w:marRight w:val="0"/>
                  <w:marTop w:val="0"/>
                  <w:marBottom w:val="0"/>
                  <w:divBdr>
                    <w:top w:val="none" w:sz="0" w:space="0" w:color="auto"/>
                    <w:left w:val="none" w:sz="0" w:space="0" w:color="auto"/>
                    <w:bottom w:val="none" w:sz="0" w:space="0" w:color="auto"/>
                    <w:right w:val="none" w:sz="0" w:space="0" w:color="auto"/>
                  </w:divBdr>
                  <w:divsChild>
                    <w:div w:id="1848908864">
                      <w:marLeft w:val="0"/>
                      <w:marRight w:val="0"/>
                      <w:marTop w:val="0"/>
                      <w:marBottom w:val="0"/>
                      <w:divBdr>
                        <w:top w:val="none" w:sz="0" w:space="0" w:color="auto"/>
                        <w:left w:val="none" w:sz="0" w:space="0" w:color="auto"/>
                        <w:bottom w:val="none" w:sz="0" w:space="0" w:color="auto"/>
                        <w:right w:val="none" w:sz="0" w:space="0" w:color="auto"/>
                      </w:divBdr>
                    </w:div>
                  </w:divsChild>
                </w:div>
                <w:div w:id="1450587196">
                  <w:marLeft w:val="0"/>
                  <w:marRight w:val="0"/>
                  <w:marTop w:val="0"/>
                  <w:marBottom w:val="0"/>
                  <w:divBdr>
                    <w:top w:val="none" w:sz="0" w:space="0" w:color="auto"/>
                    <w:left w:val="none" w:sz="0" w:space="0" w:color="auto"/>
                    <w:bottom w:val="none" w:sz="0" w:space="0" w:color="auto"/>
                    <w:right w:val="none" w:sz="0" w:space="0" w:color="auto"/>
                  </w:divBdr>
                  <w:divsChild>
                    <w:div w:id="1938248705">
                      <w:marLeft w:val="0"/>
                      <w:marRight w:val="0"/>
                      <w:marTop w:val="0"/>
                      <w:marBottom w:val="0"/>
                      <w:divBdr>
                        <w:top w:val="none" w:sz="0" w:space="0" w:color="auto"/>
                        <w:left w:val="none" w:sz="0" w:space="0" w:color="auto"/>
                        <w:bottom w:val="none" w:sz="0" w:space="0" w:color="auto"/>
                        <w:right w:val="none" w:sz="0" w:space="0" w:color="auto"/>
                      </w:divBdr>
                    </w:div>
                  </w:divsChild>
                </w:div>
                <w:div w:id="1499883743">
                  <w:marLeft w:val="0"/>
                  <w:marRight w:val="0"/>
                  <w:marTop w:val="0"/>
                  <w:marBottom w:val="0"/>
                  <w:divBdr>
                    <w:top w:val="none" w:sz="0" w:space="0" w:color="auto"/>
                    <w:left w:val="none" w:sz="0" w:space="0" w:color="auto"/>
                    <w:bottom w:val="none" w:sz="0" w:space="0" w:color="auto"/>
                    <w:right w:val="none" w:sz="0" w:space="0" w:color="auto"/>
                  </w:divBdr>
                  <w:divsChild>
                    <w:div w:id="213543469">
                      <w:marLeft w:val="0"/>
                      <w:marRight w:val="0"/>
                      <w:marTop w:val="0"/>
                      <w:marBottom w:val="0"/>
                      <w:divBdr>
                        <w:top w:val="none" w:sz="0" w:space="0" w:color="auto"/>
                        <w:left w:val="none" w:sz="0" w:space="0" w:color="auto"/>
                        <w:bottom w:val="none" w:sz="0" w:space="0" w:color="auto"/>
                        <w:right w:val="none" w:sz="0" w:space="0" w:color="auto"/>
                      </w:divBdr>
                    </w:div>
                  </w:divsChild>
                </w:div>
                <w:div w:id="1502428261">
                  <w:marLeft w:val="0"/>
                  <w:marRight w:val="0"/>
                  <w:marTop w:val="0"/>
                  <w:marBottom w:val="0"/>
                  <w:divBdr>
                    <w:top w:val="none" w:sz="0" w:space="0" w:color="auto"/>
                    <w:left w:val="none" w:sz="0" w:space="0" w:color="auto"/>
                    <w:bottom w:val="none" w:sz="0" w:space="0" w:color="auto"/>
                    <w:right w:val="none" w:sz="0" w:space="0" w:color="auto"/>
                  </w:divBdr>
                  <w:divsChild>
                    <w:div w:id="207685615">
                      <w:marLeft w:val="0"/>
                      <w:marRight w:val="0"/>
                      <w:marTop w:val="0"/>
                      <w:marBottom w:val="0"/>
                      <w:divBdr>
                        <w:top w:val="none" w:sz="0" w:space="0" w:color="auto"/>
                        <w:left w:val="none" w:sz="0" w:space="0" w:color="auto"/>
                        <w:bottom w:val="none" w:sz="0" w:space="0" w:color="auto"/>
                        <w:right w:val="none" w:sz="0" w:space="0" w:color="auto"/>
                      </w:divBdr>
                    </w:div>
                  </w:divsChild>
                </w:div>
                <w:div w:id="1583106199">
                  <w:marLeft w:val="0"/>
                  <w:marRight w:val="0"/>
                  <w:marTop w:val="0"/>
                  <w:marBottom w:val="0"/>
                  <w:divBdr>
                    <w:top w:val="none" w:sz="0" w:space="0" w:color="auto"/>
                    <w:left w:val="none" w:sz="0" w:space="0" w:color="auto"/>
                    <w:bottom w:val="none" w:sz="0" w:space="0" w:color="auto"/>
                    <w:right w:val="none" w:sz="0" w:space="0" w:color="auto"/>
                  </w:divBdr>
                  <w:divsChild>
                    <w:div w:id="543953777">
                      <w:marLeft w:val="0"/>
                      <w:marRight w:val="0"/>
                      <w:marTop w:val="0"/>
                      <w:marBottom w:val="0"/>
                      <w:divBdr>
                        <w:top w:val="none" w:sz="0" w:space="0" w:color="auto"/>
                        <w:left w:val="none" w:sz="0" w:space="0" w:color="auto"/>
                        <w:bottom w:val="none" w:sz="0" w:space="0" w:color="auto"/>
                        <w:right w:val="none" w:sz="0" w:space="0" w:color="auto"/>
                      </w:divBdr>
                    </w:div>
                  </w:divsChild>
                </w:div>
                <w:div w:id="1597396162">
                  <w:marLeft w:val="0"/>
                  <w:marRight w:val="0"/>
                  <w:marTop w:val="0"/>
                  <w:marBottom w:val="0"/>
                  <w:divBdr>
                    <w:top w:val="none" w:sz="0" w:space="0" w:color="auto"/>
                    <w:left w:val="none" w:sz="0" w:space="0" w:color="auto"/>
                    <w:bottom w:val="none" w:sz="0" w:space="0" w:color="auto"/>
                    <w:right w:val="none" w:sz="0" w:space="0" w:color="auto"/>
                  </w:divBdr>
                  <w:divsChild>
                    <w:div w:id="77212017">
                      <w:marLeft w:val="0"/>
                      <w:marRight w:val="0"/>
                      <w:marTop w:val="0"/>
                      <w:marBottom w:val="0"/>
                      <w:divBdr>
                        <w:top w:val="none" w:sz="0" w:space="0" w:color="auto"/>
                        <w:left w:val="none" w:sz="0" w:space="0" w:color="auto"/>
                        <w:bottom w:val="none" w:sz="0" w:space="0" w:color="auto"/>
                        <w:right w:val="none" w:sz="0" w:space="0" w:color="auto"/>
                      </w:divBdr>
                    </w:div>
                  </w:divsChild>
                </w:div>
                <w:div w:id="1609851287">
                  <w:marLeft w:val="0"/>
                  <w:marRight w:val="0"/>
                  <w:marTop w:val="0"/>
                  <w:marBottom w:val="0"/>
                  <w:divBdr>
                    <w:top w:val="none" w:sz="0" w:space="0" w:color="auto"/>
                    <w:left w:val="none" w:sz="0" w:space="0" w:color="auto"/>
                    <w:bottom w:val="none" w:sz="0" w:space="0" w:color="auto"/>
                    <w:right w:val="none" w:sz="0" w:space="0" w:color="auto"/>
                  </w:divBdr>
                  <w:divsChild>
                    <w:div w:id="549153735">
                      <w:marLeft w:val="0"/>
                      <w:marRight w:val="0"/>
                      <w:marTop w:val="0"/>
                      <w:marBottom w:val="0"/>
                      <w:divBdr>
                        <w:top w:val="none" w:sz="0" w:space="0" w:color="auto"/>
                        <w:left w:val="none" w:sz="0" w:space="0" w:color="auto"/>
                        <w:bottom w:val="none" w:sz="0" w:space="0" w:color="auto"/>
                        <w:right w:val="none" w:sz="0" w:space="0" w:color="auto"/>
                      </w:divBdr>
                    </w:div>
                  </w:divsChild>
                </w:div>
                <w:div w:id="1617059426">
                  <w:marLeft w:val="0"/>
                  <w:marRight w:val="0"/>
                  <w:marTop w:val="0"/>
                  <w:marBottom w:val="0"/>
                  <w:divBdr>
                    <w:top w:val="none" w:sz="0" w:space="0" w:color="auto"/>
                    <w:left w:val="none" w:sz="0" w:space="0" w:color="auto"/>
                    <w:bottom w:val="none" w:sz="0" w:space="0" w:color="auto"/>
                    <w:right w:val="none" w:sz="0" w:space="0" w:color="auto"/>
                  </w:divBdr>
                  <w:divsChild>
                    <w:div w:id="1291789240">
                      <w:marLeft w:val="0"/>
                      <w:marRight w:val="0"/>
                      <w:marTop w:val="0"/>
                      <w:marBottom w:val="0"/>
                      <w:divBdr>
                        <w:top w:val="none" w:sz="0" w:space="0" w:color="auto"/>
                        <w:left w:val="none" w:sz="0" w:space="0" w:color="auto"/>
                        <w:bottom w:val="none" w:sz="0" w:space="0" w:color="auto"/>
                        <w:right w:val="none" w:sz="0" w:space="0" w:color="auto"/>
                      </w:divBdr>
                    </w:div>
                  </w:divsChild>
                </w:div>
                <w:div w:id="1636906094">
                  <w:marLeft w:val="0"/>
                  <w:marRight w:val="0"/>
                  <w:marTop w:val="0"/>
                  <w:marBottom w:val="0"/>
                  <w:divBdr>
                    <w:top w:val="none" w:sz="0" w:space="0" w:color="auto"/>
                    <w:left w:val="none" w:sz="0" w:space="0" w:color="auto"/>
                    <w:bottom w:val="none" w:sz="0" w:space="0" w:color="auto"/>
                    <w:right w:val="none" w:sz="0" w:space="0" w:color="auto"/>
                  </w:divBdr>
                  <w:divsChild>
                    <w:div w:id="1634754185">
                      <w:marLeft w:val="0"/>
                      <w:marRight w:val="0"/>
                      <w:marTop w:val="0"/>
                      <w:marBottom w:val="0"/>
                      <w:divBdr>
                        <w:top w:val="none" w:sz="0" w:space="0" w:color="auto"/>
                        <w:left w:val="none" w:sz="0" w:space="0" w:color="auto"/>
                        <w:bottom w:val="none" w:sz="0" w:space="0" w:color="auto"/>
                        <w:right w:val="none" w:sz="0" w:space="0" w:color="auto"/>
                      </w:divBdr>
                    </w:div>
                  </w:divsChild>
                </w:div>
                <w:div w:id="1670325960">
                  <w:marLeft w:val="0"/>
                  <w:marRight w:val="0"/>
                  <w:marTop w:val="0"/>
                  <w:marBottom w:val="0"/>
                  <w:divBdr>
                    <w:top w:val="none" w:sz="0" w:space="0" w:color="auto"/>
                    <w:left w:val="none" w:sz="0" w:space="0" w:color="auto"/>
                    <w:bottom w:val="none" w:sz="0" w:space="0" w:color="auto"/>
                    <w:right w:val="none" w:sz="0" w:space="0" w:color="auto"/>
                  </w:divBdr>
                  <w:divsChild>
                    <w:div w:id="1590190826">
                      <w:marLeft w:val="0"/>
                      <w:marRight w:val="0"/>
                      <w:marTop w:val="0"/>
                      <w:marBottom w:val="0"/>
                      <w:divBdr>
                        <w:top w:val="none" w:sz="0" w:space="0" w:color="auto"/>
                        <w:left w:val="none" w:sz="0" w:space="0" w:color="auto"/>
                        <w:bottom w:val="none" w:sz="0" w:space="0" w:color="auto"/>
                        <w:right w:val="none" w:sz="0" w:space="0" w:color="auto"/>
                      </w:divBdr>
                    </w:div>
                  </w:divsChild>
                </w:div>
                <w:div w:id="1702700821">
                  <w:marLeft w:val="0"/>
                  <w:marRight w:val="0"/>
                  <w:marTop w:val="0"/>
                  <w:marBottom w:val="0"/>
                  <w:divBdr>
                    <w:top w:val="none" w:sz="0" w:space="0" w:color="auto"/>
                    <w:left w:val="none" w:sz="0" w:space="0" w:color="auto"/>
                    <w:bottom w:val="none" w:sz="0" w:space="0" w:color="auto"/>
                    <w:right w:val="none" w:sz="0" w:space="0" w:color="auto"/>
                  </w:divBdr>
                  <w:divsChild>
                    <w:div w:id="124128877">
                      <w:marLeft w:val="0"/>
                      <w:marRight w:val="0"/>
                      <w:marTop w:val="0"/>
                      <w:marBottom w:val="0"/>
                      <w:divBdr>
                        <w:top w:val="none" w:sz="0" w:space="0" w:color="auto"/>
                        <w:left w:val="none" w:sz="0" w:space="0" w:color="auto"/>
                        <w:bottom w:val="none" w:sz="0" w:space="0" w:color="auto"/>
                        <w:right w:val="none" w:sz="0" w:space="0" w:color="auto"/>
                      </w:divBdr>
                    </w:div>
                  </w:divsChild>
                </w:div>
                <w:div w:id="1706977254">
                  <w:marLeft w:val="0"/>
                  <w:marRight w:val="0"/>
                  <w:marTop w:val="0"/>
                  <w:marBottom w:val="0"/>
                  <w:divBdr>
                    <w:top w:val="none" w:sz="0" w:space="0" w:color="auto"/>
                    <w:left w:val="none" w:sz="0" w:space="0" w:color="auto"/>
                    <w:bottom w:val="none" w:sz="0" w:space="0" w:color="auto"/>
                    <w:right w:val="none" w:sz="0" w:space="0" w:color="auto"/>
                  </w:divBdr>
                  <w:divsChild>
                    <w:div w:id="219831999">
                      <w:marLeft w:val="0"/>
                      <w:marRight w:val="0"/>
                      <w:marTop w:val="0"/>
                      <w:marBottom w:val="0"/>
                      <w:divBdr>
                        <w:top w:val="none" w:sz="0" w:space="0" w:color="auto"/>
                        <w:left w:val="none" w:sz="0" w:space="0" w:color="auto"/>
                        <w:bottom w:val="none" w:sz="0" w:space="0" w:color="auto"/>
                        <w:right w:val="none" w:sz="0" w:space="0" w:color="auto"/>
                      </w:divBdr>
                    </w:div>
                  </w:divsChild>
                </w:div>
                <w:div w:id="1712219423">
                  <w:marLeft w:val="0"/>
                  <w:marRight w:val="0"/>
                  <w:marTop w:val="0"/>
                  <w:marBottom w:val="0"/>
                  <w:divBdr>
                    <w:top w:val="none" w:sz="0" w:space="0" w:color="auto"/>
                    <w:left w:val="none" w:sz="0" w:space="0" w:color="auto"/>
                    <w:bottom w:val="none" w:sz="0" w:space="0" w:color="auto"/>
                    <w:right w:val="none" w:sz="0" w:space="0" w:color="auto"/>
                  </w:divBdr>
                  <w:divsChild>
                    <w:div w:id="464932879">
                      <w:marLeft w:val="0"/>
                      <w:marRight w:val="0"/>
                      <w:marTop w:val="0"/>
                      <w:marBottom w:val="0"/>
                      <w:divBdr>
                        <w:top w:val="none" w:sz="0" w:space="0" w:color="auto"/>
                        <w:left w:val="none" w:sz="0" w:space="0" w:color="auto"/>
                        <w:bottom w:val="none" w:sz="0" w:space="0" w:color="auto"/>
                        <w:right w:val="none" w:sz="0" w:space="0" w:color="auto"/>
                      </w:divBdr>
                    </w:div>
                  </w:divsChild>
                </w:div>
                <w:div w:id="1718888981">
                  <w:marLeft w:val="0"/>
                  <w:marRight w:val="0"/>
                  <w:marTop w:val="0"/>
                  <w:marBottom w:val="0"/>
                  <w:divBdr>
                    <w:top w:val="none" w:sz="0" w:space="0" w:color="auto"/>
                    <w:left w:val="none" w:sz="0" w:space="0" w:color="auto"/>
                    <w:bottom w:val="none" w:sz="0" w:space="0" w:color="auto"/>
                    <w:right w:val="none" w:sz="0" w:space="0" w:color="auto"/>
                  </w:divBdr>
                  <w:divsChild>
                    <w:div w:id="721516331">
                      <w:marLeft w:val="0"/>
                      <w:marRight w:val="0"/>
                      <w:marTop w:val="0"/>
                      <w:marBottom w:val="0"/>
                      <w:divBdr>
                        <w:top w:val="none" w:sz="0" w:space="0" w:color="auto"/>
                        <w:left w:val="none" w:sz="0" w:space="0" w:color="auto"/>
                        <w:bottom w:val="none" w:sz="0" w:space="0" w:color="auto"/>
                        <w:right w:val="none" w:sz="0" w:space="0" w:color="auto"/>
                      </w:divBdr>
                    </w:div>
                  </w:divsChild>
                </w:div>
                <w:div w:id="1727872125">
                  <w:marLeft w:val="0"/>
                  <w:marRight w:val="0"/>
                  <w:marTop w:val="0"/>
                  <w:marBottom w:val="0"/>
                  <w:divBdr>
                    <w:top w:val="none" w:sz="0" w:space="0" w:color="auto"/>
                    <w:left w:val="none" w:sz="0" w:space="0" w:color="auto"/>
                    <w:bottom w:val="none" w:sz="0" w:space="0" w:color="auto"/>
                    <w:right w:val="none" w:sz="0" w:space="0" w:color="auto"/>
                  </w:divBdr>
                  <w:divsChild>
                    <w:div w:id="140008374">
                      <w:marLeft w:val="0"/>
                      <w:marRight w:val="0"/>
                      <w:marTop w:val="0"/>
                      <w:marBottom w:val="0"/>
                      <w:divBdr>
                        <w:top w:val="none" w:sz="0" w:space="0" w:color="auto"/>
                        <w:left w:val="none" w:sz="0" w:space="0" w:color="auto"/>
                        <w:bottom w:val="none" w:sz="0" w:space="0" w:color="auto"/>
                        <w:right w:val="none" w:sz="0" w:space="0" w:color="auto"/>
                      </w:divBdr>
                    </w:div>
                  </w:divsChild>
                </w:div>
                <w:div w:id="1730883330">
                  <w:marLeft w:val="0"/>
                  <w:marRight w:val="0"/>
                  <w:marTop w:val="0"/>
                  <w:marBottom w:val="0"/>
                  <w:divBdr>
                    <w:top w:val="none" w:sz="0" w:space="0" w:color="auto"/>
                    <w:left w:val="none" w:sz="0" w:space="0" w:color="auto"/>
                    <w:bottom w:val="none" w:sz="0" w:space="0" w:color="auto"/>
                    <w:right w:val="none" w:sz="0" w:space="0" w:color="auto"/>
                  </w:divBdr>
                  <w:divsChild>
                    <w:div w:id="997802592">
                      <w:marLeft w:val="0"/>
                      <w:marRight w:val="0"/>
                      <w:marTop w:val="0"/>
                      <w:marBottom w:val="0"/>
                      <w:divBdr>
                        <w:top w:val="none" w:sz="0" w:space="0" w:color="auto"/>
                        <w:left w:val="none" w:sz="0" w:space="0" w:color="auto"/>
                        <w:bottom w:val="none" w:sz="0" w:space="0" w:color="auto"/>
                        <w:right w:val="none" w:sz="0" w:space="0" w:color="auto"/>
                      </w:divBdr>
                    </w:div>
                  </w:divsChild>
                </w:div>
                <w:div w:id="1735002086">
                  <w:marLeft w:val="0"/>
                  <w:marRight w:val="0"/>
                  <w:marTop w:val="0"/>
                  <w:marBottom w:val="0"/>
                  <w:divBdr>
                    <w:top w:val="none" w:sz="0" w:space="0" w:color="auto"/>
                    <w:left w:val="none" w:sz="0" w:space="0" w:color="auto"/>
                    <w:bottom w:val="none" w:sz="0" w:space="0" w:color="auto"/>
                    <w:right w:val="none" w:sz="0" w:space="0" w:color="auto"/>
                  </w:divBdr>
                  <w:divsChild>
                    <w:div w:id="393897196">
                      <w:marLeft w:val="0"/>
                      <w:marRight w:val="0"/>
                      <w:marTop w:val="0"/>
                      <w:marBottom w:val="0"/>
                      <w:divBdr>
                        <w:top w:val="none" w:sz="0" w:space="0" w:color="auto"/>
                        <w:left w:val="none" w:sz="0" w:space="0" w:color="auto"/>
                        <w:bottom w:val="none" w:sz="0" w:space="0" w:color="auto"/>
                        <w:right w:val="none" w:sz="0" w:space="0" w:color="auto"/>
                      </w:divBdr>
                    </w:div>
                  </w:divsChild>
                </w:div>
                <w:div w:id="1759861666">
                  <w:marLeft w:val="0"/>
                  <w:marRight w:val="0"/>
                  <w:marTop w:val="0"/>
                  <w:marBottom w:val="0"/>
                  <w:divBdr>
                    <w:top w:val="none" w:sz="0" w:space="0" w:color="auto"/>
                    <w:left w:val="none" w:sz="0" w:space="0" w:color="auto"/>
                    <w:bottom w:val="none" w:sz="0" w:space="0" w:color="auto"/>
                    <w:right w:val="none" w:sz="0" w:space="0" w:color="auto"/>
                  </w:divBdr>
                  <w:divsChild>
                    <w:div w:id="524754081">
                      <w:marLeft w:val="0"/>
                      <w:marRight w:val="0"/>
                      <w:marTop w:val="0"/>
                      <w:marBottom w:val="0"/>
                      <w:divBdr>
                        <w:top w:val="none" w:sz="0" w:space="0" w:color="auto"/>
                        <w:left w:val="none" w:sz="0" w:space="0" w:color="auto"/>
                        <w:bottom w:val="none" w:sz="0" w:space="0" w:color="auto"/>
                        <w:right w:val="none" w:sz="0" w:space="0" w:color="auto"/>
                      </w:divBdr>
                    </w:div>
                  </w:divsChild>
                </w:div>
                <w:div w:id="1801150512">
                  <w:marLeft w:val="0"/>
                  <w:marRight w:val="0"/>
                  <w:marTop w:val="0"/>
                  <w:marBottom w:val="0"/>
                  <w:divBdr>
                    <w:top w:val="none" w:sz="0" w:space="0" w:color="auto"/>
                    <w:left w:val="none" w:sz="0" w:space="0" w:color="auto"/>
                    <w:bottom w:val="none" w:sz="0" w:space="0" w:color="auto"/>
                    <w:right w:val="none" w:sz="0" w:space="0" w:color="auto"/>
                  </w:divBdr>
                  <w:divsChild>
                    <w:div w:id="157306528">
                      <w:marLeft w:val="0"/>
                      <w:marRight w:val="0"/>
                      <w:marTop w:val="0"/>
                      <w:marBottom w:val="0"/>
                      <w:divBdr>
                        <w:top w:val="none" w:sz="0" w:space="0" w:color="auto"/>
                        <w:left w:val="none" w:sz="0" w:space="0" w:color="auto"/>
                        <w:bottom w:val="none" w:sz="0" w:space="0" w:color="auto"/>
                        <w:right w:val="none" w:sz="0" w:space="0" w:color="auto"/>
                      </w:divBdr>
                    </w:div>
                  </w:divsChild>
                </w:div>
                <w:div w:id="1807355745">
                  <w:marLeft w:val="0"/>
                  <w:marRight w:val="0"/>
                  <w:marTop w:val="0"/>
                  <w:marBottom w:val="0"/>
                  <w:divBdr>
                    <w:top w:val="none" w:sz="0" w:space="0" w:color="auto"/>
                    <w:left w:val="none" w:sz="0" w:space="0" w:color="auto"/>
                    <w:bottom w:val="none" w:sz="0" w:space="0" w:color="auto"/>
                    <w:right w:val="none" w:sz="0" w:space="0" w:color="auto"/>
                  </w:divBdr>
                  <w:divsChild>
                    <w:div w:id="1453404446">
                      <w:marLeft w:val="0"/>
                      <w:marRight w:val="0"/>
                      <w:marTop w:val="0"/>
                      <w:marBottom w:val="0"/>
                      <w:divBdr>
                        <w:top w:val="none" w:sz="0" w:space="0" w:color="auto"/>
                        <w:left w:val="none" w:sz="0" w:space="0" w:color="auto"/>
                        <w:bottom w:val="none" w:sz="0" w:space="0" w:color="auto"/>
                        <w:right w:val="none" w:sz="0" w:space="0" w:color="auto"/>
                      </w:divBdr>
                    </w:div>
                  </w:divsChild>
                </w:div>
                <w:div w:id="1830487756">
                  <w:marLeft w:val="0"/>
                  <w:marRight w:val="0"/>
                  <w:marTop w:val="0"/>
                  <w:marBottom w:val="0"/>
                  <w:divBdr>
                    <w:top w:val="none" w:sz="0" w:space="0" w:color="auto"/>
                    <w:left w:val="none" w:sz="0" w:space="0" w:color="auto"/>
                    <w:bottom w:val="none" w:sz="0" w:space="0" w:color="auto"/>
                    <w:right w:val="none" w:sz="0" w:space="0" w:color="auto"/>
                  </w:divBdr>
                  <w:divsChild>
                    <w:div w:id="1264655144">
                      <w:marLeft w:val="0"/>
                      <w:marRight w:val="0"/>
                      <w:marTop w:val="0"/>
                      <w:marBottom w:val="0"/>
                      <w:divBdr>
                        <w:top w:val="none" w:sz="0" w:space="0" w:color="auto"/>
                        <w:left w:val="none" w:sz="0" w:space="0" w:color="auto"/>
                        <w:bottom w:val="none" w:sz="0" w:space="0" w:color="auto"/>
                        <w:right w:val="none" w:sz="0" w:space="0" w:color="auto"/>
                      </w:divBdr>
                    </w:div>
                  </w:divsChild>
                </w:div>
                <w:div w:id="1890150000">
                  <w:marLeft w:val="0"/>
                  <w:marRight w:val="0"/>
                  <w:marTop w:val="0"/>
                  <w:marBottom w:val="0"/>
                  <w:divBdr>
                    <w:top w:val="none" w:sz="0" w:space="0" w:color="auto"/>
                    <w:left w:val="none" w:sz="0" w:space="0" w:color="auto"/>
                    <w:bottom w:val="none" w:sz="0" w:space="0" w:color="auto"/>
                    <w:right w:val="none" w:sz="0" w:space="0" w:color="auto"/>
                  </w:divBdr>
                  <w:divsChild>
                    <w:div w:id="2116439158">
                      <w:marLeft w:val="0"/>
                      <w:marRight w:val="0"/>
                      <w:marTop w:val="0"/>
                      <w:marBottom w:val="0"/>
                      <w:divBdr>
                        <w:top w:val="none" w:sz="0" w:space="0" w:color="auto"/>
                        <w:left w:val="none" w:sz="0" w:space="0" w:color="auto"/>
                        <w:bottom w:val="none" w:sz="0" w:space="0" w:color="auto"/>
                        <w:right w:val="none" w:sz="0" w:space="0" w:color="auto"/>
                      </w:divBdr>
                    </w:div>
                  </w:divsChild>
                </w:div>
                <w:div w:id="1917393729">
                  <w:marLeft w:val="0"/>
                  <w:marRight w:val="0"/>
                  <w:marTop w:val="0"/>
                  <w:marBottom w:val="0"/>
                  <w:divBdr>
                    <w:top w:val="none" w:sz="0" w:space="0" w:color="auto"/>
                    <w:left w:val="none" w:sz="0" w:space="0" w:color="auto"/>
                    <w:bottom w:val="none" w:sz="0" w:space="0" w:color="auto"/>
                    <w:right w:val="none" w:sz="0" w:space="0" w:color="auto"/>
                  </w:divBdr>
                  <w:divsChild>
                    <w:div w:id="1995791593">
                      <w:marLeft w:val="0"/>
                      <w:marRight w:val="0"/>
                      <w:marTop w:val="0"/>
                      <w:marBottom w:val="0"/>
                      <w:divBdr>
                        <w:top w:val="none" w:sz="0" w:space="0" w:color="auto"/>
                        <w:left w:val="none" w:sz="0" w:space="0" w:color="auto"/>
                        <w:bottom w:val="none" w:sz="0" w:space="0" w:color="auto"/>
                        <w:right w:val="none" w:sz="0" w:space="0" w:color="auto"/>
                      </w:divBdr>
                    </w:div>
                  </w:divsChild>
                </w:div>
                <w:div w:id="1937442863">
                  <w:marLeft w:val="0"/>
                  <w:marRight w:val="0"/>
                  <w:marTop w:val="0"/>
                  <w:marBottom w:val="0"/>
                  <w:divBdr>
                    <w:top w:val="none" w:sz="0" w:space="0" w:color="auto"/>
                    <w:left w:val="none" w:sz="0" w:space="0" w:color="auto"/>
                    <w:bottom w:val="none" w:sz="0" w:space="0" w:color="auto"/>
                    <w:right w:val="none" w:sz="0" w:space="0" w:color="auto"/>
                  </w:divBdr>
                  <w:divsChild>
                    <w:div w:id="1421221242">
                      <w:marLeft w:val="0"/>
                      <w:marRight w:val="0"/>
                      <w:marTop w:val="0"/>
                      <w:marBottom w:val="0"/>
                      <w:divBdr>
                        <w:top w:val="none" w:sz="0" w:space="0" w:color="auto"/>
                        <w:left w:val="none" w:sz="0" w:space="0" w:color="auto"/>
                        <w:bottom w:val="none" w:sz="0" w:space="0" w:color="auto"/>
                        <w:right w:val="none" w:sz="0" w:space="0" w:color="auto"/>
                      </w:divBdr>
                    </w:div>
                  </w:divsChild>
                </w:div>
                <w:div w:id="2019261515">
                  <w:marLeft w:val="0"/>
                  <w:marRight w:val="0"/>
                  <w:marTop w:val="0"/>
                  <w:marBottom w:val="0"/>
                  <w:divBdr>
                    <w:top w:val="none" w:sz="0" w:space="0" w:color="auto"/>
                    <w:left w:val="none" w:sz="0" w:space="0" w:color="auto"/>
                    <w:bottom w:val="none" w:sz="0" w:space="0" w:color="auto"/>
                    <w:right w:val="none" w:sz="0" w:space="0" w:color="auto"/>
                  </w:divBdr>
                  <w:divsChild>
                    <w:div w:id="21981638">
                      <w:marLeft w:val="0"/>
                      <w:marRight w:val="0"/>
                      <w:marTop w:val="0"/>
                      <w:marBottom w:val="0"/>
                      <w:divBdr>
                        <w:top w:val="none" w:sz="0" w:space="0" w:color="auto"/>
                        <w:left w:val="none" w:sz="0" w:space="0" w:color="auto"/>
                        <w:bottom w:val="none" w:sz="0" w:space="0" w:color="auto"/>
                        <w:right w:val="none" w:sz="0" w:space="0" w:color="auto"/>
                      </w:divBdr>
                    </w:div>
                  </w:divsChild>
                </w:div>
                <w:div w:id="2021813881">
                  <w:marLeft w:val="0"/>
                  <w:marRight w:val="0"/>
                  <w:marTop w:val="0"/>
                  <w:marBottom w:val="0"/>
                  <w:divBdr>
                    <w:top w:val="none" w:sz="0" w:space="0" w:color="auto"/>
                    <w:left w:val="none" w:sz="0" w:space="0" w:color="auto"/>
                    <w:bottom w:val="none" w:sz="0" w:space="0" w:color="auto"/>
                    <w:right w:val="none" w:sz="0" w:space="0" w:color="auto"/>
                  </w:divBdr>
                  <w:divsChild>
                    <w:div w:id="1092431945">
                      <w:marLeft w:val="0"/>
                      <w:marRight w:val="0"/>
                      <w:marTop w:val="0"/>
                      <w:marBottom w:val="0"/>
                      <w:divBdr>
                        <w:top w:val="none" w:sz="0" w:space="0" w:color="auto"/>
                        <w:left w:val="none" w:sz="0" w:space="0" w:color="auto"/>
                        <w:bottom w:val="none" w:sz="0" w:space="0" w:color="auto"/>
                        <w:right w:val="none" w:sz="0" w:space="0" w:color="auto"/>
                      </w:divBdr>
                    </w:div>
                  </w:divsChild>
                </w:div>
                <w:div w:id="2022006261">
                  <w:marLeft w:val="0"/>
                  <w:marRight w:val="0"/>
                  <w:marTop w:val="0"/>
                  <w:marBottom w:val="0"/>
                  <w:divBdr>
                    <w:top w:val="none" w:sz="0" w:space="0" w:color="auto"/>
                    <w:left w:val="none" w:sz="0" w:space="0" w:color="auto"/>
                    <w:bottom w:val="none" w:sz="0" w:space="0" w:color="auto"/>
                    <w:right w:val="none" w:sz="0" w:space="0" w:color="auto"/>
                  </w:divBdr>
                  <w:divsChild>
                    <w:div w:id="9576854">
                      <w:marLeft w:val="0"/>
                      <w:marRight w:val="0"/>
                      <w:marTop w:val="0"/>
                      <w:marBottom w:val="0"/>
                      <w:divBdr>
                        <w:top w:val="none" w:sz="0" w:space="0" w:color="auto"/>
                        <w:left w:val="none" w:sz="0" w:space="0" w:color="auto"/>
                        <w:bottom w:val="none" w:sz="0" w:space="0" w:color="auto"/>
                        <w:right w:val="none" w:sz="0" w:space="0" w:color="auto"/>
                      </w:divBdr>
                    </w:div>
                  </w:divsChild>
                </w:div>
                <w:div w:id="2041861123">
                  <w:marLeft w:val="0"/>
                  <w:marRight w:val="0"/>
                  <w:marTop w:val="0"/>
                  <w:marBottom w:val="0"/>
                  <w:divBdr>
                    <w:top w:val="none" w:sz="0" w:space="0" w:color="auto"/>
                    <w:left w:val="none" w:sz="0" w:space="0" w:color="auto"/>
                    <w:bottom w:val="none" w:sz="0" w:space="0" w:color="auto"/>
                    <w:right w:val="none" w:sz="0" w:space="0" w:color="auto"/>
                  </w:divBdr>
                  <w:divsChild>
                    <w:div w:id="531723385">
                      <w:marLeft w:val="0"/>
                      <w:marRight w:val="0"/>
                      <w:marTop w:val="0"/>
                      <w:marBottom w:val="0"/>
                      <w:divBdr>
                        <w:top w:val="none" w:sz="0" w:space="0" w:color="auto"/>
                        <w:left w:val="none" w:sz="0" w:space="0" w:color="auto"/>
                        <w:bottom w:val="none" w:sz="0" w:space="0" w:color="auto"/>
                        <w:right w:val="none" w:sz="0" w:space="0" w:color="auto"/>
                      </w:divBdr>
                    </w:div>
                  </w:divsChild>
                </w:div>
                <w:div w:id="2087070768">
                  <w:marLeft w:val="0"/>
                  <w:marRight w:val="0"/>
                  <w:marTop w:val="0"/>
                  <w:marBottom w:val="0"/>
                  <w:divBdr>
                    <w:top w:val="none" w:sz="0" w:space="0" w:color="auto"/>
                    <w:left w:val="none" w:sz="0" w:space="0" w:color="auto"/>
                    <w:bottom w:val="none" w:sz="0" w:space="0" w:color="auto"/>
                    <w:right w:val="none" w:sz="0" w:space="0" w:color="auto"/>
                  </w:divBdr>
                  <w:divsChild>
                    <w:div w:id="1510172048">
                      <w:marLeft w:val="0"/>
                      <w:marRight w:val="0"/>
                      <w:marTop w:val="0"/>
                      <w:marBottom w:val="0"/>
                      <w:divBdr>
                        <w:top w:val="none" w:sz="0" w:space="0" w:color="auto"/>
                        <w:left w:val="none" w:sz="0" w:space="0" w:color="auto"/>
                        <w:bottom w:val="none" w:sz="0" w:space="0" w:color="auto"/>
                        <w:right w:val="none" w:sz="0" w:space="0" w:color="auto"/>
                      </w:divBdr>
                    </w:div>
                  </w:divsChild>
                </w:div>
                <w:div w:id="2105954106">
                  <w:marLeft w:val="0"/>
                  <w:marRight w:val="0"/>
                  <w:marTop w:val="0"/>
                  <w:marBottom w:val="0"/>
                  <w:divBdr>
                    <w:top w:val="none" w:sz="0" w:space="0" w:color="auto"/>
                    <w:left w:val="none" w:sz="0" w:space="0" w:color="auto"/>
                    <w:bottom w:val="none" w:sz="0" w:space="0" w:color="auto"/>
                    <w:right w:val="none" w:sz="0" w:space="0" w:color="auto"/>
                  </w:divBdr>
                  <w:divsChild>
                    <w:div w:id="13579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00">
          <w:marLeft w:val="0"/>
          <w:marRight w:val="0"/>
          <w:marTop w:val="0"/>
          <w:marBottom w:val="0"/>
          <w:divBdr>
            <w:top w:val="none" w:sz="0" w:space="0" w:color="auto"/>
            <w:left w:val="none" w:sz="0" w:space="0" w:color="auto"/>
            <w:bottom w:val="none" w:sz="0" w:space="0" w:color="auto"/>
            <w:right w:val="none" w:sz="0" w:space="0" w:color="auto"/>
          </w:divBdr>
          <w:divsChild>
            <w:div w:id="958997168">
              <w:marLeft w:val="-75"/>
              <w:marRight w:val="0"/>
              <w:marTop w:val="30"/>
              <w:marBottom w:val="30"/>
              <w:divBdr>
                <w:top w:val="none" w:sz="0" w:space="0" w:color="auto"/>
                <w:left w:val="none" w:sz="0" w:space="0" w:color="auto"/>
                <w:bottom w:val="none" w:sz="0" w:space="0" w:color="auto"/>
                <w:right w:val="none" w:sz="0" w:space="0" w:color="auto"/>
              </w:divBdr>
              <w:divsChild>
                <w:div w:id="41833549">
                  <w:marLeft w:val="0"/>
                  <w:marRight w:val="0"/>
                  <w:marTop w:val="0"/>
                  <w:marBottom w:val="0"/>
                  <w:divBdr>
                    <w:top w:val="none" w:sz="0" w:space="0" w:color="auto"/>
                    <w:left w:val="none" w:sz="0" w:space="0" w:color="auto"/>
                    <w:bottom w:val="none" w:sz="0" w:space="0" w:color="auto"/>
                    <w:right w:val="none" w:sz="0" w:space="0" w:color="auto"/>
                  </w:divBdr>
                  <w:divsChild>
                    <w:div w:id="2005929588">
                      <w:marLeft w:val="0"/>
                      <w:marRight w:val="0"/>
                      <w:marTop w:val="0"/>
                      <w:marBottom w:val="0"/>
                      <w:divBdr>
                        <w:top w:val="none" w:sz="0" w:space="0" w:color="auto"/>
                        <w:left w:val="none" w:sz="0" w:space="0" w:color="auto"/>
                        <w:bottom w:val="none" w:sz="0" w:space="0" w:color="auto"/>
                        <w:right w:val="none" w:sz="0" w:space="0" w:color="auto"/>
                      </w:divBdr>
                    </w:div>
                  </w:divsChild>
                </w:div>
                <w:div w:id="85275672">
                  <w:marLeft w:val="0"/>
                  <w:marRight w:val="0"/>
                  <w:marTop w:val="0"/>
                  <w:marBottom w:val="0"/>
                  <w:divBdr>
                    <w:top w:val="none" w:sz="0" w:space="0" w:color="auto"/>
                    <w:left w:val="none" w:sz="0" w:space="0" w:color="auto"/>
                    <w:bottom w:val="none" w:sz="0" w:space="0" w:color="auto"/>
                    <w:right w:val="none" w:sz="0" w:space="0" w:color="auto"/>
                  </w:divBdr>
                  <w:divsChild>
                    <w:div w:id="1272855997">
                      <w:marLeft w:val="0"/>
                      <w:marRight w:val="0"/>
                      <w:marTop w:val="0"/>
                      <w:marBottom w:val="0"/>
                      <w:divBdr>
                        <w:top w:val="none" w:sz="0" w:space="0" w:color="auto"/>
                        <w:left w:val="none" w:sz="0" w:space="0" w:color="auto"/>
                        <w:bottom w:val="none" w:sz="0" w:space="0" w:color="auto"/>
                        <w:right w:val="none" w:sz="0" w:space="0" w:color="auto"/>
                      </w:divBdr>
                    </w:div>
                  </w:divsChild>
                </w:div>
                <w:div w:id="93064407">
                  <w:marLeft w:val="0"/>
                  <w:marRight w:val="0"/>
                  <w:marTop w:val="0"/>
                  <w:marBottom w:val="0"/>
                  <w:divBdr>
                    <w:top w:val="none" w:sz="0" w:space="0" w:color="auto"/>
                    <w:left w:val="none" w:sz="0" w:space="0" w:color="auto"/>
                    <w:bottom w:val="none" w:sz="0" w:space="0" w:color="auto"/>
                    <w:right w:val="none" w:sz="0" w:space="0" w:color="auto"/>
                  </w:divBdr>
                  <w:divsChild>
                    <w:div w:id="1961453549">
                      <w:marLeft w:val="0"/>
                      <w:marRight w:val="0"/>
                      <w:marTop w:val="0"/>
                      <w:marBottom w:val="0"/>
                      <w:divBdr>
                        <w:top w:val="none" w:sz="0" w:space="0" w:color="auto"/>
                        <w:left w:val="none" w:sz="0" w:space="0" w:color="auto"/>
                        <w:bottom w:val="none" w:sz="0" w:space="0" w:color="auto"/>
                        <w:right w:val="none" w:sz="0" w:space="0" w:color="auto"/>
                      </w:divBdr>
                    </w:div>
                  </w:divsChild>
                </w:div>
                <w:div w:id="98910008">
                  <w:marLeft w:val="0"/>
                  <w:marRight w:val="0"/>
                  <w:marTop w:val="0"/>
                  <w:marBottom w:val="0"/>
                  <w:divBdr>
                    <w:top w:val="none" w:sz="0" w:space="0" w:color="auto"/>
                    <w:left w:val="none" w:sz="0" w:space="0" w:color="auto"/>
                    <w:bottom w:val="none" w:sz="0" w:space="0" w:color="auto"/>
                    <w:right w:val="none" w:sz="0" w:space="0" w:color="auto"/>
                  </w:divBdr>
                  <w:divsChild>
                    <w:div w:id="1950237180">
                      <w:marLeft w:val="0"/>
                      <w:marRight w:val="0"/>
                      <w:marTop w:val="0"/>
                      <w:marBottom w:val="0"/>
                      <w:divBdr>
                        <w:top w:val="none" w:sz="0" w:space="0" w:color="auto"/>
                        <w:left w:val="none" w:sz="0" w:space="0" w:color="auto"/>
                        <w:bottom w:val="none" w:sz="0" w:space="0" w:color="auto"/>
                        <w:right w:val="none" w:sz="0" w:space="0" w:color="auto"/>
                      </w:divBdr>
                    </w:div>
                  </w:divsChild>
                </w:div>
                <w:div w:id="147946600">
                  <w:marLeft w:val="0"/>
                  <w:marRight w:val="0"/>
                  <w:marTop w:val="0"/>
                  <w:marBottom w:val="0"/>
                  <w:divBdr>
                    <w:top w:val="none" w:sz="0" w:space="0" w:color="auto"/>
                    <w:left w:val="none" w:sz="0" w:space="0" w:color="auto"/>
                    <w:bottom w:val="none" w:sz="0" w:space="0" w:color="auto"/>
                    <w:right w:val="none" w:sz="0" w:space="0" w:color="auto"/>
                  </w:divBdr>
                  <w:divsChild>
                    <w:div w:id="1832986593">
                      <w:marLeft w:val="0"/>
                      <w:marRight w:val="0"/>
                      <w:marTop w:val="0"/>
                      <w:marBottom w:val="0"/>
                      <w:divBdr>
                        <w:top w:val="none" w:sz="0" w:space="0" w:color="auto"/>
                        <w:left w:val="none" w:sz="0" w:space="0" w:color="auto"/>
                        <w:bottom w:val="none" w:sz="0" w:space="0" w:color="auto"/>
                        <w:right w:val="none" w:sz="0" w:space="0" w:color="auto"/>
                      </w:divBdr>
                    </w:div>
                  </w:divsChild>
                </w:div>
                <w:div w:id="155386413">
                  <w:marLeft w:val="0"/>
                  <w:marRight w:val="0"/>
                  <w:marTop w:val="0"/>
                  <w:marBottom w:val="0"/>
                  <w:divBdr>
                    <w:top w:val="none" w:sz="0" w:space="0" w:color="auto"/>
                    <w:left w:val="none" w:sz="0" w:space="0" w:color="auto"/>
                    <w:bottom w:val="none" w:sz="0" w:space="0" w:color="auto"/>
                    <w:right w:val="none" w:sz="0" w:space="0" w:color="auto"/>
                  </w:divBdr>
                  <w:divsChild>
                    <w:div w:id="38631936">
                      <w:marLeft w:val="0"/>
                      <w:marRight w:val="0"/>
                      <w:marTop w:val="0"/>
                      <w:marBottom w:val="0"/>
                      <w:divBdr>
                        <w:top w:val="none" w:sz="0" w:space="0" w:color="auto"/>
                        <w:left w:val="none" w:sz="0" w:space="0" w:color="auto"/>
                        <w:bottom w:val="none" w:sz="0" w:space="0" w:color="auto"/>
                        <w:right w:val="none" w:sz="0" w:space="0" w:color="auto"/>
                      </w:divBdr>
                    </w:div>
                  </w:divsChild>
                </w:div>
                <w:div w:id="168569469">
                  <w:marLeft w:val="0"/>
                  <w:marRight w:val="0"/>
                  <w:marTop w:val="0"/>
                  <w:marBottom w:val="0"/>
                  <w:divBdr>
                    <w:top w:val="none" w:sz="0" w:space="0" w:color="auto"/>
                    <w:left w:val="none" w:sz="0" w:space="0" w:color="auto"/>
                    <w:bottom w:val="none" w:sz="0" w:space="0" w:color="auto"/>
                    <w:right w:val="none" w:sz="0" w:space="0" w:color="auto"/>
                  </w:divBdr>
                  <w:divsChild>
                    <w:div w:id="1602833557">
                      <w:marLeft w:val="0"/>
                      <w:marRight w:val="0"/>
                      <w:marTop w:val="0"/>
                      <w:marBottom w:val="0"/>
                      <w:divBdr>
                        <w:top w:val="none" w:sz="0" w:space="0" w:color="auto"/>
                        <w:left w:val="none" w:sz="0" w:space="0" w:color="auto"/>
                        <w:bottom w:val="none" w:sz="0" w:space="0" w:color="auto"/>
                        <w:right w:val="none" w:sz="0" w:space="0" w:color="auto"/>
                      </w:divBdr>
                    </w:div>
                  </w:divsChild>
                </w:div>
                <w:div w:id="169222486">
                  <w:marLeft w:val="0"/>
                  <w:marRight w:val="0"/>
                  <w:marTop w:val="0"/>
                  <w:marBottom w:val="0"/>
                  <w:divBdr>
                    <w:top w:val="none" w:sz="0" w:space="0" w:color="auto"/>
                    <w:left w:val="none" w:sz="0" w:space="0" w:color="auto"/>
                    <w:bottom w:val="none" w:sz="0" w:space="0" w:color="auto"/>
                    <w:right w:val="none" w:sz="0" w:space="0" w:color="auto"/>
                  </w:divBdr>
                  <w:divsChild>
                    <w:div w:id="486744630">
                      <w:marLeft w:val="0"/>
                      <w:marRight w:val="0"/>
                      <w:marTop w:val="0"/>
                      <w:marBottom w:val="0"/>
                      <w:divBdr>
                        <w:top w:val="none" w:sz="0" w:space="0" w:color="auto"/>
                        <w:left w:val="none" w:sz="0" w:space="0" w:color="auto"/>
                        <w:bottom w:val="none" w:sz="0" w:space="0" w:color="auto"/>
                        <w:right w:val="none" w:sz="0" w:space="0" w:color="auto"/>
                      </w:divBdr>
                    </w:div>
                  </w:divsChild>
                </w:div>
                <w:div w:id="175582407">
                  <w:marLeft w:val="0"/>
                  <w:marRight w:val="0"/>
                  <w:marTop w:val="0"/>
                  <w:marBottom w:val="0"/>
                  <w:divBdr>
                    <w:top w:val="none" w:sz="0" w:space="0" w:color="auto"/>
                    <w:left w:val="none" w:sz="0" w:space="0" w:color="auto"/>
                    <w:bottom w:val="none" w:sz="0" w:space="0" w:color="auto"/>
                    <w:right w:val="none" w:sz="0" w:space="0" w:color="auto"/>
                  </w:divBdr>
                  <w:divsChild>
                    <w:div w:id="1043946109">
                      <w:marLeft w:val="0"/>
                      <w:marRight w:val="0"/>
                      <w:marTop w:val="0"/>
                      <w:marBottom w:val="0"/>
                      <w:divBdr>
                        <w:top w:val="none" w:sz="0" w:space="0" w:color="auto"/>
                        <w:left w:val="none" w:sz="0" w:space="0" w:color="auto"/>
                        <w:bottom w:val="none" w:sz="0" w:space="0" w:color="auto"/>
                        <w:right w:val="none" w:sz="0" w:space="0" w:color="auto"/>
                      </w:divBdr>
                    </w:div>
                  </w:divsChild>
                </w:div>
                <w:div w:id="186408717">
                  <w:marLeft w:val="0"/>
                  <w:marRight w:val="0"/>
                  <w:marTop w:val="0"/>
                  <w:marBottom w:val="0"/>
                  <w:divBdr>
                    <w:top w:val="none" w:sz="0" w:space="0" w:color="auto"/>
                    <w:left w:val="none" w:sz="0" w:space="0" w:color="auto"/>
                    <w:bottom w:val="none" w:sz="0" w:space="0" w:color="auto"/>
                    <w:right w:val="none" w:sz="0" w:space="0" w:color="auto"/>
                  </w:divBdr>
                  <w:divsChild>
                    <w:div w:id="1623608826">
                      <w:marLeft w:val="0"/>
                      <w:marRight w:val="0"/>
                      <w:marTop w:val="0"/>
                      <w:marBottom w:val="0"/>
                      <w:divBdr>
                        <w:top w:val="none" w:sz="0" w:space="0" w:color="auto"/>
                        <w:left w:val="none" w:sz="0" w:space="0" w:color="auto"/>
                        <w:bottom w:val="none" w:sz="0" w:space="0" w:color="auto"/>
                        <w:right w:val="none" w:sz="0" w:space="0" w:color="auto"/>
                      </w:divBdr>
                    </w:div>
                  </w:divsChild>
                </w:div>
                <w:div w:id="190995406">
                  <w:marLeft w:val="0"/>
                  <w:marRight w:val="0"/>
                  <w:marTop w:val="0"/>
                  <w:marBottom w:val="0"/>
                  <w:divBdr>
                    <w:top w:val="none" w:sz="0" w:space="0" w:color="auto"/>
                    <w:left w:val="none" w:sz="0" w:space="0" w:color="auto"/>
                    <w:bottom w:val="none" w:sz="0" w:space="0" w:color="auto"/>
                    <w:right w:val="none" w:sz="0" w:space="0" w:color="auto"/>
                  </w:divBdr>
                  <w:divsChild>
                    <w:div w:id="48964234">
                      <w:marLeft w:val="0"/>
                      <w:marRight w:val="0"/>
                      <w:marTop w:val="0"/>
                      <w:marBottom w:val="0"/>
                      <w:divBdr>
                        <w:top w:val="none" w:sz="0" w:space="0" w:color="auto"/>
                        <w:left w:val="none" w:sz="0" w:space="0" w:color="auto"/>
                        <w:bottom w:val="none" w:sz="0" w:space="0" w:color="auto"/>
                        <w:right w:val="none" w:sz="0" w:space="0" w:color="auto"/>
                      </w:divBdr>
                    </w:div>
                  </w:divsChild>
                </w:div>
                <w:div w:id="201137933">
                  <w:marLeft w:val="0"/>
                  <w:marRight w:val="0"/>
                  <w:marTop w:val="0"/>
                  <w:marBottom w:val="0"/>
                  <w:divBdr>
                    <w:top w:val="none" w:sz="0" w:space="0" w:color="auto"/>
                    <w:left w:val="none" w:sz="0" w:space="0" w:color="auto"/>
                    <w:bottom w:val="none" w:sz="0" w:space="0" w:color="auto"/>
                    <w:right w:val="none" w:sz="0" w:space="0" w:color="auto"/>
                  </w:divBdr>
                  <w:divsChild>
                    <w:div w:id="1271084236">
                      <w:marLeft w:val="0"/>
                      <w:marRight w:val="0"/>
                      <w:marTop w:val="0"/>
                      <w:marBottom w:val="0"/>
                      <w:divBdr>
                        <w:top w:val="none" w:sz="0" w:space="0" w:color="auto"/>
                        <w:left w:val="none" w:sz="0" w:space="0" w:color="auto"/>
                        <w:bottom w:val="none" w:sz="0" w:space="0" w:color="auto"/>
                        <w:right w:val="none" w:sz="0" w:space="0" w:color="auto"/>
                      </w:divBdr>
                    </w:div>
                  </w:divsChild>
                </w:div>
                <w:div w:id="235214269">
                  <w:marLeft w:val="0"/>
                  <w:marRight w:val="0"/>
                  <w:marTop w:val="0"/>
                  <w:marBottom w:val="0"/>
                  <w:divBdr>
                    <w:top w:val="none" w:sz="0" w:space="0" w:color="auto"/>
                    <w:left w:val="none" w:sz="0" w:space="0" w:color="auto"/>
                    <w:bottom w:val="none" w:sz="0" w:space="0" w:color="auto"/>
                    <w:right w:val="none" w:sz="0" w:space="0" w:color="auto"/>
                  </w:divBdr>
                  <w:divsChild>
                    <w:div w:id="826172176">
                      <w:marLeft w:val="0"/>
                      <w:marRight w:val="0"/>
                      <w:marTop w:val="0"/>
                      <w:marBottom w:val="0"/>
                      <w:divBdr>
                        <w:top w:val="none" w:sz="0" w:space="0" w:color="auto"/>
                        <w:left w:val="none" w:sz="0" w:space="0" w:color="auto"/>
                        <w:bottom w:val="none" w:sz="0" w:space="0" w:color="auto"/>
                        <w:right w:val="none" w:sz="0" w:space="0" w:color="auto"/>
                      </w:divBdr>
                    </w:div>
                  </w:divsChild>
                </w:div>
                <w:div w:id="259722390">
                  <w:marLeft w:val="0"/>
                  <w:marRight w:val="0"/>
                  <w:marTop w:val="0"/>
                  <w:marBottom w:val="0"/>
                  <w:divBdr>
                    <w:top w:val="none" w:sz="0" w:space="0" w:color="auto"/>
                    <w:left w:val="none" w:sz="0" w:space="0" w:color="auto"/>
                    <w:bottom w:val="none" w:sz="0" w:space="0" w:color="auto"/>
                    <w:right w:val="none" w:sz="0" w:space="0" w:color="auto"/>
                  </w:divBdr>
                  <w:divsChild>
                    <w:div w:id="274291859">
                      <w:marLeft w:val="0"/>
                      <w:marRight w:val="0"/>
                      <w:marTop w:val="0"/>
                      <w:marBottom w:val="0"/>
                      <w:divBdr>
                        <w:top w:val="none" w:sz="0" w:space="0" w:color="auto"/>
                        <w:left w:val="none" w:sz="0" w:space="0" w:color="auto"/>
                        <w:bottom w:val="none" w:sz="0" w:space="0" w:color="auto"/>
                        <w:right w:val="none" w:sz="0" w:space="0" w:color="auto"/>
                      </w:divBdr>
                    </w:div>
                  </w:divsChild>
                </w:div>
                <w:div w:id="263072015">
                  <w:marLeft w:val="0"/>
                  <w:marRight w:val="0"/>
                  <w:marTop w:val="0"/>
                  <w:marBottom w:val="0"/>
                  <w:divBdr>
                    <w:top w:val="none" w:sz="0" w:space="0" w:color="auto"/>
                    <w:left w:val="none" w:sz="0" w:space="0" w:color="auto"/>
                    <w:bottom w:val="none" w:sz="0" w:space="0" w:color="auto"/>
                    <w:right w:val="none" w:sz="0" w:space="0" w:color="auto"/>
                  </w:divBdr>
                  <w:divsChild>
                    <w:div w:id="113256688">
                      <w:marLeft w:val="0"/>
                      <w:marRight w:val="0"/>
                      <w:marTop w:val="0"/>
                      <w:marBottom w:val="0"/>
                      <w:divBdr>
                        <w:top w:val="none" w:sz="0" w:space="0" w:color="auto"/>
                        <w:left w:val="none" w:sz="0" w:space="0" w:color="auto"/>
                        <w:bottom w:val="none" w:sz="0" w:space="0" w:color="auto"/>
                        <w:right w:val="none" w:sz="0" w:space="0" w:color="auto"/>
                      </w:divBdr>
                    </w:div>
                  </w:divsChild>
                </w:div>
                <w:div w:id="283778044">
                  <w:marLeft w:val="0"/>
                  <w:marRight w:val="0"/>
                  <w:marTop w:val="0"/>
                  <w:marBottom w:val="0"/>
                  <w:divBdr>
                    <w:top w:val="none" w:sz="0" w:space="0" w:color="auto"/>
                    <w:left w:val="none" w:sz="0" w:space="0" w:color="auto"/>
                    <w:bottom w:val="none" w:sz="0" w:space="0" w:color="auto"/>
                    <w:right w:val="none" w:sz="0" w:space="0" w:color="auto"/>
                  </w:divBdr>
                  <w:divsChild>
                    <w:div w:id="1924289859">
                      <w:marLeft w:val="0"/>
                      <w:marRight w:val="0"/>
                      <w:marTop w:val="0"/>
                      <w:marBottom w:val="0"/>
                      <w:divBdr>
                        <w:top w:val="none" w:sz="0" w:space="0" w:color="auto"/>
                        <w:left w:val="none" w:sz="0" w:space="0" w:color="auto"/>
                        <w:bottom w:val="none" w:sz="0" w:space="0" w:color="auto"/>
                        <w:right w:val="none" w:sz="0" w:space="0" w:color="auto"/>
                      </w:divBdr>
                    </w:div>
                  </w:divsChild>
                </w:div>
                <w:div w:id="288437903">
                  <w:marLeft w:val="0"/>
                  <w:marRight w:val="0"/>
                  <w:marTop w:val="0"/>
                  <w:marBottom w:val="0"/>
                  <w:divBdr>
                    <w:top w:val="none" w:sz="0" w:space="0" w:color="auto"/>
                    <w:left w:val="none" w:sz="0" w:space="0" w:color="auto"/>
                    <w:bottom w:val="none" w:sz="0" w:space="0" w:color="auto"/>
                    <w:right w:val="none" w:sz="0" w:space="0" w:color="auto"/>
                  </w:divBdr>
                  <w:divsChild>
                    <w:div w:id="301428194">
                      <w:marLeft w:val="0"/>
                      <w:marRight w:val="0"/>
                      <w:marTop w:val="0"/>
                      <w:marBottom w:val="0"/>
                      <w:divBdr>
                        <w:top w:val="none" w:sz="0" w:space="0" w:color="auto"/>
                        <w:left w:val="none" w:sz="0" w:space="0" w:color="auto"/>
                        <w:bottom w:val="none" w:sz="0" w:space="0" w:color="auto"/>
                        <w:right w:val="none" w:sz="0" w:space="0" w:color="auto"/>
                      </w:divBdr>
                    </w:div>
                  </w:divsChild>
                </w:div>
                <w:div w:id="289752294">
                  <w:marLeft w:val="0"/>
                  <w:marRight w:val="0"/>
                  <w:marTop w:val="0"/>
                  <w:marBottom w:val="0"/>
                  <w:divBdr>
                    <w:top w:val="none" w:sz="0" w:space="0" w:color="auto"/>
                    <w:left w:val="none" w:sz="0" w:space="0" w:color="auto"/>
                    <w:bottom w:val="none" w:sz="0" w:space="0" w:color="auto"/>
                    <w:right w:val="none" w:sz="0" w:space="0" w:color="auto"/>
                  </w:divBdr>
                  <w:divsChild>
                    <w:div w:id="1065223579">
                      <w:marLeft w:val="0"/>
                      <w:marRight w:val="0"/>
                      <w:marTop w:val="0"/>
                      <w:marBottom w:val="0"/>
                      <w:divBdr>
                        <w:top w:val="none" w:sz="0" w:space="0" w:color="auto"/>
                        <w:left w:val="none" w:sz="0" w:space="0" w:color="auto"/>
                        <w:bottom w:val="none" w:sz="0" w:space="0" w:color="auto"/>
                        <w:right w:val="none" w:sz="0" w:space="0" w:color="auto"/>
                      </w:divBdr>
                    </w:div>
                  </w:divsChild>
                </w:div>
                <w:div w:id="315107459">
                  <w:marLeft w:val="0"/>
                  <w:marRight w:val="0"/>
                  <w:marTop w:val="0"/>
                  <w:marBottom w:val="0"/>
                  <w:divBdr>
                    <w:top w:val="none" w:sz="0" w:space="0" w:color="auto"/>
                    <w:left w:val="none" w:sz="0" w:space="0" w:color="auto"/>
                    <w:bottom w:val="none" w:sz="0" w:space="0" w:color="auto"/>
                    <w:right w:val="none" w:sz="0" w:space="0" w:color="auto"/>
                  </w:divBdr>
                  <w:divsChild>
                    <w:div w:id="459998629">
                      <w:marLeft w:val="0"/>
                      <w:marRight w:val="0"/>
                      <w:marTop w:val="0"/>
                      <w:marBottom w:val="0"/>
                      <w:divBdr>
                        <w:top w:val="none" w:sz="0" w:space="0" w:color="auto"/>
                        <w:left w:val="none" w:sz="0" w:space="0" w:color="auto"/>
                        <w:bottom w:val="none" w:sz="0" w:space="0" w:color="auto"/>
                        <w:right w:val="none" w:sz="0" w:space="0" w:color="auto"/>
                      </w:divBdr>
                    </w:div>
                  </w:divsChild>
                </w:div>
                <w:div w:id="322972097">
                  <w:marLeft w:val="0"/>
                  <w:marRight w:val="0"/>
                  <w:marTop w:val="0"/>
                  <w:marBottom w:val="0"/>
                  <w:divBdr>
                    <w:top w:val="none" w:sz="0" w:space="0" w:color="auto"/>
                    <w:left w:val="none" w:sz="0" w:space="0" w:color="auto"/>
                    <w:bottom w:val="none" w:sz="0" w:space="0" w:color="auto"/>
                    <w:right w:val="none" w:sz="0" w:space="0" w:color="auto"/>
                  </w:divBdr>
                  <w:divsChild>
                    <w:div w:id="876503761">
                      <w:marLeft w:val="0"/>
                      <w:marRight w:val="0"/>
                      <w:marTop w:val="0"/>
                      <w:marBottom w:val="0"/>
                      <w:divBdr>
                        <w:top w:val="none" w:sz="0" w:space="0" w:color="auto"/>
                        <w:left w:val="none" w:sz="0" w:space="0" w:color="auto"/>
                        <w:bottom w:val="none" w:sz="0" w:space="0" w:color="auto"/>
                        <w:right w:val="none" w:sz="0" w:space="0" w:color="auto"/>
                      </w:divBdr>
                    </w:div>
                  </w:divsChild>
                </w:div>
                <w:div w:id="330261374">
                  <w:marLeft w:val="0"/>
                  <w:marRight w:val="0"/>
                  <w:marTop w:val="0"/>
                  <w:marBottom w:val="0"/>
                  <w:divBdr>
                    <w:top w:val="none" w:sz="0" w:space="0" w:color="auto"/>
                    <w:left w:val="none" w:sz="0" w:space="0" w:color="auto"/>
                    <w:bottom w:val="none" w:sz="0" w:space="0" w:color="auto"/>
                    <w:right w:val="none" w:sz="0" w:space="0" w:color="auto"/>
                  </w:divBdr>
                  <w:divsChild>
                    <w:div w:id="1369842341">
                      <w:marLeft w:val="0"/>
                      <w:marRight w:val="0"/>
                      <w:marTop w:val="0"/>
                      <w:marBottom w:val="0"/>
                      <w:divBdr>
                        <w:top w:val="none" w:sz="0" w:space="0" w:color="auto"/>
                        <w:left w:val="none" w:sz="0" w:space="0" w:color="auto"/>
                        <w:bottom w:val="none" w:sz="0" w:space="0" w:color="auto"/>
                        <w:right w:val="none" w:sz="0" w:space="0" w:color="auto"/>
                      </w:divBdr>
                    </w:div>
                  </w:divsChild>
                </w:div>
                <w:div w:id="367726858">
                  <w:marLeft w:val="0"/>
                  <w:marRight w:val="0"/>
                  <w:marTop w:val="0"/>
                  <w:marBottom w:val="0"/>
                  <w:divBdr>
                    <w:top w:val="none" w:sz="0" w:space="0" w:color="auto"/>
                    <w:left w:val="none" w:sz="0" w:space="0" w:color="auto"/>
                    <w:bottom w:val="none" w:sz="0" w:space="0" w:color="auto"/>
                    <w:right w:val="none" w:sz="0" w:space="0" w:color="auto"/>
                  </w:divBdr>
                  <w:divsChild>
                    <w:div w:id="606697457">
                      <w:marLeft w:val="0"/>
                      <w:marRight w:val="0"/>
                      <w:marTop w:val="0"/>
                      <w:marBottom w:val="0"/>
                      <w:divBdr>
                        <w:top w:val="none" w:sz="0" w:space="0" w:color="auto"/>
                        <w:left w:val="none" w:sz="0" w:space="0" w:color="auto"/>
                        <w:bottom w:val="none" w:sz="0" w:space="0" w:color="auto"/>
                        <w:right w:val="none" w:sz="0" w:space="0" w:color="auto"/>
                      </w:divBdr>
                    </w:div>
                  </w:divsChild>
                </w:div>
                <w:div w:id="376052550">
                  <w:marLeft w:val="0"/>
                  <w:marRight w:val="0"/>
                  <w:marTop w:val="0"/>
                  <w:marBottom w:val="0"/>
                  <w:divBdr>
                    <w:top w:val="none" w:sz="0" w:space="0" w:color="auto"/>
                    <w:left w:val="none" w:sz="0" w:space="0" w:color="auto"/>
                    <w:bottom w:val="none" w:sz="0" w:space="0" w:color="auto"/>
                    <w:right w:val="none" w:sz="0" w:space="0" w:color="auto"/>
                  </w:divBdr>
                  <w:divsChild>
                    <w:div w:id="1465581752">
                      <w:marLeft w:val="0"/>
                      <w:marRight w:val="0"/>
                      <w:marTop w:val="0"/>
                      <w:marBottom w:val="0"/>
                      <w:divBdr>
                        <w:top w:val="none" w:sz="0" w:space="0" w:color="auto"/>
                        <w:left w:val="none" w:sz="0" w:space="0" w:color="auto"/>
                        <w:bottom w:val="none" w:sz="0" w:space="0" w:color="auto"/>
                        <w:right w:val="none" w:sz="0" w:space="0" w:color="auto"/>
                      </w:divBdr>
                    </w:div>
                  </w:divsChild>
                </w:div>
                <w:div w:id="380400982">
                  <w:marLeft w:val="0"/>
                  <w:marRight w:val="0"/>
                  <w:marTop w:val="0"/>
                  <w:marBottom w:val="0"/>
                  <w:divBdr>
                    <w:top w:val="none" w:sz="0" w:space="0" w:color="auto"/>
                    <w:left w:val="none" w:sz="0" w:space="0" w:color="auto"/>
                    <w:bottom w:val="none" w:sz="0" w:space="0" w:color="auto"/>
                    <w:right w:val="none" w:sz="0" w:space="0" w:color="auto"/>
                  </w:divBdr>
                  <w:divsChild>
                    <w:div w:id="2076270316">
                      <w:marLeft w:val="0"/>
                      <w:marRight w:val="0"/>
                      <w:marTop w:val="0"/>
                      <w:marBottom w:val="0"/>
                      <w:divBdr>
                        <w:top w:val="none" w:sz="0" w:space="0" w:color="auto"/>
                        <w:left w:val="none" w:sz="0" w:space="0" w:color="auto"/>
                        <w:bottom w:val="none" w:sz="0" w:space="0" w:color="auto"/>
                        <w:right w:val="none" w:sz="0" w:space="0" w:color="auto"/>
                      </w:divBdr>
                    </w:div>
                  </w:divsChild>
                </w:div>
                <w:div w:id="417948135">
                  <w:marLeft w:val="0"/>
                  <w:marRight w:val="0"/>
                  <w:marTop w:val="0"/>
                  <w:marBottom w:val="0"/>
                  <w:divBdr>
                    <w:top w:val="none" w:sz="0" w:space="0" w:color="auto"/>
                    <w:left w:val="none" w:sz="0" w:space="0" w:color="auto"/>
                    <w:bottom w:val="none" w:sz="0" w:space="0" w:color="auto"/>
                    <w:right w:val="none" w:sz="0" w:space="0" w:color="auto"/>
                  </w:divBdr>
                  <w:divsChild>
                    <w:div w:id="753237925">
                      <w:marLeft w:val="0"/>
                      <w:marRight w:val="0"/>
                      <w:marTop w:val="0"/>
                      <w:marBottom w:val="0"/>
                      <w:divBdr>
                        <w:top w:val="none" w:sz="0" w:space="0" w:color="auto"/>
                        <w:left w:val="none" w:sz="0" w:space="0" w:color="auto"/>
                        <w:bottom w:val="none" w:sz="0" w:space="0" w:color="auto"/>
                        <w:right w:val="none" w:sz="0" w:space="0" w:color="auto"/>
                      </w:divBdr>
                    </w:div>
                  </w:divsChild>
                </w:div>
                <w:div w:id="434718235">
                  <w:marLeft w:val="0"/>
                  <w:marRight w:val="0"/>
                  <w:marTop w:val="0"/>
                  <w:marBottom w:val="0"/>
                  <w:divBdr>
                    <w:top w:val="none" w:sz="0" w:space="0" w:color="auto"/>
                    <w:left w:val="none" w:sz="0" w:space="0" w:color="auto"/>
                    <w:bottom w:val="none" w:sz="0" w:space="0" w:color="auto"/>
                    <w:right w:val="none" w:sz="0" w:space="0" w:color="auto"/>
                  </w:divBdr>
                  <w:divsChild>
                    <w:div w:id="1519270380">
                      <w:marLeft w:val="0"/>
                      <w:marRight w:val="0"/>
                      <w:marTop w:val="0"/>
                      <w:marBottom w:val="0"/>
                      <w:divBdr>
                        <w:top w:val="none" w:sz="0" w:space="0" w:color="auto"/>
                        <w:left w:val="none" w:sz="0" w:space="0" w:color="auto"/>
                        <w:bottom w:val="none" w:sz="0" w:space="0" w:color="auto"/>
                        <w:right w:val="none" w:sz="0" w:space="0" w:color="auto"/>
                      </w:divBdr>
                    </w:div>
                  </w:divsChild>
                </w:div>
                <w:div w:id="466164325">
                  <w:marLeft w:val="0"/>
                  <w:marRight w:val="0"/>
                  <w:marTop w:val="0"/>
                  <w:marBottom w:val="0"/>
                  <w:divBdr>
                    <w:top w:val="none" w:sz="0" w:space="0" w:color="auto"/>
                    <w:left w:val="none" w:sz="0" w:space="0" w:color="auto"/>
                    <w:bottom w:val="none" w:sz="0" w:space="0" w:color="auto"/>
                    <w:right w:val="none" w:sz="0" w:space="0" w:color="auto"/>
                  </w:divBdr>
                  <w:divsChild>
                    <w:div w:id="1429153135">
                      <w:marLeft w:val="0"/>
                      <w:marRight w:val="0"/>
                      <w:marTop w:val="0"/>
                      <w:marBottom w:val="0"/>
                      <w:divBdr>
                        <w:top w:val="none" w:sz="0" w:space="0" w:color="auto"/>
                        <w:left w:val="none" w:sz="0" w:space="0" w:color="auto"/>
                        <w:bottom w:val="none" w:sz="0" w:space="0" w:color="auto"/>
                        <w:right w:val="none" w:sz="0" w:space="0" w:color="auto"/>
                      </w:divBdr>
                    </w:div>
                  </w:divsChild>
                </w:div>
                <w:div w:id="475757402">
                  <w:marLeft w:val="0"/>
                  <w:marRight w:val="0"/>
                  <w:marTop w:val="0"/>
                  <w:marBottom w:val="0"/>
                  <w:divBdr>
                    <w:top w:val="none" w:sz="0" w:space="0" w:color="auto"/>
                    <w:left w:val="none" w:sz="0" w:space="0" w:color="auto"/>
                    <w:bottom w:val="none" w:sz="0" w:space="0" w:color="auto"/>
                    <w:right w:val="none" w:sz="0" w:space="0" w:color="auto"/>
                  </w:divBdr>
                  <w:divsChild>
                    <w:div w:id="2006584915">
                      <w:marLeft w:val="0"/>
                      <w:marRight w:val="0"/>
                      <w:marTop w:val="0"/>
                      <w:marBottom w:val="0"/>
                      <w:divBdr>
                        <w:top w:val="none" w:sz="0" w:space="0" w:color="auto"/>
                        <w:left w:val="none" w:sz="0" w:space="0" w:color="auto"/>
                        <w:bottom w:val="none" w:sz="0" w:space="0" w:color="auto"/>
                        <w:right w:val="none" w:sz="0" w:space="0" w:color="auto"/>
                      </w:divBdr>
                    </w:div>
                  </w:divsChild>
                </w:div>
                <w:div w:id="488252820">
                  <w:marLeft w:val="0"/>
                  <w:marRight w:val="0"/>
                  <w:marTop w:val="0"/>
                  <w:marBottom w:val="0"/>
                  <w:divBdr>
                    <w:top w:val="none" w:sz="0" w:space="0" w:color="auto"/>
                    <w:left w:val="none" w:sz="0" w:space="0" w:color="auto"/>
                    <w:bottom w:val="none" w:sz="0" w:space="0" w:color="auto"/>
                    <w:right w:val="none" w:sz="0" w:space="0" w:color="auto"/>
                  </w:divBdr>
                  <w:divsChild>
                    <w:div w:id="354353907">
                      <w:marLeft w:val="0"/>
                      <w:marRight w:val="0"/>
                      <w:marTop w:val="0"/>
                      <w:marBottom w:val="0"/>
                      <w:divBdr>
                        <w:top w:val="none" w:sz="0" w:space="0" w:color="auto"/>
                        <w:left w:val="none" w:sz="0" w:space="0" w:color="auto"/>
                        <w:bottom w:val="none" w:sz="0" w:space="0" w:color="auto"/>
                        <w:right w:val="none" w:sz="0" w:space="0" w:color="auto"/>
                      </w:divBdr>
                    </w:div>
                  </w:divsChild>
                </w:div>
                <w:div w:id="502743572">
                  <w:marLeft w:val="0"/>
                  <w:marRight w:val="0"/>
                  <w:marTop w:val="0"/>
                  <w:marBottom w:val="0"/>
                  <w:divBdr>
                    <w:top w:val="none" w:sz="0" w:space="0" w:color="auto"/>
                    <w:left w:val="none" w:sz="0" w:space="0" w:color="auto"/>
                    <w:bottom w:val="none" w:sz="0" w:space="0" w:color="auto"/>
                    <w:right w:val="none" w:sz="0" w:space="0" w:color="auto"/>
                  </w:divBdr>
                  <w:divsChild>
                    <w:div w:id="395472104">
                      <w:marLeft w:val="0"/>
                      <w:marRight w:val="0"/>
                      <w:marTop w:val="0"/>
                      <w:marBottom w:val="0"/>
                      <w:divBdr>
                        <w:top w:val="none" w:sz="0" w:space="0" w:color="auto"/>
                        <w:left w:val="none" w:sz="0" w:space="0" w:color="auto"/>
                        <w:bottom w:val="none" w:sz="0" w:space="0" w:color="auto"/>
                        <w:right w:val="none" w:sz="0" w:space="0" w:color="auto"/>
                      </w:divBdr>
                    </w:div>
                  </w:divsChild>
                </w:div>
                <w:div w:id="514883470">
                  <w:marLeft w:val="0"/>
                  <w:marRight w:val="0"/>
                  <w:marTop w:val="0"/>
                  <w:marBottom w:val="0"/>
                  <w:divBdr>
                    <w:top w:val="none" w:sz="0" w:space="0" w:color="auto"/>
                    <w:left w:val="none" w:sz="0" w:space="0" w:color="auto"/>
                    <w:bottom w:val="none" w:sz="0" w:space="0" w:color="auto"/>
                    <w:right w:val="none" w:sz="0" w:space="0" w:color="auto"/>
                  </w:divBdr>
                  <w:divsChild>
                    <w:div w:id="307979432">
                      <w:marLeft w:val="0"/>
                      <w:marRight w:val="0"/>
                      <w:marTop w:val="0"/>
                      <w:marBottom w:val="0"/>
                      <w:divBdr>
                        <w:top w:val="none" w:sz="0" w:space="0" w:color="auto"/>
                        <w:left w:val="none" w:sz="0" w:space="0" w:color="auto"/>
                        <w:bottom w:val="none" w:sz="0" w:space="0" w:color="auto"/>
                        <w:right w:val="none" w:sz="0" w:space="0" w:color="auto"/>
                      </w:divBdr>
                    </w:div>
                  </w:divsChild>
                </w:div>
                <w:div w:id="528377426">
                  <w:marLeft w:val="0"/>
                  <w:marRight w:val="0"/>
                  <w:marTop w:val="0"/>
                  <w:marBottom w:val="0"/>
                  <w:divBdr>
                    <w:top w:val="none" w:sz="0" w:space="0" w:color="auto"/>
                    <w:left w:val="none" w:sz="0" w:space="0" w:color="auto"/>
                    <w:bottom w:val="none" w:sz="0" w:space="0" w:color="auto"/>
                    <w:right w:val="none" w:sz="0" w:space="0" w:color="auto"/>
                  </w:divBdr>
                  <w:divsChild>
                    <w:div w:id="656764896">
                      <w:marLeft w:val="0"/>
                      <w:marRight w:val="0"/>
                      <w:marTop w:val="0"/>
                      <w:marBottom w:val="0"/>
                      <w:divBdr>
                        <w:top w:val="none" w:sz="0" w:space="0" w:color="auto"/>
                        <w:left w:val="none" w:sz="0" w:space="0" w:color="auto"/>
                        <w:bottom w:val="none" w:sz="0" w:space="0" w:color="auto"/>
                        <w:right w:val="none" w:sz="0" w:space="0" w:color="auto"/>
                      </w:divBdr>
                    </w:div>
                  </w:divsChild>
                </w:div>
                <w:div w:id="556667652">
                  <w:marLeft w:val="0"/>
                  <w:marRight w:val="0"/>
                  <w:marTop w:val="0"/>
                  <w:marBottom w:val="0"/>
                  <w:divBdr>
                    <w:top w:val="none" w:sz="0" w:space="0" w:color="auto"/>
                    <w:left w:val="none" w:sz="0" w:space="0" w:color="auto"/>
                    <w:bottom w:val="none" w:sz="0" w:space="0" w:color="auto"/>
                    <w:right w:val="none" w:sz="0" w:space="0" w:color="auto"/>
                  </w:divBdr>
                  <w:divsChild>
                    <w:div w:id="68969186">
                      <w:marLeft w:val="0"/>
                      <w:marRight w:val="0"/>
                      <w:marTop w:val="0"/>
                      <w:marBottom w:val="0"/>
                      <w:divBdr>
                        <w:top w:val="none" w:sz="0" w:space="0" w:color="auto"/>
                        <w:left w:val="none" w:sz="0" w:space="0" w:color="auto"/>
                        <w:bottom w:val="none" w:sz="0" w:space="0" w:color="auto"/>
                        <w:right w:val="none" w:sz="0" w:space="0" w:color="auto"/>
                      </w:divBdr>
                    </w:div>
                  </w:divsChild>
                </w:div>
                <w:div w:id="564029200">
                  <w:marLeft w:val="0"/>
                  <w:marRight w:val="0"/>
                  <w:marTop w:val="0"/>
                  <w:marBottom w:val="0"/>
                  <w:divBdr>
                    <w:top w:val="none" w:sz="0" w:space="0" w:color="auto"/>
                    <w:left w:val="none" w:sz="0" w:space="0" w:color="auto"/>
                    <w:bottom w:val="none" w:sz="0" w:space="0" w:color="auto"/>
                    <w:right w:val="none" w:sz="0" w:space="0" w:color="auto"/>
                  </w:divBdr>
                  <w:divsChild>
                    <w:div w:id="1557938241">
                      <w:marLeft w:val="0"/>
                      <w:marRight w:val="0"/>
                      <w:marTop w:val="0"/>
                      <w:marBottom w:val="0"/>
                      <w:divBdr>
                        <w:top w:val="none" w:sz="0" w:space="0" w:color="auto"/>
                        <w:left w:val="none" w:sz="0" w:space="0" w:color="auto"/>
                        <w:bottom w:val="none" w:sz="0" w:space="0" w:color="auto"/>
                        <w:right w:val="none" w:sz="0" w:space="0" w:color="auto"/>
                      </w:divBdr>
                    </w:div>
                  </w:divsChild>
                </w:div>
                <w:div w:id="609046240">
                  <w:marLeft w:val="0"/>
                  <w:marRight w:val="0"/>
                  <w:marTop w:val="0"/>
                  <w:marBottom w:val="0"/>
                  <w:divBdr>
                    <w:top w:val="none" w:sz="0" w:space="0" w:color="auto"/>
                    <w:left w:val="none" w:sz="0" w:space="0" w:color="auto"/>
                    <w:bottom w:val="none" w:sz="0" w:space="0" w:color="auto"/>
                    <w:right w:val="none" w:sz="0" w:space="0" w:color="auto"/>
                  </w:divBdr>
                  <w:divsChild>
                    <w:div w:id="1885213361">
                      <w:marLeft w:val="0"/>
                      <w:marRight w:val="0"/>
                      <w:marTop w:val="0"/>
                      <w:marBottom w:val="0"/>
                      <w:divBdr>
                        <w:top w:val="none" w:sz="0" w:space="0" w:color="auto"/>
                        <w:left w:val="none" w:sz="0" w:space="0" w:color="auto"/>
                        <w:bottom w:val="none" w:sz="0" w:space="0" w:color="auto"/>
                        <w:right w:val="none" w:sz="0" w:space="0" w:color="auto"/>
                      </w:divBdr>
                    </w:div>
                  </w:divsChild>
                </w:div>
                <w:div w:id="613446661">
                  <w:marLeft w:val="0"/>
                  <w:marRight w:val="0"/>
                  <w:marTop w:val="0"/>
                  <w:marBottom w:val="0"/>
                  <w:divBdr>
                    <w:top w:val="none" w:sz="0" w:space="0" w:color="auto"/>
                    <w:left w:val="none" w:sz="0" w:space="0" w:color="auto"/>
                    <w:bottom w:val="none" w:sz="0" w:space="0" w:color="auto"/>
                    <w:right w:val="none" w:sz="0" w:space="0" w:color="auto"/>
                  </w:divBdr>
                  <w:divsChild>
                    <w:div w:id="325519331">
                      <w:marLeft w:val="0"/>
                      <w:marRight w:val="0"/>
                      <w:marTop w:val="0"/>
                      <w:marBottom w:val="0"/>
                      <w:divBdr>
                        <w:top w:val="none" w:sz="0" w:space="0" w:color="auto"/>
                        <w:left w:val="none" w:sz="0" w:space="0" w:color="auto"/>
                        <w:bottom w:val="none" w:sz="0" w:space="0" w:color="auto"/>
                        <w:right w:val="none" w:sz="0" w:space="0" w:color="auto"/>
                      </w:divBdr>
                    </w:div>
                  </w:divsChild>
                </w:div>
                <w:div w:id="613832136">
                  <w:marLeft w:val="0"/>
                  <w:marRight w:val="0"/>
                  <w:marTop w:val="0"/>
                  <w:marBottom w:val="0"/>
                  <w:divBdr>
                    <w:top w:val="none" w:sz="0" w:space="0" w:color="auto"/>
                    <w:left w:val="none" w:sz="0" w:space="0" w:color="auto"/>
                    <w:bottom w:val="none" w:sz="0" w:space="0" w:color="auto"/>
                    <w:right w:val="none" w:sz="0" w:space="0" w:color="auto"/>
                  </w:divBdr>
                  <w:divsChild>
                    <w:div w:id="1978341555">
                      <w:marLeft w:val="0"/>
                      <w:marRight w:val="0"/>
                      <w:marTop w:val="0"/>
                      <w:marBottom w:val="0"/>
                      <w:divBdr>
                        <w:top w:val="none" w:sz="0" w:space="0" w:color="auto"/>
                        <w:left w:val="none" w:sz="0" w:space="0" w:color="auto"/>
                        <w:bottom w:val="none" w:sz="0" w:space="0" w:color="auto"/>
                        <w:right w:val="none" w:sz="0" w:space="0" w:color="auto"/>
                      </w:divBdr>
                    </w:div>
                  </w:divsChild>
                </w:div>
                <w:div w:id="621693853">
                  <w:marLeft w:val="0"/>
                  <w:marRight w:val="0"/>
                  <w:marTop w:val="0"/>
                  <w:marBottom w:val="0"/>
                  <w:divBdr>
                    <w:top w:val="none" w:sz="0" w:space="0" w:color="auto"/>
                    <w:left w:val="none" w:sz="0" w:space="0" w:color="auto"/>
                    <w:bottom w:val="none" w:sz="0" w:space="0" w:color="auto"/>
                    <w:right w:val="none" w:sz="0" w:space="0" w:color="auto"/>
                  </w:divBdr>
                  <w:divsChild>
                    <w:div w:id="1721703487">
                      <w:marLeft w:val="0"/>
                      <w:marRight w:val="0"/>
                      <w:marTop w:val="0"/>
                      <w:marBottom w:val="0"/>
                      <w:divBdr>
                        <w:top w:val="none" w:sz="0" w:space="0" w:color="auto"/>
                        <w:left w:val="none" w:sz="0" w:space="0" w:color="auto"/>
                        <w:bottom w:val="none" w:sz="0" w:space="0" w:color="auto"/>
                        <w:right w:val="none" w:sz="0" w:space="0" w:color="auto"/>
                      </w:divBdr>
                    </w:div>
                  </w:divsChild>
                </w:div>
                <w:div w:id="629896999">
                  <w:marLeft w:val="0"/>
                  <w:marRight w:val="0"/>
                  <w:marTop w:val="0"/>
                  <w:marBottom w:val="0"/>
                  <w:divBdr>
                    <w:top w:val="none" w:sz="0" w:space="0" w:color="auto"/>
                    <w:left w:val="none" w:sz="0" w:space="0" w:color="auto"/>
                    <w:bottom w:val="none" w:sz="0" w:space="0" w:color="auto"/>
                    <w:right w:val="none" w:sz="0" w:space="0" w:color="auto"/>
                  </w:divBdr>
                  <w:divsChild>
                    <w:div w:id="2077122578">
                      <w:marLeft w:val="0"/>
                      <w:marRight w:val="0"/>
                      <w:marTop w:val="0"/>
                      <w:marBottom w:val="0"/>
                      <w:divBdr>
                        <w:top w:val="none" w:sz="0" w:space="0" w:color="auto"/>
                        <w:left w:val="none" w:sz="0" w:space="0" w:color="auto"/>
                        <w:bottom w:val="none" w:sz="0" w:space="0" w:color="auto"/>
                        <w:right w:val="none" w:sz="0" w:space="0" w:color="auto"/>
                      </w:divBdr>
                    </w:div>
                  </w:divsChild>
                </w:div>
                <w:div w:id="671836768">
                  <w:marLeft w:val="0"/>
                  <w:marRight w:val="0"/>
                  <w:marTop w:val="0"/>
                  <w:marBottom w:val="0"/>
                  <w:divBdr>
                    <w:top w:val="none" w:sz="0" w:space="0" w:color="auto"/>
                    <w:left w:val="none" w:sz="0" w:space="0" w:color="auto"/>
                    <w:bottom w:val="none" w:sz="0" w:space="0" w:color="auto"/>
                    <w:right w:val="none" w:sz="0" w:space="0" w:color="auto"/>
                  </w:divBdr>
                  <w:divsChild>
                    <w:div w:id="1944069567">
                      <w:marLeft w:val="0"/>
                      <w:marRight w:val="0"/>
                      <w:marTop w:val="0"/>
                      <w:marBottom w:val="0"/>
                      <w:divBdr>
                        <w:top w:val="none" w:sz="0" w:space="0" w:color="auto"/>
                        <w:left w:val="none" w:sz="0" w:space="0" w:color="auto"/>
                        <w:bottom w:val="none" w:sz="0" w:space="0" w:color="auto"/>
                        <w:right w:val="none" w:sz="0" w:space="0" w:color="auto"/>
                      </w:divBdr>
                    </w:div>
                  </w:divsChild>
                </w:div>
                <w:div w:id="694231898">
                  <w:marLeft w:val="0"/>
                  <w:marRight w:val="0"/>
                  <w:marTop w:val="0"/>
                  <w:marBottom w:val="0"/>
                  <w:divBdr>
                    <w:top w:val="none" w:sz="0" w:space="0" w:color="auto"/>
                    <w:left w:val="none" w:sz="0" w:space="0" w:color="auto"/>
                    <w:bottom w:val="none" w:sz="0" w:space="0" w:color="auto"/>
                    <w:right w:val="none" w:sz="0" w:space="0" w:color="auto"/>
                  </w:divBdr>
                  <w:divsChild>
                    <w:div w:id="1274097768">
                      <w:marLeft w:val="0"/>
                      <w:marRight w:val="0"/>
                      <w:marTop w:val="0"/>
                      <w:marBottom w:val="0"/>
                      <w:divBdr>
                        <w:top w:val="none" w:sz="0" w:space="0" w:color="auto"/>
                        <w:left w:val="none" w:sz="0" w:space="0" w:color="auto"/>
                        <w:bottom w:val="none" w:sz="0" w:space="0" w:color="auto"/>
                        <w:right w:val="none" w:sz="0" w:space="0" w:color="auto"/>
                      </w:divBdr>
                    </w:div>
                  </w:divsChild>
                </w:div>
                <w:div w:id="706182135">
                  <w:marLeft w:val="0"/>
                  <w:marRight w:val="0"/>
                  <w:marTop w:val="0"/>
                  <w:marBottom w:val="0"/>
                  <w:divBdr>
                    <w:top w:val="none" w:sz="0" w:space="0" w:color="auto"/>
                    <w:left w:val="none" w:sz="0" w:space="0" w:color="auto"/>
                    <w:bottom w:val="none" w:sz="0" w:space="0" w:color="auto"/>
                    <w:right w:val="none" w:sz="0" w:space="0" w:color="auto"/>
                  </w:divBdr>
                  <w:divsChild>
                    <w:div w:id="552277862">
                      <w:marLeft w:val="0"/>
                      <w:marRight w:val="0"/>
                      <w:marTop w:val="0"/>
                      <w:marBottom w:val="0"/>
                      <w:divBdr>
                        <w:top w:val="none" w:sz="0" w:space="0" w:color="auto"/>
                        <w:left w:val="none" w:sz="0" w:space="0" w:color="auto"/>
                        <w:bottom w:val="none" w:sz="0" w:space="0" w:color="auto"/>
                        <w:right w:val="none" w:sz="0" w:space="0" w:color="auto"/>
                      </w:divBdr>
                    </w:div>
                  </w:divsChild>
                </w:div>
                <w:div w:id="777023878">
                  <w:marLeft w:val="0"/>
                  <w:marRight w:val="0"/>
                  <w:marTop w:val="0"/>
                  <w:marBottom w:val="0"/>
                  <w:divBdr>
                    <w:top w:val="none" w:sz="0" w:space="0" w:color="auto"/>
                    <w:left w:val="none" w:sz="0" w:space="0" w:color="auto"/>
                    <w:bottom w:val="none" w:sz="0" w:space="0" w:color="auto"/>
                    <w:right w:val="none" w:sz="0" w:space="0" w:color="auto"/>
                  </w:divBdr>
                  <w:divsChild>
                    <w:div w:id="573589620">
                      <w:marLeft w:val="0"/>
                      <w:marRight w:val="0"/>
                      <w:marTop w:val="0"/>
                      <w:marBottom w:val="0"/>
                      <w:divBdr>
                        <w:top w:val="none" w:sz="0" w:space="0" w:color="auto"/>
                        <w:left w:val="none" w:sz="0" w:space="0" w:color="auto"/>
                        <w:bottom w:val="none" w:sz="0" w:space="0" w:color="auto"/>
                        <w:right w:val="none" w:sz="0" w:space="0" w:color="auto"/>
                      </w:divBdr>
                    </w:div>
                  </w:divsChild>
                </w:div>
                <w:div w:id="785546543">
                  <w:marLeft w:val="0"/>
                  <w:marRight w:val="0"/>
                  <w:marTop w:val="0"/>
                  <w:marBottom w:val="0"/>
                  <w:divBdr>
                    <w:top w:val="none" w:sz="0" w:space="0" w:color="auto"/>
                    <w:left w:val="none" w:sz="0" w:space="0" w:color="auto"/>
                    <w:bottom w:val="none" w:sz="0" w:space="0" w:color="auto"/>
                    <w:right w:val="none" w:sz="0" w:space="0" w:color="auto"/>
                  </w:divBdr>
                  <w:divsChild>
                    <w:div w:id="1930699419">
                      <w:marLeft w:val="0"/>
                      <w:marRight w:val="0"/>
                      <w:marTop w:val="0"/>
                      <w:marBottom w:val="0"/>
                      <w:divBdr>
                        <w:top w:val="none" w:sz="0" w:space="0" w:color="auto"/>
                        <w:left w:val="none" w:sz="0" w:space="0" w:color="auto"/>
                        <w:bottom w:val="none" w:sz="0" w:space="0" w:color="auto"/>
                        <w:right w:val="none" w:sz="0" w:space="0" w:color="auto"/>
                      </w:divBdr>
                    </w:div>
                  </w:divsChild>
                </w:div>
                <w:div w:id="804858067">
                  <w:marLeft w:val="0"/>
                  <w:marRight w:val="0"/>
                  <w:marTop w:val="0"/>
                  <w:marBottom w:val="0"/>
                  <w:divBdr>
                    <w:top w:val="none" w:sz="0" w:space="0" w:color="auto"/>
                    <w:left w:val="none" w:sz="0" w:space="0" w:color="auto"/>
                    <w:bottom w:val="none" w:sz="0" w:space="0" w:color="auto"/>
                    <w:right w:val="none" w:sz="0" w:space="0" w:color="auto"/>
                  </w:divBdr>
                  <w:divsChild>
                    <w:div w:id="1185755381">
                      <w:marLeft w:val="0"/>
                      <w:marRight w:val="0"/>
                      <w:marTop w:val="0"/>
                      <w:marBottom w:val="0"/>
                      <w:divBdr>
                        <w:top w:val="none" w:sz="0" w:space="0" w:color="auto"/>
                        <w:left w:val="none" w:sz="0" w:space="0" w:color="auto"/>
                        <w:bottom w:val="none" w:sz="0" w:space="0" w:color="auto"/>
                        <w:right w:val="none" w:sz="0" w:space="0" w:color="auto"/>
                      </w:divBdr>
                    </w:div>
                  </w:divsChild>
                </w:div>
                <w:div w:id="814881261">
                  <w:marLeft w:val="0"/>
                  <w:marRight w:val="0"/>
                  <w:marTop w:val="0"/>
                  <w:marBottom w:val="0"/>
                  <w:divBdr>
                    <w:top w:val="none" w:sz="0" w:space="0" w:color="auto"/>
                    <w:left w:val="none" w:sz="0" w:space="0" w:color="auto"/>
                    <w:bottom w:val="none" w:sz="0" w:space="0" w:color="auto"/>
                    <w:right w:val="none" w:sz="0" w:space="0" w:color="auto"/>
                  </w:divBdr>
                  <w:divsChild>
                    <w:div w:id="322663286">
                      <w:marLeft w:val="0"/>
                      <w:marRight w:val="0"/>
                      <w:marTop w:val="0"/>
                      <w:marBottom w:val="0"/>
                      <w:divBdr>
                        <w:top w:val="none" w:sz="0" w:space="0" w:color="auto"/>
                        <w:left w:val="none" w:sz="0" w:space="0" w:color="auto"/>
                        <w:bottom w:val="none" w:sz="0" w:space="0" w:color="auto"/>
                        <w:right w:val="none" w:sz="0" w:space="0" w:color="auto"/>
                      </w:divBdr>
                    </w:div>
                  </w:divsChild>
                </w:div>
                <w:div w:id="815102537">
                  <w:marLeft w:val="0"/>
                  <w:marRight w:val="0"/>
                  <w:marTop w:val="0"/>
                  <w:marBottom w:val="0"/>
                  <w:divBdr>
                    <w:top w:val="none" w:sz="0" w:space="0" w:color="auto"/>
                    <w:left w:val="none" w:sz="0" w:space="0" w:color="auto"/>
                    <w:bottom w:val="none" w:sz="0" w:space="0" w:color="auto"/>
                    <w:right w:val="none" w:sz="0" w:space="0" w:color="auto"/>
                  </w:divBdr>
                  <w:divsChild>
                    <w:div w:id="1857425560">
                      <w:marLeft w:val="0"/>
                      <w:marRight w:val="0"/>
                      <w:marTop w:val="0"/>
                      <w:marBottom w:val="0"/>
                      <w:divBdr>
                        <w:top w:val="none" w:sz="0" w:space="0" w:color="auto"/>
                        <w:left w:val="none" w:sz="0" w:space="0" w:color="auto"/>
                        <w:bottom w:val="none" w:sz="0" w:space="0" w:color="auto"/>
                        <w:right w:val="none" w:sz="0" w:space="0" w:color="auto"/>
                      </w:divBdr>
                    </w:div>
                  </w:divsChild>
                </w:div>
                <w:div w:id="876741326">
                  <w:marLeft w:val="0"/>
                  <w:marRight w:val="0"/>
                  <w:marTop w:val="0"/>
                  <w:marBottom w:val="0"/>
                  <w:divBdr>
                    <w:top w:val="none" w:sz="0" w:space="0" w:color="auto"/>
                    <w:left w:val="none" w:sz="0" w:space="0" w:color="auto"/>
                    <w:bottom w:val="none" w:sz="0" w:space="0" w:color="auto"/>
                    <w:right w:val="none" w:sz="0" w:space="0" w:color="auto"/>
                  </w:divBdr>
                  <w:divsChild>
                    <w:div w:id="1628318701">
                      <w:marLeft w:val="0"/>
                      <w:marRight w:val="0"/>
                      <w:marTop w:val="0"/>
                      <w:marBottom w:val="0"/>
                      <w:divBdr>
                        <w:top w:val="none" w:sz="0" w:space="0" w:color="auto"/>
                        <w:left w:val="none" w:sz="0" w:space="0" w:color="auto"/>
                        <w:bottom w:val="none" w:sz="0" w:space="0" w:color="auto"/>
                        <w:right w:val="none" w:sz="0" w:space="0" w:color="auto"/>
                      </w:divBdr>
                    </w:div>
                  </w:divsChild>
                </w:div>
                <w:div w:id="910042295">
                  <w:marLeft w:val="0"/>
                  <w:marRight w:val="0"/>
                  <w:marTop w:val="0"/>
                  <w:marBottom w:val="0"/>
                  <w:divBdr>
                    <w:top w:val="none" w:sz="0" w:space="0" w:color="auto"/>
                    <w:left w:val="none" w:sz="0" w:space="0" w:color="auto"/>
                    <w:bottom w:val="none" w:sz="0" w:space="0" w:color="auto"/>
                    <w:right w:val="none" w:sz="0" w:space="0" w:color="auto"/>
                  </w:divBdr>
                  <w:divsChild>
                    <w:div w:id="294719607">
                      <w:marLeft w:val="0"/>
                      <w:marRight w:val="0"/>
                      <w:marTop w:val="0"/>
                      <w:marBottom w:val="0"/>
                      <w:divBdr>
                        <w:top w:val="none" w:sz="0" w:space="0" w:color="auto"/>
                        <w:left w:val="none" w:sz="0" w:space="0" w:color="auto"/>
                        <w:bottom w:val="none" w:sz="0" w:space="0" w:color="auto"/>
                        <w:right w:val="none" w:sz="0" w:space="0" w:color="auto"/>
                      </w:divBdr>
                    </w:div>
                  </w:divsChild>
                </w:div>
                <w:div w:id="982463634">
                  <w:marLeft w:val="0"/>
                  <w:marRight w:val="0"/>
                  <w:marTop w:val="0"/>
                  <w:marBottom w:val="0"/>
                  <w:divBdr>
                    <w:top w:val="none" w:sz="0" w:space="0" w:color="auto"/>
                    <w:left w:val="none" w:sz="0" w:space="0" w:color="auto"/>
                    <w:bottom w:val="none" w:sz="0" w:space="0" w:color="auto"/>
                    <w:right w:val="none" w:sz="0" w:space="0" w:color="auto"/>
                  </w:divBdr>
                  <w:divsChild>
                    <w:div w:id="1844002795">
                      <w:marLeft w:val="0"/>
                      <w:marRight w:val="0"/>
                      <w:marTop w:val="0"/>
                      <w:marBottom w:val="0"/>
                      <w:divBdr>
                        <w:top w:val="none" w:sz="0" w:space="0" w:color="auto"/>
                        <w:left w:val="none" w:sz="0" w:space="0" w:color="auto"/>
                        <w:bottom w:val="none" w:sz="0" w:space="0" w:color="auto"/>
                        <w:right w:val="none" w:sz="0" w:space="0" w:color="auto"/>
                      </w:divBdr>
                    </w:div>
                  </w:divsChild>
                </w:div>
                <w:div w:id="984357766">
                  <w:marLeft w:val="0"/>
                  <w:marRight w:val="0"/>
                  <w:marTop w:val="0"/>
                  <w:marBottom w:val="0"/>
                  <w:divBdr>
                    <w:top w:val="none" w:sz="0" w:space="0" w:color="auto"/>
                    <w:left w:val="none" w:sz="0" w:space="0" w:color="auto"/>
                    <w:bottom w:val="none" w:sz="0" w:space="0" w:color="auto"/>
                    <w:right w:val="none" w:sz="0" w:space="0" w:color="auto"/>
                  </w:divBdr>
                  <w:divsChild>
                    <w:div w:id="1870410717">
                      <w:marLeft w:val="0"/>
                      <w:marRight w:val="0"/>
                      <w:marTop w:val="0"/>
                      <w:marBottom w:val="0"/>
                      <w:divBdr>
                        <w:top w:val="none" w:sz="0" w:space="0" w:color="auto"/>
                        <w:left w:val="none" w:sz="0" w:space="0" w:color="auto"/>
                        <w:bottom w:val="none" w:sz="0" w:space="0" w:color="auto"/>
                        <w:right w:val="none" w:sz="0" w:space="0" w:color="auto"/>
                      </w:divBdr>
                    </w:div>
                  </w:divsChild>
                </w:div>
                <w:div w:id="991830584">
                  <w:marLeft w:val="0"/>
                  <w:marRight w:val="0"/>
                  <w:marTop w:val="0"/>
                  <w:marBottom w:val="0"/>
                  <w:divBdr>
                    <w:top w:val="none" w:sz="0" w:space="0" w:color="auto"/>
                    <w:left w:val="none" w:sz="0" w:space="0" w:color="auto"/>
                    <w:bottom w:val="none" w:sz="0" w:space="0" w:color="auto"/>
                    <w:right w:val="none" w:sz="0" w:space="0" w:color="auto"/>
                  </w:divBdr>
                  <w:divsChild>
                    <w:div w:id="1082292724">
                      <w:marLeft w:val="0"/>
                      <w:marRight w:val="0"/>
                      <w:marTop w:val="0"/>
                      <w:marBottom w:val="0"/>
                      <w:divBdr>
                        <w:top w:val="none" w:sz="0" w:space="0" w:color="auto"/>
                        <w:left w:val="none" w:sz="0" w:space="0" w:color="auto"/>
                        <w:bottom w:val="none" w:sz="0" w:space="0" w:color="auto"/>
                        <w:right w:val="none" w:sz="0" w:space="0" w:color="auto"/>
                      </w:divBdr>
                    </w:div>
                  </w:divsChild>
                </w:div>
                <w:div w:id="991955749">
                  <w:marLeft w:val="0"/>
                  <w:marRight w:val="0"/>
                  <w:marTop w:val="0"/>
                  <w:marBottom w:val="0"/>
                  <w:divBdr>
                    <w:top w:val="none" w:sz="0" w:space="0" w:color="auto"/>
                    <w:left w:val="none" w:sz="0" w:space="0" w:color="auto"/>
                    <w:bottom w:val="none" w:sz="0" w:space="0" w:color="auto"/>
                    <w:right w:val="none" w:sz="0" w:space="0" w:color="auto"/>
                  </w:divBdr>
                  <w:divsChild>
                    <w:div w:id="245195020">
                      <w:marLeft w:val="0"/>
                      <w:marRight w:val="0"/>
                      <w:marTop w:val="0"/>
                      <w:marBottom w:val="0"/>
                      <w:divBdr>
                        <w:top w:val="none" w:sz="0" w:space="0" w:color="auto"/>
                        <w:left w:val="none" w:sz="0" w:space="0" w:color="auto"/>
                        <w:bottom w:val="none" w:sz="0" w:space="0" w:color="auto"/>
                        <w:right w:val="none" w:sz="0" w:space="0" w:color="auto"/>
                      </w:divBdr>
                    </w:div>
                  </w:divsChild>
                </w:div>
                <w:div w:id="1016930762">
                  <w:marLeft w:val="0"/>
                  <w:marRight w:val="0"/>
                  <w:marTop w:val="0"/>
                  <w:marBottom w:val="0"/>
                  <w:divBdr>
                    <w:top w:val="none" w:sz="0" w:space="0" w:color="auto"/>
                    <w:left w:val="none" w:sz="0" w:space="0" w:color="auto"/>
                    <w:bottom w:val="none" w:sz="0" w:space="0" w:color="auto"/>
                    <w:right w:val="none" w:sz="0" w:space="0" w:color="auto"/>
                  </w:divBdr>
                  <w:divsChild>
                    <w:div w:id="112988022">
                      <w:marLeft w:val="0"/>
                      <w:marRight w:val="0"/>
                      <w:marTop w:val="0"/>
                      <w:marBottom w:val="0"/>
                      <w:divBdr>
                        <w:top w:val="none" w:sz="0" w:space="0" w:color="auto"/>
                        <w:left w:val="none" w:sz="0" w:space="0" w:color="auto"/>
                        <w:bottom w:val="none" w:sz="0" w:space="0" w:color="auto"/>
                        <w:right w:val="none" w:sz="0" w:space="0" w:color="auto"/>
                      </w:divBdr>
                    </w:div>
                  </w:divsChild>
                </w:div>
                <w:div w:id="1037579789">
                  <w:marLeft w:val="0"/>
                  <w:marRight w:val="0"/>
                  <w:marTop w:val="0"/>
                  <w:marBottom w:val="0"/>
                  <w:divBdr>
                    <w:top w:val="none" w:sz="0" w:space="0" w:color="auto"/>
                    <w:left w:val="none" w:sz="0" w:space="0" w:color="auto"/>
                    <w:bottom w:val="none" w:sz="0" w:space="0" w:color="auto"/>
                    <w:right w:val="none" w:sz="0" w:space="0" w:color="auto"/>
                  </w:divBdr>
                  <w:divsChild>
                    <w:div w:id="1326055659">
                      <w:marLeft w:val="0"/>
                      <w:marRight w:val="0"/>
                      <w:marTop w:val="0"/>
                      <w:marBottom w:val="0"/>
                      <w:divBdr>
                        <w:top w:val="none" w:sz="0" w:space="0" w:color="auto"/>
                        <w:left w:val="none" w:sz="0" w:space="0" w:color="auto"/>
                        <w:bottom w:val="none" w:sz="0" w:space="0" w:color="auto"/>
                        <w:right w:val="none" w:sz="0" w:space="0" w:color="auto"/>
                      </w:divBdr>
                    </w:div>
                  </w:divsChild>
                </w:div>
                <w:div w:id="1051541675">
                  <w:marLeft w:val="0"/>
                  <w:marRight w:val="0"/>
                  <w:marTop w:val="0"/>
                  <w:marBottom w:val="0"/>
                  <w:divBdr>
                    <w:top w:val="none" w:sz="0" w:space="0" w:color="auto"/>
                    <w:left w:val="none" w:sz="0" w:space="0" w:color="auto"/>
                    <w:bottom w:val="none" w:sz="0" w:space="0" w:color="auto"/>
                    <w:right w:val="none" w:sz="0" w:space="0" w:color="auto"/>
                  </w:divBdr>
                  <w:divsChild>
                    <w:div w:id="492374835">
                      <w:marLeft w:val="0"/>
                      <w:marRight w:val="0"/>
                      <w:marTop w:val="0"/>
                      <w:marBottom w:val="0"/>
                      <w:divBdr>
                        <w:top w:val="none" w:sz="0" w:space="0" w:color="auto"/>
                        <w:left w:val="none" w:sz="0" w:space="0" w:color="auto"/>
                        <w:bottom w:val="none" w:sz="0" w:space="0" w:color="auto"/>
                        <w:right w:val="none" w:sz="0" w:space="0" w:color="auto"/>
                      </w:divBdr>
                    </w:div>
                  </w:divsChild>
                </w:div>
                <w:div w:id="1052660306">
                  <w:marLeft w:val="0"/>
                  <w:marRight w:val="0"/>
                  <w:marTop w:val="0"/>
                  <w:marBottom w:val="0"/>
                  <w:divBdr>
                    <w:top w:val="none" w:sz="0" w:space="0" w:color="auto"/>
                    <w:left w:val="none" w:sz="0" w:space="0" w:color="auto"/>
                    <w:bottom w:val="none" w:sz="0" w:space="0" w:color="auto"/>
                    <w:right w:val="none" w:sz="0" w:space="0" w:color="auto"/>
                  </w:divBdr>
                  <w:divsChild>
                    <w:div w:id="670791483">
                      <w:marLeft w:val="0"/>
                      <w:marRight w:val="0"/>
                      <w:marTop w:val="0"/>
                      <w:marBottom w:val="0"/>
                      <w:divBdr>
                        <w:top w:val="none" w:sz="0" w:space="0" w:color="auto"/>
                        <w:left w:val="none" w:sz="0" w:space="0" w:color="auto"/>
                        <w:bottom w:val="none" w:sz="0" w:space="0" w:color="auto"/>
                        <w:right w:val="none" w:sz="0" w:space="0" w:color="auto"/>
                      </w:divBdr>
                    </w:div>
                  </w:divsChild>
                </w:div>
                <w:div w:id="1115712466">
                  <w:marLeft w:val="0"/>
                  <w:marRight w:val="0"/>
                  <w:marTop w:val="0"/>
                  <w:marBottom w:val="0"/>
                  <w:divBdr>
                    <w:top w:val="none" w:sz="0" w:space="0" w:color="auto"/>
                    <w:left w:val="none" w:sz="0" w:space="0" w:color="auto"/>
                    <w:bottom w:val="none" w:sz="0" w:space="0" w:color="auto"/>
                    <w:right w:val="none" w:sz="0" w:space="0" w:color="auto"/>
                  </w:divBdr>
                  <w:divsChild>
                    <w:div w:id="577596061">
                      <w:marLeft w:val="0"/>
                      <w:marRight w:val="0"/>
                      <w:marTop w:val="0"/>
                      <w:marBottom w:val="0"/>
                      <w:divBdr>
                        <w:top w:val="none" w:sz="0" w:space="0" w:color="auto"/>
                        <w:left w:val="none" w:sz="0" w:space="0" w:color="auto"/>
                        <w:bottom w:val="none" w:sz="0" w:space="0" w:color="auto"/>
                        <w:right w:val="none" w:sz="0" w:space="0" w:color="auto"/>
                      </w:divBdr>
                    </w:div>
                  </w:divsChild>
                </w:div>
                <w:div w:id="1171070710">
                  <w:marLeft w:val="0"/>
                  <w:marRight w:val="0"/>
                  <w:marTop w:val="0"/>
                  <w:marBottom w:val="0"/>
                  <w:divBdr>
                    <w:top w:val="none" w:sz="0" w:space="0" w:color="auto"/>
                    <w:left w:val="none" w:sz="0" w:space="0" w:color="auto"/>
                    <w:bottom w:val="none" w:sz="0" w:space="0" w:color="auto"/>
                    <w:right w:val="none" w:sz="0" w:space="0" w:color="auto"/>
                  </w:divBdr>
                  <w:divsChild>
                    <w:div w:id="953485047">
                      <w:marLeft w:val="0"/>
                      <w:marRight w:val="0"/>
                      <w:marTop w:val="0"/>
                      <w:marBottom w:val="0"/>
                      <w:divBdr>
                        <w:top w:val="none" w:sz="0" w:space="0" w:color="auto"/>
                        <w:left w:val="none" w:sz="0" w:space="0" w:color="auto"/>
                        <w:bottom w:val="none" w:sz="0" w:space="0" w:color="auto"/>
                        <w:right w:val="none" w:sz="0" w:space="0" w:color="auto"/>
                      </w:divBdr>
                    </w:div>
                  </w:divsChild>
                </w:div>
                <w:div w:id="1177882865">
                  <w:marLeft w:val="0"/>
                  <w:marRight w:val="0"/>
                  <w:marTop w:val="0"/>
                  <w:marBottom w:val="0"/>
                  <w:divBdr>
                    <w:top w:val="none" w:sz="0" w:space="0" w:color="auto"/>
                    <w:left w:val="none" w:sz="0" w:space="0" w:color="auto"/>
                    <w:bottom w:val="none" w:sz="0" w:space="0" w:color="auto"/>
                    <w:right w:val="none" w:sz="0" w:space="0" w:color="auto"/>
                  </w:divBdr>
                  <w:divsChild>
                    <w:div w:id="1469590886">
                      <w:marLeft w:val="0"/>
                      <w:marRight w:val="0"/>
                      <w:marTop w:val="0"/>
                      <w:marBottom w:val="0"/>
                      <w:divBdr>
                        <w:top w:val="none" w:sz="0" w:space="0" w:color="auto"/>
                        <w:left w:val="none" w:sz="0" w:space="0" w:color="auto"/>
                        <w:bottom w:val="none" w:sz="0" w:space="0" w:color="auto"/>
                        <w:right w:val="none" w:sz="0" w:space="0" w:color="auto"/>
                      </w:divBdr>
                    </w:div>
                  </w:divsChild>
                </w:div>
                <w:div w:id="1180319336">
                  <w:marLeft w:val="0"/>
                  <w:marRight w:val="0"/>
                  <w:marTop w:val="0"/>
                  <w:marBottom w:val="0"/>
                  <w:divBdr>
                    <w:top w:val="none" w:sz="0" w:space="0" w:color="auto"/>
                    <w:left w:val="none" w:sz="0" w:space="0" w:color="auto"/>
                    <w:bottom w:val="none" w:sz="0" w:space="0" w:color="auto"/>
                    <w:right w:val="none" w:sz="0" w:space="0" w:color="auto"/>
                  </w:divBdr>
                  <w:divsChild>
                    <w:div w:id="6834690">
                      <w:marLeft w:val="0"/>
                      <w:marRight w:val="0"/>
                      <w:marTop w:val="0"/>
                      <w:marBottom w:val="0"/>
                      <w:divBdr>
                        <w:top w:val="none" w:sz="0" w:space="0" w:color="auto"/>
                        <w:left w:val="none" w:sz="0" w:space="0" w:color="auto"/>
                        <w:bottom w:val="none" w:sz="0" w:space="0" w:color="auto"/>
                        <w:right w:val="none" w:sz="0" w:space="0" w:color="auto"/>
                      </w:divBdr>
                    </w:div>
                  </w:divsChild>
                </w:div>
                <w:div w:id="1203977526">
                  <w:marLeft w:val="0"/>
                  <w:marRight w:val="0"/>
                  <w:marTop w:val="0"/>
                  <w:marBottom w:val="0"/>
                  <w:divBdr>
                    <w:top w:val="none" w:sz="0" w:space="0" w:color="auto"/>
                    <w:left w:val="none" w:sz="0" w:space="0" w:color="auto"/>
                    <w:bottom w:val="none" w:sz="0" w:space="0" w:color="auto"/>
                    <w:right w:val="none" w:sz="0" w:space="0" w:color="auto"/>
                  </w:divBdr>
                  <w:divsChild>
                    <w:div w:id="1912425749">
                      <w:marLeft w:val="0"/>
                      <w:marRight w:val="0"/>
                      <w:marTop w:val="0"/>
                      <w:marBottom w:val="0"/>
                      <w:divBdr>
                        <w:top w:val="none" w:sz="0" w:space="0" w:color="auto"/>
                        <w:left w:val="none" w:sz="0" w:space="0" w:color="auto"/>
                        <w:bottom w:val="none" w:sz="0" w:space="0" w:color="auto"/>
                        <w:right w:val="none" w:sz="0" w:space="0" w:color="auto"/>
                      </w:divBdr>
                    </w:div>
                  </w:divsChild>
                </w:div>
                <w:div w:id="1209489424">
                  <w:marLeft w:val="0"/>
                  <w:marRight w:val="0"/>
                  <w:marTop w:val="0"/>
                  <w:marBottom w:val="0"/>
                  <w:divBdr>
                    <w:top w:val="none" w:sz="0" w:space="0" w:color="auto"/>
                    <w:left w:val="none" w:sz="0" w:space="0" w:color="auto"/>
                    <w:bottom w:val="none" w:sz="0" w:space="0" w:color="auto"/>
                    <w:right w:val="none" w:sz="0" w:space="0" w:color="auto"/>
                  </w:divBdr>
                  <w:divsChild>
                    <w:div w:id="1395932126">
                      <w:marLeft w:val="0"/>
                      <w:marRight w:val="0"/>
                      <w:marTop w:val="0"/>
                      <w:marBottom w:val="0"/>
                      <w:divBdr>
                        <w:top w:val="none" w:sz="0" w:space="0" w:color="auto"/>
                        <w:left w:val="none" w:sz="0" w:space="0" w:color="auto"/>
                        <w:bottom w:val="none" w:sz="0" w:space="0" w:color="auto"/>
                        <w:right w:val="none" w:sz="0" w:space="0" w:color="auto"/>
                      </w:divBdr>
                    </w:div>
                  </w:divsChild>
                </w:div>
                <w:div w:id="1229221938">
                  <w:marLeft w:val="0"/>
                  <w:marRight w:val="0"/>
                  <w:marTop w:val="0"/>
                  <w:marBottom w:val="0"/>
                  <w:divBdr>
                    <w:top w:val="none" w:sz="0" w:space="0" w:color="auto"/>
                    <w:left w:val="none" w:sz="0" w:space="0" w:color="auto"/>
                    <w:bottom w:val="none" w:sz="0" w:space="0" w:color="auto"/>
                    <w:right w:val="none" w:sz="0" w:space="0" w:color="auto"/>
                  </w:divBdr>
                  <w:divsChild>
                    <w:div w:id="451436512">
                      <w:marLeft w:val="0"/>
                      <w:marRight w:val="0"/>
                      <w:marTop w:val="0"/>
                      <w:marBottom w:val="0"/>
                      <w:divBdr>
                        <w:top w:val="none" w:sz="0" w:space="0" w:color="auto"/>
                        <w:left w:val="none" w:sz="0" w:space="0" w:color="auto"/>
                        <w:bottom w:val="none" w:sz="0" w:space="0" w:color="auto"/>
                        <w:right w:val="none" w:sz="0" w:space="0" w:color="auto"/>
                      </w:divBdr>
                    </w:div>
                  </w:divsChild>
                </w:div>
                <w:div w:id="1235237655">
                  <w:marLeft w:val="0"/>
                  <w:marRight w:val="0"/>
                  <w:marTop w:val="0"/>
                  <w:marBottom w:val="0"/>
                  <w:divBdr>
                    <w:top w:val="none" w:sz="0" w:space="0" w:color="auto"/>
                    <w:left w:val="none" w:sz="0" w:space="0" w:color="auto"/>
                    <w:bottom w:val="none" w:sz="0" w:space="0" w:color="auto"/>
                    <w:right w:val="none" w:sz="0" w:space="0" w:color="auto"/>
                  </w:divBdr>
                  <w:divsChild>
                    <w:div w:id="1469515408">
                      <w:marLeft w:val="0"/>
                      <w:marRight w:val="0"/>
                      <w:marTop w:val="0"/>
                      <w:marBottom w:val="0"/>
                      <w:divBdr>
                        <w:top w:val="none" w:sz="0" w:space="0" w:color="auto"/>
                        <w:left w:val="none" w:sz="0" w:space="0" w:color="auto"/>
                        <w:bottom w:val="none" w:sz="0" w:space="0" w:color="auto"/>
                        <w:right w:val="none" w:sz="0" w:space="0" w:color="auto"/>
                      </w:divBdr>
                    </w:div>
                  </w:divsChild>
                </w:div>
                <w:div w:id="1254050795">
                  <w:marLeft w:val="0"/>
                  <w:marRight w:val="0"/>
                  <w:marTop w:val="0"/>
                  <w:marBottom w:val="0"/>
                  <w:divBdr>
                    <w:top w:val="none" w:sz="0" w:space="0" w:color="auto"/>
                    <w:left w:val="none" w:sz="0" w:space="0" w:color="auto"/>
                    <w:bottom w:val="none" w:sz="0" w:space="0" w:color="auto"/>
                    <w:right w:val="none" w:sz="0" w:space="0" w:color="auto"/>
                  </w:divBdr>
                  <w:divsChild>
                    <w:div w:id="723480315">
                      <w:marLeft w:val="0"/>
                      <w:marRight w:val="0"/>
                      <w:marTop w:val="0"/>
                      <w:marBottom w:val="0"/>
                      <w:divBdr>
                        <w:top w:val="none" w:sz="0" w:space="0" w:color="auto"/>
                        <w:left w:val="none" w:sz="0" w:space="0" w:color="auto"/>
                        <w:bottom w:val="none" w:sz="0" w:space="0" w:color="auto"/>
                        <w:right w:val="none" w:sz="0" w:space="0" w:color="auto"/>
                      </w:divBdr>
                    </w:div>
                  </w:divsChild>
                </w:div>
                <w:div w:id="1257127817">
                  <w:marLeft w:val="0"/>
                  <w:marRight w:val="0"/>
                  <w:marTop w:val="0"/>
                  <w:marBottom w:val="0"/>
                  <w:divBdr>
                    <w:top w:val="none" w:sz="0" w:space="0" w:color="auto"/>
                    <w:left w:val="none" w:sz="0" w:space="0" w:color="auto"/>
                    <w:bottom w:val="none" w:sz="0" w:space="0" w:color="auto"/>
                    <w:right w:val="none" w:sz="0" w:space="0" w:color="auto"/>
                  </w:divBdr>
                  <w:divsChild>
                    <w:div w:id="1900558735">
                      <w:marLeft w:val="0"/>
                      <w:marRight w:val="0"/>
                      <w:marTop w:val="0"/>
                      <w:marBottom w:val="0"/>
                      <w:divBdr>
                        <w:top w:val="none" w:sz="0" w:space="0" w:color="auto"/>
                        <w:left w:val="none" w:sz="0" w:space="0" w:color="auto"/>
                        <w:bottom w:val="none" w:sz="0" w:space="0" w:color="auto"/>
                        <w:right w:val="none" w:sz="0" w:space="0" w:color="auto"/>
                      </w:divBdr>
                    </w:div>
                  </w:divsChild>
                </w:div>
                <w:div w:id="1258755222">
                  <w:marLeft w:val="0"/>
                  <w:marRight w:val="0"/>
                  <w:marTop w:val="0"/>
                  <w:marBottom w:val="0"/>
                  <w:divBdr>
                    <w:top w:val="none" w:sz="0" w:space="0" w:color="auto"/>
                    <w:left w:val="none" w:sz="0" w:space="0" w:color="auto"/>
                    <w:bottom w:val="none" w:sz="0" w:space="0" w:color="auto"/>
                    <w:right w:val="none" w:sz="0" w:space="0" w:color="auto"/>
                  </w:divBdr>
                  <w:divsChild>
                    <w:div w:id="1804618766">
                      <w:marLeft w:val="0"/>
                      <w:marRight w:val="0"/>
                      <w:marTop w:val="0"/>
                      <w:marBottom w:val="0"/>
                      <w:divBdr>
                        <w:top w:val="none" w:sz="0" w:space="0" w:color="auto"/>
                        <w:left w:val="none" w:sz="0" w:space="0" w:color="auto"/>
                        <w:bottom w:val="none" w:sz="0" w:space="0" w:color="auto"/>
                        <w:right w:val="none" w:sz="0" w:space="0" w:color="auto"/>
                      </w:divBdr>
                    </w:div>
                  </w:divsChild>
                </w:div>
                <w:div w:id="1279721554">
                  <w:marLeft w:val="0"/>
                  <w:marRight w:val="0"/>
                  <w:marTop w:val="0"/>
                  <w:marBottom w:val="0"/>
                  <w:divBdr>
                    <w:top w:val="none" w:sz="0" w:space="0" w:color="auto"/>
                    <w:left w:val="none" w:sz="0" w:space="0" w:color="auto"/>
                    <w:bottom w:val="none" w:sz="0" w:space="0" w:color="auto"/>
                    <w:right w:val="none" w:sz="0" w:space="0" w:color="auto"/>
                  </w:divBdr>
                  <w:divsChild>
                    <w:div w:id="822235961">
                      <w:marLeft w:val="0"/>
                      <w:marRight w:val="0"/>
                      <w:marTop w:val="0"/>
                      <w:marBottom w:val="0"/>
                      <w:divBdr>
                        <w:top w:val="none" w:sz="0" w:space="0" w:color="auto"/>
                        <w:left w:val="none" w:sz="0" w:space="0" w:color="auto"/>
                        <w:bottom w:val="none" w:sz="0" w:space="0" w:color="auto"/>
                        <w:right w:val="none" w:sz="0" w:space="0" w:color="auto"/>
                      </w:divBdr>
                    </w:div>
                  </w:divsChild>
                </w:div>
                <w:div w:id="1295065286">
                  <w:marLeft w:val="0"/>
                  <w:marRight w:val="0"/>
                  <w:marTop w:val="0"/>
                  <w:marBottom w:val="0"/>
                  <w:divBdr>
                    <w:top w:val="none" w:sz="0" w:space="0" w:color="auto"/>
                    <w:left w:val="none" w:sz="0" w:space="0" w:color="auto"/>
                    <w:bottom w:val="none" w:sz="0" w:space="0" w:color="auto"/>
                    <w:right w:val="none" w:sz="0" w:space="0" w:color="auto"/>
                  </w:divBdr>
                  <w:divsChild>
                    <w:div w:id="430317212">
                      <w:marLeft w:val="0"/>
                      <w:marRight w:val="0"/>
                      <w:marTop w:val="0"/>
                      <w:marBottom w:val="0"/>
                      <w:divBdr>
                        <w:top w:val="none" w:sz="0" w:space="0" w:color="auto"/>
                        <w:left w:val="none" w:sz="0" w:space="0" w:color="auto"/>
                        <w:bottom w:val="none" w:sz="0" w:space="0" w:color="auto"/>
                        <w:right w:val="none" w:sz="0" w:space="0" w:color="auto"/>
                      </w:divBdr>
                    </w:div>
                  </w:divsChild>
                </w:div>
                <w:div w:id="1296059923">
                  <w:marLeft w:val="0"/>
                  <w:marRight w:val="0"/>
                  <w:marTop w:val="0"/>
                  <w:marBottom w:val="0"/>
                  <w:divBdr>
                    <w:top w:val="none" w:sz="0" w:space="0" w:color="auto"/>
                    <w:left w:val="none" w:sz="0" w:space="0" w:color="auto"/>
                    <w:bottom w:val="none" w:sz="0" w:space="0" w:color="auto"/>
                    <w:right w:val="none" w:sz="0" w:space="0" w:color="auto"/>
                  </w:divBdr>
                  <w:divsChild>
                    <w:div w:id="336231998">
                      <w:marLeft w:val="0"/>
                      <w:marRight w:val="0"/>
                      <w:marTop w:val="0"/>
                      <w:marBottom w:val="0"/>
                      <w:divBdr>
                        <w:top w:val="none" w:sz="0" w:space="0" w:color="auto"/>
                        <w:left w:val="none" w:sz="0" w:space="0" w:color="auto"/>
                        <w:bottom w:val="none" w:sz="0" w:space="0" w:color="auto"/>
                        <w:right w:val="none" w:sz="0" w:space="0" w:color="auto"/>
                      </w:divBdr>
                    </w:div>
                  </w:divsChild>
                </w:div>
                <w:div w:id="1301887341">
                  <w:marLeft w:val="0"/>
                  <w:marRight w:val="0"/>
                  <w:marTop w:val="0"/>
                  <w:marBottom w:val="0"/>
                  <w:divBdr>
                    <w:top w:val="none" w:sz="0" w:space="0" w:color="auto"/>
                    <w:left w:val="none" w:sz="0" w:space="0" w:color="auto"/>
                    <w:bottom w:val="none" w:sz="0" w:space="0" w:color="auto"/>
                    <w:right w:val="none" w:sz="0" w:space="0" w:color="auto"/>
                  </w:divBdr>
                  <w:divsChild>
                    <w:div w:id="3754214">
                      <w:marLeft w:val="0"/>
                      <w:marRight w:val="0"/>
                      <w:marTop w:val="0"/>
                      <w:marBottom w:val="0"/>
                      <w:divBdr>
                        <w:top w:val="none" w:sz="0" w:space="0" w:color="auto"/>
                        <w:left w:val="none" w:sz="0" w:space="0" w:color="auto"/>
                        <w:bottom w:val="none" w:sz="0" w:space="0" w:color="auto"/>
                        <w:right w:val="none" w:sz="0" w:space="0" w:color="auto"/>
                      </w:divBdr>
                    </w:div>
                  </w:divsChild>
                </w:div>
                <w:div w:id="1306154846">
                  <w:marLeft w:val="0"/>
                  <w:marRight w:val="0"/>
                  <w:marTop w:val="0"/>
                  <w:marBottom w:val="0"/>
                  <w:divBdr>
                    <w:top w:val="none" w:sz="0" w:space="0" w:color="auto"/>
                    <w:left w:val="none" w:sz="0" w:space="0" w:color="auto"/>
                    <w:bottom w:val="none" w:sz="0" w:space="0" w:color="auto"/>
                    <w:right w:val="none" w:sz="0" w:space="0" w:color="auto"/>
                  </w:divBdr>
                  <w:divsChild>
                    <w:div w:id="1906380149">
                      <w:marLeft w:val="0"/>
                      <w:marRight w:val="0"/>
                      <w:marTop w:val="0"/>
                      <w:marBottom w:val="0"/>
                      <w:divBdr>
                        <w:top w:val="none" w:sz="0" w:space="0" w:color="auto"/>
                        <w:left w:val="none" w:sz="0" w:space="0" w:color="auto"/>
                        <w:bottom w:val="none" w:sz="0" w:space="0" w:color="auto"/>
                        <w:right w:val="none" w:sz="0" w:space="0" w:color="auto"/>
                      </w:divBdr>
                    </w:div>
                  </w:divsChild>
                </w:div>
                <w:div w:id="1307198087">
                  <w:marLeft w:val="0"/>
                  <w:marRight w:val="0"/>
                  <w:marTop w:val="0"/>
                  <w:marBottom w:val="0"/>
                  <w:divBdr>
                    <w:top w:val="none" w:sz="0" w:space="0" w:color="auto"/>
                    <w:left w:val="none" w:sz="0" w:space="0" w:color="auto"/>
                    <w:bottom w:val="none" w:sz="0" w:space="0" w:color="auto"/>
                    <w:right w:val="none" w:sz="0" w:space="0" w:color="auto"/>
                  </w:divBdr>
                  <w:divsChild>
                    <w:div w:id="260335005">
                      <w:marLeft w:val="0"/>
                      <w:marRight w:val="0"/>
                      <w:marTop w:val="0"/>
                      <w:marBottom w:val="0"/>
                      <w:divBdr>
                        <w:top w:val="none" w:sz="0" w:space="0" w:color="auto"/>
                        <w:left w:val="none" w:sz="0" w:space="0" w:color="auto"/>
                        <w:bottom w:val="none" w:sz="0" w:space="0" w:color="auto"/>
                        <w:right w:val="none" w:sz="0" w:space="0" w:color="auto"/>
                      </w:divBdr>
                    </w:div>
                  </w:divsChild>
                </w:div>
                <w:div w:id="1321545841">
                  <w:marLeft w:val="0"/>
                  <w:marRight w:val="0"/>
                  <w:marTop w:val="0"/>
                  <w:marBottom w:val="0"/>
                  <w:divBdr>
                    <w:top w:val="none" w:sz="0" w:space="0" w:color="auto"/>
                    <w:left w:val="none" w:sz="0" w:space="0" w:color="auto"/>
                    <w:bottom w:val="none" w:sz="0" w:space="0" w:color="auto"/>
                    <w:right w:val="none" w:sz="0" w:space="0" w:color="auto"/>
                  </w:divBdr>
                  <w:divsChild>
                    <w:div w:id="1080636051">
                      <w:marLeft w:val="0"/>
                      <w:marRight w:val="0"/>
                      <w:marTop w:val="0"/>
                      <w:marBottom w:val="0"/>
                      <w:divBdr>
                        <w:top w:val="none" w:sz="0" w:space="0" w:color="auto"/>
                        <w:left w:val="none" w:sz="0" w:space="0" w:color="auto"/>
                        <w:bottom w:val="none" w:sz="0" w:space="0" w:color="auto"/>
                        <w:right w:val="none" w:sz="0" w:space="0" w:color="auto"/>
                      </w:divBdr>
                    </w:div>
                  </w:divsChild>
                </w:div>
                <w:div w:id="1342707907">
                  <w:marLeft w:val="0"/>
                  <w:marRight w:val="0"/>
                  <w:marTop w:val="0"/>
                  <w:marBottom w:val="0"/>
                  <w:divBdr>
                    <w:top w:val="none" w:sz="0" w:space="0" w:color="auto"/>
                    <w:left w:val="none" w:sz="0" w:space="0" w:color="auto"/>
                    <w:bottom w:val="none" w:sz="0" w:space="0" w:color="auto"/>
                    <w:right w:val="none" w:sz="0" w:space="0" w:color="auto"/>
                  </w:divBdr>
                  <w:divsChild>
                    <w:div w:id="194932045">
                      <w:marLeft w:val="0"/>
                      <w:marRight w:val="0"/>
                      <w:marTop w:val="0"/>
                      <w:marBottom w:val="0"/>
                      <w:divBdr>
                        <w:top w:val="none" w:sz="0" w:space="0" w:color="auto"/>
                        <w:left w:val="none" w:sz="0" w:space="0" w:color="auto"/>
                        <w:bottom w:val="none" w:sz="0" w:space="0" w:color="auto"/>
                        <w:right w:val="none" w:sz="0" w:space="0" w:color="auto"/>
                      </w:divBdr>
                    </w:div>
                  </w:divsChild>
                </w:div>
                <w:div w:id="1369792540">
                  <w:marLeft w:val="0"/>
                  <w:marRight w:val="0"/>
                  <w:marTop w:val="0"/>
                  <w:marBottom w:val="0"/>
                  <w:divBdr>
                    <w:top w:val="none" w:sz="0" w:space="0" w:color="auto"/>
                    <w:left w:val="none" w:sz="0" w:space="0" w:color="auto"/>
                    <w:bottom w:val="none" w:sz="0" w:space="0" w:color="auto"/>
                    <w:right w:val="none" w:sz="0" w:space="0" w:color="auto"/>
                  </w:divBdr>
                  <w:divsChild>
                    <w:div w:id="60493016">
                      <w:marLeft w:val="0"/>
                      <w:marRight w:val="0"/>
                      <w:marTop w:val="0"/>
                      <w:marBottom w:val="0"/>
                      <w:divBdr>
                        <w:top w:val="none" w:sz="0" w:space="0" w:color="auto"/>
                        <w:left w:val="none" w:sz="0" w:space="0" w:color="auto"/>
                        <w:bottom w:val="none" w:sz="0" w:space="0" w:color="auto"/>
                        <w:right w:val="none" w:sz="0" w:space="0" w:color="auto"/>
                      </w:divBdr>
                    </w:div>
                  </w:divsChild>
                </w:div>
                <w:div w:id="1386292349">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410349029">
                  <w:marLeft w:val="0"/>
                  <w:marRight w:val="0"/>
                  <w:marTop w:val="0"/>
                  <w:marBottom w:val="0"/>
                  <w:divBdr>
                    <w:top w:val="none" w:sz="0" w:space="0" w:color="auto"/>
                    <w:left w:val="none" w:sz="0" w:space="0" w:color="auto"/>
                    <w:bottom w:val="none" w:sz="0" w:space="0" w:color="auto"/>
                    <w:right w:val="none" w:sz="0" w:space="0" w:color="auto"/>
                  </w:divBdr>
                  <w:divsChild>
                    <w:div w:id="529605847">
                      <w:marLeft w:val="0"/>
                      <w:marRight w:val="0"/>
                      <w:marTop w:val="0"/>
                      <w:marBottom w:val="0"/>
                      <w:divBdr>
                        <w:top w:val="none" w:sz="0" w:space="0" w:color="auto"/>
                        <w:left w:val="none" w:sz="0" w:space="0" w:color="auto"/>
                        <w:bottom w:val="none" w:sz="0" w:space="0" w:color="auto"/>
                        <w:right w:val="none" w:sz="0" w:space="0" w:color="auto"/>
                      </w:divBdr>
                    </w:div>
                  </w:divsChild>
                </w:div>
                <w:div w:id="1410469918">
                  <w:marLeft w:val="0"/>
                  <w:marRight w:val="0"/>
                  <w:marTop w:val="0"/>
                  <w:marBottom w:val="0"/>
                  <w:divBdr>
                    <w:top w:val="none" w:sz="0" w:space="0" w:color="auto"/>
                    <w:left w:val="none" w:sz="0" w:space="0" w:color="auto"/>
                    <w:bottom w:val="none" w:sz="0" w:space="0" w:color="auto"/>
                    <w:right w:val="none" w:sz="0" w:space="0" w:color="auto"/>
                  </w:divBdr>
                  <w:divsChild>
                    <w:div w:id="1310944216">
                      <w:marLeft w:val="0"/>
                      <w:marRight w:val="0"/>
                      <w:marTop w:val="0"/>
                      <w:marBottom w:val="0"/>
                      <w:divBdr>
                        <w:top w:val="none" w:sz="0" w:space="0" w:color="auto"/>
                        <w:left w:val="none" w:sz="0" w:space="0" w:color="auto"/>
                        <w:bottom w:val="none" w:sz="0" w:space="0" w:color="auto"/>
                        <w:right w:val="none" w:sz="0" w:space="0" w:color="auto"/>
                      </w:divBdr>
                    </w:div>
                  </w:divsChild>
                </w:div>
                <w:div w:id="1411196931">
                  <w:marLeft w:val="0"/>
                  <w:marRight w:val="0"/>
                  <w:marTop w:val="0"/>
                  <w:marBottom w:val="0"/>
                  <w:divBdr>
                    <w:top w:val="none" w:sz="0" w:space="0" w:color="auto"/>
                    <w:left w:val="none" w:sz="0" w:space="0" w:color="auto"/>
                    <w:bottom w:val="none" w:sz="0" w:space="0" w:color="auto"/>
                    <w:right w:val="none" w:sz="0" w:space="0" w:color="auto"/>
                  </w:divBdr>
                  <w:divsChild>
                    <w:div w:id="1887066080">
                      <w:marLeft w:val="0"/>
                      <w:marRight w:val="0"/>
                      <w:marTop w:val="0"/>
                      <w:marBottom w:val="0"/>
                      <w:divBdr>
                        <w:top w:val="none" w:sz="0" w:space="0" w:color="auto"/>
                        <w:left w:val="none" w:sz="0" w:space="0" w:color="auto"/>
                        <w:bottom w:val="none" w:sz="0" w:space="0" w:color="auto"/>
                        <w:right w:val="none" w:sz="0" w:space="0" w:color="auto"/>
                      </w:divBdr>
                    </w:div>
                  </w:divsChild>
                </w:div>
                <w:div w:id="1419214707">
                  <w:marLeft w:val="0"/>
                  <w:marRight w:val="0"/>
                  <w:marTop w:val="0"/>
                  <w:marBottom w:val="0"/>
                  <w:divBdr>
                    <w:top w:val="none" w:sz="0" w:space="0" w:color="auto"/>
                    <w:left w:val="none" w:sz="0" w:space="0" w:color="auto"/>
                    <w:bottom w:val="none" w:sz="0" w:space="0" w:color="auto"/>
                    <w:right w:val="none" w:sz="0" w:space="0" w:color="auto"/>
                  </w:divBdr>
                  <w:divsChild>
                    <w:div w:id="175003389">
                      <w:marLeft w:val="0"/>
                      <w:marRight w:val="0"/>
                      <w:marTop w:val="0"/>
                      <w:marBottom w:val="0"/>
                      <w:divBdr>
                        <w:top w:val="none" w:sz="0" w:space="0" w:color="auto"/>
                        <w:left w:val="none" w:sz="0" w:space="0" w:color="auto"/>
                        <w:bottom w:val="none" w:sz="0" w:space="0" w:color="auto"/>
                        <w:right w:val="none" w:sz="0" w:space="0" w:color="auto"/>
                      </w:divBdr>
                    </w:div>
                  </w:divsChild>
                </w:div>
                <w:div w:id="1428114579">
                  <w:marLeft w:val="0"/>
                  <w:marRight w:val="0"/>
                  <w:marTop w:val="0"/>
                  <w:marBottom w:val="0"/>
                  <w:divBdr>
                    <w:top w:val="none" w:sz="0" w:space="0" w:color="auto"/>
                    <w:left w:val="none" w:sz="0" w:space="0" w:color="auto"/>
                    <w:bottom w:val="none" w:sz="0" w:space="0" w:color="auto"/>
                    <w:right w:val="none" w:sz="0" w:space="0" w:color="auto"/>
                  </w:divBdr>
                  <w:divsChild>
                    <w:div w:id="1378234624">
                      <w:marLeft w:val="0"/>
                      <w:marRight w:val="0"/>
                      <w:marTop w:val="0"/>
                      <w:marBottom w:val="0"/>
                      <w:divBdr>
                        <w:top w:val="none" w:sz="0" w:space="0" w:color="auto"/>
                        <w:left w:val="none" w:sz="0" w:space="0" w:color="auto"/>
                        <w:bottom w:val="none" w:sz="0" w:space="0" w:color="auto"/>
                        <w:right w:val="none" w:sz="0" w:space="0" w:color="auto"/>
                      </w:divBdr>
                    </w:div>
                  </w:divsChild>
                </w:div>
                <w:div w:id="1429543441">
                  <w:marLeft w:val="0"/>
                  <w:marRight w:val="0"/>
                  <w:marTop w:val="0"/>
                  <w:marBottom w:val="0"/>
                  <w:divBdr>
                    <w:top w:val="none" w:sz="0" w:space="0" w:color="auto"/>
                    <w:left w:val="none" w:sz="0" w:space="0" w:color="auto"/>
                    <w:bottom w:val="none" w:sz="0" w:space="0" w:color="auto"/>
                    <w:right w:val="none" w:sz="0" w:space="0" w:color="auto"/>
                  </w:divBdr>
                  <w:divsChild>
                    <w:div w:id="1577059030">
                      <w:marLeft w:val="0"/>
                      <w:marRight w:val="0"/>
                      <w:marTop w:val="0"/>
                      <w:marBottom w:val="0"/>
                      <w:divBdr>
                        <w:top w:val="none" w:sz="0" w:space="0" w:color="auto"/>
                        <w:left w:val="none" w:sz="0" w:space="0" w:color="auto"/>
                        <w:bottom w:val="none" w:sz="0" w:space="0" w:color="auto"/>
                        <w:right w:val="none" w:sz="0" w:space="0" w:color="auto"/>
                      </w:divBdr>
                    </w:div>
                  </w:divsChild>
                </w:div>
                <w:div w:id="1431971449">
                  <w:marLeft w:val="0"/>
                  <w:marRight w:val="0"/>
                  <w:marTop w:val="0"/>
                  <w:marBottom w:val="0"/>
                  <w:divBdr>
                    <w:top w:val="none" w:sz="0" w:space="0" w:color="auto"/>
                    <w:left w:val="none" w:sz="0" w:space="0" w:color="auto"/>
                    <w:bottom w:val="none" w:sz="0" w:space="0" w:color="auto"/>
                    <w:right w:val="none" w:sz="0" w:space="0" w:color="auto"/>
                  </w:divBdr>
                  <w:divsChild>
                    <w:div w:id="1981491288">
                      <w:marLeft w:val="0"/>
                      <w:marRight w:val="0"/>
                      <w:marTop w:val="0"/>
                      <w:marBottom w:val="0"/>
                      <w:divBdr>
                        <w:top w:val="none" w:sz="0" w:space="0" w:color="auto"/>
                        <w:left w:val="none" w:sz="0" w:space="0" w:color="auto"/>
                        <w:bottom w:val="none" w:sz="0" w:space="0" w:color="auto"/>
                        <w:right w:val="none" w:sz="0" w:space="0" w:color="auto"/>
                      </w:divBdr>
                    </w:div>
                  </w:divsChild>
                </w:div>
                <w:div w:id="1443572401">
                  <w:marLeft w:val="0"/>
                  <w:marRight w:val="0"/>
                  <w:marTop w:val="0"/>
                  <w:marBottom w:val="0"/>
                  <w:divBdr>
                    <w:top w:val="none" w:sz="0" w:space="0" w:color="auto"/>
                    <w:left w:val="none" w:sz="0" w:space="0" w:color="auto"/>
                    <w:bottom w:val="none" w:sz="0" w:space="0" w:color="auto"/>
                    <w:right w:val="none" w:sz="0" w:space="0" w:color="auto"/>
                  </w:divBdr>
                  <w:divsChild>
                    <w:div w:id="121659721">
                      <w:marLeft w:val="0"/>
                      <w:marRight w:val="0"/>
                      <w:marTop w:val="0"/>
                      <w:marBottom w:val="0"/>
                      <w:divBdr>
                        <w:top w:val="none" w:sz="0" w:space="0" w:color="auto"/>
                        <w:left w:val="none" w:sz="0" w:space="0" w:color="auto"/>
                        <w:bottom w:val="none" w:sz="0" w:space="0" w:color="auto"/>
                        <w:right w:val="none" w:sz="0" w:space="0" w:color="auto"/>
                      </w:divBdr>
                    </w:div>
                  </w:divsChild>
                </w:div>
                <w:div w:id="1454665892">
                  <w:marLeft w:val="0"/>
                  <w:marRight w:val="0"/>
                  <w:marTop w:val="0"/>
                  <w:marBottom w:val="0"/>
                  <w:divBdr>
                    <w:top w:val="none" w:sz="0" w:space="0" w:color="auto"/>
                    <w:left w:val="none" w:sz="0" w:space="0" w:color="auto"/>
                    <w:bottom w:val="none" w:sz="0" w:space="0" w:color="auto"/>
                    <w:right w:val="none" w:sz="0" w:space="0" w:color="auto"/>
                  </w:divBdr>
                  <w:divsChild>
                    <w:div w:id="1720666890">
                      <w:marLeft w:val="0"/>
                      <w:marRight w:val="0"/>
                      <w:marTop w:val="0"/>
                      <w:marBottom w:val="0"/>
                      <w:divBdr>
                        <w:top w:val="none" w:sz="0" w:space="0" w:color="auto"/>
                        <w:left w:val="none" w:sz="0" w:space="0" w:color="auto"/>
                        <w:bottom w:val="none" w:sz="0" w:space="0" w:color="auto"/>
                        <w:right w:val="none" w:sz="0" w:space="0" w:color="auto"/>
                      </w:divBdr>
                    </w:div>
                  </w:divsChild>
                </w:div>
                <w:div w:id="1463570512">
                  <w:marLeft w:val="0"/>
                  <w:marRight w:val="0"/>
                  <w:marTop w:val="0"/>
                  <w:marBottom w:val="0"/>
                  <w:divBdr>
                    <w:top w:val="none" w:sz="0" w:space="0" w:color="auto"/>
                    <w:left w:val="none" w:sz="0" w:space="0" w:color="auto"/>
                    <w:bottom w:val="none" w:sz="0" w:space="0" w:color="auto"/>
                    <w:right w:val="none" w:sz="0" w:space="0" w:color="auto"/>
                  </w:divBdr>
                  <w:divsChild>
                    <w:div w:id="895356888">
                      <w:marLeft w:val="0"/>
                      <w:marRight w:val="0"/>
                      <w:marTop w:val="0"/>
                      <w:marBottom w:val="0"/>
                      <w:divBdr>
                        <w:top w:val="none" w:sz="0" w:space="0" w:color="auto"/>
                        <w:left w:val="none" w:sz="0" w:space="0" w:color="auto"/>
                        <w:bottom w:val="none" w:sz="0" w:space="0" w:color="auto"/>
                        <w:right w:val="none" w:sz="0" w:space="0" w:color="auto"/>
                      </w:divBdr>
                    </w:div>
                  </w:divsChild>
                </w:div>
                <w:div w:id="1479807307">
                  <w:marLeft w:val="0"/>
                  <w:marRight w:val="0"/>
                  <w:marTop w:val="0"/>
                  <w:marBottom w:val="0"/>
                  <w:divBdr>
                    <w:top w:val="none" w:sz="0" w:space="0" w:color="auto"/>
                    <w:left w:val="none" w:sz="0" w:space="0" w:color="auto"/>
                    <w:bottom w:val="none" w:sz="0" w:space="0" w:color="auto"/>
                    <w:right w:val="none" w:sz="0" w:space="0" w:color="auto"/>
                  </w:divBdr>
                  <w:divsChild>
                    <w:div w:id="1438983533">
                      <w:marLeft w:val="0"/>
                      <w:marRight w:val="0"/>
                      <w:marTop w:val="0"/>
                      <w:marBottom w:val="0"/>
                      <w:divBdr>
                        <w:top w:val="none" w:sz="0" w:space="0" w:color="auto"/>
                        <w:left w:val="none" w:sz="0" w:space="0" w:color="auto"/>
                        <w:bottom w:val="none" w:sz="0" w:space="0" w:color="auto"/>
                        <w:right w:val="none" w:sz="0" w:space="0" w:color="auto"/>
                      </w:divBdr>
                    </w:div>
                  </w:divsChild>
                </w:div>
                <w:div w:id="1512143951">
                  <w:marLeft w:val="0"/>
                  <w:marRight w:val="0"/>
                  <w:marTop w:val="0"/>
                  <w:marBottom w:val="0"/>
                  <w:divBdr>
                    <w:top w:val="none" w:sz="0" w:space="0" w:color="auto"/>
                    <w:left w:val="none" w:sz="0" w:space="0" w:color="auto"/>
                    <w:bottom w:val="none" w:sz="0" w:space="0" w:color="auto"/>
                    <w:right w:val="none" w:sz="0" w:space="0" w:color="auto"/>
                  </w:divBdr>
                  <w:divsChild>
                    <w:div w:id="956376996">
                      <w:marLeft w:val="0"/>
                      <w:marRight w:val="0"/>
                      <w:marTop w:val="0"/>
                      <w:marBottom w:val="0"/>
                      <w:divBdr>
                        <w:top w:val="none" w:sz="0" w:space="0" w:color="auto"/>
                        <w:left w:val="none" w:sz="0" w:space="0" w:color="auto"/>
                        <w:bottom w:val="none" w:sz="0" w:space="0" w:color="auto"/>
                        <w:right w:val="none" w:sz="0" w:space="0" w:color="auto"/>
                      </w:divBdr>
                    </w:div>
                  </w:divsChild>
                </w:div>
                <w:div w:id="1520972267">
                  <w:marLeft w:val="0"/>
                  <w:marRight w:val="0"/>
                  <w:marTop w:val="0"/>
                  <w:marBottom w:val="0"/>
                  <w:divBdr>
                    <w:top w:val="none" w:sz="0" w:space="0" w:color="auto"/>
                    <w:left w:val="none" w:sz="0" w:space="0" w:color="auto"/>
                    <w:bottom w:val="none" w:sz="0" w:space="0" w:color="auto"/>
                    <w:right w:val="none" w:sz="0" w:space="0" w:color="auto"/>
                  </w:divBdr>
                  <w:divsChild>
                    <w:div w:id="1427267016">
                      <w:marLeft w:val="0"/>
                      <w:marRight w:val="0"/>
                      <w:marTop w:val="0"/>
                      <w:marBottom w:val="0"/>
                      <w:divBdr>
                        <w:top w:val="none" w:sz="0" w:space="0" w:color="auto"/>
                        <w:left w:val="none" w:sz="0" w:space="0" w:color="auto"/>
                        <w:bottom w:val="none" w:sz="0" w:space="0" w:color="auto"/>
                        <w:right w:val="none" w:sz="0" w:space="0" w:color="auto"/>
                      </w:divBdr>
                    </w:div>
                  </w:divsChild>
                </w:div>
                <w:div w:id="1526863653">
                  <w:marLeft w:val="0"/>
                  <w:marRight w:val="0"/>
                  <w:marTop w:val="0"/>
                  <w:marBottom w:val="0"/>
                  <w:divBdr>
                    <w:top w:val="none" w:sz="0" w:space="0" w:color="auto"/>
                    <w:left w:val="none" w:sz="0" w:space="0" w:color="auto"/>
                    <w:bottom w:val="none" w:sz="0" w:space="0" w:color="auto"/>
                    <w:right w:val="none" w:sz="0" w:space="0" w:color="auto"/>
                  </w:divBdr>
                  <w:divsChild>
                    <w:div w:id="1986276257">
                      <w:marLeft w:val="0"/>
                      <w:marRight w:val="0"/>
                      <w:marTop w:val="0"/>
                      <w:marBottom w:val="0"/>
                      <w:divBdr>
                        <w:top w:val="none" w:sz="0" w:space="0" w:color="auto"/>
                        <w:left w:val="none" w:sz="0" w:space="0" w:color="auto"/>
                        <w:bottom w:val="none" w:sz="0" w:space="0" w:color="auto"/>
                        <w:right w:val="none" w:sz="0" w:space="0" w:color="auto"/>
                      </w:divBdr>
                    </w:div>
                  </w:divsChild>
                </w:div>
                <w:div w:id="1537235479">
                  <w:marLeft w:val="0"/>
                  <w:marRight w:val="0"/>
                  <w:marTop w:val="0"/>
                  <w:marBottom w:val="0"/>
                  <w:divBdr>
                    <w:top w:val="none" w:sz="0" w:space="0" w:color="auto"/>
                    <w:left w:val="none" w:sz="0" w:space="0" w:color="auto"/>
                    <w:bottom w:val="none" w:sz="0" w:space="0" w:color="auto"/>
                    <w:right w:val="none" w:sz="0" w:space="0" w:color="auto"/>
                  </w:divBdr>
                  <w:divsChild>
                    <w:div w:id="774248735">
                      <w:marLeft w:val="0"/>
                      <w:marRight w:val="0"/>
                      <w:marTop w:val="0"/>
                      <w:marBottom w:val="0"/>
                      <w:divBdr>
                        <w:top w:val="none" w:sz="0" w:space="0" w:color="auto"/>
                        <w:left w:val="none" w:sz="0" w:space="0" w:color="auto"/>
                        <w:bottom w:val="none" w:sz="0" w:space="0" w:color="auto"/>
                        <w:right w:val="none" w:sz="0" w:space="0" w:color="auto"/>
                      </w:divBdr>
                    </w:div>
                  </w:divsChild>
                </w:div>
                <w:div w:id="1540125313">
                  <w:marLeft w:val="0"/>
                  <w:marRight w:val="0"/>
                  <w:marTop w:val="0"/>
                  <w:marBottom w:val="0"/>
                  <w:divBdr>
                    <w:top w:val="none" w:sz="0" w:space="0" w:color="auto"/>
                    <w:left w:val="none" w:sz="0" w:space="0" w:color="auto"/>
                    <w:bottom w:val="none" w:sz="0" w:space="0" w:color="auto"/>
                    <w:right w:val="none" w:sz="0" w:space="0" w:color="auto"/>
                  </w:divBdr>
                  <w:divsChild>
                    <w:div w:id="628128332">
                      <w:marLeft w:val="0"/>
                      <w:marRight w:val="0"/>
                      <w:marTop w:val="0"/>
                      <w:marBottom w:val="0"/>
                      <w:divBdr>
                        <w:top w:val="none" w:sz="0" w:space="0" w:color="auto"/>
                        <w:left w:val="none" w:sz="0" w:space="0" w:color="auto"/>
                        <w:bottom w:val="none" w:sz="0" w:space="0" w:color="auto"/>
                        <w:right w:val="none" w:sz="0" w:space="0" w:color="auto"/>
                      </w:divBdr>
                    </w:div>
                  </w:divsChild>
                </w:div>
                <w:div w:id="1555392716">
                  <w:marLeft w:val="0"/>
                  <w:marRight w:val="0"/>
                  <w:marTop w:val="0"/>
                  <w:marBottom w:val="0"/>
                  <w:divBdr>
                    <w:top w:val="none" w:sz="0" w:space="0" w:color="auto"/>
                    <w:left w:val="none" w:sz="0" w:space="0" w:color="auto"/>
                    <w:bottom w:val="none" w:sz="0" w:space="0" w:color="auto"/>
                    <w:right w:val="none" w:sz="0" w:space="0" w:color="auto"/>
                  </w:divBdr>
                  <w:divsChild>
                    <w:div w:id="726999755">
                      <w:marLeft w:val="0"/>
                      <w:marRight w:val="0"/>
                      <w:marTop w:val="0"/>
                      <w:marBottom w:val="0"/>
                      <w:divBdr>
                        <w:top w:val="none" w:sz="0" w:space="0" w:color="auto"/>
                        <w:left w:val="none" w:sz="0" w:space="0" w:color="auto"/>
                        <w:bottom w:val="none" w:sz="0" w:space="0" w:color="auto"/>
                        <w:right w:val="none" w:sz="0" w:space="0" w:color="auto"/>
                      </w:divBdr>
                    </w:div>
                  </w:divsChild>
                </w:div>
                <w:div w:id="1557014135">
                  <w:marLeft w:val="0"/>
                  <w:marRight w:val="0"/>
                  <w:marTop w:val="0"/>
                  <w:marBottom w:val="0"/>
                  <w:divBdr>
                    <w:top w:val="none" w:sz="0" w:space="0" w:color="auto"/>
                    <w:left w:val="none" w:sz="0" w:space="0" w:color="auto"/>
                    <w:bottom w:val="none" w:sz="0" w:space="0" w:color="auto"/>
                    <w:right w:val="none" w:sz="0" w:space="0" w:color="auto"/>
                  </w:divBdr>
                  <w:divsChild>
                    <w:div w:id="1906068968">
                      <w:marLeft w:val="0"/>
                      <w:marRight w:val="0"/>
                      <w:marTop w:val="0"/>
                      <w:marBottom w:val="0"/>
                      <w:divBdr>
                        <w:top w:val="none" w:sz="0" w:space="0" w:color="auto"/>
                        <w:left w:val="none" w:sz="0" w:space="0" w:color="auto"/>
                        <w:bottom w:val="none" w:sz="0" w:space="0" w:color="auto"/>
                        <w:right w:val="none" w:sz="0" w:space="0" w:color="auto"/>
                      </w:divBdr>
                    </w:div>
                  </w:divsChild>
                </w:div>
                <w:div w:id="1575701302">
                  <w:marLeft w:val="0"/>
                  <w:marRight w:val="0"/>
                  <w:marTop w:val="0"/>
                  <w:marBottom w:val="0"/>
                  <w:divBdr>
                    <w:top w:val="none" w:sz="0" w:space="0" w:color="auto"/>
                    <w:left w:val="none" w:sz="0" w:space="0" w:color="auto"/>
                    <w:bottom w:val="none" w:sz="0" w:space="0" w:color="auto"/>
                    <w:right w:val="none" w:sz="0" w:space="0" w:color="auto"/>
                  </w:divBdr>
                  <w:divsChild>
                    <w:div w:id="362021927">
                      <w:marLeft w:val="0"/>
                      <w:marRight w:val="0"/>
                      <w:marTop w:val="0"/>
                      <w:marBottom w:val="0"/>
                      <w:divBdr>
                        <w:top w:val="none" w:sz="0" w:space="0" w:color="auto"/>
                        <w:left w:val="none" w:sz="0" w:space="0" w:color="auto"/>
                        <w:bottom w:val="none" w:sz="0" w:space="0" w:color="auto"/>
                        <w:right w:val="none" w:sz="0" w:space="0" w:color="auto"/>
                      </w:divBdr>
                    </w:div>
                  </w:divsChild>
                </w:div>
                <w:div w:id="1577714300">
                  <w:marLeft w:val="0"/>
                  <w:marRight w:val="0"/>
                  <w:marTop w:val="0"/>
                  <w:marBottom w:val="0"/>
                  <w:divBdr>
                    <w:top w:val="none" w:sz="0" w:space="0" w:color="auto"/>
                    <w:left w:val="none" w:sz="0" w:space="0" w:color="auto"/>
                    <w:bottom w:val="none" w:sz="0" w:space="0" w:color="auto"/>
                    <w:right w:val="none" w:sz="0" w:space="0" w:color="auto"/>
                  </w:divBdr>
                  <w:divsChild>
                    <w:div w:id="467288535">
                      <w:marLeft w:val="0"/>
                      <w:marRight w:val="0"/>
                      <w:marTop w:val="0"/>
                      <w:marBottom w:val="0"/>
                      <w:divBdr>
                        <w:top w:val="none" w:sz="0" w:space="0" w:color="auto"/>
                        <w:left w:val="none" w:sz="0" w:space="0" w:color="auto"/>
                        <w:bottom w:val="none" w:sz="0" w:space="0" w:color="auto"/>
                        <w:right w:val="none" w:sz="0" w:space="0" w:color="auto"/>
                      </w:divBdr>
                    </w:div>
                  </w:divsChild>
                </w:div>
                <w:div w:id="1583757520">
                  <w:marLeft w:val="0"/>
                  <w:marRight w:val="0"/>
                  <w:marTop w:val="0"/>
                  <w:marBottom w:val="0"/>
                  <w:divBdr>
                    <w:top w:val="none" w:sz="0" w:space="0" w:color="auto"/>
                    <w:left w:val="none" w:sz="0" w:space="0" w:color="auto"/>
                    <w:bottom w:val="none" w:sz="0" w:space="0" w:color="auto"/>
                    <w:right w:val="none" w:sz="0" w:space="0" w:color="auto"/>
                  </w:divBdr>
                  <w:divsChild>
                    <w:div w:id="1808889139">
                      <w:marLeft w:val="0"/>
                      <w:marRight w:val="0"/>
                      <w:marTop w:val="0"/>
                      <w:marBottom w:val="0"/>
                      <w:divBdr>
                        <w:top w:val="none" w:sz="0" w:space="0" w:color="auto"/>
                        <w:left w:val="none" w:sz="0" w:space="0" w:color="auto"/>
                        <w:bottom w:val="none" w:sz="0" w:space="0" w:color="auto"/>
                        <w:right w:val="none" w:sz="0" w:space="0" w:color="auto"/>
                      </w:divBdr>
                    </w:div>
                  </w:divsChild>
                </w:div>
                <w:div w:id="1632403120">
                  <w:marLeft w:val="0"/>
                  <w:marRight w:val="0"/>
                  <w:marTop w:val="0"/>
                  <w:marBottom w:val="0"/>
                  <w:divBdr>
                    <w:top w:val="none" w:sz="0" w:space="0" w:color="auto"/>
                    <w:left w:val="none" w:sz="0" w:space="0" w:color="auto"/>
                    <w:bottom w:val="none" w:sz="0" w:space="0" w:color="auto"/>
                    <w:right w:val="none" w:sz="0" w:space="0" w:color="auto"/>
                  </w:divBdr>
                  <w:divsChild>
                    <w:div w:id="460618389">
                      <w:marLeft w:val="0"/>
                      <w:marRight w:val="0"/>
                      <w:marTop w:val="0"/>
                      <w:marBottom w:val="0"/>
                      <w:divBdr>
                        <w:top w:val="none" w:sz="0" w:space="0" w:color="auto"/>
                        <w:left w:val="none" w:sz="0" w:space="0" w:color="auto"/>
                        <w:bottom w:val="none" w:sz="0" w:space="0" w:color="auto"/>
                        <w:right w:val="none" w:sz="0" w:space="0" w:color="auto"/>
                      </w:divBdr>
                    </w:div>
                  </w:divsChild>
                </w:div>
                <w:div w:id="1647664952">
                  <w:marLeft w:val="0"/>
                  <w:marRight w:val="0"/>
                  <w:marTop w:val="0"/>
                  <w:marBottom w:val="0"/>
                  <w:divBdr>
                    <w:top w:val="none" w:sz="0" w:space="0" w:color="auto"/>
                    <w:left w:val="none" w:sz="0" w:space="0" w:color="auto"/>
                    <w:bottom w:val="none" w:sz="0" w:space="0" w:color="auto"/>
                    <w:right w:val="none" w:sz="0" w:space="0" w:color="auto"/>
                  </w:divBdr>
                  <w:divsChild>
                    <w:div w:id="1853687377">
                      <w:marLeft w:val="0"/>
                      <w:marRight w:val="0"/>
                      <w:marTop w:val="0"/>
                      <w:marBottom w:val="0"/>
                      <w:divBdr>
                        <w:top w:val="none" w:sz="0" w:space="0" w:color="auto"/>
                        <w:left w:val="none" w:sz="0" w:space="0" w:color="auto"/>
                        <w:bottom w:val="none" w:sz="0" w:space="0" w:color="auto"/>
                        <w:right w:val="none" w:sz="0" w:space="0" w:color="auto"/>
                      </w:divBdr>
                    </w:div>
                  </w:divsChild>
                </w:div>
                <w:div w:id="1652753444">
                  <w:marLeft w:val="0"/>
                  <w:marRight w:val="0"/>
                  <w:marTop w:val="0"/>
                  <w:marBottom w:val="0"/>
                  <w:divBdr>
                    <w:top w:val="none" w:sz="0" w:space="0" w:color="auto"/>
                    <w:left w:val="none" w:sz="0" w:space="0" w:color="auto"/>
                    <w:bottom w:val="none" w:sz="0" w:space="0" w:color="auto"/>
                    <w:right w:val="none" w:sz="0" w:space="0" w:color="auto"/>
                  </w:divBdr>
                  <w:divsChild>
                    <w:div w:id="413088705">
                      <w:marLeft w:val="0"/>
                      <w:marRight w:val="0"/>
                      <w:marTop w:val="0"/>
                      <w:marBottom w:val="0"/>
                      <w:divBdr>
                        <w:top w:val="none" w:sz="0" w:space="0" w:color="auto"/>
                        <w:left w:val="none" w:sz="0" w:space="0" w:color="auto"/>
                        <w:bottom w:val="none" w:sz="0" w:space="0" w:color="auto"/>
                        <w:right w:val="none" w:sz="0" w:space="0" w:color="auto"/>
                      </w:divBdr>
                    </w:div>
                  </w:divsChild>
                </w:div>
                <w:div w:id="1658532117">
                  <w:marLeft w:val="0"/>
                  <w:marRight w:val="0"/>
                  <w:marTop w:val="0"/>
                  <w:marBottom w:val="0"/>
                  <w:divBdr>
                    <w:top w:val="none" w:sz="0" w:space="0" w:color="auto"/>
                    <w:left w:val="none" w:sz="0" w:space="0" w:color="auto"/>
                    <w:bottom w:val="none" w:sz="0" w:space="0" w:color="auto"/>
                    <w:right w:val="none" w:sz="0" w:space="0" w:color="auto"/>
                  </w:divBdr>
                  <w:divsChild>
                    <w:div w:id="969702441">
                      <w:marLeft w:val="0"/>
                      <w:marRight w:val="0"/>
                      <w:marTop w:val="0"/>
                      <w:marBottom w:val="0"/>
                      <w:divBdr>
                        <w:top w:val="none" w:sz="0" w:space="0" w:color="auto"/>
                        <w:left w:val="none" w:sz="0" w:space="0" w:color="auto"/>
                        <w:bottom w:val="none" w:sz="0" w:space="0" w:color="auto"/>
                        <w:right w:val="none" w:sz="0" w:space="0" w:color="auto"/>
                      </w:divBdr>
                    </w:div>
                  </w:divsChild>
                </w:div>
                <w:div w:id="1685668146">
                  <w:marLeft w:val="0"/>
                  <w:marRight w:val="0"/>
                  <w:marTop w:val="0"/>
                  <w:marBottom w:val="0"/>
                  <w:divBdr>
                    <w:top w:val="none" w:sz="0" w:space="0" w:color="auto"/>
                    <w:left w:val="none" w:sz="0" w:space="0" w:color="auto"/>
                    <w:bottom w:val="none" w:sz="0" w:space="0" w:color="auto"/>
                    <w:right w:val="none" w:sz="0" w:space="0" w:color="auto"/>
                  </w:divBdr>
                  <w:divsChild>
                    <w:div w:id="1173229825">
                      <w:marLeft w:val="0"/>
                      <w:marRight w:val="0"/>
                      <w:marTop w:val="0"/>
                      <w:marBottom w:val="0"/>
                      <w:divBdr>
                        <w:top w:val="none" w:sz="0" w:space="0" w:color="auto"/>
                        <w:left w:val="none" w:sz="0" w:space="0" w:color="auto"/>
                        <w:bottom w:val="none" w:sz="0" w:space="0" w:color="auto"/>
                        <w:right w:val="none" w:sz="0" w:space="0" w:color="auto"/>
                      </w:divBdr>
                    </w:div>
                  </w:divsChild>
                </w:div>
                <w:div w:id="1688481225">
                  <w:marLeft w:val="0"/>
                  <w:marRight w:val="0"/>
                  <w:marTop w:val="0"/>
                  <w:marBottom w:val="0"/>
                  <w:divBdr>
                    <w:top w:val="none" w:sz="0" w:space="0" w:color="auto"/>
                    <w:left w:val="none" w:sz="0" w:space="0" w:color="auto"/>
                    <w:bottom w:val="none" w:sz="0" w:space="0" w:color="auto"/>
                    <w:right w:val="none" w:sz="0" w:space="0" w:color="auto"/>
                  </w:divBdr>
                  <w:divsChild>
                    <w:div w:id="521940611">
                      <w:marLeft w:val="0"/>
                      <w:marRight w:val="0"/>
                      <w:marTop w:val="0"/>
                      <w:marBottom w:val="0"/>
                      <w:divBdr>
                        <w:top w:val="none" w:sz="0" w:space="0" w:color="auto"/>
                        <w:left w:val="none" w:sz="0" w:space="0" w:color="auto"/>
                        <w:bottom w:val="none" w:sz="0" w:space="0" w:color="auto"/>
                        <w:right w:val="none" w:sz="0" w:space="0" w:color="auto"/>
                      </w:divBdr>
                    </w:div>
                  </w:divsChild>
                </w:div>
                <w:div w:id="1690060562">
                  <w:marLeft w:val="0"/>
                  <w:marRight w:val="0"/>
                  <w:marTop w:val="0"/>
                  <w:marBottom w:val="0"/>
                  <w:divBdr>
                    <w:top w:val="none" w:sz="0" w:space="0" w:color="auto"/>
                    <w:left w:val="none" w:sz="0" w:space="0" w:color="auto"/>
                    <w:bottom w:val="none" w:sz="0" w:space="0" w:color="auto"/>
                    <w:right w:val="none" w:sz="0" w:space="0" w:color="auto"/>
                  </w:divBdr>
                  <w:divsChild>
                    <w:div w:id="1584802324">
                      <w:marLeft w:val="0"/>
                      <w:marRight w:val="0"/>
                      <w:marTop w:val="0"/>
                      <w:marBottom w:val="0"/>
                      <w:divBdr>
                        <w:top w:val="none" w:sz="0" w:space="0" w:color="auto"/>
                        <w:left w:val="none" w:sz="0" w:space="0" w:color="auto"/>
                        <w:bottom w:val="none" w:sz="0" w:space="0" w:color="auto"/>
                        <w:right w:val="none" w:sz="0" w:space="0" w:color="auto"/>
                      </w:divBdr>
                    </w:div>
                  </w:divsChild>
                </w:div>
                <w:div w:id="1693267332">
                  <w:marLeft w:val="0"/>
                  <w:marRight w:val="0"/>
                  <w:marTop w:val="0"/>
                  <w:marBottom w:val="0"/>
                  <w:divBdr>
                    <w:top w:val="none" w:sz="0" w:space="0" w:color="auto"/>
                    <w:left w:val="none" w:sz="0" w:space="0" w:color="auto"/>
                    <w:bottom w:val="none" w:sz="0" w:space="0" w:color="auto"/>
                    <w:right w:val="none" w:sz="0" w:space="0" w:color="auto"/>
                  </w:divBdr>
                  <w:divsChild>
                    <w:div w:id="1972591912">
                      <w:marLeft w:val="0"/>
                      <w:marRight w:val="0"/>
                      <w:marTop w:val="0"/>
                      <w:marBottom w:val="0"/>
                      <w:divBdr>
                        <w:top w:val="none" w:sz="0" w:space="0" w:color="auto"/>
                        <w:left w:val="none" w:sz="0" w:space="0" w:color="auto"/>
                        <w:bottom w:val="none" w:sz="0" w:space="0" w:color="auto"/>
                        <w:right w:val="none" w:sz="0" w:space="0" w:color="auto"/>
                      </w:divBdr>
                    </w:div>
                  </w:divsChild>
                </w:div>
                <w:div w:id="1693337812">
                  <w:marLeft w:val="0"/>
                  <w:marRight w:val="0"/>
                  <w:marTop w:val="0"/>
                  <w:marBottom w:val="0"/>
                  <w:divBdr>
                    <w:top w:val="none" w:sz="0" w:space="0" w:color="auto"/>
                    <w:left w:val="none" w:sz="0" w:space="0" w:color="auto"/>
                    <w:bottom w:val="none" w:sz="0" w:space="0" w:color="auto"/>
                    <w:right w:val="none" w:sz="0" w:space="0" w:color="auto"/>
                  </w:divBdr>
                  <w:divsChild>
                    <w:div w:id="1551258142">
                      <w:marLeft w:val="0"/>
                      <w:marRight w:val="0"/>
                      <w:marTop w:val="0"/>
                      <w:marBottom w:val="0"/>
                      <w:divBdr>
                        <w:top w:val="none" w:sz="0" w:space="0" w:color="auto"/>
                        <w:left w:val="none" w:sz="0" w:space="0" w:color="auto"/>
                        <w:bottom w:val="none" w:sz="0" w:space="0" w:color="auto"/>
                        <w:right w:val="none" w:sz="0" w:space="0" w:color="auto"/>
                      </w:divBdr>
                    </w:div>
                  </w:divsChild>
                </w:div>
                <w:div w:id="1711110063">
                  <w:marLeft w:val="0"/>
                  <w:marRight w:val="0"/>
                  <w:marTop w:val="0"/>
                  <w:marBottom w:val="0"/>
                  <w:divBdr>
                    <w:top w:val="none" w:sz="0" w:space="0" w:color="auto"/>
                    <w:left w:val="none" w:sz="0" w:space="0" w:color="auto"/>
                    <w:bottom w:val="none" w:sz="0" w:space="0" w:color="auto"/>
                    <w:right w:val="none" w:sz="0" w:space="0" w:color="auto"/>
                  </w:divBdr>
                  <w:divsChild>
                    <w:div w:id="93788528">
                      <w:marLeft w:val="0"/>
                      <w:marRight w:val="0"/>
                      <w:marTop w:val="0"/>
                      <w:marBottom w:val="0"/>
                      <w:divBdr>
                        <w:top w:val="none" w:sz="0" w:space="0" w:color="auto"/>
                        <w:left w:val="none" w:sz="0" w:space="0" w:color="auto"/>
                        <w:bottom w:val="none" w:sz="0" w:space="0" w:color="auto"/>
                        <w:right w:val="none" w:sz="0" w:space="0" w:color="auto"/>
                      </w:divBdr>
                    </w:div>
                  </w:divsChild>
                </w:div>
                <w:div w:id="1716546227">
                  <w:marLeft w:val="0"/>
                  <w:marRight w:val="0"/>
                  <w:marTop w:val="0"/>
                  <w:marBottom w:val="0"/>
                  <w:divBdr>
                    <w:top w:val="none" w:sz="0" w:space="0" w:color="auto"/>
                    <w:left w:val="none" w:sz="0" w:space="0" w:color="auto"/>
                    <w:bottom w:val="none" w:sz="0" w:space="0" w:color="auto"/>
                    <w:right w:val="none" w:sz="0" w:space="0" w:color="auto"/>
                  </w:divBdr>
                  <w:divsChild>
                    <w:div w:id="318726714">
                      <w:marLeft w:val="0"/>
                      <w:marRight w:val="0"/>
                      <w:marTop w:val="0"/>
                      <w:marBottom w:val="0"/>
                      <w:divBdr>
                        <w:top w:val="none" w:sz="0" w:space="0" w:color="auto"/>
                        <w:left w:val="none" w:sz="0" w:space="0" w:color="auto"/>
                        <w:bottom w:val="none" w:sz="0" w:space="0" w:color="auto"/>
                        <w:right w:val="none" w:sz="0" w:space="0" w:color="auto"/>
                      </w:divBdr>
                    </w:div>
                  </w:divsChild>
                </w:div>
                <w:div w:id="1717050778">
                  <w:marLeft w:val="0"/>
                  <w:marRight w:val="0"/>
                  <w:marTop w:val="0"/>
                  <w:marBottom w:val="0"/>
                  <w:divBdr>
                    <w:top w:val="none" w:sz="0" w:space="0" w:color="auto"/>
                    <w:left w:val="none" w:sz="0" w:space="0" w:color="auto"/>
                    <w:bottom w:val="none" w:sz="0" w:space="0" w:color="auto"/>
                    <w:right w:val="none" w:sz="0" w:space="0" w:color="auto"/>
                  </w:divBdr>
                  <w:divsChild>
                    <w:div w:id="1433823362">
                      <w:marLeft w:val="0"/>
                      <w:marRight w:val="0"/>
                      <w:marTop w:val="0"/>
                      <w:marBottom w:val="0"/>
                      <w:divBdr>
                        <w:top w:val="none" w:sz="0" w:space="0" w:color="auto"/>
                        <w:left w:val="none" w:sz="0" w:space="0" w:color="auto"/>
                        <w:bottom w:val="none" w:sz="0" w:space="0" w:color="auto"/>
                        <w:right w:val="none" w:sz="0" w:space="0" w:color="auto"/>
                      </w:divBdr>
                    </w:div>
                  </w:divsChild>
                </w:div>
                <w:div w:id="1720857159">
                  <w:marLeft w:val="0"/>
                  <w:marRight w:val="0"/>
                  <w:marTop w:val="0"/>
                  <w:marBottom w:val="0"/>
                  <w:divBdr>
                    <w:top w:val="none" w:sz="0" w:space="0" w:color="auto"/>
                    <w:left w:val="none" w:sz="0" w:space="0" w:color="auto"/>
                    <w:bottom w:val="none" w:sz="0" w:space="0" w:color="auto"/>
                    <w:right w:val="none" w:sz="0" w:space="0" w:color="auto"/>
                  </w:divBdr>
                  <w:divsChild>
                    <w:div w:id="1582904363">
                      <w:marLeft w:val="0"/>
                      <w:marRight w:val="0"/>
                      <w:marTop w:val="0"/>
                      <w:marBottom w:val="0"/>
                      <w:divBdr>
                        <w:top w:val="none" w:sz="0" w:space="0" w:color="auto"/>
                        <w:left w:val="none" w:sz="0" w:space="0" w:color="auto"/>
                        <w:bottom w:val="none" w:sz="0" w:space="0" w:color="auto"/>
                        <w:right w:val="none" w:sz="0" w:space="0" w:color="auto"/>
                      </w:divBdr>
                    </w:div>
                  </w:divsChild>
                </w:div>
                <w:div w:id="1726299263">
                  <w:marLeft w:val="0"/>
                  <w:marRight w:val="0"/>
                  <w:marTop w:val="0"/>
                  <w:marBottom w:val="0"/>
                  <w:divBdr>
                    <w:top w:val="none" w:sz="0" w:space="0" w:color="auto"/>
                    <w:left w:val="none" w:sz="0" w:space="0" w:color="auto"/>
                    <w:bottom w:val="none" w:sz="0" w:space="0" w:color="auto"/>
                    <w:right w:val="none" w:sz="0" w:space="0" w:color="auto"/>
                  </w:divBdr>
                  <w:divsChild>
                    <w:div w:id="90779921">
                      <w:marLeft w:val="0"/>
                      <w:marRight w:val="0"/>
                      <w:marTop w:val="0"/>
                      <w:marBottom w:val="0"/>
                      <w:divBdr>
                        <w:top w:val="none" w:sz="0" w:space="0" w:color="auto"/>
                        <w:left w:val="none" w:sz="0" w:space="0" w:color="auto"/>
                        <w:bottom w:val="none" w:sz="0" w:space="0" w:color="auto"/>
                        <w:right w:val="none" w:sz="0" w:space="0" w:color="auto"/>
                      </w:divBdr>
                    </w:div>
                  </w:divsChild>
                </w:div>
                <w:div w:id="1738236885">
                  <w:marLeft w:val="0"/>
                  <w:marRight w:val="0"/>
                  <w:marTop w:val="0"/>
                  <w:marBottom w:val="0"/>
                  <w:divBdr>
                    <w:top w:val="none" w:sz="0" w:space="0" w:color="auto"/>
                    <w:left w:val="none" w:sz="0" w:space="0" w:color="auto"/>
                    <w:bottom w:val="none" w:sz="0" w:space="0" w:color="auto"/>
                    <w:right w:val="none" w:sz="0" w:space="0" w:color="auto"/>
                  </w:divBdr>
                  <w:divsChild>
                    <w:div w:id="1527059633">
                      <w:marLeft w:val="0"/>
                      <w:marRight w:val="0"/>
                      <w:marTop w:val="0"/>
                      <w:marBottom w:val="0"/>
                      <w:divBdr>
                        <w:top w:val="none" w:sz="0" w:space="0" w:color="auto"/>
                        <w:left w:val="none" w:sz="0" w:space="0" w:color="auto"/>
                        <w:bottom w:val="none" w:sz="0" w:space="0" w:color="auto"/>
                        <w:right w:val="none" w:sz="0" w:space="0" w:color="auto"/>
                      </w:divBdr>
                    </w:div>
                  </w:divsChild>
                </w:div>
                <w:div w:id="1762145230">
                  <w:marLeft w:val="0"/>
                  <w:marRight w:val="0"/>
                  <w:marTop w:val="0"/>
                  <w:marBottom w:val="0"/>
                  <w:divBdr>
                    <w:top w:val="none" w:sz="0" w:space="0" w:color="auto"/>
                    <w:left w:val="none" w:sz="0" w:space="0" w:color="auto"/>
                    <w:bottom w:val="none" w:sz="0" w:space="0" w:color="auto"/>
                    <w:right w:val="none" w:sz="0" w:space="0" w:color="auto"/>
                  </w:divBdr>
                  <w:divsChild>
                    <w:div w:id="1185946765">
                      <w:marLeft w:val="0"/>
                      <w:marRight w:val="0"/>
                      <w:marTop w:val="0"/>
                      <w:marBottom w:val="0"/>
                      <w:divBdr>
                        <w:top w:val="none" w:sz="0" w:space="0" w:color="auto"/>
                        <w:left w:val="none" w:sz="0" w:space="0" w:color="auto"/>
                        <w:bottom w:val="none" w:sz="0" w:space="0" w:color="auto"/>
                        <w:right w:val="none" w:sz="0" w:space="0" w:color="auto"/>
                      </w:divBdr>
                    </w:div>
                  </w:divsChild>
                </w:div>
                <w:div w:id="1764648736">
                  <w:marLeft w:val="0"/>
                  <w:marRight w:val="0"/>
                  <w:marTop w:val="0"/>
                  <w:marBottom w:val="0"/>
                  <w:divBdr>
                    <w:top w:val="none" w:sz="0" w:space="0" w:color="auto"/>
                    <w:left w:val="none" w:sz="0" w:space="0" w:color="auto"/>
                    <w:bottom w:val="none" w:sz="0" w:space="0" w:color="auto"/>
                    <w:right w:val="none" w:sz="0" w:space="0" w:color="auto"/>
                  </w:divBdr>
                  <w:divsChild>
                    <w:div w:id="1966809984">
                      <w:marLeft w:val="0"/>
                      <w:marRight w:val="0"/>
                      <w:marTop w:val="0"/>
                      <w:marBottom w:val="0"/>
                      <w:divBdr>
                        <w:top w:val="none" w:sz="0" w:space="0" w:color="auto"/>
                        <w:left w:val="none" w:sz="0" w:space="0" w:color="auto"/>
                        <w:bottom w:val="none" w:sz="0" w:space="0" w:color="auto"/>
                        <w:right w:val="none" w:sz="0" w:space="0" w:color="auto"/>
                      </w:divBdr>
                    </w:div>
                  </w:divsChild>
                </w:div>
                <w:div w:id="1770197189">
                  <w:marLeft w:val="0"/>
                  <w:marRight w:val="0"/>
                  <w:marTop w:val="0"/>
                  <w:marBottom w:val="0"/>
                  <w:divBdr>
                    <w:top w:val="none" w:sz="0" w:space="0" w:color="auto"/>
                    <w:left w:val="none" w:sz="0" w:space="0" w:color="auto"/>
                    <w:bottom w:val="none" w:sz="0" w:space="0" w:color="auto"/>
                    <w:right w:val="none" w:sz="0" w:space="0" w:color="auto"/>
                  </w:divBdr>
                  <w:divsChild>
                    <w:div w:id="1677344678">
                      <w:marLeft w:val="0"/>
                      <w:marRight w:val="0"/>
                      <w:marTop w:val="0"/>
                      <w:marBottom w:val="0"/>
                      <w:divBdr>
                        <w:top w:val="none" w:sz="0" w:space="0" w:color="auto"/>
                        <w:left w:val="none" w:sz="0" w:space="0" w:color="auto"/>
                        <w:bottom w:val="none" w:sz="0" w:space="0" w:color="auto"/>
                        <w:right w:val="none" w:sz="0" w:space="0" w:color="auto"/>
                      </w:divBdr>
                    </w:div>
                  </w:divsChild>
                </w:div>
                <w:div w:id="1774209839">
                  <w:marLeft w:val="0"/>
                  <w:marRight w:val="0"/>
                  <w:marTop w:val="0"/>
                  <w:marBottom w:val="0"/>
                  <w:divBdr>
                    <w:top w:val="none" w:sz="0" w:space="0" w:color="auto"/>
                    <w:left w:val="none" w:sz="0" w:space="0" w:color="auto"/>
                    <w:bottom w:val="none" w:sz="0" w:space="0" w:color="auto"/>
                    <w:right w:val="none" w:sz="0" w:space="0" w:color="auto"/>
                  </w:divBdr>
                  <w:divsChild>
                    <w:div w:id="767387391">
                      <w:marLeft w:val="0"/>
                      <w:marRight w:val="0"/>
                      <w:marTop w:val="0"/>
                      <w:marBottom w:val="0"/>
                      <w:divBdr>
                        <w:top w:val="none" w:sz="0" w:space="0" w:color="auto"/>
                        <w:left w:val="none" w:sz="0" w:space="0" w:color="auto"/>
                        <w:bottom w:val="none" w:sz="0" w:space="0" w:color="auto"/>
                        <w:right w:val="none" w:sz="0" w:space="0" w:color="auto"/>
                      </w:divBdr>
                    </w:div>
                  </w:divsChild>
                </w:div>
                <w:div w:id="1807972463">
                  <w:marLeft w:val="0"/>
                  <w:marRight w:val="0"/>
                  <w:marTop w:val="0"/>
                  <w:marBottom w:val="0"/>
                  <w:divBdr>
                    <w:top w:val="none" w:sz="0" w:space="0" w:color="auto"/>
                    <w:left w:val="none" w:sz="0" w:space="0" w:color="auto"/>
                    <w:bottom w:val="none" w:sz="0" w:space="0" w:color="auto"/>
                    <w:right w:val="none" w:sz="0" w:space="0" w:color="auto"/>
                  </w:divBdr>
                  <w:divsChild>
                    <w:div w:id="1665860044">
                      <w:marLeft w:val="0"/>
                      <w:marRight w:val="0"/>
                      <w:marTop w:val="0"/>
                      <w:marBottom w:val="0"/>
                      <w:divBdr>
                        <w:top w:val="none" w:sz="0" w:space="0" w:color="auto"/>
                        <w:left w:val="none" w:sz="0" w:space="0" w:color="auto"/>
                        <w:bottom w:val="none" w:sz="0" w:space="0" w:color="auto"/>
                        <w:right w:val="none" w:sz="0" w:space="0" w:color="auto"/>
                      </w:divBdr>
                    </w:div>
                  </w:divsChild>
                </w:div>
                <w:div w:id="1814758647">
                  <w:marLeft w:val="0"/>
                  <w:marRight w:val="0"/>
                  <w:marTop w:val="0"/>
                  <w:marBottom w:val="0"/>
                  <w:divBdr>
                    <w:top w:val="none" w:sz="0" w:space="0" w:color="auto"/>
                    <w:left w:val="none" w:sz="0" w:space="0" w:color="auto"/>
                    <w:bottom w:val="none" w:sz="0" w:space="0" w:color="auto"/>
                    <w:right w:val="none" w:sz="0" w:space="0" w:color="auto"/>
                  </w:divBdr>
                  <w:divsChild>
                    <w:div w:id="1066878493">
                      <w:marLeft w:val="0"/>
                      <w:marRight w:val="0"/>
                      <w:marTop w:val="0"/>
                      <w:marBottom w:val="0"/>
                      <w:divBdr>
                        <w:top w:val="none" w:sz="0" w:space="0" w:color="auto"/>
                        <w:left w:val="none" w:sz="0" w:space="0" w:color="auto"/>
                        <w:bottom w:val="none" w:sz="0" w:space="0" w:color="auto"/>
                        <w:right w:val="none" w:sz="0" w:space="0" w:color="auto"/>
                      </w:divBdr>
                    </w:div>
                  </w:divsChild>
                </w:div>
                <w:div w:id="1835409205">
                  <w:marLeft w:val="0"/>
                  <w:marRight w:val="0"/>
                  <w:marTop w:val="0"/>
                  <w:marBottom w:val="0"/>
                  <w:divBdr>
                    <w:top w:val="none" w:sz="0" w:space="0" w:color="auto"/>
                    <w:left w:val="none" w:sz="0" w:space="0" w:color="auto"/>
                    <w:bottom w:val="none" w:sz="0" w:space="0" w:color="auto"/>
                    <w:right w:val="none" w:sz="0" w:space="0" w:color="auto"/>
                  </w:divBdr>
                  <w:divsChild>
                    <w:div w:id="1901400081">
                      <w:marLeft w:val="0"/>
                      <w:marRight w:val="0"/>
                      <w:marTop w:val="0"/>
                      <w:marBottom w:val="0"/>
                      <w:divBdr>
                        <w:top w:val="none" w:sz="0" w:space="0" w:color="auto"/>
                        <w:left w:val="none" w:sz="0" w:space="0" w:color="auto"/>
                        <w:bottom w:val="none" w:sz="0" w:space="0" w:color="auto"/>
                        <w:right w:val="none" w:sz="0" w:space="0" w:color="auto"/>
                      </w:divBdr>
                    </w:div>
                  </w:divsChild>
                </w:div>
                <w:div w:id="1840193152">
                  <w:marLeft w:val="0"/>
                  <w:marRight w:val="0"/>
                  <w:marTop w:val="0"/>
                  <w:marBottom w:val="0"/>
                  <w:divBdr>
                    <w:top w:val="none" w:sz="0" w:space="0" w:color="auto"/>
                    <w:left w:val="none" w:sz="0" w:space="0" w:color="auto"/>
                    <w:bottom w:val="none" w:sz="0" w:space="0" w:color="auto"/>
                    <w:right w:val="none" w:sz="0" w:space="0" w:color="auto"/>
                  </w:divBdr>
                  <w:divsChild>
                    <w:div w:id="89593787">
                      <w:marLeft w:val="0"/>
                      <w:marRight w:val="0"/>
                      <w:marTop w:val="0"/>
                      <w:marBottom w:val="0"/>
                      <w:divBdr>
                        <w:top w:val="none" w:sz="0" w:space="0" w:color="auto"/>
                        <w:left w:val="none" w:sz="0" w:space="0" w:color="auto"/>
                        <w:bottom w:val="none" w:sz="0" w:space="0" w:color="auto"/>
                        <w:right w:val="none" w:sz="0" w:space="0" w:color="auto"/>
                      </w:divBdr>
                    </w:div>
                  </w:divsChild>
                </w:div>
                <w:div w:id="1845166498">
                  <w:marLeft w:val="0"/>
                  <w:marRight w:val="0"/>
                  <w:marTop w:val="0"/>
                  <w:marBottom w:val="0"/>
                  <w:divBdr>
                    <w:top w:val="none" w:sz="0" w:space="0" w:color="auto"/>
                    <w:left w:val="none" w:sz="0" w:space="0" w:color="auto"/>
                    <w:bottom w:val="none" w:sz="0" w:space="0" w:color="auto"/>
                    <w:right w:val="none" w:sz="0" w:space="0" w:color="auto"/>
                  </w:divBdr>
                  <w:divsChild>
                    <w:div w:id="920721683">
                      <w:marLeft w:val="0"/>
                      <w:marRight w:val="0"/>
                      <w:marTop w:val="0"/>
                      <w:marBottom w:val="0"/>
                      <w:divBdr>
                        <w:top w:val="none" w:sz="0" w:space="0" w:color="auto"/>
                        <w:left w:val="none" w:sz="0" w:space="0" w:color="auto"/>
                        <w:bottom w:val="none" w:sz="0" w:space="0" w:color="auto"/>
                        <w:right w:val="none" w:sz="0" w:space="0" w:color="auto"/>
                      </w:divBdr>
                    </w:div>
                  </w:divsChild>
                </w:div>
                <w:div w:id="1852256208">
                  <w:marLeft w:val="0"/>
                  <w:marRight w:val="0"/>
                  <w:marTop w:val="0"/>
                  <w:marBottom w:val="0"/>
                  <w:divBdr>
                    <w:top w:val="none" w:sz="0" w:space="0" w:color="auto"/>
                    <w:left w:val="none" w:sz="0" w:space="0" w:color="auto"/>
                    <w:bottom w:val="none" w:sz="0" w:space="0" w:color="auto"/>
                    <w:right w:val="none" w:sz="0" w:space="0" w:color="auto"/>
                  </w:divBdr>
                  <w:divsChild>
                    <w:div w:id="93210271">
                      <w:marLeft w:val="0"/>
                      <w:marRight w:val="0"/>
                      <w:marTop w:val="0"/>
                      <w:marBottom w:val="0"/>
                      <w:divBdr>
                        <w:top w:val="none" w:sz="0" w:space="0" w:color="auto"/>
                        <w:left w:val="none" w:sz="0" w:space="0" w:color="auto"/>
                        <w:bottom w:val="none" w:sz="0" w:space="0" w:color="auto"/>
                        <w:right w:val="none" w:sz="0" w:space="0" w:color="auto"/>
                      </w:divBdr>
                    </w:div>
                  </w:divsChild>
                </w:div>
                <w:div w:id="1855223113">
                  <w:marLeft w:val="0"/>
                  <w:marRight w:val="0"/>
                  <w:marTop w:val="0"/>
                  <w:marBottom w:val="0"/>
                  <w:divBdr>
                    <w:top w:val="none" w:sz="0" w:space="0" w:color="auto"/>
                    <w:left w:val="none" w:sz="0" w:space="0" w:color="auto"/>
                    <w:bottom w:val="none" w:sz="0" w:space="0" w:color="auto"/>
                    <w:right w:val="none" w:sz="0" w:space="0" w:color="auto"/>
                  </w:divBdr>
                  <w:divsChild>
                    <w:div w:id="141242861">
                      <w:marLeft w:val="0"/>
                      <w:marRight w:val="0"/>
                      <w:marTop w:val="0"/>
                      <w:marBottom w:val="0"/>
                      <w:divBdr>
                        <w:top w:val="none" w:sz="0" w:space="0" w:color="auto"/>
                        <w:left w:val="none" w:sz="0" w:space="0" w:color="auto"/>
                        <w:bottom w:val="none" w:sz="0" w:space="0" w:color="auto"/>
                        <w:right w:val="none" w:sz="0" w:space="0" w:color="auto"/>
                      </w:divBdr>
                    </w:div>
                  </w:divsChild>
                </w:div>
                <w:div w:id="1876891633">
                  <w:marLeft w:val="0"/>
                  <w:marRight w:val="0"/>
                  <w:marTop w:val="0"/>
                  <w:marBottom w:val="0"/>
                  <w:divBdr>
                    <w:top w:val="none" w:sz="0" w:space="0" w:color="auto"/>
                    <w:left w:val="none" w:sz="0" w:space="0" w:color="auto"/>
                    <w:bottom w:val="none" w:sz="0" w:space="0" w:color="auto"/>
                    <w:right w:val="none" w:sz="0" w:space="0" w:color="auto"/>
                  </w:divBdr>
                  <w:divsChild>
                    <w:div w:id="411122692">
                      <w:marLeft w:val="0"/>
                      <w:marRight w:val="0"/>
                      <w:marTop w:val="0"/>
                      <w:marBottom w:val="0"/>
                      <w:divBdr>
                        <w:top w:val="none" w:sz="0" w:space="0" w:color="auto"/>
                        <w:left w:val="none" w:sz="0" w:space="0" w:color="auto"/>
                        <w:bottom w:val="none" w:sz="0" w:space="0" w:color="auto"/>
                        <w:right w:val="none" w:sz="0" w:space="0" w:color="auto"/>
                      </w:divBdr>
                    </w:div>
                  </w:divsChild>
                </w:div>
                <w:div w:id="1910993304">
                  <w:marLeft w:val="0"/>
                  <w:marRight w:val="0"/>
                  <w:marTop w:val="0"/>
                  <w:marBottom w:val="0"/>
                  <w:divBdr>
                    <w:top w:val="none" w:sz="0" w:space="0" w:color="auto"/>
                    <w:left w:val="none" w:sz="0" w:space="0" w:color="auto"/>
                    <w:bottom w:val="none" w:sz="0" w:space="0" w:color="auto"/>
                    <w:right w:val="none" w:sz="0" w:space="0" w:color="auto"/>
                  </w:divBdr>
                  <w:divsChild>
                    <w:div w:id="2098095271">
                      <w:marLeft w:val="0"/>
                      <w:marRight w:val="0"/>
                      <w:marTop w:val="0"/>
                      <w:marBottom w:val="0"/>
                      <w:divBdr>
                        <w:top w:val="none" w:sz="0" w:space="0" w:color="auto"/>
                        <w:left w:val="none" w:sz="0" w:space="0" w:color="auto"/>
                        <w:bottom w:val="none" w:sz="0" w:space="0" w:color="auto"/>
                        <w:right w:val="none" w:sz="0" w:space="0" w:color="auto"/>
                      </w:divBdr>
                    </w:div>
                  </w:divsChild>
                </w:div>
                <w:div w:id="1912689697">
                  <w:marLeft w:val="0"/>
                  <w:marRight w:val="0"/>
                  <w:marTop w:val="0"/>
                  <w:marBottom w:val="0"/>
                  <w:divBdr>
                    <w:top w:val="none" w:sz="0" w:space="0" w:color="auto"/>
                    <w:left w:val="none" w:sz="0" w:space="0" w:color="auto"/>
                    <w:bottom w:val="none" w:sz="0" w:space="0" w:color="auto"/>
                    <w:right w:val="none" w:sz="0" w:space="0" w:color="auto"/>
                  </w:divBdr>
                  <w:divsChild>
                    <w:div w:id="1296989302">
                      <w:marLeft w:val="0"/>
                      <w:marRight w:val="0"/>
                      <w:marTop w:val="0"/>
                      <w:marBottom w:val="0"/>
                      <w:divBdr>
                        <w:top w:val="none" w:sz="0" w:space="0" w:color="auto"/>
                        <w:left w:val="none" w:sz="0" w:space="0" w:color="auto"/>
                        <w:bottom w:val="none" w:sz="0" w:space="0" w:color="auto"/>
                        <w:right w:val="none" w:sz="0" w:space="0" w:color="auto"/>
                      </w:divBdr>
                    </w:div>
                  </w:divsChild>
                </w:div>
                <w:div w:id="1915046497">
                  <w:marLeft w:val="0"/>
                  <w:marRight w:val="0"/>
                  <w:marTop w:val="0"/>
                  <w:marBottom w:val="0"/>
                  <w:divBdr>
                    <w:top w:val="none" w:sz="0" w:space="0" w:color="auto"/>
                    <w:left w:val="none" w:sz="0" w:space="0" w:color="auto"/>
                    <w:bottom w:val="none" w:sz="0" w:space="0" w:color="auto"/>
                    <w:right w:val="none" w:sz="0" w:space="0" w:color="auto"/>
                  </w:divBdr>
                  <w:divsChild>
                    <w:div w:id="1570188761">
                      <w:marLeft w:val="0"/>
                      <w:marRight w:val="0"/>
                      <w:marTop w:val="0"/>
                      <w:marBottom w:val="0"/>
                      <w:divBdr>
                        <w:top w:val="none" w:sz="0" w:space="0" w:color="auto"/>
                        <w:left w:val="none" w:sz="0" w:space="0" w:color="auto"/>
                        <w:bottom w:val="none" w:sz="0" w:space="0" w:color="auto"/>
                        <w:right w:val="none" w:sz="0" w:space="0" w:color="auto"/>
                      </w:divBdr>
                    </w:div>
                  </w:divsChild>
                </w:div>
                <w:div w:id="1927036790">
                  <w:marLeft w:val="0"/>
                  <w:marRight w:val="0"/>
                  <w:marTop w:val="0"/>
                  <w:marBottom w:val="0"/>
                  <w:divBdr>
                    <w:top w:val="none" w:sz="0" w:space="0" w:color="auto"/>
                    <w:left w:val="none" w:sz="0" w:space="0" w:color="auto"/>
                    <w:bottom w:val="none" w:sz="0" w:space="0" w:color="auto"/>
                    <w:right w:val="none" w:sz="0" w:space="0" w:color="auto"/>
                  </w:divBdr>
                  <w:divsChild>
                    <w:div w:id="595794492">
                      <w:marLeft w:val="0"/>
                      <w:marRight w:val="0"/>
                      <w:marTop w:val="0"/>
                      <w:marBottom w:val="0"/>
                      <w:divBdr>
                        <w:top w:val="none" w:sz="0" w:space="0" w:color="auto"/>
                        <w:left w:val="none" w:sz="0" w:space="0" w:color="auto"/>
                        <w:bottom w:val="none" w:sz="0" w:space="0" w:color="auto"/>
                        <w:right w:val="none" w:sz="0" w:space="0" w:color="auto"/>
                      </w:divBdr>
                    </w:div>
                  </w:divsChild>
                </w:div>
                <w:div w:id="1935437398">
                  <w:marLeft w:val="0"/>
                  <w:marRight w:val="0"/>
                  <w:marTop w:val="0"/>
                  <w:marBottom w:val="0"/>
                  <w:divBdr>
                    <w:top w:val="none" w:sz="0" w:space="0" w:color="auto"/>
                    <w:left w:val="none" w:sz="0" w:space="0" w:color="auto"/>
                    <w:bottom w:val="none" w:sz="0" w:space="0" w:color="auto"/>
                    <w:right w:val="none" w:sz="0" w:space="0" w:color="auto"/>
                  </w:divBdr>
                  <w:divsChild>
                    <w:div w:id="753475232">
                      <w:marLeft w:val="0"/>
                      <w:marRight w:val="0"/>
                      <w:marTop w:val="0"/>
                      <w:marBottom w:val="0"/>
                      <w:divBdr>
                        <w:top w:val="none" w:sz="0" w:space="0" w:color="auto"/>
                        <w:left w:val="none" w:sz="0" w:space="0" w:color="auto"/>
                        <w:bottom w:val="none" w:sz="0" w:space="0" w:color="auto"/>
                        <w:right w:val="none" w:sz="0" w:space="0" w:color="auto"/>
                      </w:divBdr>
                    </w:div>
                  </w:divsChild>
                </w:div>
                <w:div w:id="1959020019">
                  <w:marLeft w:val="0"/>
                  <w:marRight w:val="0"/>
                  <w:marTop w:val="0"/>
                  <w:marBottom w:val="0"/>
                  <w:divBdr>
                    <w:top w:val="none" w:sz="0" w:space="0" w:color="auto"/>
                    <w:left w:val="none" w:sz="0" w:space="0" w:color="auto"/>
                    <w:bottom w:val="none" w:sz="0" w:space="0" w:color="auto"/>
                    <w:right w:val="none" w:sz="0" w:space="0" w:color="auto"/>
                  </w:divBdr>
                  <w:divsChild>
                    <w:div w:id="361438173">
                      <w:marLeft w:val="0"/>
                      <w:marRight w:val="0"/>
                      <w:marTop w:val="0"/>
                      <w:marBottom w:val="0"/>
                      <w:divBdr>
                        <w:top w:val="none" w:sz="0" w:space="0" w:color="auto"/>
                        <w:left w:val="none" w:sz="0" w:space="0" w:color="auto"/>
                        <w:bottom w:val="none" w:sz="0" w:space="0" w:color="auto"/>
                        <w:right w:val="none" w:sz="0" w:space="0" w:color="auto"/>
                      </w:divBdr>
                    </w:div>
                  </w:divsChild>
                </w:div>
                <w:div w:id="1962806936">
                  <w:marLeft w:val="0"/>
                  <w:marRight w:val="0"/>
                  <w:marTop w:val="0"/>
                  <w:marBottom w:val="0"/>
                  <w:divBdr>
                    <w:top w:val="none" w:sz="0" w:space="0" w:color="auto"/>
                    <w:left w:val="none" w:sz="0" w:space="0" w:color="auto"/>
                    <w:bottom w:val="none" w:sz="0" w:space="0" w:color="auto"/>
                    <w:right w:val="none" w:sz="0" w:space="0" w:color="auto"/>
                  </w:divBdr>
                  <w:divsChild>
                    <w:div w:id="1466507960">
                      <w:marLeft w:val="0"/>
                      <w:marRight w:val="0"/>
                      <w:marTop w:val="0"/>
                      <w:marBottom w:val="0"/>
                      <w:divBdr>
                        <w:top w:val="none" w:sz="0" w:space="0" w:color="auto"/>
                        <w:left w:val="none" w:sz="0" w:space="0" w:color="auto"/>
                        <w:bottom w:val="none" w:sz="0" w:space="0" w:color="auto"/>
                        <w:right w:val="none" w:sz="0" w:space="0" w:color="auto"/>
                      </w:divBdr>
                    </w:div>
                  </w:divsChild>
                </w:div>
                <w:div w:id="1977299140">
                  <w:marLeft w:val="0"/>
                  <w:marRight w:val="0"/>
                  <w:marTop w:val="0"/>
                  <w:marBottom w:val="0"/>
                  <w:divBdr>
                    <w:top w:val="none" w:sz="0" w:space="0" w:color="auto"/>
                    <w:left w:val="none" w:sz="0" w:space="0" w:color="auto"/>
                    <w:bottom w:val="none" w:sz="0" w:space="0" w:color="auto"/>
                    <w:right w:val="none" w:sz="0" w:space="0" w:color="auto"/>
                  </w:divBdr>
                  <w:divsChild>
                    <w:div w:id="1986742357">
                      <w:marLeft w:val="0"/>
                      <w:marRight w:val="0"/>
                      <w:marTop w:val="0"/>
                      <w:marBottom w:val="0"/>
                      <w:divBdr>
                        <w:top w:val="none" w:sz="0" w:space="0" w:color="auto"/>
                        <w:left w:val="none" w:sz="0" w:space="0" w:color="auto"/>
                        <w:bottom w:val="none" w:sz="0" w:space="0" w:color="auto"/>
                        <w:right w:val="none" w:sz="0" w:space="0" w:color="auto"/>
                      </w:divBdr>
                    </w:div>
                  </w:divsChild>
                </w:div>
                <w:div w:id="1993286942">
                  <w:marLeft w:val="0"/>
                  <w:marRight w:val="0"/>
                  <w:marTop w:val="0"/>
                  <w:marBottom w:val="0"/>
                  <w:divBdr>
                    <w:top w:val="none" w:sz="0" w:space="0" w:color="auto"/>
                    <w:left w:val="none" w:sz="0" w:space="0" w:color="auto"/>
                    <w:bottom w:val="none" w:sz="0" w:space="0" w:color="auto"/>
                    <w:right w:val="none" w:sz="0" w:space="0" w:color="auto"/>
                  </w:divBdr>
                  <w:divsChild>
                    <w:div w:id="458307157">
                      <w:marLeft w:val="0"/>
                      <w:marRight w:val="0"/>
                      <w:marTop w:val="0"/>
                      <w:marBottom w:val="0"/>
                      <w:divBdr>
                        <w:top w:val="none" w:sz="0" w:space="0" w:color="auto"/>
                        <w:left w:val="none" w:sz="0" w:space="0" w:color="auto"/>
                        <w:bottom w:val="none" w:sz="0" w:space="0" w:color="auto"/>
                        <w:right w:val="none" w:sz="0" w:space="0" w:color="auto"/>
                      </w:divBdr>
                    </w:div>
                  </w:divsChild>
                </w:div>
                <w:div w:id="2004702642">
                  <w:marLeft w:val="0"/>
                  <w:marRight w:val="0"/>
                  <w:marTop w:val="0"/>
                  <w:marBottom w:val="0"/>
                  <w:divBdr>
                    <w:top w:val="none" w:sz="0" w:space="0" w:color="auto"/>
                    <w:left w:val="none" w:sz="0" w:space="0" w:color="auto"/>
                    <w:bottom w:val="none" w:sz="0" w:space="0" w:color="auto"/>
                    <w:right w:val="none" w:sz="0" w:space="0" w:color="auto"/>
                  </w:divBdr>
                  <w:divsChild>
                    <w:div w:id="303193611">
                      <w:marLeft w:val="0"/>
                      <w:marRight w:val="0"/>
                      <w:marTop w:val="0"/>
                      <w:marBottom w:val="0"/>
                      <w:divBdr>
                        <w:top w:val="none" w:sz="0" w:space="0" w:color="auto"/>
                        <w:left w:val="none" w:sz="0" w:space="0" w:color="auto"/>
                        <w:bottom w:val="none" w:sz="0" w:space="0" w:color="auto"/>
                        <w:right w:val="none" w:sz="0" w:space="0" w:color="auto"/>
                      </w:divBdr>
                    </w:div>
                  </w:divsChild>
                </w:div>
                <w:div w:id="2010207278">
                  <w:marLeft w:val="0"/>
                  <w:marRight w:val="0"/>
                  <w:marTop w:val="0"/>
                  <w:marBottom w:val="0"/>
                  <w:divBdr>
                    <w:top w:val="none" w:sz="0" w:space="0" w:color="auto"/>
                    <w:left w:val="none" w:sz="0" w:space="0" w:color="auto"/>
                    <w:bottom w:val="none" w:sz="0" w:space="0" w:color="auto"/>
                    <w:right w:val="none" w:sz="0" w:space="0" w:color="auto"/>
                  </w:divBdr>
                  <w:divsChild>
                    <w:div w:id="1688680895">
                      <w:marLeft w:val="0"/>
                      <w:marRight w:val="0"/>
                      <w:marTop w:val="0"/>
                      <w:marBottom w:val="0"/>
                      <w:divBdr>
                        <w:top w:val="none" w:sz="0" w:space="0" w:color="auto"/>
                        <w:left w:val="none" w:sz="0" w:space="0" w:color="auto"/>
                        <w:bottom w:val="none" w:sz="0" w:space="0" w:color="auto"/>
                        <w:right w:val="none" w:sz="0" w:space="0" w:color="auto"/>
                      </w:divBdr>
                    </w:div>
                  </w:divsChild>
                </w:div>
                <w:div w:id="2040232993">
                  <w:marLeft w:val="0"/>
                  <w:marRight w:val="0"/>
                  <w:marTop w:val="0"/>
                  <w:marBottom w:val="0"/>
                  <w:divBdr>
                    <w:top w:val="none" w:sz="0" w:space="0" w:color="auto"/>
                    <w:left w:val="none" w:sz="0" w:space="0" w:color="auto"/>
                    <w:bottom w:val="none" w:sz="0" w:space="0" w:color="auto"/>
                    <w:right w:val="none" w:sz="0" w:space="0" w:color="auto"/>
                  </w:divBdr>
                  <w:divsChild>
                    <w:div w:id="1008094517">
                      <w:marLeft w:val="0"/>
                      <w:marRight w:val="0"/>
                      <w:marTop w:val="0"/>
                      <w:marBottom w:val="0"/>
                      <w:divBdr>
                        <w:top w:val="none" w:sz="0" w:space="0" w:color="auto"/>
                        <w:left w:val="none" w:sz="0" w:space="0" w:color="auto"/>
                        <w:bottom w:val="none" w:sz="0" w:space="0" w:color="auto"/>
                        <w:right w:val="none" w:sz="0" w:space="0" w:color="auto"/>
                      </w:divBdr>
                    </w:div>
                  </w:divsChild>
                </w:div>
                <w:div w:id="2065566762">
                  <w:marLeft w:val="0"/>
                  <w:marRight w:val="0"/>
                  <w:marTop w:val="0"/>
                  <w:marBottom w:val="0"/>
                  <w:divBdr>
                    <w:top w:val="none" w:sz="0" w:space="0" w:color="auto"/>
                    <w:left w:val="none" w:sz="0" w:space="0" w:color="auto"/>
                    <w:bottom w:val="none" w:sz="0" w:space="0" w:color="auto"/>
                    <w:right w:val="none" w:sz="0" w:space="0" w:color="auto"/>
                  </w:divBdr>
                  <w:divsChild>
                    <w:div w:id="1987590725">
                      <w:marLeft w:val="0"/>
                      <w:marRight w:val="0"/>
                      <w:marTop w:val="0"/>
                      <w:marBottom w:val="0"/>
                      <w:divBdr>
                        <w:top w:val="none" w:sz="0" w:space="0" w:color="auto"/>
                        <w:left w:val="none" w:sz="0" w:space="0" w:color="auto"/>
                        <w:bottom w:val="none" w:sz="0" w:space="0" w:color="auto"/>
                        <w:right w:val="none" w:sz="0" w:space="0" w:color="auto"/>
                      </w:divBdr>
                    </w:div>
                  </w:divsChild>
                </w:div>
                <w:div w:id="2065908797">
                  <w:marLeft w:val="0"/>
                  <w:marRight w:val="0"/>
                  <w:marTop w:val="0"/>
                  <w:marBottom w:val="0"/>
                  <w:divBdr>
                    <w:top w:val="none" w:sz="0" w:space="0" w:color="auto"/>
                    <w:left w:val="none" w:sz="0" w:space="0" w:color="auto"/>
                    <w:bottom w:val="none" w:sz="0" w:space="0" w:color="auto"/>
                    <w:right w:val="none" w:sz="0" w:space="0" w:color="auto"/>
                  </w:divBdr>
                  <w:divsChild>
                    <w:div w:id="1030305936">
                      <w:marLeft w:val="0"/>
                      <w:marRight w:val="0"/>
                      <w:marTop w:val="0"/>
                      <w:marBottom w:val="0"/>
                      <w:divBdr>
                        <w:top w:val="none" w:sz="0" w:space="0" w:color="auto"/>
                        <w:left w:val="none" w:sz="0" w:space="0" w:color="auto"/>
                        <w:bottom w:val="none" w:sz="0" w:space="0" w:color="auto"/>
                        <w:right w:val="none" w:sz="0" w:space="0" w:color="auto"/>
                      </w:divBdr>
                    </w:div>
                  </w:divsChild>
                </w:div>
                <w:div w:id="2099448591">
                  <w:marLeft w:val="0"/>
                  <w:marRight w:val="0"/>
                  <w:marTop w:val="0"/>
                  <w:marBottom w:val="0"/>
                  <w:divBdr>
                    <w:top w:val="none" w:sz="0" w:space="0" w:color="auto"/>
                    <w:left w:val="none" w:sz="0" w:space="0" w:color="auto"/>
                    <w:bottom w:val="none" w:sz="0" w:space="0" w:color="auto"/>
                    <w:right w:val="none" w:sz="0" w:space="0" w:color="auto"/>
                  </w:divBdr>
                  <w:divsChild>
                    <w:div w:id="527183989">
                      <w:marLeft w:val="0"/>
                      <w:marRight w:val="0"/>
                      <w:marTop w:val="0"/>
                      <w:marBottom w:val="0"/>
                      <w:divBdr>
                        <w:top w:val="none" w:sz="0" w:space="0" w:color="auto"/>
                        <w:left w:val="none" w:sz="0" w:space="0" w:color="auto"/>
                        <w:bottom w:val="none" w:sz="0" w:space="0" w:color="auto"/>
                        <w:right w:val="none" w:sz="0" w:space="0" w:color="auto"/>
                      </w:divBdr>
                    </w:div>
                  </w:divsChild>
                </w:div>
                <w:div w:id="2107116976">
                  <w:marLeft w:val="0"/>
                  <w:marRight w:val="0"/>
                  <w:marTop w:val="0"/>
                  <w:marBottom w:val="0"/>
                  <w:divBdr>
                    <w:top w:val="none" w:sz="0" w:space="0" w:color="auto"/>
                    <w:left w:val="none" w:sz="0" w:space="0" w:color="auto"/>
                    <w:bottom w:val="none" w:sz="0" w:space="0" w:color="auto"/>
                    <w:right w:val="none" w:sz="0" w:space="0" w:color="auto"/>
                  </w:divBdr>
                  <w:divsChild>
                    <w:div w:id="650410292">
                      <w:marLeft w:val="0"/>
                      <w:marRight w:val="0"/>
                      <w:marTop w:val="0"/>
                      <w:marBottom w:val="0"/>
                      <w:divBdr>
                        <w:top w:val="none" w:sz="0" w:space="0" w:color="auto"/>
                        <w:left w:val="none" w:sz="0" w:space="0" w:color="auto"/>
                        <w:bottom w:val="none" w:sz="0" w:space="0" w:color="auto"/>
                        <w:right w:val="none" w:sz="0" w:space="0" w:color="auto"/>
                      </w:divBdr>
                    </w:div>
                  </w:divsChild>
                </w:div>
                <w:div w:id="2111004432">
                  <w:marLeft w:val="0"/>
                  <w:marRight w:val="0"/>
                  <w:marTop w:val="0"/>
                  <w:marBottom w:val="0"/>
                  <w:divBdr>
                    <w:top w:val="none" w:sz="0" w:space="0" w:color="auto"/>
                    <w:left w:val="none" w:sz="0" w:space="0" w:color="auto"/>
                    <w:bottom w:val="none" w:sz="0" w:space="0" w:color="auto"/>
                    <w:right w:val="none" w:sz="0" w:space="0" w:color="auto"/>
                  </w:divBdr>
                  <w:divsChild>
                    <w:div w:id="634606047">
                      <w:marLeft w:val="0"/>
                      <w:marRight w:val="0"/>
                      <w:marTop w:val="0"/>
                      <w:marBottom w:val="0"/>
                      <w:divBdr>
                        <w:top w:val="none" w:sz="0" w:space="0" w:color="auto"/>
                        <w:left w:val="none" w:sz="0" w:space="0" w:color="auto"/>
                        <w:bottom w:val="none" w:sz="0" w:space="0" w:color="auto"/>
                        <w:right w:val="none" w:sz="0" w:space="0" w:color="auto"/>
                      </w:divBdr>
                    </w:div>
                  </w:divsChild>
                </w:div>
                <w:div w:id="2112777939">
                  <w:marLeft w:val="0"/>
                  <w:marRight w:val="0"/>
                  <w:marTop w:val="0"/>
                  <w:marBottom w:val="0"/>
                  <w:divBdr>
                    <w:top w:val="none" w:sz="0" w:space="0" w:color="auto"/>
                    <w:left w:val="none" w:sz="0" w:space="0" w:color="auto"/>
                    <w:bottom w:val="none" w:sz="0" w:space="0" w:color="auto"/>
                    <w:right w:val="none" w:sz="0" w:space="0" w:color="auto"/>
                  </w:divBdr>
                  <w:divsChild>
                    <w:div w:id="1499955022">
                      <w:marLeft w:val="0"/>
                      <w:marRight w:val="0"/>
                      <w:marTop w:val="0"/>
                      <w:marBottom w:val="0"/>
                      <w:divBdr>
                        <w:top w:val="none" w:sz="0" w:space="0" w:color="auto"/>
                        <w:left w:val="none" w:sz="0" w:space="0" w:color="auto"/>
                        <w:bottom w:val="none" w:sz="0" w:space="0" w:color="auto"/>
                        <w:right w:val="none" w:sz="0" w:space="0" w:color="auto"/>
                      </w:divBdr>
                    </w:div>
                  </w:divsChild>
                </w:div>
                <w:div w:id="2127921076">
                  <w:marLeft w:val="0"/>
                  <w:marRight w:val="0"/>
                  <w:marTop w:val="0"/>
                  <w:marBottom w:val="0"/>
                  <w:divBdr>
                    <w:top w:val="none" w:sz="0" w:space="0" w:color="auto"/>
                    <w:left w:val="none" w:sz="0" w:space="0" w:color="auto"/>
                    <w:bottom w:val="none" w:sz="0" w:space="0" w:color="auto"/>
                    <w:right w:val="none" w:sz="0" w:space="0" w:color="auto"/>
                  </w:divBdr>
                  <w:divsChild>
                    <w:div w:id="14381447">
                      <w:marLeft w:val="0"/>
                      <w:marRight w:val="0"/>
                      <w:marTop w:val="0"/>
                      <w:marBottom w:val="0"/>
                      <w:divBdr>
                        <w:top w:val="none" w:sz="0" w:space="0" w:color="auto"/>
                        <w:left w:val="none" w:sz="0" w:space="0" w:color="auto"/>
                        <w:bottom w:val="none" w:sz="0" w:space="0" w:color="auto"/>
                        <w:right w:val="none" w:sz="0" w:space="0" w:color="auto"/>
                      </w:divBdr>
                    </w:div>
                  </w:divsChild>
                </w:div>
                <w:div w:id="2129935690">
                  <w:marLeft w:val="0"/>
                  <w:marRight w:val="0"/>
                  <w:marTop w:val="0"/>
                  <w:marBottom w:val="0"/>
                  <w:divBdr>
                    <w:top w:val="none" w:sz="0" w:space="0" w:color="auto"/>
                    <w:left w:val="none" w:sz="0" w:space="0" w:color="auto"/>
                    <w:bottom w:val="none" w:sz="0" w:space="0" w:color="auto"/>
                    <w:right w:val="none" w:sz="0" w:space="0" w:color="auto"/>
                  </w:divBdr>
                  <w:divsChild>
                    <w:div w:id="1448087306">
                      <w:marLeft w:val="0"/>
                      <w:marRight w:val="0"/>
                      <w:marTop w:val="0"/>
                      <w:marBottom w:val="0"/>
                      <w:divBdr>
                        <w:top w:val="none" w:sz="0" w:space="0" w:color="auto"/>
                        <w:left w:val="none" w:sz="0" w:space="0" w:color="auto"/>
                        <w:bottom w:val="none" w:sz="0" w:space="0" w:color="auto"/>
                        <w:right w:val="none" w:sz="0" w:space="0" w:color="auto"/>
                      </w:divBdr>
                    </w:div>
                  </w:divsChild>
                </w:div>
                <w:div w:id="2134592323">
                  <w:marLeft w:val="0"/>
                  <w:marRight w:val="0"/>
                  <w:marTop w:val="0"/>
                  <w:marBottom w:val="0"/>
                  <w:divBdr>
                    <w:top w:val="none" w:sz="0" w:space="0" w:color="auto"/>
                    <w:left w:val="none" w:sz="0" w:space="0" w:color="auto"/>
                    <w:bottom w:val="none" w:sz="0" w:space="0" w:color="auto"/>
                    <w:right w:val="none" w:sz="0" w:space="0" w:color="auto"/>
                  </w:divBdr>
                  <w:divsChild>
                    <w:div w:id="8896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2031">
          <w:marLeft w:val="0"/>
          <w:marRight w:val="0"/>
          <w:marTop w:val="0"/>
          <w:marBottom w:val="0"/>
          <w:divBdr>
            <w:top w:val="none" w:sz="0" w:space="0" w:color="auto"/>
            <w:left w:val="none" w:sz="0" w:space="0" w:color="auto"/>
            <w:bottom w:val="none" w:sz="0" w:space="0" w:color="auto"/>
            <w:right w:val="none" w:sz="0" w:space="0" w:color="auto"/>
          </w:divBdr>
        </w:div>
        <w:div w:id="1801260710">
          <w:marLeft w:val="0"/>
          <w:marRight w:val="0"/>
          <w:marTop w:val="0"/>
          <w:marBottom w:val="0"/>
          <w:divBdr>
            <w:top w:val="none" w:sz="0" w:space="0" w:color="auto"/>
            <w:left w:val="none" w:sz="0" w:space="0" w:color="auto"/>
            <w:bottom w:val="none" w:sz="0" w:space="0" w:color="auto"/>
            <w:right w:val="none" w:sz="0" w:space="0" w:color="auto"/>
          </w:divBdr>
        </w:div>
        <w:div w:id="1839804102">
          <w:marLeft w:val="0"/>
          <w:marRight w:val="0"/>
          <w:marTop w:val="0"/>
          <w:marBottom w:val="0"/>
          <w:divBdr>
            <w:top w:val="none" w:sz="0" w:space="0" w:color="auto"/>
            <w:left w:val="none" w:sz="0" w:space="0" w:color="auto"/>
            <w:bottom w:val="none" w:sz="0" w:space="0" w:color="auto"/>
            <w:right w:val="none" w:sz="0" w:space="0" w:color="auto"/>
          </w:divBdr>
        </w:div>
        <w:div w:id="1920871853">
          <w:marLeft w:val="0"/>
          <w:marRight w:val="0"/>
          <w:marTop w:val="0"/>
          <w:marBottom w:val="0"/>
          <w:divBdr>
            <w:top w:val="none" w:sz="0" w:space="0" w:color="auto"/>
            <w:left w:val="none" w:sz="0" w:space="0" w:color="auto"/>
            <w:bottom w:val="none" w:sz="0" w:space="0" w:color="auto"/>
            <w:right w:val="none" w:sz="0" w:space="0" w:color="auto"/>
          </w:divBdr>
        </w:div>
        <w:div w:id="2147238424">
          <w:marLeft w:val="0"/>
          <w:marRight w:val="0"/>
          <w:marTop w:val="0"/>
          <w:marBottom w:val="0"/>
          <w:divBdr>
            <w:top w:val="none" w:sz="0" w:space="0" w:color="auto"/>
            <w:left w:val="none" w:sz="0" w:space="0" w:color="auto"/>
            <w:bottom w:val="none" w:sz="0" w:space="0" w:color="auto"/>
            <w:right w:val="none" w:sz="0" w:space="0" w:color="auto"/>
          </w:divBdr>
        </w:div>
      </w:divsChild>
    </w:div>
    <w:div w:id="373430973">
      <w:bodyDiv w:val="1"/>
      <w:marLeft w:val="0"/>
      <w:marRight w:val="0"/>
      <w:marTop w:val="0"/>
      <w:marBottom w:val="0"/>
      <w:divBdr>
        <w:top w:val="none" w:sz="0" w:space="0" w:color="auto"/>
        <w:left w:val="none" w:sz="0" w:space="0" w:color="auto"/>
        <w:bottom w:val="none" w:sz="0" w:space="0" w:color="auto"/>
        <w:right w:val="none" w:sz="0" w:space="0" w:color="auto"/>
      </w:divBdr>
    </w:div>
    <w:div w:id="373700790">
      <w:bodyDiv w:val="1"/>
      <w:marLeft w:val="0"/>
      <w:marRight w:val="0"/>
      <w:marTop w:val="0"/>
      <w:marBottom w:val="0"/>
      <w:divBdr>
        <w:top w:val="none" w:sz="0" w:space="0" w:color="auto"/>
        <w:left w:val="none" w:sz="0" w:space="0" w:color="auto"/>
        <w:bottom w:val="none" w:sz="0" w:space="0" w:color="auto"/>
        <w:right w:val="none" w:sz="0" w:space="0" w:color="auto"/>
      </w:divBdr>
    </w:div>
    <w:div w:id="377705995">
      <w:bodyDiv w:val="1"/>
      <w:marLeft w:val="0"/>
      <w:marRight w:val="0"/>
      <w:marTop w:val="0"/>
      <w:marBottom w:val="0"/>
      <w:divBdr>
        <w:top w:val="none" w:sz="0" w:space="0" w:color="auto"/>
        <w:left w:val="none" w:sz="0" w:space="0" w:color="auto"/>
        <w:bottom w:val="none" w:sz="0" w:space="0" w:color="auto"/>
        <w:right w:val="none" w:sz="0" w:space="0" w:color="auto"/>
      </w:divBdr>
    </w:div>
    <w:div w:id="380788692">
      <w:bodyDiv w:val="1"/>
      <w:marLeft w:val="0"/>
      <w:marRight w:val="0"/>
      <w:marTop w:val="0"/>
      <w:marBottom w:val="0"/>
      <w:divBdr>
        <w:top w:val="none" w:sz="0" w:space="0" w:color="auto"/>
        <w:left w:val="none" w:sz="0" w:space="0" w:color="auto"/>
        <w:bottom w:val="none" w:sz="0" w:space="0" w:color="auto"/>
        <w:right w:val="none" w:sz="0" w:space="0" w:color="auto"/>
      </w:divBdr>
    </w:div>
    <w:div w:id="409936003">
      <w:bodyDiv w:val="1"/>
      <w:marLeft w:val="0"/>
      <w:marRight w:val="0"/>
      <w:marTop w:val="0"/>
      <w:marBottom w:val="0"/>
      <w:divBdr>
        <w:top w:val="none" w:sz="0" w:space="0" w:color="auto"/>
        <w:left w:val="none" w:sz="0" w:space="0" w:color="auto"/>
        <w:bottom w:val="none" w:sz="0" w:space="0" w:color="auto"/>
        <w:right w:val="none" w:sz="0" w:space="0" w:color="auto"/>
      </w:divBdr>
      <w:divsChild>
        <w:div w:id="218707756">
          <w:marLeft w:val="0"/>
          <w:marRight w:val="0"/>
          <w:marTop w:val="0"/>
          <w:marBottom w:val="0"/>
          <w:divBdr>
            <w:top w:val="none" w:sz="0" w:space="0" w:color="auto"/>
            <w:left w:val="none" w:sz="0" w:space="0" w:color="auto"/>
            <w:bottom w:val="none" w:sz="0" w:space="0" w:color="auto"/>
            <w:right w:val="none" w:sz="0" w:space="0" w:color="auto"/>
          </w:divBdr>
        </w:div>
      </w:divsChild>
    </w:div>
    <w:div w:id="415250268">
      <w:bodyDiv w:val="1"/>
      <w:marLeft w:val="0"/>
      <w:marRight w:val="0"/>
      <w:marTop w:val="0"/>
      <w:marBottom w:val="0"/>
      <w:divBdr>
        <w:top w:val="none" w:sz="0" w:space="0" w:color="auto"/>
        <w:left w:val="none" w:sz="0" w:space="0" w:color="auto"/>
        <w:bottom w:val="none" w:sz="0" w:space="0" w:color="auto"/>
        <w:right w:val="none" w:sz="0" w:space="0" w:color="auto"/>
      </w:divBdr>
    </w:div>
    <w:div w:id="427192857">
      <w:bodyDiv w:val="1"/>
      <w:marLeft w:val="0"/>
      <w:marRight w:val="0"/>
      <w:marTop w:val="0"/>
      <w:marBottom w:val="0"/>
      <w:divBdr>
        <w:top w:val="none" w:sz="0" w:space="0" w:color="auto"/>
        <w:left w:val="none" w:sz="0" w:space="0" w:color="auto"/>
        <w:bottom w:val="none" w:sz="0" w:space="0" w:color="auto"/>
        <w:right w:val="none" w:sz="0" w:space="0" w:color="auto"/>
      </w:divBdr>
      <w:divsChild>
        <w:div w:id="1109469835">
          <w:marLeft w:val="0"/>
          <w:marRight w:val="0"/>
          <w:marTop w:val="0"/>
          <w:marBottom w:val="0"/>
          <w:divBdr>
            <w:top w:val="none" w:sz="0" w:space="0" w:color="auto"/>
            <w:left w:val="none" w:sz="0" w:space="0" w:color="auto"/>
            <w:bottom w:val="none" w:sz="0" w:space="0" w:color="auto"/>
            <w:right w:val="none" w:sz="0" w:space="0" w:color="auto"/>
          </w:divBdr>
        </w:div>
      </w:divsChild>
    </w:div>
    <w:div w:id="429661198">
      <w:bodyDiv w:val="1"/>
      <w:marLeft w:val="0"/>
      <w:marRight w:val="0"/>
      <w:marTop w:val="0"/>
      <w:marBottom w:val="0"/>
      <w:divBdr>
        <w:top w:val="none" w:sz="0" w:space="0" w:color="auto"/>
        <w:left w:val="none" w:sz="0" w:space="0" w:color="auto"/>
        <w:bottom w:val="none" w:sz="0" w:space="0" w:color="auto"/>
        <w:right w:val="none" w:sz="0" w:space="0" w:color="auto"/>
      </w:divBdr>
      <w:divsChild>
        <w:div w:id="1787312439">
          <w:marLeft w:val="0"/>
          <w:marRight w:val="0"/>
          <w:marTop w:val="0"/>
          <w:marBottom w:val="0"/>
          <w:divBdr>
            <w:top w:val="none" w:sz="0" w:space="0" w:color="auto"/>
            <w:left w:val="none" w:sz="0" w:space="0" w:color="auto"/>
            <w:bottom w:val="none" w:sz="0" w:space="0" w:color="auto"/>
            <w:right w:val="none" w:sz="0" w:space="0" w:color="auto"/>
          </w:divBdr>
        </w:div>
      </w:divsChild>
    </w:div>
    <w:div w:id="450974035">
      <w:bodyDiv w:val="1"/>
      <w:marLeft w:val="0"/>
      <w:marRight w:val="0"/>
      <w:marTop w:val="0"/>
      <w:marBottom w:val="0"/>
      <w:divBdr>
        <w:top w:val="none" w:sz="0" w:space="0" w:color="auto"/>
        <w:left w:val="none" w:sz="0" w:space="0" w:color="auto"/>
        <w:bottom w:val="none" w:sz="0" w:space="0" w:color="auto"/>
        <w:right w:val="none" w:sz="0" w:space="0" w:color="auto"/>
      </w:divBdr>
    </w:div>
    <w:div w:id="464350748">
      <w:bodyDiv w:val="1"/>
      <w:marLeft w:val="0"/>
      <w:marRight w:val="0"/>
      <w:marTop w:val="0"/>
      <w:marBottom w:val="0"/>
      <w:divBdr>
        <w:top w:val="none" w:sz="0" w:space="0" w:color="auto"/>
        <w:left w:val="none" w:sz="0" w:space="0" w:color="auto"/>
        <w:bottom w:val="none" w:sz="0" w:space="0" w:color="auto"/>
        <w:right w:val="none" w:sz="0" w:space="0" w:color="auto"/>
      </w:divBdr>
    </w:div>
    <w:div w:id="480804827">
      <w:bodyDiv w:val="1"/>
      <w:marLeft w:val="0"/>
      <w:marRight w:val="0"/>
      <w:marTop w:val="0"/>
      <w:marBottom w:val="0"/>
      <w:divBdr>
        <w:top w:val="none" w:sz="0" w:space="0" w:color="auto"/>
        <w:left w:val="none" w:sz="0" w:space="0" w:color="auto"/>
        <w:bottom w:val="none" w:sz="0" w:space="0" w:color="auto"/>
        <w:right w:val="none" w:sz="0" w:space="0" w:color="auto"/>
      </w:divBdr>
    </w:div>
    <w:div w:id="487327679">
      <w:bodyDiv w:val="1"/>
      <w:marLeft w:val="0"/>
      <w:marRight w:val="0"/>
      <w:marTop w:val="0"/>
      <w:marBottom w:val="0"/>
      <w:divBdr>
        <w:top w:val="none" w:sz="0" w:space="0" w:color="auto"/>
        <w:left w:val="none" w:sz="0" w:space="0" w:color="auto"/>
        <w:bottom w:val="none" w:sz="0" w:space="0" w:color="auto"/>
        <w:right w:val="none" w:sz="0" w:space="0" w:color="auto"/>
      </w:divBdr>
    </w:div>
    <w:div w:id="514422095">
      <w:bodyDiv w:val="1"/>
      <w:marLeft w:val="0"/>
      <w:marRight w:val="0"/>
      <w:marTop w:val="0"/>
      <w:marBottom w:val="0"/>
      <w:divBdr>
        <w:top w:val="none" w:sz="0" w:space="0" w:color="auto"/>
        <w:left w:val="none" w:sz="0" w:space="0" w:color="auto"/>
        <w:bottom w:val="none" w:sz="0" w:space="0" w:color="auto"/>
        <w:right w:val="none" w:sz="0" w:space="0" w:color="auto"/>
      </w:divBdr>
    </w:div>
    <w:div w:id="532421191">
      <w:bodyDiv w:val="1"/>
      <w:marLeft w:val="0"/>
      <w:marRight w:val="0"/>
      <w:marTop w:val="0"/>
      <w:marBottom w:val="0"/>
      <w:divBdr>
        <w:top w:val="none" w:sz="0" w:space="0" w:color="auto"/>
        <w:left w:val="none" w:sz="0" w:space="0" w:color="auto"/>
        <w:bottom w:val="none" w:sz="0" w:space="0" w:color="auto"/>
        <w:right w:val="none" w:sz="0" w:space="0" w:color="auto"/>
      </w:divBdr>
      <w:divsChild>
        <w:div w:id="693464466">
          <w:marLeft w:val="0"/>
          <w:marRight w:val="0"/>
          <w:marTop w:val="0"/>
          <w:marBottom w:val="0"/>
          <w:divBdr>
            <w:top w:val="none" w:sz="0" w:space="0" w:color="auto"/>
            <w:left w:val="none" w:sz="0" w:space="0" w:color="auto"/>
            <w:bottom w:val="none" w:sz="0" w:space="0" w:color="auto"/>
            <w:right w:val="none" w:sz="0" w:space="0" w:color="auto"/>
          </w:divBdr>
        </w:div>
      </w:divsChild>
    </w:div>
    <w:div w:id="53635116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7">
          <w:marLeft w:val="0"/>
          <w:marRight w:val="0"/>
          <w:marTop w:val="0"/>
          <w:marBottom w:val="0"/>
          <w:divBdr>
            <w:top w:val="none" w:sz="0" w:space="0" w:color="auto"/>
            <w:left w:val="none" w:sz="0" w:space="0" w:color="auto"/>
            <w:bottom w:val="none" w:sz="0" w:space="0" w:color="auto"/>
            <w:right w:val="none" w:sz="0" w:space="0" w:color="auto"/>
          </w:divBdr>
        </w:div>
      </w:divsChild>
    </w:div>
    <w:div w:id="541526286">
      <w:bodyDiv w:val="1"/>
      <w:marLeft w:val="0"/>
      <w:marRight w:val="0"/>
      <w:marTop w:val="0"/>
      <w:marBottom w:val="0"/>
      <w:divBdr>
        <w:top w:val="none" w:sz="0" w:space="0" w:color="auto"/>
        <w:left w:val="none" w:sz="0" w:space="0" w:color="auto"/>
        <w:bottom w:val="none" w:sz="0" w:space="0" w:color="auto"/>
        <w:right w:val="none" w:sz="0" w:space="0" w:color="auto"/>
      </w:divBdr>
    </w:div>
    <w:div w:id="548103625">
      <w:bodyDiv w:val="1"/>
      <w:marLeft w:val="0"/>
      <w:marRight w:val="0"/>
      <w:marTop w:val="0"/>
      <w:marBottom w:val="0"/>
      <w:divBdr>
        <w:top w:val="none" w:sz="0" w:space="0" w:color="auto"/>
        <w:left w:val="none" w:sz="0" w:space="0" w:color="auto"/>
        <w:bottom w:val="none" w:sz="0" w:space="0" w:color="auto"/>
        <w:right w:val="none" w:sz="0" w:space="0" w:color="auto"/>
      </w:divBdr>
    </w:div>
    <w:div w:id="6281297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
          <w:marLeft w:val="0"/>
          <w:marRight w:val="0"/>
          <w:marTop w:val="0"/>
          <w:marBottom w:val="0"/>
          <w:divBdr>
            <w:top w:val="none" w:sz="0" w:space="0" w:color="auto"/>
            <w:left w:val="none" w:sz="0" w:space="0" w:color="auto"/>
            <w:bottom w:val="none" w:sz="0" w:space="0" w:color="auto"/>
            <w:right w:val="none" w:sz="0" w:space="0" w:color="auto"/>
          </w:divBdr>
          <w:divsChild>
            <w:div w:id="1993872389">
              <w:marLeft w:val="0"/>
              <w:marRight w:val="0"/>
              <w:marTop w:val="0"/>
              <w:marBottom w:val="0"/>
              <w:divBdr>
                <w:top w:val="none" w:sz="0" w:space="0" w:color="auto"/>
                <w:left w:val="none" w:sz="0" w:space="0" w:color="auto"/>
                <w:bottom w:val="none" w:sz="0" w:space="0" w:color="auto"/>
                <w:right w:val="none" w:sz="0" w:space="0" w:color="auto"/>
              </w:divBdr>
            </w:div>
          </w:divsChild>
        </w:div>
        <w:div w:id="20321239">
          <w:marLeft w:val="0"/>
          <w:marRight w:val="0"/>
          <w:marTop w:val="0"/>
          <w:marBottom w:val="0"/>
          <w:divBdr>
            <w:top w:val="none" w:sz="0" w:space="0" w:color="auto"/>
            <w:left w:val="none" w:sz="0" w:space="0" w:color="auto"/>
            <w:bottom w:val="none" w:sz="0" w:space="0" w:color="auto"/>
            <w:right w:val="none" w:sz="0" w:space="0" w:color="auto"/>
          </w:divBdr>
          <w:divsChild>
            <w:div w:id="84959175">
              <w:marLeft w:val="0"/>
              <w:marRight w:val="0"/>
              <w:marTop w:val="0"/>
              <w:marBottom w:val="0"/>
              <w:divBdr>
                <w:top w:val="none" w:sz="0" w:space="0" w:color="auto"/>
                <w:left w:val="none" w:sz="0" w:space="0" w:color="auto"/>
                <w:bottom w:val="none" w:sz="0" w:space="0" w:color="auto"/>
                <w:right w:val="none" w:sz="0" w:space="0" w:color="auto"/>
              </w:divBdr>
            </w:div>
          </w:divsChild>
        </w:div>
        <w:div w:id="123040799">
          <w:marLeft w:val="0"/>
          <w:marRight w:val="0"/>
          <w:marTop w:val="0"/>
          <w:marBottom w:val="0"/>
          <w:divBdr>
            <w:top w:val="none" w:sz="0" w:space="0" w:color="auto"/>
            <w:left w:val="none" w:sz="0" w:space="0" w:color="auto"/>
            <w:bottom w:val="none" w:sz="0" w:space="0" w:color="auto"/>
            <w:right w:val="none" w:sz="0" w:space="0" w:color="auto"/>
          </w:divBdr>
          <w:divsChild>
            <w:div w:id="1816023159">
              <w:marLeft w:val="0"/>
              <w:marRight w:val="0"/>
              <w:marTop w:val="0"/>
              <w:marBottom w:val="0"/>
              <w:divBdr>
                <w:top w:val="none" w:sz="0" w:space="0" w:color="auto"/>
                <w:left w:val="none" w:sz="0" w:space="0" w:color="auto"/>
                <w:bottom w:val="none" w:sz="0" w:space="0" w:color="auto"/>
                <w:right w:val="none" w:sz="0" w:space="0" w:color="auto"/>
              </w:divBdr>
            </w:div>
          </w:divsChild>
        </w:div>
        <w:div w:id="136653905">
          <w:marLeft w:val="0"/>
          <w:marRight w:val="0"/>
          <w:marTop w:val="0"/>
          <w:marBottom w:val="0"/>
          <w:divBdr>
            <w:top w:val="none" w:sz="0" w:space="0" w:color="auto"/>
            <w:left w:val="none" w:sz="0" w:space="0" w:color="auto"/>
            <w:bottom w:val="none" w:sz="0" w:space="0" w:color="auto"/>
            <w:right w:val="none" w:sz="0" w:space="0" w:color="auto"/>
          </w:divBdr>
          <w:divsChild>
            <w:div w:id="2016376847">
              <w:marLeft w:val="0"/>
              <w:marRight w:val="0"/>
              <w:marTop w:val="0"/>
              <w:marBottom w:val="0"/>
              <w:divBdr>
                <w:top w:val="none" w:sz="0" w:space="0" w:color="auto"/>
                <w:left w:val="none" w:sz="0" w:space="0" w:color="auto"/>
                <w:bottom w:val="none" w:sz="0" w:space="0" w:color="auto"/>
                <w:right w:val="none" w:sz="0" w:space="0" w:color="auto"/>
              </w:divBdr>
            </w:div>
          </w:divsChild>
        </w:div>
        <w:div w:id="208076934">
          <w:marLeft w:val="0"/>
          <w:marRight w:val="0"/>
          <w:marTop w:val="0"/>
          <w:marBottom w:val="0"/>
          <w:divBdr>
            <w:top w:val="none" w:sz="0" w:space="0" w:color="auto"/>
            <w:left w:val="none" w:sz="0" w:space="0" w:color="auto"/>
            <w:bottom w:val="none" w:sz="0" w:space="0" w:color="auto"/>
            <w:right w:val="none" w:sz="0" w:space="0" w:color="auto"/>
          </w:divBdr>
          <w:divsChild>
            <w:div w:id="620499793">
              <w:marLeft w:val="0"/>
              <w:marRight w:val="0"/>
              <w:marTop w:val="0"/>
              <w:marBottom w:val="0"/>
              <w:divBdr>
                <w:top w:val="none" w:sz="0" w:space="0" w:color="auto"/>
                <w:left w:val="none" w:sz="0" w:space="0" w:color="auto"/>
                <w:bottom w:val="none" w:sz="0" w:space="0" w:color="auto"/>
                <w:right w:val="none" w:sz="0" w:space="0" w:color="auto"/>
              </w:divBdr>
            </w:div>
          </w:divsChild>
        </w:div>
        <w:div w:id="291061506">
          <w:marLeft w:val="0"/>
          <w:marRight w:val="0"/>
          <w:marTop w:val="0"/>
          <w:marBottom w:val="0"/>
          <w:divBdr>
            <w:top w:val="none" w:sz="0" w:space="0" w:color="auto"/>
            <w:left w:val="none" w:sz="0" w:space="0" w:color="auto"/>
            <w:bottom w:val="none" w:sz="0" w:space="0" w:color="auto"/>
            <w:right w:val="none" w:sz="0" w:space="0" w:color="auto"/>
          </w:divBdr>
          <w:divsChild>
            <w:div w:id="1205482500">
              <w:marLeft w:val="0"/>
              <w:marRight w:val="0"/>
              <w:marTop w:val="0"/>
              <w:marBottom w:val="0"/>
              <w:divBdr>
                <w:top w:val="none" w:sz="0" w:space="0" w:color="auto"/>
                <w:left w:val="none" w:sz="0" w:space="0" w:color="auto"/>
                <w:bottom w:val="none" w:sz="0" w:space="0" w:color="auto"/>
                <w:right w:val="none" w:sz="0" w:space="0" w:color="auto"/>
              </w:divBdr>
            </w:div>
          </w:divsChild>
        </w:div>
        <w:div w:id="336154504">
          <w:marLeft w:val="0"/>
          <w:marRight w:val="0"/>
          <w:marTop w:val="0"/>
          <w:marBottom w:val="0"/>
          <w:divBdr>
            <w:top w:val="none" w:sz="0" w:space="0" w:color="auto"/>
            <w:left w:val="none" w:sz="0" w:space="0" w:color="auto"/>
            <w:bottom w:val="none" w:sz="0" w:space="0" w:color="auto"/>
            <w:right w:val="none" w:sz="0" w:space="0" w:color="auto"/>
          </w:divBdr>
          <w:divsChild>
            <w:div w:id="1524978444">
              <w:marLeft w:val="0"/>
              <w:marRight w:val="0"/>
              <w:marTop w:val="0"/>
              <w:marBottom w:val="0"/>
              <w:divBdr>
                <w:top w:val="none" w:sz="0" w:space="0" w:color="auto"/>
                <w:left w:val="none" w:sz="0" w:space="0" w:color="auto"/>
                <w:bottom w:val="none" w:sz="0" w:space="0" w:color="auto"/>
                <w:right w:val="none" w:sz="0" w:space="0" w:color="auto"/>
              </w:divBdr>
            </w:div>
          </w:divsChild>
        </w:div>
        <w:div w:id="351494890">
          <w:marLeft w:val="0"/>
          <w:marRight w:val="0"/>
          <w:marTop w:val="0"/>
          <w:marBottom w:val="0"/>
          <w:divBdr>
            <w:top w:val="none" w:sz="0" w:space="0" w:color="auto"/>
            <w:left w:val="none" w:sz="0" w:space="0" w:color="auto"/>
            <w:bottom w:val="none" w:sz="0" w:space="0" w:color="auto"/>
            <w:right w:val="none" w:sz="0" w:space="0" w:color="auto"/>
          </w:divBdr>
          <w:divsChild>
            <w:div w:id="1536965236">
              <w:marLeft w:val="0"/>
              <w:marRight w:val="0"/>
              <w:marTop w:val="0"/>
              <w:marBottom w:val="0"/>
              <w:divBdr>
                <w:top w:val="none" w:sz="0" w:space="0" w:color="auto"/>
                <w:left w:val="none" w:sz="0" w:space="0" w:color="auto"/>
                <w:bottom w:val="none" w:sz="0" w:space="0" w:color="auto"/>
                <w:right w:val="none" w:sz="0" w:space="0" w:color="auto"/>
              </w:divBdr>
            </w:div>
          </w:divsChild>
        </w:div>
        <w:div w:id="377047888">
          <w:marLeft w:val="0"/>
          <w:marRight w:val="0"/>
          <w:marTop w:val="0"/>
          <w:marBottom w:val="0"/>
          <w:divBdr>
            <w:top w:val="none" w:sz="0" w:space="0" w:color="auto"/>
            <w:left w:val="none" w:sz="0" w:space="0" w:color="auto"/>
            <w:bottom w:val="none" w:sz="0" w:space="0" w:color="auto"/>
            <w:right w:val="none" w:sz="0" w:space="0" w:color="auto"/>
          </w:divBdr>
          <w:divsChild>
            <w:div w:id="702365607">
              <w:marLeft w:val="0"/>
              <w:marRight w:val="0"/>
              <w:marTop w:val="0"/>
              <w:marBottom w:val="0"/>
              <w:divBdr>
                <w:top w:val="none" w:sz="0" w:space="0" w:color="auto"/>
                <w:left w:val="none" w:sz="0" w:space="0" w:color="auto"/>
                <w:bottom w:val="none" w:sz="0" w:space="0" w:color="auto"/>
                <w:right w:val="none" w:sz="0" w:space="0" w:color="auto"/>
              </w:divBdr>
            </w:div>
          </w:divsChild>
        </w:div>
        <w:div w:id="407075570">
          <w:marLeft w:val="0"/>
          <w:marRight w:val="0"/>
          <w:marTop w:val="0"/>
          <w:marBottom w:val="0"/>
          <w:divBdr>
            <w:top w:val="none" w:sz="0" w:space="0" w:color="auto"/>
            <w:left w:val="none" w:sz="0" w:space="0" w:color="auto"/>
            <w:bottom w:val="none" w:sz="0" w:space="0" w:color="auto"/>
            <w:right w:val="none" w:sz="0" w:space="0" w:color="auto"/>
          </w:divBdr>
          <w:divsChild>
            <w:div w:id="623274929">
              <w:marLeft w:val="0"/>
              <w:marRight w:val="0"/>
              <w:marTop w:val="0"/>
              <w:marBottom w:val="0"/>
              <w:divBdr>
                <w:top w:val="none" w:sz="0" w:space="0" w:color="auto"/>
                <w:left w:val="none" w:sz="0" w:space="0" w:color="auto"/>
                <w:bottom w:val="none" w:sz="0" w:space="0" w:color="auto"/>
                <w:right w:val="none" w:sz="0" w:space="0" w:color="auto"/>
              </w:divBdr>
            </w:div>
          </w:divsChild>
        </w:div>
        <w:div w:id="617684884">
          <w:marLeft w:val="0"/>
          <w:marRight w:val="0"/>
          <w:marTop w:val="0"/>
          <w:marBottom w:val="0"/>
          <w:divBdr>
            <w:top w:val="none" w:sz="0" w:space="0" w:color="auto"/>
            <w:left w:val="none" w:sz="0" w:space="0" w:color="auto"/>
            <w:bottom w:val="none" w:sz="0" w:space="0" w:color="auto"/>
            <w:right w:val="none" w:sz="0" w:space="0" w:color="auto"/>
          </w:divBdr>
          <w:divsChild>
            <w:div w:id="1449003700">
              <w:marLeft w:val="0"/>
              <w:marRight w:val="0"/>
              <w:marTop w:val="0"/>
              <w:marBottom w:val="0"/>
              <w:divBdr>
                <w:top w:val="none" w:sz="0" w:space="0" w:color="auto"/>
                <w:left w:val="none" w:sz="0" w:space="0" w:color="auto"/>
                <w:bottom w:val="none" w:sz="0" w:space="0" w:color="auto"/>
                <w:right w:val="none" w:sz="0" w:space="0" w:color="auto"/>
              </w:divBdr>
            </w:div>
          </w:divsChild>
        </w:div>
        <w:div w:id="733240259">
          <w:marLeft w:val="0"/>
          <w:marRight w:val="0"/>
          <w:marTop w:val="0"/>
          <w:marBottom w:val="0"/>
          <w:divBdr>
            <w:top w:val="none" w:sz="0" w:space="0" w:color="auto"/>
            <w:left w:val="none" w:sz="0" w:space="0" w:color="auto"/>
            <w:bottom w:val="none" w:sz="0" w:space="0" w:color="auto"/>
            <w:right w:val="none" w:sz="0" w:space="0" w:color="auto"/>
          </w:divBdr>
          <w:divsChild>
            <w:div w:id="312104243">
              <w:marLeft w:val="0"/>
              <w:marRight w:val="0"/>
              <w:marTop w:val="0"/>
              <w:marBottom w:val="0"/>
              <w:divBdr>
                <w:top w:val="none" w:sz="0" w:space="0" w:color="auto"/>
                <w:left w:val="none" w:sz="0" w:space="0" w:color="auto"/>
                <w:bottom w:val="none" w:sz="0" w:space="0" w:color="auto"/>
                <w:right w:val="none" w:sz="0" w:space="0" w:color="auto"/>
              </w:divBdr>
            </w:div>
          </w:divsChild>
        </w:div>
        <w:div w:id="753937959">
          <w:marLeft w:val="0"/>
          <w:marRight w:val="0"/>
          <w:marTop w:val="0"/>
          <w:marBottom w:val="0"/>
          <w:divBdr>
            <w:top w:val="none" w:sz="0" w:space="0" w:color="auto"/>
            <w:left w:val="none" w:sz="0" w:space="0" w:color="auto"/>
            <w:bottom w:val="none" w:sz="0" w:space="0" w:color="auto"/>
            <w:right w:val="none" w:sz="0" w:space="0" w:color="auto"/>
          </w:divBdr>
          <w:divsChild>
            <w:div w:id="954092350">
              <w:marLeft w:val="0"/>
              <w:marRight w:val="0"/>
              <w:marTop w:val="0"/>
              <w:marBottom w:val="0"/>
              <w:divBdr>
                <w:top w:val="none" w:sz="0" w:space="0" w:color="auto"/>
                <w:left w:val="none" w:sz="0" w:space="0" w:color="auto"/>
                <w:bottom w:val="none" w:sz="0" w:space="0" w:color="auto"/>
                <w:right w:val="none" w:sz="0" w:space="0" w:color="auto"/>
              </w:divBdr>
            </w:div>
            <w:div w:id="1010524268">
              <w:marLeft w:val="0"/>
              <w:marRight w:val="0"/>
              <w:marTop w:val="0"/>
              <w:marBottom w:val="0"/>
              <w:divBdr>
                <w:top w:val="none" w:sz="0" w:space="0" w:color="auto"/>
                <w:left w:val="none" w:sz="0" w:space="0" w:color="auto"/>
                <w:bottom w:val="none" w:sz="0" w:space="0" w:color="auto"/>
                <w:right w:val="none" w:sz="0" w:space="0" w:color="auto"/>
              </w:divBdr>
            </w:div>
          </w:divsChild>
        </w:div>
        <w:div w:id="806894520">
          <w:marLeft w:val="0"/>
          <w:marRight w:val="0"/>
          <w:marTop w:val="0"/>
          <w:marBottom w:val="0"/>
          <w:divBdr>
            <w:top w:val="none" w:sz="0" w:space="0" w:color="auto"/>
            <w:left w:val="none" w:sz="0" w:space="0" w:color="auto"/>
            <w:bottom w:val="none" w:sz="0" w:space="0" w:color="auto"/>
            <w:right w:val="none" w:sz="0" w:space="0" w:color="auto"/>
          </w:divBdr>
          <w:divsChild>
            <w:div w:id="696085039">
              <w:marLeft w:val="0"/>
              <w:marRight w:val="0"/>
              <w:marTop w:val="0"/>
              <w:marBottom w:val="0"/>
              <w:divBdr>
                <w:top w:val="none" w:sz="0" w:space="0" w:color="auto"/>
                <w:left w:val="none" w:sz="0" w:space="0" w:color="auto"/>
                <w:bottom w:val="none" w:sz="0" w:space="0" w:color="auto"/>
                <w:right w:val="none" w:sz="0" w:space="0" w:color="auto"/>
              </w:divBdr>
            </w:div>
          </w:divsChild>
        </w:div>
        <w:div w:id="901906537">
          <w:marLeft w:val="0"/>
          <w:marRight w:val="0"/>
          <w:marTop w:val="0"/>
          <w:marBottom w:val="0"/>
          <w:divBdr>
            <w:top w:val="none" w:sz="0" w:space="0" w:color="auto"/>
            <w:left w:val="none" w:sz="0" w:space="0" w:color="auto"/>
            <w:bottom w:val="none" w:sz="0" w:space="0" w:color="auto"/>
            <w:right w:val="none" w:sz="0" w:space="0" w:color="auto"/>
          </w:divBdr>
          <w:divsChild>
            <w:div w:id="1603804020">
              <w:marLeft w:val="0"/>
              <w:marRight w:val="0"/>
              <w:marTop w:val="0"/>
              <w:marBottom w:val="0"/>
              <w:divBdr>
                <w:top w:val="none" w:sz="0" w:space="0" w:color="auto"/>
                <w:left w:val="none" w:sz="0" w:space="0" w:color="auto"/>
                <w:bottom w:val="none" w:sz="0" w:space="0" w:color="auto"/>
                <w:right w:val="none" w:sz="0" w:space="0" w:color="auto"/>
              </w:divBdr>
            </w:div>
          </w:divsChild>
        </w:div>
        <w:div w:id="960305865">
          <w:marLeft w:val="0"/>
          <w:marRight w:val="0"/>
          <w:marTop w:val="0"/>
          <w:marBottom w:val="0"/>
          <w:divBdr>
            <w:top w:val="none" w:sz="0" w:space="0" w:color="auto"/>
            <w:left w:val="none" w:sz="0" w:space="0" w:color="auto"/>
            <w:bottom w:val="none" w:sz="0" w:space="0" w:color="auto"/>
            <w:right w:val="none" w:sz="0" w:space="0" w:color="auto"/>
          </w:divBdr>
          <w:divsChild>
            <w:div w:id="2104108163">
              <w:marLeft w:val="0"/>
              <w:marRight w:val="0"/>
              <w:marTop w:val="0"/>
              <w:marBottom w:val="0"/>
              <w:divBdr>
                <w:top w:val="none" w:sz="0" w:space="0" w:color="auto"/>
                <w:left w:val="none" w:sz="0" w:space="0" w:color="auto"/>
                <w:bottom w:val="none" w:sz="0" w:space="0" w:color="auto"/>
                <w:right w:val="none" w:sz="0" w:space="0" w:color="auto"/>
              </w:divBdr>
            </w:div>
          </w:divsChild>
        </w:div>
        <w:div w:id="1027635741">
          <w:marLeft w:val="0"/>
          <w:marRight w:val="0"/>
          <w:marTop w:val="0"/>
          <w:marBottom w:val="0"/>
          <w:divBdr>
            <w:top w:val="none" w:sz="0" w:space="0" w:color="auto"/>
            <w:left w:val="none" w:sz="0" w:space="0" w:color="auto"/>
            <w:bottom w:val="none" w:sz="0" w:space="0" w:color="auto"/>
            <w:right w:val="none" w:sz="0" w:space="0" w:color="auto"/>
          </w:divBdr>
          <w:divsChild>
            <w:div w:id="817720519">
              <w:marLeft w:val="0"/>
              <w:marRight w:val="0"/>
              <w:marTop w:val="0"/>
              <w:marBottom w:val="0"/>
              <w:divBdr>
                <w:top w:val="none" w:sz="0" w:space="0" w:color="auto"/>
                <w:left w:val="none" w:sz="0" w:space="0" w:color="auto"/>
                <w:bottom w:val="none" w:sz="0" w:space="0" w:color="auto"/>
                <w:right w:val="none" w:sz="0" w:space="0" w:color="auto"/>
              </w:divBdr>
            </w:div>
          </w:divsChild>
        </w:div>
        <w:div w:id="1058044004">
          <w:marLeft w:val="0"/>
          <w:marRight w:val="0"/>
          <w:marTop w:val="0"/>
          <w:marBottom w:val="0"/>
          <w:divBdr>
            <w:top w:val="none" w:sz="0" w:space="0" w:color="auto"/>
            <w:left w:val="none" w:sz="0" w:space="0" w:color="auto"/>
            <w:bottom w:val="none" w:sz="0" w:space="0" w:color="auto"/>
            <w:right w:val="none" w:sz="0" w:space="0" w:color="auto"/>
          </w:divBdr>
          <w:divsChild>
            <w:div w:id="1748989772">
              <w:marLeft w:val="0"/>
              <w:marRight w:val="0"/>
              <w:marTop w:val="0"/>
              <w:marBottom w:val="0"/>
              <w:divBdr>
                <w:top w:val="none" w:sz="0" w:space="0" w:color="auto"/>
                <w:left w:val="none" w:sz="0" w:space="0" w:color="auto"/>
                <w:bottom w:val="none" w:sz="0" w:space="0" w:color="auto"/>
                <w:right w:val="none" w:sz="0" w:space="0" w:color="auto"/>
              </w:divBdr>
            </w:div>
          </w:divsChild>
        </w:div>
        <w:div w:id="1073890672">
          <w:marLeft w:val="0"/>
          <w:marRight w:val="0"/>
          <w:marTop w:val="0"/>
          <w:marBottom w:val="0"/>
          <w:divBdr>
            <w:top w:val="none" w:sz="0" w:space="0" w:color="auto"/>
            <w:left w:val="none" w:sz="0" w:space="0" w:color="auto"/>
            <w:bottom w:val="none" w:sz="0" w:space="0" w:color="auto"/>
            <w:right w:val="none" w:sz="0" w:space="0" w:color="auto"/>
          </w:divBdr>
          <w:divsChild>
            <w:div w:id="1414350171">
              <w:marLeft w:val="0"/>
              <w:marRight w:val="0"/>
              <w:marTop w:val="0"/>
              <w:marBottom w:val="0"/>
              <w:divBdr>
                <w:top w:val="none" w:sz="0" w:space="0" w:color="auto"/>
                <w:left w:val="none" w:sz="0" w:space="0" w:color="auto"/>
                <w:bottom w:val="none" w:sz="0" w:space="0" w:color="auto"/>
                <w:right w:val="none" w:sz="0" w:space="0" w:color="auto"/>
              </w:divBdr>
            </w:div>
          </w:divsChild>
        </w:div>
        <w:div w:id="1081756628">
          <w:marLeft w:val="0"/>
          <w:marRight w:val="0"/>
          <w:marTop w:val="0"/>
          <w:marBottom w:val="0"/>
          <w:divBdr>
            <w:top w:val="none" w:sz="0" w:space="0" w:color="auto"/>
            <w:left w:val="none" w:sz="0" w:space="0" w:color="auto"/>
            <w:bottom w:val="none" w:sz="0" w:space="0" w:color="auto"/>
            <w:right w:val="none" w:sz="0" w:space="0" w:color="auto"/>
          </w:divBdr>
          <w:divsChild>
            <w:div w:id="1519388050">
              <w:marLeft w:val="0"/>
              <w:marRight w:val="0"/>
              <w:marTop w:val="0"/>
              <w:marBottom w:val="0"/>
              <w:divBdr>
                <w:top w:val="none" w:sz="0" w:space="0" w:color="auto"/>
                <w:left w:val="none" w:sz="0" w:space="0" w:color="auto"/>
                <w:bottom w:val="none" w:sz="0" w:space="0" w:color="auto"/>
                <w:right w:val="none" w:sz="0" w:space="0" w:color="auto"/>
              </w:divBdr>
            </w:div>
          </w:divsChild>
        </w:div>
        <w:div w:id="1101224051">
          <w:marLeft w:val="0"/>
          <w:marRight w:val="0"/>
          <w:marTop w:val="0"/>
          <w:marBottom w:val="0"/>
          <w:divBdr>
            <w:top w:val="none" w:sz="0" w:space="0" w:color="auto"/>
            <w:left w:val="none" w:sz="0" w:space="0" w:color="auto"/>
            <w:bottom w:val="none" w:sz="0" w:space="0" w:color="auto"/>
            <w:right w:val="none" w:sz="0" w:space="0" w:color="auto"/>
          </w:divBdr>
          <w:divsChild>
            <w:div w:id="112557734">
              <w:marLeft w:val="0"/>
              <w:marRight w:val="0"/>
              <w:marTop w:val="0"/>
              <w:marBottom w:val="0"/>
              <w:divBdr>
                <w:top w:val="none" w:sz="0" w:space="0" w:color="auto"/>
                <w:left w:val="none" w:sz="0" w:space="0" w:color="auto"/>
                <w:bottom w:val="none" w:sz="0" w:space="0" w:color="auto"/>
                <w:right w:val="none" w:sz="0" w:space="0" w:color="auto"/>
              </w:divBdr>
            </w:div>
          </w:divsChild>
        </w:div>
        <w:div w:id="1187674115">
          <w:marLeft w:val="0"/>
          <w:marRight w:val="0"/>
          <w:marTop w:val="0"/>
          <w:marBottom w:val="0"/>
          <w:divBdr>
            <w:top w:val="none" w:sz="0" w:space="0" w:color="auto"/>
            <w:left w:val="none" w:sz="0" w:space="0" w:color="auto"/>
            <w:bottom w:val="none" w:sz="0" w:space="0" w:color="auto"/>
            <w:right w:val="none" w:sz="0" w:space="0" w:color="auto"/>
          </w:divBdr>
          <w:divsChild>
            <w:div w:id="1402868445">
              <w:marLeft w:val="0"/>
              <w:marRight w:val="0"/>
              <w:marTop w:val="0"/>
              <w:marBottom w:val="0"/>
              <w:divBdr>
                <w:top w:val="none" w:sz="0" w:space="0" w:color="auto"/>
                <w:left w:val="none" w:sz="0" w:space="0" w:color="auto"/>
                <w:bottom w:val="none" w:sz="0" w:space="0" w:color="auto"/>
                <w:right w:val="none" w:sz="0" w:space="0" w:color="auto"/>
              </w:divBdr>
            </w:div>
          </w:divsChild>
        </w:div>
        <w:div w:id="1204752325">
          <w:marLeft w:val="0"/>
          <w:marRight w:val="0"/>
          <w:marTop w:val="0"/>
          <w:marBottom w:val="0"/>
          <w:divBdr>
            <w:top w:val="none" w:sz="0" w:space="0" w:color="auto"/>
            <w:left w:val="none" w:sz="0" w:space="0" w:color="auto"/>
            <w:bottom w:val="none" w:sz="0" w:space="0" w:color="auto"/>
            <w:right w:val="none" w:sz="0" w:space="0" w:color="auto"/>
          </w:divBdr>
          <w:divsChild>
            <w:div w:id="530611941">
              <w:marLeft w:val="0"/>
              <w:marRight w:val="0"/>
              <w:marTop w:val="0"/>
              <w:marBottom w:val="0"/>
              <w:divBdr>
                <w:top w:val="none" w:sz="0" w:space="0" w:color="auto"/>
                <w:left w:val="none" w:sz="0" w:space="0" w:color="auto"/>
                <w:bottom w:val="none" w:sz="0" w:space="0" w:color="auto"/>
                <w:right w:val="none" w:sz="0" w:space="0" w:color="auto"/>
              </w:divBdr>
            </w:div>
          </w:divsChild>
        </w:div>
        <w:div w:id="1206258306">
          <w:marLeft w:val="0"/>
          <w:marRight w:val="0"/>
          <w:marTop w:val="0"/>
          <w:marBottom w:val="0"/>
          <w:divBdr>
            <w:top w:val="none" w:sz="0" w:space="0" w:color="auto"/>
            <w:left w:val="none" w:sz="0" w:space="0" w:color="auto"/>
            <w:bottom w:val="none" w:sz="0" w:space="0" w:color="auto"/>
            <w:right w:val="none" w:sz="0" w:space="0" w:color="auto"/>
          </w:divBdr>
          <w:divsChild>
            <w:div w:id="1316684989">
              <w:marLeft w:val="0"/>
              <w:marRight w:val="0"/>
              <w:marTop w:val="0"/>
              <w:marBottom w:val="0"/>
              <w:divBdr>
                <w:top w:val="none" w:sz="0" w:space="0" w:color="auto"/>
                <w:left w:val="none" w:sz="0" w:space="0" w:color="auto"/>
                <w:bottom w:val="none" w:sz="0" w:space="0" w:color="auto"/>
                <w:right w:val="none" w:sz="0" w:space="0" w:color="auto"/>
              </w:divBdr>
            </w:div>
          </w:divsChild>
        </w:div>
        <w:div w:id="1244559622">
          <w:marLeft w:val="0"/>
          <w:marRight w:val="0"/>
          <w:marTop w:val="0"/>
          <w:marBottom w:val="0"/>
          <w:divBdr>
            <w:top w:val="none" w:sz="0" w:space="0" w:color="auto"/>
            <w:left w:val="none" w:sz="0" w:space="0" w:color="auto"/>
            <w:bottom w:val="none" w:sz="0" w:space="0" w:color="auto"/>
            <w:right w:val="none" w:sz="0" w:space="0" w:color="auto"/>
          </w:divBdr>
          <w:divsChild>
            <w:div w:id="1121611399">
              <w:marLeft w:val="0"/>
              <w:marRight w:val="0"/>
              <w:marTop w:val="0"/>
              <w:marBottom w:val="0"/>
              <w:divBdr>
                <w:top w:val="none" w:sz="0" w:space="0" w:color="auto"/>
                <w:left w:val="none" w:sz="0" w:space="0" w:color="auto"/>
                <w:bottom w:val="none" w:sz="0" w:space="0" w:color="auto"/>
                <w:right w:val="none" w:sz="0" w:space="0" w:color="auto"/>
              </w:divBdr>
            </w:div>
          </w:divsChild>
        </w:div>
        <w:div w:id="1269047191">
          <w:marLeft w:val="0"/>
          <w:marRight w:val="0"/>
          <w:marTop w:val="0"/>
          <w:marBottom w:val="0"/>
          <w:divBdr>
            <w:top w:val="none" w:sz="0" w:space="0" w:color="auto"/>
            <w:left w:val="none" w:sz="0" w:space="0" w:color="auto"/>
            <w:bottom w:val="none" w:sz="0" w:space="0" w:color="auto"/>
            <w:right w:val="none" w:sz="0" w:space="0" w:color="auto"/>
          </w:divBdr>
          <w:divsChild>
            <w:div w:id="1443766520">
              <w:marLeft w:val="0"/>
              <w:marRight w:val="0"/>
              <w:marTop w:val="0"/>
              <w:marBottom w:val="0"/>
              <w:divBdr>
                <w:top w:val="none" w:sz="0" w:space="0" w:color="auto"/>
                <w:left w:val="none" w:sz="0" w:space="0" w:color="auto"/>
                <w:bottom w:val="none" w:sz="0" w:space="0" w:color="auto"/>
                <w:right w:val="none" w:sz="0" w:space="0" w:color="auto"/>
              </w:divBdr>
            </w:div>
          </w:divsChild>
        </w:div>
        <w:div w:id="1368407020">
          <w:marLeft w:val="0"/>
          <w:marRight w:val="0"/>
          <w:marTop w:val="0"/>
          <w:marBottom w:val="0"/>
          <w:divBdr>
            <w:top w:val="none" w:sz="0" w:space="0" w:color="auto"/>
            <w:left w:val="none" w:sz="0" w:space="0" w:color="auto"/>
            <w:bottom w:val="none" w:sz="0" w:space="0" w:color="auto"/>
            <w:right w:val="none" w:sz="0" w:space="0" w:color="auto"/>
          </w:divBdr>
          <w:divsChild>
            <w:div w:id="1001196884">
              <w:marLeft w:val="0"/>
              <w:marRight w:val="0"/>
              <w:marTop w:val="0"/>
              <w:marBottom w:val="0"/>
              <w:divBdr>
                <w:top w:val="none" w:sz="0" w:space="0" w:color="auto"/>
                <w:left w:val="none" w:sz="0" w:space="0" w:color="auto"/>
                <w:bottom w:val="none" w:sz="0" w:space="0" w:color="auto"/>
                <w:right w:val="none" w:sz="0" w:space="0" w:color="auto"/>
              </w:divBdr>
            </w:div>
          </w:divsChild>
        </w:div>
        <w:div w:id="1401750544">
          <w:marLeft w:val="0"/>
          <w:marRight w:val="0"/>
          <w:marTop w:val="0"/>
          <w:marBottom w:val="0"/>
          <w:divBdr>
            <w:top w:val="none" w:sz="0" w:space="0" w:color="auto"/>
            <w:left w:val="none" w:sz="0" w:space="0" w:color="auto"/>
            <w:bottom w:val="none" w:sz="0" w:space="0" w:color="auto"/>
            <w:right w:val="none" w:sz="0" w:space="0" w:color="auto"/>
          </w:divBdr>
          <w:divsChild>
            <w:div w:id="1427968634">
              <w:marLeft w:val="0"/>
              <w:marRight w:val="0"/>
              <w:marTop w:val="0"/>
              <w:marBottom w:val="0"/>
              <w:divBdr>
                <w:top w:val="none" w:sz="0" w:space="0" w:color="auto"/>
                <w:left w:val="none" w:sz="0" w:space="0" w:color="auto"/>
                <w:bottom w:val="none" w:sz="0" w:space="0" w:color="auto"/>
                <w:right w:val="none" w:sz="0" w:space="0" w:color="auto"/>
              </w:divBdr>
            </w:div>
          </w:divsChild>
        </w:div>
        <w:div w:id="1451777484">
          <w:marLeft w:val="0"/>
          <w:marRight w:val="0"/>
          <w:marTop w:val="0"/>
          <w:marBottom w:val="0"/>
          <w:divBdr>
            <w:top w:val="none" w:sz="0" w:space="0" w:color="auto"/>
            <w:left w:val="none" w:sz="0" w:space="0" w:color="auto"/>
            <w:bottom w:val="none" w:sz="0" w:space="0" w:color="auto"/>
            <w:right w:val="none" w:sz="0" w:space="0" w:color="auto"/>
          </w:divBdr>
          <w:divsChild>
            <w:div w:id="1630083750">
              <w:marLeft w:val="0"/>
              <w:marRight w:val="0"/>
              <w:marTop w:val="0"/>
              <w:marBottom w:val="0"/>
              <w:divBdr>
                <w:top w:val="none" w:sz="0" w:space="0" w:color="auto"/>
                <w:left w:val="none" w:sz="0" w:space="0" w:color="auto"/>
                <w:bottom w:val="none" w:sz="0" w:space="0" w:color="auto"/>
                <w:right w:val="none" w:sz="0" w:space="0" w:color="auto"/>
              </w:divBdr>
            </w:div>
          </w:divsChild>
        </w:div>
        <w:div w:id="1573154950">
          <w:marLeft w:val="0"/>
          <w:marRight w:val="0"/>
          <w:marTop w:val="0"/>
          <w:marBottom w:val="0"/>
          <w:divBdr>
            <w:top w:val="none" w:sz="0" w:space="0" w:color="auto"/>
            <w:left w:val="none" w:sz="0" w:space="0" w:color="auto"/>
            <w:bottom w:val="none" w:sz="0" w:space="0" w:color="auto"/>
            <w:right w:val="none" w:sz="0" w:space="0" w:color="auto"/>
          </w:divBdr>
          <w:divsChild>
            <w:div w:id="568349220">
              <w:marLeft w:val="0"/>
              <w:marRight w:val="0"/>
              <w:marTop w:val="0"/>
              <w:marBottom w:val="0"/>
              <w:divBdr>
                <w:top w:val="none" w:sz="0" w:space="0" w:color="auto"/>
                <w:left w:val="none" w:sz="0" w:space="0" w:color="auto"/>
                <w:bottom w:val="none" w:sz="0" w:space="0" w:color="auto"/>
                <w:right w:val="none" w:sz="0" w:space="0" w:color="auto"/>
              </w:divBdr>
            </w:div>
          </w:divsChild>
        </w:div>
        <w:div w:id="1685861143">
          <w:marLeft w:val="0"/>
          <w:marRight w:val="0"/>
          <w:marTop w:val="0"/>
          <w:marBottom w:val="0"/>
          <w:divBdr>
            <w:top w:val="none" w:sz="0" w:space="0" w:color="auto"/>
            <w:left w:val="none" w:sz="0" w:space="0" w:color="auto"/>
            <w:bottom w:val="none" w:sz="0" w:space="0" w:color="auto"/>
            <w:right w:val="none" w:sz="0" w:space="0" w:color="auto"/>
          </w:divBdr>
          <w:divsChild>
            <w:div w:id="1858930761">
              <w:marLeft w:val="0"/>
              <w:marRight w:val="0"/>
              <w:marTop w:val="0"/>
              <w:marBottom w:val="0"/>
              <w:divBdr>
                <w:top w:val="none" w:sz="0" w:space="0" w:color="auto"/>
                <w:left w:val="none" w:sz="0" w:space="0" w:color="auto"/>
                <w:bottom w:val="none" w:sz="0" w:space="0" w:color="auto"/>
                <w:right w:val="none" w:sz="0" w:space="0" w:color="auto"/>
              </w:divBdr>
            </w:div>
          </w:divsChild>
        </w:div>
        <w:div w:id="1707564668">
          <w:marLeft w:val="0"/>
          <w:marRight w:val="0"/>
          <w:marTop w:val="0"/>
          <w:marBottom w:val="0"/>
          <w:divBdr>
            <w:top w:val="none" w:sz="0" w:space="0" w:color="auto"/>
            <w:left w:val="none" w:sz="0" w:space="0" w:color="auto"/>
            <w:bottom w:val="none" w:sz="0" w:space="0" w:color="auto"/>
            <w:right w:val="none" w:sz="0" w:space="0" w:color="auto"/>
          </w:divBdr>
          <w:divsChild>
            <w:div w:id="713310295">
              <w:marLeft w:val="0"/>
              <w:marRight w:val="0"/>
              <w:marTop w:val="0"/>
              <w:marBottom w:val="0"/>
              <w:divBdr>
                <w:top w:val="none" w:sz="0" w:space="0" w:color="auto"/>
                <w:left w:val="none" w:sz="0" w:space="0" w:color="auto"/>
                <w:bottom w:val="none" w:sz="0" w:space="0" w:color="auto"/>
                <w:right w:val="none" w:sz="0" w:space="0" w:color="auto"/>
              </w:divBdr>
            </w:div>
          </w:divsChild>
        </w:div>
        <w:div w:id="1744376039">
          <w:marLeft w:val="0"/>
          <w:marRight w:val="0"/>
          <w:marTop w:val="0"/>
          <w:marBottom w:val="0"/>
          <w:divBdr>
            <w:top w:val="none" w:sz="0" w:space="0" w:color="auto"/>
            <w:left w:val="none" w:sz="0" w:space="0" w:color="auto"/>
            <w:bottom w:val="none" w:sz="0" w:space="0" w:color="auto"/>
            <w:right w:val="none" w:sz="0" w:space="0" w:color="auto"/>
          </w:divBdr>
          <w:divsChild>
            <w:div w:id="1685011263">
              <w:marLeft w:val="0"/>
              <w:marRight w:val="0"/>
              <w:marTop w:val="0"/>
              <w:marBottom w:val="0"/>
              <w:divBdr>
                <w:top w:val="none" w:sz="0" w:space="0" w:color="auto"/>
                <w:left w:val="none" w:sz="0" w:space="0" w:color="auto"/>
                <w:bottom w:val="none" w:sz="0" w:space="0" w:color="auto"/>
                <w:right w:val="none" w:sz="0" w:space="0" w:color="auto"/>
              </w:divBdr>
            </w:div>
          </w:divsChild>
        </w:div>
        <w:div w:id="1785418991">
          <w:marLeft w:val="0"/>
          <w:marRight w:val="0"/>
          <w:marTop w:val="0"/>
          <w:marBottom w:val="0"/>
          <w:divBdr>
            <w:top w:val="none" w:sz="0" w:space="0" w:color="auto"/>
            <w:left w:val="none" w:sz="0" w:space="0" w:color="auto"/>
            <w:bottom w:val="none" w:sz="0" w:space="0" w:color="auto"/>
            <w:right w:val="none" w:sz="0" w:space="0" w:color="auto"/>
          </w:divBdr>
          <w:divsChild>
            <w:div w:id="546333632">
              <w:marLeft w:val="0"/>
              <w:marRight w:val="0"/>
              <w:marTop w:val="0"/>
              <w:marBottom w:val="0"/>
              <w:divBdr>
                <w:top w:val="none" w:sz="0" w:space="0" w:color="auto"/>
                <w:left w:val="none" w:sz="0" w:space="0" w:color="auto"/>
                <w:bottom w:val="none" w:sz="0" w:space="0" w:color="auto"/>
                <w:right w:val="none" w:sz="0" w:space="0" w:color="auto"/>
              </w:divBdr>
            </w:div>
          </w:divsChild>
        </w:div>
        <w:div w:id="1811551225">
          <w:marLeft w:val="0"/>
          <w:marRight w:val="0"/>
          <w:marTop w:val="0"/>
          <w:marBottom w:val="0"/>
          <w:divBdr>
            <w:top w:val="none" w:sz="0" w:space="0" w:color="auto"/>
            <w:left w:val="none" w:sz="0" w:space="0" w:color="auto"/>
            <w:bottom w:val="none" w:sz="0" w:space="0" w:color="auto"/>
            <w:right w:val="none" w:sz="0" w:space="0" w:color="auto"/>
          </w:divBdr>
          <w:divsChild>
            <w:div w:id="522479286">
              <w:marLeft w:val="0"/>
              <w:marRight w:val="0"/>
              <w:marTop w:val="0"/>
              <w:marBottom w:val="0"/>
              <w:divBdr>
                <w:top w:val="none" w:sz="0" w:space="0" w:color="auto"/>
                <w:left w:val="none" w:sz="0" w:space="0" w:color="auto"/>
                <w:bottom w:val="none" w:sz="0" w:space="0" w:color="auto"/>
                <w:right w:val="none" w:sz="0" w:space="0" w:color="auto"/>
              </w:divBdr>
            </w:div>
          </w:divsChild>
        </w:div>
        <w:div w:id="2133596666">
          <w:marLeft w:val="0"/>
          <w:marRight w:val="0"/>
          <w:marTop w:val="0"/>
          <w:marBottom w:val="0"/>
          <w:divBdr>
            <w:top w:val="none" w:sz="0" w:space="0" w:color="auto"/>
            <w:left w:val="none" w:sz="0" w:space="0" w:color="auto"/>
            <w:bottom w:val="none" w:sz="0" w:space="0" w:color="auto"/>
            <w:right w:val="none" w:sz="0" w:space="0" w:color="auto"/>
          </w:divBdr>
          <w:divsChild>
            <w:div w:id="8028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13">
      <w:bodyDiv w:val="1"/>
      <w:marLeft w:val="0"/>
      <w:marRight w:val="0"/>
      <w:marTop w:val="0"/>
      <w:marBottom w:val="0"/>
      <w:divBdr>
        <w:top w:val="none" w:sz="0" w:space="0" w:color="auto"/>
        <w:left w:val="none" w:sz="0" w:space="0" w:color="auto"/>
        <w:bottom w:val="none" w:sz="0" w:space="0" w:color="auto"/>
        <w:right w:val="none" w:sz="0" w:space="0" w:color="auto"/>
      </w:divBdr>
    </w:div>
    <w:div w:id="632685044">
      <w:bodyDiv w:val="1"/>
      <w:marLeft w:val="0"/>
      <w:marRight w:val="0"/>
      <w:marTop w:val="0"/>
      <w:marBottom w:val="0"/>
      <w:divBdr>
        <w:top w:val="none" w:sz="0" w:space="0" w:color="auto"/>
        <w:left w:val="none" w:sz="0" w:space="0" w:color="auto"/>
        <w:bottom w:val="none" w:sz="0" w:space="0" w:color="auto"/>
        <w:right w:val="none" w:sz="0" w:space="0" w:color="auto"/>
      </w:divBdr>
      <w:divsChild>
        <w:div w:id="453906252">
          <w:marLeft w:val="0"/>
          <w:marRight w:val="0"/>
          <w:marTop w:val="0"/>
          <w:marBottom w:val="0"/>
          <w:divBdr>
            <w:top w:val="none" w:sz="0" w:space="0" w:color="auto"/>
            <w:left w:val="none" w:sz="0" w:space="0" w:color="auto"/>
            <w:bottom w:val="none" w:sz="0" w:space="0" w:color="auto"/>
            <w:right w:val="none" w:sz="0" w:space="0" w:color="auto"/>
          </w:divBdr>
        </w:div>
        <w:div w:id="731543538">
          <w:marLeft w:val="0"/>
          <w:marRight w:val="0"/>
          <w:marTop w:val="0"/>
          <w:marBottom w:val="0"/>
          <w:divBdr>
            <w:top w:val="none" w:sz="0" w:space="0" w:color="auto"/>
            <w:left w:val="none" w:sz="0" w:space="0" w:color="auto"/>
            <w:bottom w:val="none" w:sz="0" w:space="0" w:color="auto"/>
            <w:right w:val="none" w:sz="0" w:space="0" w:color="auto"/>
          </w:divBdr>
          <w:divsChild>
            <w:div w:id="2118408132">
              <w:marLeft w:val="0"/>
              <w:marRight w:val="0"/>
              <w:marTop w:val="30"/>
              <w:marBottom w:val="30"/>
              <w:divBdr>
                <w:top w:val="none" w:sz="0" w:space="0" w:color="auto"/>
                <w:left w:val="none" w:sz="0" w:space="0" w:color="auto"/>
                <w:bottom w:val="none" w:sz="0" w:space="0" w:color="auto"/>
                <w:right w:val="none" w:sz="0" w:space="0" w:color="auto"/>
              </w:divBdr>
              <w:divsChild>
                <w:div w:id="7949697">
                  <w:marLeft w:val="0"/>
                  <w:marRight w:val="0"/>
                  <w:marTop w:val="0"/>
                  <w:marBottom w:val="0"/>
                  <w:divBdr>
                    <w:top w:val="none" w:sz="0" w:space="0" w:color="auto"/>
                    <w:left w:val="none" w:sz="0" w:space="0" w:color="auto"/>
                    <w:bottom w:val="none" w:sz="0" w:space="0" w:color="auto"/>
                    <w:right w:val="none" w:sz="0" w:space="0" w:color="auto"/>
                  </w:divBdr>
                  <w:divsChild>
                    <w:div w:id="1913664345">
                      <w:marLeft w:val="0"/>
                      <w:marRight w:val="0"/>
                      <w:marTop w:val="0"/>
                      <w:marBottom w:val="0"/>
                      <w:divBdr>
                        <w:top w:val="none" w:sz="0" w:space="0" w:color="auto"/>
                        <w:left w:val="none" w:sz="0" w:space="0" w:color="auto"/>
                        <w:bottom w:val="none" w:sz="0" w:space="0" w:color="auto"/>
                        <w:right w:val="none" w:sz="0" w:space="0" w:color="auto"/>
                      </w:divBdr>
                    </w:div>
                  </w:divsChild>
                </w:div>
                <w:div w:id="18435890">
                  <w:marLeft w:val="0"/>
                  <w:marRight w:val="0"/>
                  <w:marTop w:val="0"/>
                  <w:marBottom w:val="0"/>
                  <w:divBdr>
                    <w:top w:val="none" w:sz="0" w:space="0" w:color="auto"/>
                    <w:left w:val="none" w:sz="0" w:space="0" w:color="auto"/>
                    <w:bottom w:val="none" w:sz="0" w:space="0" w:color="auto"/>
                    <w:right w:val="none" w:sz="0" w:space="0" w:color="auto"/>
                  </w:divBdr>
                  <w:divsChild>
                    <w:div w:id="67848350">
                      <w:marLeft w:val="0"/>
                      <w:marRight w:val="0"/>
                      <w:marTop w:val="0"/>
                      <w:marBottom w:val="0"/>
                      <w:divBdr>
                        <w:top w:val="none" w:sz="0" w:space="0" w:color="auto"/>
                        <w:left w:val="none" w:sz="0" w:space="0" w:color="auto"/>
                        <w:bottom w:val="none" w:sz="0" w:space="0" w:color="auto"/>
                        <w:right w:val="none" w:sz="0" w:space="0" w:color="auto"/>
                      </w:divBdr>
                    </w:div>
                  </w:divsChild>
                </w:div>
                <w:div w:id="26831247">
                  <w:marLeft w:val="0"/>
                  <w:marRight w:val="0"/>
                  <w:marTop w:val="0"/>
                  <w:marBottom w:val="0"/>
                  <w:divBdr>
                    <w:top w:val="none" w:sz="0" w:space="0" w:color="auto"/>
                    <w:left w:val="none" w:sz="0" w:space="0" w:color="auto"/>
                    <w:bottom w:val="none" w:sz="0" w:space="0" w:color="auto"/>
                    <w:right w:val="none" w:sz="0" w:space="0" w:color="auto"/>
                  </w:divBdr>
                  <w:divsChild>
                    <w:div w:id="612395849">
                      <w:marLeft w:val="0"/>
                      <w:marRight w:val="0"/>
                      <w:marTop w:val="0"/>
                      <w:marBottom w:val="0"/>
                      <w:divBdr>
                        <w:top w:val="none" w:sz="0" w:space="0" w:color="auto"/>
                        <w:left w:val="none" w:sz="0" w:space="0" w:color="auto"/>
                        <w:bottom w:val="none" w:sz="0" w:space="0" w:color="auto"/>
                        <w:right w:val="none" w:sz="0" w:space="0" w:color="auto"/>
                      </w:divBdr>
                    </w:div>
                  </w:divsChild>
                </w:div>
                <w:div w:id="36466946">
                  <w:marLeft w:val="0"/>
                  <w:marRight w:val="0"/>
                  <w:marTop w:val="0"/>
                  <w:marBottom w:val="0"/>
                  <w:divBdr>
                    <w:top w:val="none" w:sz="0" w:space="0" w:color="auto"/>
                    <w:left w:val="none" w:sz="0" w:space="0" w:color="auto"/>
                    <w:bottom w:val="none" w:sz="0" w:space="0" w:color="auto"/>
                    <w:right w:val="none" w:sz="0" w:space="0" w:color="auto"/>
                  </w:divBdr>
                  <w:divsChild>
                    <w:div w:id="1709255416">
                      <w:marLeft w:val="0"/>
                      <w:marRight w:val="0"/>
                      <w:marTop w:val="0"/>
                      <w:marBottom w:val="0"/>
                      <w:divBdr>
                        <w:top w:val="none" w:sz="0" w:space="0" w:color="auto"/>
                        <w:left w:val="none" w:sz="0" w:space="0" w:color="auto"/>
                        <w:bottom w:val="none" w:sz="0" w:space="0" w:color="auto"/>
                        <w:right w:val="none" w:sz="0" w:space="0" w:color="auto"/>
                      </w:divBdr>
                    </w:div>
                  </w:divsChild>
                </w:div>
                <w:div w:id="38669214">
                  <w:marLeft w:val="0"/>
                  <w:marRight w:val="0"/>
                  <w:marTop w:val="0"/>
                  <w:marBottom w:val="0"/>
                  <w:divBdr>
                    <w:top w:val="none" w:sz="0" w:space="0" w:color="auto"/>
                    <w:left w:val="none" w:sz="0" w:space="0" w:color="auto"/>
                    <w:bottom w:val="none" w:sz="0" w:space="0" w:color="auto"/>
                    <w:right w:val="none" w:sz="0" w:space="0" w:color="auto"/>
                  </w:divBdr>
                  <w:divsChild>
                    <w:div w:id="350645949">
                      <w:marLeft w:val="0"/>
                      <w:marRight w:val="0"/>
                      <w:marTop w:val="0"/>
                      <w:marBottom w:val="0"/>
                      <w:divBdr>
                        <w:top w:val="none" w:sz="0" w:space="0" w:color="auto"/>
                        <w:left w:val="none" w:sz="0" w:space="0" w:color="auto"/>
                        <w:bottom w:val="none" w:sz="0" w:space="0" w:color="auto"/>
                        <w:right w:val="none" w:sz="0" w:space="0" w:color="auto"/>
                      </w:divBdr>
                    </w:div>
                  </w:divsChild>
                </w:div>
                <w:div w:id="232281651">
                  <w:marLeft w:val="0"/>
                  <w:marRight w:val="0"/>
                  <w:marTop w:val="0"/>
                  <w:marBottom w:val="0"/>
                  <w:divBdr>
                    <w:top w:val="none" w:sz="0" w:space="0" w:color="auto"/>
                    <w:left w:val="none" w:sz="0" w:space="0" w:color="auto"/>
                    <w:bottom w:val="none" w:sz="0" w:space="0" w:color="auto"/>
                    <w:right w:val="none" w:sz="0" w:space="0" w:color="auto"/>
                  </w:divBdr>
                  <w:divsChild>
                    <w:div w:id="1522931490">
                      <w:marLeft w:val="0"/>
                      <w:marRight w:val="0"/>
                      <w:marTop w:val="0"/>
                      <w:marBottom w:val="0"/>
                      <w:divBdr>
                        <w:top w:val="none" w:sz="0" w:space="0" w:color="auto"/>
                        <w:left w:val="none" w:sz="0" w:space="0" w:color="auto"/>
                        <w:bottom w:val="none" w:sz="0" w:space="0" w:color="auto"/>
                        <w:right w:val="none" w:sz="0" w:space="0" w:color="auto"/>
                      </w:divBdr>
                    </w:div>
                  </w:divsChild>
                </w:div>
                <w:div w:id="245119045">
                  <w:marLeft w:val="0"/>
                  <w:marRight w:val="0"/>
                  <w:marTop w:val="0"/>
                  <w:marBottom w:val="0"/>
                  <w:divBdr>
                    <w:top w:val="none" w:sz="0" w:space="0" w:color="auto"/>
                    <w:left w:val="none" w:sz="0" w:space="0" w:color="auto"/>
                    <w:bottom w:val="none" w:sz="0" w:space="0" w:color="auto"/>
                    <w:right w:val="none" w:sz="0" w:space="0" w:color="auto"/>
                  </w:divBdr>
                  <w:divsChild>
                    <w:div w:id="1254975285">
                      <w:marLeft w:val="0"/>
                      <w:marRight w:val="0"/>
                      <w:marTop w:val="0"/>
                      <w:marBottom w:val="0"/>
                      <w:divBdr>
                        <w:top w:val="none" w:sz="0" w:space="0" w:color="auto"/>
                        <w:left w:val="none" w:sz="0" w:space="0" w:color="auto"/>
                        <w:bottom w:val="none" w:sz="0" w:space="0" w:color="auto"/>
                        <w:right w:val="none" w:sz="0" w:space="0" w:color="auto"/>
                      </w:divBdr>
                    </w:div>
                  </w:divsChild>
                </w:div>
                <w:div w:id="263389917">
                  <w:marLeft w:val="0"/>
                  <w:marRight w:val="0"/>
                  <w:marTop w:val="0"/>
                  <w:marBottom w:val="0"/>
                  <w:divBdr>
                    <w:top w:val="none" w:sz="0" w:space="0" w:color="auto"/>
                    <w:left w:val="none" w:sz="0" w:space="0" w:color="auto"/>
                    <w:bottom w:val="none" w:sz="0" w:space="0" w:color="auto"/>
                    <w:right w:val="none" w:sz="0" w:space="0" w:color="auto"/>
                  </w:divBdr>
                  <w:divsChild>
                    <w:div w:id="1972323470">
                      <w:marLeft w:val="0"/>
                      <w:marRight w:val="0"/>
                      <w:marTop w:val="0"/>
                      <w:marBottom w:val="0"/>
                      <w:divBdr>
                        <w:top w:val="none" w:sz="0" w:space="0" w:color="auto"/>
                        <w:left w:val="none" w:sz="0" w:space="0" w:color="auto"/>
                        <w:bottom w:val="none" w:sz="0" w:space="0" w:color="auto"/>
                        <w:right w:val="none" w:sz="0" w:space="0" w:color="auto"/>
                      </w:divBdr>
                    </w:div>
                  </w:divsChild>
                </w:div>
                <w:div w:id="297494553">
                  <w:marLeft w:val="0"/>
                  <w:marRight w:val="0"/>
                  <w:marTop w:val="0"/>
                  <w:marBottom w:val="0"/>
                  <w:divBdr>
                    <w:top w:val="none" w:sz="0" w:space="0" w:color="auto"/>
                    <w:left w:val="none" w:sz="0" w:space="0" w:color="auto"/>
                    <w:bottom w:val="none" w:sz="0" w:space="0" w:color="auto"/>
                    <w:right w:val="none" w:sz="0" w:space="0" w:color="auto"/>
                  </w:divBdr>
                  <w:divsChild>
                    <w:div w:id="1601334353">
                      <w:marLeft w:val="0"/>
                      <w:marRight w:val="0"/>
                      <w:marTop w:val="0"/>
                      <w:marBottom w:val="0"/>
                      <w:divBdr>
                        <w:top w:val="none" w:sz="0" w:space="0" w:color="auto"/>
                        <w:left w:val="none" w:sz="0" w:space="0" w:color="auto"/>
                        <w:bottom w:val="none" w:sz="0" w:space="0" w:color="auto"/>
                        <w:right w:val="none" w:sz="0" w:space="0" w:color="auto"/>
                      </w:divBdr>
                    </w:div>
                  </w:divsChild>
                </w:div>
                <w:div w:id="329218936">
                  <w:marLeft w:val="0"/>
                  <w:marRight w:val="0"/>
                  <w:marTop w:val="0"/>
                  <w:marBottom w:val="0"/>
                  <w:divBdr>
                    <w:top w:val="none" w:sz="0" w:space="0" w:color="auto"/>
                    <w:left w:val="none" w:sz="0" w:space="0" w:color="auto"/>
                    <w:bottom w:val="none" w:sz="0" w:space="0" w:color="auto"/>
                    <w:right w:val="none" w:sz="0" w:space="0" w:color="auto"/>
                  </w:divBdr>
                  <w:divsChild>
                    <w:div w:id="2060131534">
                      <w:marLeft w:val="0"/>
                      <w:marRight w:val="0"/>
                      <w:marTop w:val="0"/>
                      <w:marBottom w:val="0"/>
                      <w:divBdr>
                        <w:top w:val="none" w:sz="0" w:space="0" w:color="auto"/>
                        <w:left w:val="none" w:sz="0" w:space="0" w:color="auto"/>
                        <w:bottom w:val="none" w:sz="0" w:space="0" w:color="auto"/>
                        <w:right w:val="none" w:sz="0" w:space="0" w:color="auto"/>
                      </w:divBdr>
                    </w:div>
                  </w:divsChild>
                </w:div>
                <w:div w:id="354431262">
                  <w:marLeft w:val="0"/>
                  <w:marRight w:val="0"/>
                  <w:marTop w:val="0"/>
                  <w:marBottom w:val="0"/>
                  <w:divBdr>
                    <w:top w:val="none" w:sz="0" w:space="0" w:color="auto"/>
                    <w:left w:val="none" w:sz="0" w:space="0" w:color="auto"/>
                    <w:bottom w:val="none" w:sz="0" w:space="0" w:color="auto"/>
                    <w:right w:val="none" w:sz="0" w:space="0" w:color="auto"/>
                  </w:divBdr>
                  <w:divsChild>
                    <w:div w:id="2136173473">
                      <w:marLeft w:val="0"/>
                      <w:marRight w:val="0"/>
                      <w:marTop w:val="0"/>
                      <w:marBottom w:val="0"/>
                      <w:divBdr>
                        <w:top w:val="none" w:sz="0" w:space="0" w:color="auto"/>
                        <w:left w:val="none" w:sz="0" w:space="0" w:color="auto"/>
                        <w:bottom w:val="none" w:sz="0" w:space="0" w:color="auto"/>
                        <w:right w:val="none" w:sz="0" w:space="0" w:color="auto"/>
                      </w:divBdr>
                    </w:div>
                  </w:divsChild>
                </w:div>
                <w:div w:id="373967144">
                  <w:marLeft w:val="0"/>
                  <w:marRight w:val="0"/>
                  <w:marTop w:val="0"/>
                  <w:marBottom w:val="0"/>
                  <w:divBdr>
                    <w:top w:val="none" w:sz="0" w:space="0" w:color="auto"/>
                    <w:left w:val="none" w:sz="0" w:space="0" w:color="auto"/>
                    <w:bottom w:val="none" w:sz="0" w:space="0" w:color="auto"/>
                    <w:right w:val="none" w:sz="0" w:space="0" w:color="auto"/>
                  </w:divBdr>
                  <w:divsChild>
                    <w:div w:id="870529806">
                      <w:marLeft w:val="0"/>
                      <w:marRight w:val="0"/>
                      <w:marTop w:val="0"/>
                      <w:marBottom w:val="0"/>
                      <w:divBdr>
                        <w:top w:val="none" w:sz="0" w:space="0" w:color="auto"/>
                        <w:left w:val="none" w:sz="0" w:space="0" w:color="auto"/>
                        <w:bottom w:val="none" w:sz="0" w:space="0" w:color="auto"/>
                        <w:right w:val="none" w:sz="0" w:space="0" w:color="auto"/>
                      </w:divBdr>
                    </w:div>
                  </w:divsChild>
                </w:div>
                <w:div w:id="456799338">
                  <w:marLeft w:val="0"/>
                  <w:marRight w:val="0"/>
                  <w:marTop w:val="0"/>
                  <w:marBottom w:val="0"/>
                  <w:divBdr>
                    <w:top w:val="none" w:sz="0" w:space="0" w:color="auto"/>
                    <w:left w:val="none" w:sz="0" w:space="0" w:color="auto"/>
                    <w:bottom w:val="none" w:sz="0" w:space="0" w:color="auto"/>
                    <w:right w:val="none" w:sz="0" w:space="0" w:color="auto"/>
                  </w:divBdr>
                  <w:divsChild>
                    <w:div w:id="480076567">
                      <w:marLeft w:val="0"/>
                      <w:marRight w:val="0"/>
                      <w:marTop w:val="0"/>
                      <w:marBottom w:val="0"/>
                      <w:divBdr>
                        <w:top w:val="none" w:sz="0" w:space="0" w:color="auto"/>
                        <w:left w:val="none" w:sz="0" w:space="0" w:color="auto"/>
                        <w:bottom w:val="none" w:sz="0" w:space="0" w:color="auto"/>
                        <w:right w:val="none" w:sz="0" w:space="0" w:color="auto"/>
                      </w:divBdr>
                    </w:div>
                  </w:divsChild>
                </w:div>
                <w:div w:id="620263887">
                  <w:marLeft w:val="0"/>
                  <w:marRight w:val="0"/>
                  <w:marTop w:val="0"/>
                  <w:marBottom w:val="0"/>
                  <w:divBdr>
                    <w:top w:val="none" w:sz="0" w:space="0" w:color="auto"/>
                    <w:left w:val="none" w:sz="0" w:space="0" w:color="auto"/>
                    <w:bottom w:val="none" w:sz="0" w:space="0" w:color="auto"/>
                    <w:right w:val="none" w:sz="0" w:space="0" w:color="auto"/>
                  </w:divBdr>
                  <w:divsChild>
                    <w:div w:id="2089112202">
                      <w:marLeft w:val="0"/>
                      <w:marRight w:val="0"/>
                      <w:marTop w:val="0"/>
                      <w:marBottom w:val="0"/>
                      <w:divBdr>
                        <w:top w:val="none" w:sz="0" w:space="0" w:color="auto"/>
                        <w:left w:val="none" w:sz="0" w:space="0" w:color="auto"/>
                        <w:bottom w:val="none" w:sz="0" w:space="0" w:color="auto"/>
                        <w:right w:val="none" w:sz="0" w:space="0" w:color="auto"/>
                      </w:divBdr>
                    </w:div>
                  </w:divsChild>
                </w:div>
                <w:div w:id="696659403">
                  <w:marLeft w:val="0"/>
                  <w:marRight w:val="0"/>
                  <w:marTop w:val="0"/>
                  <w:marBottom w:val="0"/>
                  <w:divBdr>
                    <w:top w:val="none" w:sz="0" w:space="0" w:color="auto"/>
                    <w:left w:val="none" w:sz="0" w:space="0" w:color="auto"/>
                    <w:bottom w:val="none" w:sz="0" w:space="0" w:color="auto"/>
                    <w:right w:val="none" w:sz="0" w:space="0" w:color="auto"/>
                  </w:divBdr>
                  <w:divsChild>
                    <w:div w:id="2120758250">
                      <w:marLeft w:val="0"/>
                      <w:marRight w:val="0"/>
                      <w:marTop w:val="0"/>
                      <w:marBottom w:val="0"/>
                      <w:divBdr>
                        <w:top w:val="none" w:sz="0" w:space="0" w:color="auto"/>
                        <w:left w:val="none" w:sz="0" w:space="0" w:color="auto"/>
                        <w:bottom w:val="none" w:sz="0" w:space="0" w:color="auto"/>
                        <w:right w:val="none" w:sz="0" w:space="0" w:color="auto"/>
                      </w:divBdr>
                    </w:div>
                  </w:divsChild>
                </w:div>
                <w:div w:id="954480344">
                  <w:marLeft w:val="0"/>
                  <w:marRight w:val="0"/>
                  <w:marTop w:val="0"/>
                  <w:marBottom w:val="0"/>
                  <w:divBdr>
                    <w:top w:val="none" w:sz="0" w:space="0" w:color="auto"/>
                    <w:left w:val="none" w:sz="0" w:space="0" w:color="auto"/>
                    <w:bottom w:val="none" w:sz="0" w:space="0" w:color="auto"/>
                    <w:right w:val="none" w:sz="0" w:space="0" w:color="auto"/>
                  </w:divBdr>
                  <w:divsChild>
                    <w:div w:id="1538737198">
                      <w:marLeft w:val="0"/>
                      <w:marRight w:val="0"/>
                      <w:marTop w:val="0"/>
                      <w:marBottom w:val="0"/>
                      <w:divBdr>
                        <w:top w:val="none" w:sz="0" w:space="0" w:color="auto"/>
                        <w:left w:val="none" w:sz="0" w:space="0" w:color="auto"/>
                        <w:bottom w:val="none" w:sz="0" w:space="0" w:color="auto"/>
                        <w:right w:val="none" w:sz="0" w:space="0" w:color="auto"/>
                      </w:divBdr>
                    </w:div>
                  </w:divsChild>
                </w:div>
                <w:div w:id="986318707">
                  <w:marLeft w:val="0"/>
                  <w:marRight w:val="0"/>
                  <w:marTop w:val="0"/>
                  <w:marBottom w:val="0"/>
                  <w:divBdr>
                    <w:top w:val="none" w:sz="0" w:space="0" w:color="auto"/>
                    <w:left w:val="none" w:sz="0" w:space="0" w:color="auto"/>
                    <w:bottom w:val="none" w:sz="0" w:space="0" w:color="auto"/>
                    <w:right w:val="none" w:sz="0" w:space="0" w:color="auto"/>
                  </w:divBdr>
                  <w:divsChild>
                    <w:div w:id="1805854741">
                      <w:marLeft w:val="0"/>
                      <w:marRight w:val="0"/>
                      <w:marTop w:val="0"/>
                      <w:marBottom w:val="0"/>
                      <w:divBdr>
                        <w:top w:val="none" w:sz="0" w:space="0" w:color="auto"/>
                        <w:left w:val="none" w:sz="0" w:space="0" w:color="auto"/>
                        <w:bottom w:val="none" w:sz="0" w:space="0" w:color="auto"/>
                        <w:right w:val="none" w:sz="0" w:space="0" w:color="auto"/>
                      </w:divBdr>
                    </w:div>
                  </w:divsChild>
                </w:div>
                <w:div w:id="1207257697">
                  <w:marLeft w:val="0"/>
                  <w:marRight w:val="0"/>
                  <w:marTop w:val="0"/>
                  <w:marBottom w:val="0"/>
                  <w:divBdr>
                    <w:top w:val="none" w:sz="0" w:space="0" w:color="auto"/>
                    <w:left w:val="none" w:sz="0" w:space="0" w:color="auto"/>
                    <w:bottom w:val="none" w:sz="0" w:space="0" w:color="auto"/>
                    <w:right w:val="none" w:sz="0" w:space="0" w:color="auto"/>
                  </w:divBdr>
                  <w:divsChild>
                    <w:div w:id="1421221278">
                      <w:marLeft w:val="0"/>
                      <w:marRight w:val="0"/>
                      <w:marTop w:val="0"/>
                      <w:marBottom w:val="0"/>
                      <w:divBdr>
                        <w:top w:val="none" w:sz="0" w:space="0" w:color="auto"/>
                        <w:left w:val="none" w:sz="0" w:space="0" w:color="auto"/>
                        <w:bottom w:val="none" w:sz="0" w:space="0" w:color="auto"/>
                        <w:right w:val="none" w:sz="0" w:space="0" w:color="auto"/>
                      </w:divBdr>
                    </w:div>
                  </w:divsChild>
                </w:div>
                <w:div w:id="1219901600">
                  <w:marLeft w:val="0"/>
                  <w:marRight w:val="0"/>
                  <w:marTop w:val="0"/>
                  <w:marBottom w:val="0"/>
                  <w:divBdr>
                    <w:top w:val="none" w:sz="0" w:space="0" w:color="auto"/>
                    <w:left w:val="none" w:sz="0" w:space="0" w:color="auto"/>
                    <w:bottom w:val="none" w:sz="0" w:space="0" w:color="auto"/>
                    <w:right w:val="none" w:sz="0" w:space="0" w:color="auto"/>
                  </w:divBdr>
                  <w:divsChild>
                    <w:div w:id="2083288885">
                      <w:marLeft w:val="0"/>
                      <w:marRight w:val="0"/>
                      <w:marTop w:val="0"/>
                      <w:marBottom w:val="0"/>
                      <w:divBdr>
                        <w:top w:val="none" w:sz="0" w:space="0" w:color="auto"/>
                        <w:left w:val="none" w:sz="0" w:space="0" w:color="auto"/>
                        <w:bottom w:val="none" w:sz="0" w:space="0" w:color="auto"/>
                        <w:right w:val="none" w:sz="0" w:space="0" w:color="auto"/>
                      </w:divBdr>
                    </w:div>
                  </w:divsChild>
                </w:div>
                <w:div w:id="1243681809">
                  <w:marLeft w:val="0"/>
                  <w:marRight w:val="0"/>
                  <w:marTop w:val="0"/>
                  <w:marBottom w:val="0"/>
                  <w:divBdr>
                    <w:top w:val="none" w:sz="0" w:space="0" w:color="auto"/>
                    <w:left w:val="none" w:sz="0" w:space="0" w:color="auto"/>
                    <w:bottom w:val="none" w:sz="0" w:space="0" w:color="auto"/>
                    <w:right w:val="none" w:sz="0" w:space="0" w:color="auto"/>
                  </w:divBdr>
                  <w:divsChild>
                    <w:div w:id="1762291845">
                      <w:marLeft w:val="0"/>
                      <w:marRight w:val="0"/>
                      <w:marTop w:val="0"/>
                      <w:marBottom w:val="0"/>
                      <w:divBdr>
                        <w:top w:val="none" w:sz="0" w:space="0" w:color="auto"/>
                        <w:left w:val="none" w:sz="0" w:space="0" w:color="auto"/>
                        <w:bottom w:val="none" w:sz="0" w:space="0" w:color="auto"/>
                        <w:right w:val="none" w:sz="0" w:space="0" w:color="auto"/>
                      </w:divBdr>
                    </w:div>
                  </w:divsChild>
                </w:div>
                <w:div w:id="1284456838">
                  <w:marLeft w:val="0"/>
                  <w:marRight w:val="0"/>
                  <w:marTop w:val="0"/>
                  <w:marBottom w:val="0"/>
                  <w:divBdr>
                    <w:top w:val="none" w:sz="0" w:space="0" w:color="auto"/>
                    <w:left w:val="none" w:sz="0" w:space="0" w:color="auto"/>
                    <w:bottom w:val="none" w:sz="0" w:space="0" w:color="auto"/>
                    <w:right w:val="none" w:sz="0" w:space="0" w:color="auto"/>
                  </w:divBdr>
                  <w:divsChild>
                    <w:div w:id="1369837327">
                      <w:marLeft w:val="0"/>
                      <w:marRight w:val="0"/>
                      <w:marTop w:val="0"/>
                      <w:marBottom w:val="0"/>
                      <w:divBdr>
                        <w:top w:val="none" w:sz="0" w:space="0" w:color="auto"/>
                        <w:left w:val="none" w:sz="0" w:space="0" w:color="auto"/>
                        <w:bottom w:val="none" w:sz="0" w:space="0" w:color="auto"/>
                        <w:right w:val="none" w:sz="0" w:space="0" w:color="auto"/>
                      </w:divBdr>
                    </w:div>
                  </w:divsChild>
                </w:div>
                <w:div w:id="1337146518">
                  <w:marLeft w:val="0"/>
                  <w:marRight w:val="0"/>
                  <w:marTop w:val="0"/>
                  <w:marBottom w:val="0"/>
                  <w:divBdr>
                    <w:top w:val="none" w:sz="0" w:space="0" w:color="auto"/>
                    <w:left w:val="none" w:sz="0" w:space="0" w:color="auto"/>
                    <w:bottom w:val="none" w:sz="0" w:space="0" w:color="auto"/>
                    <w:right w:val="none" w:sz="0" w:space="0" w:color="auto"/>
                  </w:divBdr>
                  <w:divsChild>
                    <w:div w:id="20130484">
                      <w:marLeft w:val="0"/>
                      <w:marRight w:val="0"/>
                      <w:marTop w:val="0"/>
                      <w:marBottom w:val="0"/>
                      <w:divBdr>
                        <w:top w:val="none" w:sz="0" w:space="0" w:color="auto"/>
                        <w:left w:val="none" w:sz="0" w:space="0" w:color="auto"/>
                        <w:bottom w:val="none" w:sz="0" w:space="0" w:color="auto"/>
                        <w:right w:val="none" w:sz="0" w:space="0" w:color="auto"/>
                      </w:divBdr>
                    </w:div>
                  </w:divsChild>
                </w:div>
                <w:div w:id="1400135609">
                  <w:marLeft w:val="0"/>
                  <w:marRight w:val="0"/>
                  <w:marTop w:val="0"/>
                  <w:marBottom w:val="0"/>
                  <w:divBdr>
                    <w:top w:val="none" w:sz="0" w:space="0" w:color="auto"/>
                    <w:left w:val="none" w:sz="0" w:space="0" w:color="auto"/>
                    <w:bottom w:val="none" w:sz="0" w:space="0" w:color="auto"/>
                    <w:right w:val="none" w:sz="0" w:space="0" w:color="auto"/>
                  </w:divBdr>
                  <w:divsChild>
                    <w:div w:id="1396317548">
                      <w:marLeft w:val="0"/>
                      <w:marRight w:val="0"/>
                      <w:marTop w:val="0"/>
                      <w:marBottom w:val="0"/>
                      <w:divBdr>
                        <w:top w:val="none" w:sz="0" w:space="0" w:color="auto"/>
                        <w:left w:val="none" w:sz="0" w:space="0" w:color="auto"/>
                        <w:bottom w:val="none" w:sz="0" w:space="0" w:color="auto"/>
                        <w:right w:val="none" w:sz="0" w:space="0" w:color="auto"/>
                      </w:divBdr>
                    </w:div>
                  </w:divsChild>
                </w:div>
                <w:div w:id="1401126650">
                  <w:marLeft w:val="0"/>
                  <w:marRight w:val="0"/>
                  <w:marTop w:val="0"/>
                  <w:marBottom w:val="0"/>
                  <w:divBdr>
                    <w:top w:val="none" w:sz="0" w:space="0" w:color="auto"/>
                    <w:left w:val="none" w:sz="0" w:space="0" w:color="auto"/>
                    <w:bottom w:val="none" w:sz="0" w:space="0" w:color="auto"/>
                    <w:right w:val="none" w:sz="0" w:space="0" w:color="auto"/>
                  </w:divBdr>
                  <w:divsChild>
                    <w:div w:id="288903503">
                      <w:marLeft w:val="0"/>
                      <w:marRight w:val="0"/>
                      <w:marTop w:val="0"/>
                      <w:marBottom w:val="0"/>
                      <w:divBdr>
                        <w:top w:val="none" w:sz="0" w:space="0" w:color="auto"/>
                        <w:left w:val="none" w:sz="0" w:space="0" w:color="auto"/>
                        <w:bottom w:val="none" w:sz="0" w:space="0" w:color="auto"/>
                        <w:right w:val="none" w:sz="0" w:space="0" w:color="auto"/>
                      </w:divBdr>
                    </w:div>
                  </w:divsChild>
                </w:div>
                <w:div w:id="1405950535">
                  <w:marLeft w:val="0"/>
                  <w:marRight w:val="0"/>
                  <w:marTop w:val="0"/>
                  <w:marBottom w:val="0"/>
                  <w:divBdr>
                    <w:top w:val="none" w:sz="0" w:space="0" w:color="auto"/>
                    <w:left w:val="none" w:sz="0" w:space="0" w:color="auto"/>
                    <w:bottom w:val="none" w:sz="0" w:space="0" w:color="auto"/>
                    <w:right w:val="none" w:sz="0" w:space="0" w:color="auto"/>
                  </w:divBdr>
                  <w:divsChild>
                    <w:div w:id="1908614536">
                      <w:marLeft w:val="0"/>
                      <w:marRight w:val="0"/>
                      <w:marTop w:val="0"/>
                      <w:marBottom w:val="0"/>
                      <w:divBdr>
                        <w:top w:val="none" w:sz="0" w:space="0" w:color="auto"/>
                        <w:left w:val="none" w:sz="0" w:space="0" w:color="auto"/>
                        <w:bottom w:val="none" w:sz="0" w:space="0" w:color="auto"/>
                        <w:right w:val="none" w:sz="0" w:space="0" w:color="auto"/>
                      </w:divBdr>
                    </w:div>
                  </w:divsChild>
                </w:div>
                <w:div w:id="1414544097">
                  <w:marLeft w:val="0"/>
                  <w:marRight w:val="0"/>
                  <w:marTop w:val="0"/>
                  <w:marBottom w:val="0"/>
                  <w:divBdr>
                    <w:top w:val="none" w:sz="0" w:space="0" w:color="auto"/>
                    <w:left w:val="none" w:sz="0" w:space="0" w:color="auto"/>
                    <w:bottom w:val="none" w:sz="0" w:space="0" w:color="auto"/>
                    <w:right w:val="none" w:sz="0" w:space="0" w:color="auto"/>
                  </w:divBdr>
                  <w:divsChild>
                    <w:div w:id="735783834">
                      <w:marLeft w:val="0"/>
                      <w:marRight w:val="0"/>
                      <w:marTop w:val="0"/>
                      <w:marBottom w:val="0"/>
                      <w:divBdr>
                        <w:top w:val="none" w:sz="0" w:space="0" w:color="auto"/>
                        <w:left w:val="none" w:sz="0" w:space="0" w:color="auto"/>
                        <w:bottom w:val="none" w:sz="0" w:space="0" w:color="auto"/>
                        <w:right w:val="none" w:sz="0" w:space="0" w:color="auto"/>
                      </w:divBdr>
                    </w:div>
                  </w:divsChild>
                </w:div>
                <w:div w:id="1512642531">
                  <w:marLeft w:val="0"/>
                  <w:marRight w:val="0"/>
                  <w:marTop w:val="0"/>
                  <w:marBottom w:val="0"/>
                  <w:divBdr>
                    <w:top w:val="none" w:sz="0" w:space="0" w:color="auto"/>
                    <w:left w:val="none" w:sz="0" w:space="0" w:color="auto"/>
                    <w:bottom w:val="none" w:sz="0" w:space="0" w:color="auto"/>
                    <w:right w:val="none" w:sz="0" w:space="0" w:color="auto"/>
                  </w:divBdr>
                  <w:divsChild>
                    <w:div w:id="1713112096">
                      <w:marLeft w:val="0"/>
                      <w:marRight w:val="0"/>
                      <w:marTop w:val="0"/>
                      <w:marBottom w:val="0"/>
                      <w:divBdr>
                        <w:top w:val="none" w:sz="0" w:space="0" w:color="auto"/>
                        <w:left w:val="none" w:sz="0" w:space="0" w:color="auto"/>
                        <w:bottom w:val="none" w:sz="0" w:space="0" w:color="auto"/>
                        <w:right w:val="none" w:sz="0" w:space="0" w:color="auto"/>
                      </w:divBdr>
                    </w:div>
                  </w:divsChild>
                </w:div>
                <w:div w:id="1624727457">
                  <w:marLeft w:val="0"/>
                  <w:marRight w:val="0"/>
                  <w:marTop w:val="0"/>
                  <w:marBottom w:val="0"/>
                  <w:divBdr>
                    <w:top w:val="none" w:sz="0" w:space="0" w:color="auto"/>
                    <w:left w:val="none" w:sz="0" w:space="0" w:color="auto"/>
                    <w:bottom w:val="none" w:sz="0" w:space="0" w:color="auto"/>
                    <w:right w:val="none" w:sz="0" w:space="0" w:color="auto"/>
                  </w:divBdr>
                  <w:divsChild>
                    <w:div w:id="1289891636">
                      <w:marLeft w:val="0"/>
                      <w:marRight w:val="0"/>
                      <w:marTop w:val="0"/>
                      <w:marBottom w:val="0"/>
                      <w:divBdr>
                        <w:top w:val="none" w:sz="0" w:space="0" w:color="auto"/>
                        <w:left w:val="none" w:sz="0" w:space="0" w:color="auto"/>
                        <w:bottom w:val="none" w:sz="0" w:space="0" w:color="auto"/>
                        <w:right w:val="none" w:sz="0" w:space="0" w:color="auto"/>
                      </w:divBdr>
                    </w:div>
                  </w:divsChild>
                </w:div>
                <w:div w:id="1651717208">
                  <w:marLeft w:val="0"/>
                  <w:marRight w:val="0"/>
                  <w:marTop w:val="0"/>
                  <w:marBottom w:val="0"/>
                  <w:divBdr>
                    <w:top w:val="none" w:sz="0" w:space="0" w:color="auto"/>
                    <w:left w:val="none" w:sz="0" w:space="0" w:color="auto"/>
                    <w:bottom w:val="none" w:sz="0" w:space="0" w:color="auto"/>
                    <w:right w:val="none" w:sz="0" w:space="0" w:color="auto"/>
                  </w:divBdr>
                  <w:divsChild>
                    <w:div w:id="1212107453">
                      <w:marLeft w:val="0"/>
                      <w:marRight w:val="0"/>
                      <w:marTop w:val="0"/>
                      <w:marBottom w:val="0"/>
                      <w:divBdr>
                        <w:top w:val="none" w:sz="0" w:space="0" w:color="auto"/>
                        <w:left w:val="none" w:sz="0" w:space="0" w:color="auto"/>
                        <w:bottom w:val="none" w:sz="0" w:space="0" w:color="auto"/>
                        <w:right w:val="none" w:sz="0" w:space="0" w:color="auto"/>
                      </w:divBdr>
                    </w:div>
                  </w:divsChild>
                </w:div>
                <w:div w:id="1745757276">
                  <w:marLeft w:val="0"/>
                  <w:marRight w:val="0"/>
                  <w:marTop w:val="0"/>
                  <w:marBottom w:val="0"/>
                  <w:divBdr>
                    <w:top w:val="none" w:sz="0" w:space="0" w:color="auto"/>
                    <w:left w:val="none" w:sz="0" w:space="0" w:color="auto"/>
                    <w:bottom w:val="none" w:sz="0" w:space="0" w:color="auto"/>
                    <w:right w:val="none" w:sz="0" w:space="0" w:color="auto"/>
                  </w:divBdr>
                  <w:divsChild>
                    <w:div w:id="1558512770">
                      <w:marLeft w:val="0"/>
                      <w:marRight w:val="0"/>
                      <w:marTop w:val="0"/>
                      <w:marBottom w:val="0"/>
                      <w:divBdr>
                        <w:top w:val="none" w:sz="0" w:space="0" w:color="auto"/>
                        <w:left w:val="none" w:sz="0" w:space="0" w:color="auto"/>
                        <w:bottom w:val="none" w:sz="0" w:space="0" w:color="auto"/>
                        <w:right w:val="none" w:sz="0" w:space="0" w:color="auto"/>
                      </w:divBdr>
                    </w:div>
                  </w:divsChild>
                </w:div>
                <w:div w:id="1783916720">
                  <w:marLeft w:val="0"/>
                  <w:marRight w:val="0"/>
                  <w:marTop w:val="0"/>
                  <w:marBottom w:val="0"/>
                  <w:divBdr>
                    <w:top w:val="none" w:sz="0" w:space="0" w:color="auto"/>
                    <w:left w:val="none" w:sz="0" w:space="0" w:color="auto"/>
                    <w:bottom w:val="none" w:sz="0" w:space="0" w:color="auto"/>
                    <w:right w:val="none" w:sz="0" w:space="0" w:color="auto"/>
                  </w:divBdr>
                  <w:divsChild>
                    <w:div w:id="978997423">
                      <w:marLeft w:val="0"/>
                      <w:marRight w:val="0"/>
                      <w:marTop w:val="0"/>
                      <w:marBottom w:val="0"/>
                      <w:divBdr>
                        <w:top w:val="none" w:sz="0" w:space="0" w:color="auto"/>
                        <w:left w:val="none" w:sz="0" w:space="0" w:color="auto"/>
                        <w:bottom w:val="none" w:sz="0" w:space="0" w:color="auto"/>
                        <w:right w:val="none" w:sz="0" w:space="0" w:color="auto"/>
                      </w:divBdr>
                    </w:div>
                  </w:divsChild>
                </w:div>
                <w:div w:id="1787500575">
                  <w:marLeft w:val="0"/>
                  <w:marRight w:val="0"/>
                  <w:marTop w:val="0"/>
                  <w:marBottom w:val="0"/>
                  <w:divBdr>
                    <w:top w:val="none" w:sz="0" w:space="0" w:color="auto"/>
                    <w:left w:val="none" w:sz="0" w:space="0" w:color="auto"/>
                    <w:bottom w:val="none" w:sz="0" w:space="0" w:color="auto"/>
                    <w:right w:val="none" w:sz="0" w:space="0" w:color="auto"/>
                  </w:divBdr>
                  <w:divsChild>
                    <w:div w:id="1355962617">
                      <w:marLeft w:val="0"/>
                      <w:marRight w:val="0"/>
                      <w:marTop w:val="0"/>
                      <w:marBottom w:val="0"/>
                      <w:divBdr>
                        <w:top w:val="none" w:sz="0" w:space="0" w:color="auto"/>
                        <w:left w:val="none" w:sz="0" w:space="0" w:color="auto"/>
                        <w:bottom w:val="none" w:sz="0" w:space="0" w:color="auto"/>
                        <w:right w:val="none" w:sz="0" w:space="0" w:color="auto"/>
                      </w:divBdr>
                    </w:div>
                  </w:divsChild>
                </w:div>
                <w:div w:id="1803385204">
                  <w:marLeft w:val="0"/>
                  <w:marRight w:val="0"/>
                  <w:marTop w:val="0"/>
                  <w:marBottom w:val="0"/>
                  <w:divBdr>
                    <w:top w:val="none" w:sz="0" w:space="0" w:color="auto"/>
                    <w:left w:val="none" w:sz="0" w:space="0" w:color="auto"/>
                    <w:bottom w:val="none" w:sz="0" w:space="0" w:color="auto"/>
                    <w:right w:val="none" w:sz="0" w:space="0" w:color="auto"/>
                  </w:divBdr>
                  <w:divsChild>
                    <w:div w:id="933247703">
                      <w:marLeft w:val="0"/>
                      <w:marRight w:val="0"/>
                      <w:marTop w:val="0"/>
                      <w:marBottom w:val="0"/>
                      <w:divBdr>
                        <w:top w:val="none" w:sz="0" w:space="0" w:color="auto"/>
                        <w:left w:val="none" w:sz="0" w:space="0" w:color="auto"/>
                        <w:bottom w:val="none" w:sz="0" w:space="0" w:color="auto"/>
                        <w:right w:val="none" w:sz="0" w:space="0" w:color="auto"/>
                      </w:divBdr>
                    </w:div>
                  </w:divsChild>
                </w:div>
                <w:div w:id="1899969310">
                  <w:marLeft w:val="0"/>
                  <w:marRight w:val="0"/>
                  <w:marTop w:val="0"/>
                  <w:marBottom w:val="0"/>
                  <w:divBdr>
                    <w:top w:val="none" w:sz="0" w:space="0" w:color="auto"/>
                    <w:left w:val="none" w:sz="0" w:space="0" w:color="auto"/>
                    <w:bottom w:val="none" w:sz="0" w:space="0" w:color="auto"/>
                    <w:right w:val="none" w:sz="0" w:space="0" w:color="auto"/>
                  </w:divBdr>
                  <w:divsChild>
                    <w:div w:id="1687364757">
                      <w:marLeft w:val="0"/>
                      <w:marRight w:val="0"/>
                      <w:marTop w:val="0"/>
                      <w:marBottom w:val="0"/>
                      <w:divBdr>
                        <w:top w:val="none" w:sz="0" w:space="0" w:color="auto"/>
                        <w:left w:val="none" w:sz="0" w:space="0" w:color="auto"/>
                        <w:bottom w:val="none" w:sz="0" w:space="0" w:color="auto"/>
                        <w:right w:val="none" w:sz="0" w:space="0" w:color="auto"/>
                      </w:divBdr>
                    </w:div>
                  </w:divsChild>
                </w:div>
                <w:div w:id="1993828855">
                  <w:marLeft w:val="0"/>
                  <w:marRight w:val="0"/>
                  <w:marTop w:val="0"/>
                  <w:marBottom w:val="0"/>
                  <w:divBdr>
                    <w:top w:val="none" w:sz="0" w:space="0" w:color="auto"/>
                    <w:left w:val="none" w:sz="0" w:space="0" w:color="auto"/>
                    <w:bottom w:val="none" w:sz="0" w:space="0" w:color="auto"/>
                    <w:right w:val="none" w:sz="0" w:space="0" w:color="auto"/>
                  </w:divBdr>
                  <w:divsChild>
                    <w:div w:id="1301694092">
                      <w:marLeft w:val="0"/>
                      <w:marRight w:val="0"/>
                      <w:marTop w:val="0"/>
                      <w:marBottom w:val="0"/>
                      <w:divBdr>
                        <w:top w:val="none" w:sz="0" w:space="0" w:color="auto"/>
                        <w:left w:val="none" w:sz="0" w:space="0" w:color="auto"/>
                        <w:bottom w:val="none" w:sz="0" w:space="0" w:color="auto"/>
                        <w:right w:val="none" w:sz="0" w:space="0" w:color="auto"/>
                      </w:divBdr>
                    </w:div>
                  </w:divsChild>
                </w:div>
                <w:div w:id="2009013386">
                  <w:marLeft w:val="0"/>
                  <w:marRight w:val="0"/>
                  <w:marTop w:val="0"/>
                  <w:marBottom w:val="0"/>
                  <w:divBdr>
                    <w:top w:val="none" w:sz="0" w:space="0" w:color="auto"/>
                    <w:left w:val="none" w:sz="0" w:space="0" w:color="auto"/>
                    <w:bottom w:val="none" w:sz="0" w:space="0" w:color="auto"/>
                    <w:right w:val="none" w:sz="0" w:space="0" w:color="auto"/>
                  </w:divBdr>
                  <w:divsChild>
                    <w:div w:id="1697121417">
                      <w:marLeft w:val="0"/>
                      <w:marRight w:val="0"/>
                      <w:marTop w:val="0"/>
                      <w:marBottom w:val="0"/>
                      <w:divBdr>
                        <w:top w:val="none" w:sz="0" w:space="0" w:color="auto"/>
                        <w:left w:val="none" w:sz="0" w:space="0" w:color="auto"/>
                        <w:bottom w:val="none" w:sz="0" w:space="0" w:color="auto"/>
                        <w:right w:val="none" w:sz="0" w:space="0" w:color="auto"/>
                      </w:divBdr>
                    </w:div>
                  </w:divsChild>
                </w:div>
                <w:div w:id="2034333576">
                  <w:marLeft w:val="0"/>
                  <w:marRight w:val="0"/>
                  <w:marTop w:val="0"/>
                  <w:marBottom w:val="0"/>
                  <w:divBdr>
                    <w:top w:val="none" w:sz="0" w:space="0" w:color="auto"/>
                    <w:left w:val="none" w:sz="0" w:space="0" w:color="auto"/>
                    <w:bottom w:val="none" w:sz="0" w:space="0" w:color="auto"/>
                    <w:right w:val="none" w:sz="0" w:space="0" w:color="auto"/>
                  </w:divBdr>
                  <w:divsChild>
                    <w:div w:id="33427807">
                      <w:marLeft w:val="0"/>
                      <w:marRight w:val="0"/>
                      <w:marTop w:val="0"/>
                      <w:marBottom w:val="0"/>
                      <w:divBdr>
                        <w:top w:val="none" w:sz="0" w:space="0" w:color="auto"/>
                        <w:left w:val="none" w:sz="0" w:space="0" w:color="auto"/>
                        <w:bottom w:val="none" w:sz="0" w:space="0" w:color="auto"/>
                        <w:right w:val="none" w:sz="0" w:space="0" w:color="auto"/>
                      </w:divBdr>
                    </w:div>
                  </w:divsChild>
                </w:div>
                <w:div w:id="2057926523">
                  <w:marLeft w:val="0"/>
                  <w:marRight w:val="0"/>
                  <w:marTop w:val="0"/>
                  <w:marBottom w:val="0"/>
                  <w:divBdr>
                    <w:top w:val="none" w:sz="0" w:space="0" w:color="auto"/>
                    <w:left w:val="none" w:sz="0" w:space="0" w:color="auto"/>
                    <w:bottom w:val="none" w:sz="0" w:space="0" w:color="auto"/>
                    <w:right w:val="none" w:sz="0" w:space="0" w:color="auto"/>
                  </w:divBdr>
                  <w:divsChild>
                    <w:div w:id="19095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7910">
          <w:marLeft w:val="0"/>
          <w:marRight w:val="0"/>
          <w:marTop w:val="0"/>
          <w:marBottom w:val="0"/>
          <w:divBdr>
            <w:top w:val="none" w:sz="0" w:space="0" w:color="auto"/>
            <w:left w:val="none" w:sz="0" w:space="0" w:color="auto"/>
            <w:bottom w:val="none" w:sz="0" w:space="0" w:color="auto"/>
            <w:right w:val="none" w:sz="0" w:space="0" w:color="auto"/>
          </w:divBdr>
        </w:div>
        <w:div w:id="792477366">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71920198">
          <w:marLeft w:val="0"/>
          <w:marRight w:val="0"/>
          <w:marTop w:val="0"/>
          <w:marBottom w:val="0"/>
          <w:divBdr>
            <w:top w:val="none" w:sz="0" w:space="0" w:color="auto"/>
            <w:left w:val="none" w:sz="0" w:space="0" w:color="auto"/>
            <w:bottom w:val="none" w:sz="0" w:space="0" w:color="auto"/>
            <w:right w:val="none" w:sz="0" w:space="0" w:color="auto"/>
          </w:divBdr>
        </w:div>
        <w:div w:id="1382053774">
          <w:marLeft w:val="0"/>
          <w:marRight w:val="0"/>
          <w:marTop w:val="0"/>
          <w:marBottom w:val="0"/>
          <w:divBdr>
            <w:top w:val="none" w:sz="0" w:space="0" w:color="auto"/>
            <w:left w:val="none" w:sz="0" w:space="0" w:color="auto"/>
            <w:bottom w:val="none" w:sz="0" w:space="0" w:color="auto"/>
            <w:right w:val="none" w:sz="0" w:space="0" w:color="auto"/>
          </w:divBdr>
          <w:divsChild>
            <w:div w:id="2034531566">
              <w:marLeft w:val="0"/>
              <w:marRight w:val="0"/>
              <w:marTop w:val="30"/>
              <w:marBottom w:val="30"/>
              <w:divBdr>
                <w:top w:val="none" w:sz="0" w:space="0" w:color="auto"/>
                <w:left w:val="none" w:sz="0" w:space="0" w:color="auto"/>
                <w:bottom w:val="none" w:sz="0" w:space="0" w:color="auto"/>
                <w:right w:val="none" w:sz="0" w:space="0" w:color="auto"/>
              </w:divBdr>
              <w:divsChild>
                <w:div w:id="39593743">
                  <w:marLeft w:val="0"/>
                  <w:marRight w:val="0"/>
                  <w:marTop w:val="0"/>
                  <w:marBottom w:val="0"/>
                  <w:divBdr>
                    <w:top w:val="none" w:sz="0" w:space="0" w:color="auto"/>
                    <w:left w:val="none" w:sz="0" w:space="0" w:color="auto"/>
                    <w:bottom w:val="none" w:sz="0" w:space="0" w:color="auto"/>
                    <w:right w:val="none" w:sz="0" w:space="0" w:color="auto"/>
                  </w:divBdr>
                  <w:divsChild>
                    <w:div w:id="1754161242">
                      <w:marLeft w:val="0"/>
                      <w:marRight w:val="0"/>
                      <w:marTop w:val="0"/>
                      <w:marBottom w:val="0"/>
                      <w:divBdr>
                        <w:top w:val="none" w:sz="0" w:space="0" w:color="auto"/>
                        <w:left w:val="none" w:sz="0" w:space="0" w:color="auto"/>
                        <w:bottom w:val="none" w:sz="0" w:space="0" w:color="auto"/>
                        <w:right w:val="none" w:sz="0" w:space="0" w:color="auto"/>
                      </w:divBdr>
                    </w:div>
                  </w:divsChild>
                </w:div>
                <w:div w:id="48655386">
                  <w:marLeft w:val="0"/>
                  <w:marRight w:val="0"/>
                  <w:marTop w:val="0"/>
                  <w:marBottom w:val="0"/>
                  <w:divBdr>
                    <w:top w:val="none" w:sz="0" w:space="0" w:color="auto"/>
                    <w:left w:val="none" w:sz="0" w:space="0" w:color="auto"/>
                    <w:bottom w:val="none" w:sz="0" w:space="0" w:color="auto"/>
                    <w:right w:val="none" w:sz="0" w:space="0" w:color="auto"/>
                  </w:divBdr>
                  <w:divsChild>
                    <w:div w:id="936207314">
                      <w:marLeft w:val="0"/>
                      <w:marRight w:val="0"/>
                      <w:marTop w:val="0"/>
                      <w:marBottom w:val="0"/>
                      <w:divBdr>
                        <w:top w:val="none" w:sz="0" w:space="0" w:color="auto"/>
                        <w:left w:val="none" w:sz="0" w:space="0" w:color="auto"/>
                        <w:bottom w:val="none" w:sz="0" w:space="0" w:color="auto"/>
                        <w:right w:val="none" w:sz="0" w:space="0" w:color="auto"/>
                      </w:divBdr>
                    </w:div>
                  </w:divsChild>
                </w:div>
                <w:div w:id="54133093">
                  <w:marLeft w:val="0"/>
                  <w:marRight w:val="0"/>
                  <w:marTop w:val="0"/>
                  <w:marBottom w:val="0"/>
                  <w:divBdr>
                    <w:top w:val="none" w:sz="0" w:space="0" w:color="auto"/>
                    <w:left w:val="none" w:sz="0" w:space="0" w:color="auto"/>
                    <w:bottom w:val="none" w:sz="0" w:space="0" w:color="auto"/>
                    <w:right w:val="none" w:sz="0" w:space="0" w:color="auto"/>
                  </w:divBdr>
                  <w:divsChild>
                    <w:div w:id="1023672417">
                      <w:marLeft w:val="0"/>
                      <w:marRight w:val="0"/>
                      <w:marTop w:val="0"/>
                      <w:marBottom w:val="0"/>
                      <w:divBdr>
                        <w:top w:val="none" w:sz="0" w:space="0" w:color="auto"/>
                        <w:left w:val="none" w:sz="0" w:space="0" w:color="auto"/>
                        <w:bottom w:val="none" w:sz="0" w:space="0" w:color="auto"/>
                        <w:right w:val="none" w:sz="0" w:space="0" w:color="auto"/>
                      </w:divBdr>
                    </w:div>
                  </w:divsChild>
                </w:div>
                <w:div w:id="64885324">
                  <w:marLeft w:val="0"/>
                  <w:marRight w:val="0"/>
                  <w:marTop w:val="0"/>
                  <w:marBottom w:val="0"/>
                  <w:divBdr>
                    <w:top w:val="none" w:sz="0" w:space="0" w:color="auto"/>
                    <w:left w:val="none" w:sz="0" w:space="0" w:color="auto"/>
                    <w:bottom w:val="none" w:sz="0" w:space="0" w:color="auto"/>
                    <w:right w:val="none" w:sz="0" w:space="0" w:color="auto"/>
                  </w:divBdr>
                  <w:divsChild>
                    <w:div w:id="702442644">
                      <w:marLeft w:val="0"/>
                      <w:marRight w:val="0"/>
                      <w:marTop w:val="0"/>
                      <w:marBottom w:val="0"/>
                      <w:divBdr>
                        <w:top w:val="none" w:sz="0" w:space="0" w:color="auto"/>
                        <w:left w:val="none" w:sz="0" w:space="0" w:color="auto"/>
                        <w:bottom w:val="none" w:sz="0" w:space="0" w:color="auto"/>
                        <w:right w:val="none" w:sz="0" w:space="0" w:color="auto"/>
                      </w:divBdr>
                    </w:div>
                  </w:divsChild>
                </w:div>
                <w:div w:id="93090096">
                  <w:marLeft w:val="0"/>
                  <w:marRight w:val="0"/>
                  <w:marTop w:val="0"/>
                  <w:marBottom w:val="0"/>
                  <w:divBdr>
                    <w:top w:val="none" w:sz="0" w:space="0" w:color="auto"/>
                    <w:left w:val="none" w:sz="0" w:space="0" w:color="auto"/>
                    <w:bottom w:val="none" w:sz="0" w:space="0" w:color="auto"/>
                    <w:right w:val="none" w:sz="0" w:space="0" w:color="auto"/>
                  </w:divBdr>
                  <w:divsChild>
                    <w:div w:id="1964461131">
                      <w:marLeft w:val="0"/>
                      <w:marRight w:val="0"/>
                      <w:marTop w:val="0"/>
                      <w:marBottom w:val="0"/>
                      <w:divBdr>
                        <w:top w:val="none" w:sz="0" w:space="0" w:color="auto"/>
                        <w:left w:val="none" w:sz="0" w:space="0" w:color="auto"/>
                        <w:bottom w:val="none" w:sz="0" w:space="0" w:color="auto"/>
                        <w:right w:val="none" w:sz="0" w:space="0" w:color="auto"/>
                      </w:divBdr>
                    </w:div>
                  </w:divsChild>
                </w:div>
                <w:div w:id="117652108">
                  <w:marLeft w:val="0"/>
                  <w:marRight w:val="0"/>
                  <w:marTop w:val="0"/>
                  <w:marBottom w:val="0"/>
                  <w:divBdr>
                    <w:top w:val="none" w:sz="0" w:space="0" w:color="auto"/>
                    <w:left w:val="none" w:sz="0" w:space="0" w:color="auto"/>
                    <w:bottom w:val="none" w:sz="0" w:space="0" w:color="auto"/>
                    <w:right w:val="none" w:sz="0" w:space="0" w:color="auto"/>
                  </w:divBdr>
                  <w:divsChild>
                    <w:div w:id="704523230">
                      <w:marLeft w:val="0"/>
                      <w:marRight w:val="0"/>
                      <w:marTop w:val="0"/>
                      <w:marBottom w:val="0"/>
                      <w:divBdr>
                        <w:top w:val="none" w:sz="0" w:space="0" w:color="auto"/>
                        <w:left w:val="none" w:sz="0" w:space="0" w:color="auto"/>
                        <w:bottom w:val="none" w:sz="0" w:space="0" w:color="auto"/>
                        <w:right w:val="none" w:sz="0" w:space="0" w:color="auto"/>
                      </w:divBdr>
                    </w:div>
                  </w:divsChild>
                </w:div>
                <w:div w:id="174267185">
                  <w:marLeft w:val="0"/>
                  <w:marRight w:val="0"/>
                  <w:marTop w:val="0"/>
                  <w:marBottom w:val="0"/>
                  <w:divBdr>
                    <w:top w:val="none" w:sz="0" w:space="0" w:color="auto"/>
                    <w:left w:val="none" w:sz="0" w:space="0" w:color="auto"/>
                    <w:bottom w:val="none" w:sz="0" w:space="0" w:color="auto"/>
                    <w:right w:val="none" w:sz="0" w:space="0" w:color="auto"/>
                  </w:divBdr>
                  <w:divsChild>
                    <w:div w:id="1556698235">
                      <w:marLeft w:val="0"/>
                      <w:marRight w:val="0"/>
                      <w:marTop w:val="0"/>
                      <w:marBottom w:val="0"/>
                      <w:divBdr>
                        <w:top w:val="none" w:sz="0" w:space="0" w:color="auto"/>
                        <w:left w:val="none" w:sz="0" w:space="0" w:color="auto"/>
                        <w:bottom w:val="none" w:sz="0" w:space="0" w:color="auto"/>
                        <w:right w:val="none" w:sz="0" w:space="0" w:color="auto"/>
                      </w:divBdr>
                    </w:div>
                  </w:divsChild>
                </w:div>
                <w:div w:id="179658864">
                  <w:marLeft w:val="0"/>
                  <w:marRight w:val="0"/>
                  <w:marTop w:val="0"/>
                  <w:marBottom w:val="0"/>
                  <w:divBdr>
                    <w:top w:val="none" w:sz="0" w:space="0" w:color="auto"/>
                    <w:left w:val="none" w:sz="0" w:space="0" w:color="auto"/>
                    <w:bottom w:val="none" w:sz="0" w:space="0" w:color="auto"/>
                    <w:right w:val="none" w:sz="0" w:space="0" w:color="auto"/>
                  </w:divBdr>
                  <w:divsChild>
                    <w:div w:id="1176654560">
                      <w:marLeft w:val="0"/>
                      <w:marRight w:val="0"/>
                      <w:marTop w:val="0"/>
                      <w:marBottom w:val="0"/>
                      <w:divBdr>
                        <w:top w:val="none" w:sz="0" w:space="0" w:color="auto"/>
                        <w:left w:val="none" w:sz="0" w:space="0" w:color="auto"/>
                        <w:bottom w:val="none" w:sz="0" w:space="0" w:color="auto"/>
                        <w:right w:val="none" w:sz="0" w:space="0" w:color="auto"/>
                      </w:divBdr>
                    </w:div>
                  </w:divsChild>
                </w:div>
                <w:div w:id="241065188">
                  <w:marLeft w:val="0"/>
                  <w:marRight w:val="0"/>
                  <w:marTop w:val="0"/>
                  <w:marBottom w:val="0"/>
                  <w:divBdr>
                    <w:top w:val="none" w:sz="0" w:space="0" w:color="auto"/>
                    <w:left w:val="none" w:sz="0" w:space="0" w:color="auto"/>
                    <w:bottom w:val="none" w:sz="0" w:space="0" w:color="auto"/>
                    <w:right w:val="none" w:sz="0" w:space="0" w:color="auto"/>
                  </w:divBdr>
                  <w:divsChild>
                    <w:div w:id="1135678966">
                      <w:marLeft w:val="0"/>
                      <w:marRight w:val="0"/>
                      <w:marTop w:val="0"/>
                      <w:marBottom w:val="0"/>
                      <w:divBdr>
                        <w:top w:val="none" w:sz="0" w:space="0" w:color="auto"/>
                        <w:left w:val="none" w:sz="0" w:space="0" w:color="auto"/>
                        <w:bottom w:val="none" w:sz="0" w:space="0" w:color="auto"/>
                        <w:right w:val="none" w:sz="0" w:space="0" w:color="auto"/>
                      </w:divBdr>
                    </w:div>
                  </w:divsChild>
                </w:div>
                <w:div w:id="451939772">
                  <w:marLeft w:val="0"/>
                  <w:marRight w:val="0"/>
                  <w:marTop w:val="0"/>
                  <w:marBottom w:val="0"/>
                  <w:divBdr>
                    <w:top w:val="none" w:sz="0" w:space="0" w:color="auto"/>
                    <w:left w:val="none" w:sz="0" w:space="0" w:color="auto"/>
                    <w:bottom w:val="none" w:sz="0" w:space="0" w:color="auto"/>
                    <w:right w:val="none" w:sz="0" w:space="0" w:color="auto"/>
                  </w:divBdr>
                  <w:divsChild>
                    <w:div w:id="564797683">
                      <w:marLeft w:val="0"/>
                      <w:marRight w:val="0"/>
                      <w:marTop w:val="0"/>
                      <w:marBottom w:val="0"/>
                      <w:divBdr>
                        <w:top w:val="none" w:sz="0" w:space="0" w:color="auto"/>
                        <w:left w:val="none" w:sz="0" w:space="0" w:color="auto"/>
                        <w:bottom w:val="none" w:sz="0" w:space="0" w:color="auto"/>
                        <w:right w:val="none" w:sz="0" w:space="0" w:color="auto"/>
                      </w:divBdr>
                    </w:div>
                  </w:divsChild>
                </w:div>
                <w:div w:id="485632114">
                  <w:marLeft w:val="0"/>
                  <w:marRight w:val="0"/>
                  <w:marTop w:val="0"/>
                  <w:marBottom w:val="0"/>
                  <w:divBdr>
                    <w:top w:val="none" w:sz="0" w:space="0" w:color="auto"/>
                    <w:left w:val="none" w:sz="0" w:space="0" w:color="auto"/>
                    <w:bottom w:val="none" w:sz="0" w:space="0" w:color="auto"/>
                    <w:right w:val="none" w:sz="0" w:space="0" w:color="auto"/>
                  </w:divBdr>
                  <w:divsChild>
                    <w:div w:id="1022588543">
                      <w:marLeft w:val="0"/>
                      <w:marRight w:val="0"/>
                      <w:marTop w:val="0"/>
                      <w:marBottom w:val="0"/>
                      <w:divBdr>
                        <w:top w:val="none" w:sz="0" w:space="0" w:color="auto"/>
                        <w:left w:val="none" w:sz="0" w:space="0" w:color="auto"/>
                        <w:bottom w:val="none" w:sz="0" w:space="0" w:color="auto"/>
                        <w:right w:val="none" w:sz="0" w:space="0" w:color="auto"/>
                      </w:divBdr>
                    </w:div>
                  </w:divsChild>
                </w:div>
                <w:div w:id="511918260">
                  <w:marLeft w:val="0"/>
                  <w:marRight w:val="0"/>
                  <w:marTop w:val="0"/>
                  <w:marBottom w:val="0"/>
                  <w:divBdr>
                    <w:top w:val="none" w:sz="0" w:space="0" w:color="auto"/>
                    <w:left w:val="none" w:sz="0" w:space="0" w:color="auto"/>
                    <w:bottom w:val="none" w:sz="0" w:space="0" w:color="auto"/>
                    <w:right w:val="none" w:sz="0" w:space="0" w:color="auto"/>
                  </w:divBdr>
                  <w:divsChild>
                    <w:div w:id="1018697707">
                      <w:marLeft w:val="0"/>
                      <w:marRight w:val="0"/>
                      <w:marTop w:val="0"/>
                      <w:marBottom w:val="0"/>
                      <w:divBdr>
                        <w:top w:val="none" w:sz="0" w:space="0" w:color="auto"/>
                        <w:left w:val="none" w:sz="0" w:space="0" w:color="auto"/>
                        <w:bottom w:val="none" w:sz="0" w:space="0" w:color="auto"/>
                        <w:right w:val="none" w:sz="0" w:space="0" w:color="auto"/>
                      </w:divBdr>
                    </w:div>
                  </w:divsChild>
                </w:div>
                <w:div w:id="542444910">
                  <w:marLeft w:val="0"/>
                  <w:marRight w:val="0"/>
                  <w:marTop w:val="0"/>
                  <w:marBottom w:val="0"/>
                  <w:divBdr>
                    <w:top w:val="none" w:sz="0" w:space="0" w:color="auto"/>
                    <w:left w:val="none" w:sz="0" w:space="0" w:color="auto"/>
                    <w:bottom w:val="none" w:sz="0" w:space="0" w:color="auto"/>
                    <w:right w:val="none" w:sz="0" w:space="0" w:color="auto"/>
                  </w:divBdr>
                  <w:divsChild>
                    <w:div w:id="1224607722">
                      <w:marLeft w:val="0"/>
                      <w:marRight w:val="0"/>
                      <w:marTop w:val="0"/>
                      <w:marBottom w:val="0"/>
                      <w:divBdr>
                        <w:top w:val="none" w:sz="0" w:space="0" w:color="auto"/>
                        <w:left w:val="none" w:sz="0" w:space="0" w:color="auto"/>
                        <w:bottom w:val="none" w:sz="0" w:space="0" w:color="auto"/>
                        <w:right w:val="none" w:sz="0" w:space="0" w:color="auto"/>
                      </w:divBdr>
                    </w:div>
                  </w:divsChild>
                </w:div>
                <w:div w:id="553203846">
                  <w:marLeft w:val="0"/>
                  <w:marRight w:val="0"/>
                  <w:marTop w:val="0"/>
                  <w:marBottom w:val="0"/>
                  <w:divBdr>
                    <w:top w:val="none" w:sz="0" w:space="0" w:color="auto"/>
                    <w:left w:val="none" w:sz="0" w:space="0" w:color="auto"/>
                    <w:bottom w:val="none" w:sz="0" w:space="0" w:color="auto"/>
                    <w:right w:val="none" w:sz="0" w:space="0" w:color="auto"/>
                  </w:divBdr>
                  <w:divsChild>
                    <w:div w:id="632171954">
                      <w:marLeft w:val="0"/>
                      <w:marRight w:val="0"/>
                      <w:marTop w:val="0"/>
                      <w:marBottom w:val="0"/>
                      <w:divBdr>
                        <w:top w:val="none" w:sz="0" w:space="0" w:color="auto"/>
                        <w:left w:val="none" w:sz="0" w:space="0" w:color="auto"/>
                        <w:bottom w:val="none" w:sz="0" w:space="0" w:color="auto"/>
                        <w:right w:val="none" w:sz="0" w:space="0" w:color="auto"/>
                      </w:divBdr>
                    </w:div>
                  </w:divsChild>
                </w:div>
                <w:div w:id="611286057">
                  <w:marLeft w:val="0"/>
                  <w:marRight w:val="0"/>
                  <w:marTop w:val="0"/>
                  <w:marBottom w:val="0"/>
                  <w:divBdr>
                    <w:top w:val="none" w:sz="0" w:space="0" w:color="auto"/>
                    <w:left w:val="none" w:sz="0" w:space="0" w:color="auto"/>
                    <w:bottom w:val="none" w:sz="0" w:space="0" w:color="auto"/>
                    <w:right w:val="none" w:sz="0" w:space="0" w:color="auto"/>
                  </w:divBdr>
                  <w:divsChild>
                    <w:div w:id="967972303">
                      <w:marLeft w:val="0"/>
                      <w:marRight w:val="0"/>
                      <w:marTop w:val="0"/>
                      <w:marBottom w:val="0"/>
                      <w:divBdr>
                        <w:top w:val="none" w:sz="0" w:space="0" w:color="auto"/>
                        <w:left w:val="none" w:sz="0" w:space="0" w:color="auto"/>
                        <w:bottom w:val="none" w:sz="0" w:space="0" w:color="auto"/>
                        <w:right w:val="none" w:sz="0" w:space="0" w:color="auto"/>
                      </w:divBdr>
                    </w:div>
                  </w:divsChild>
                </w:div>
                <w:div w:id="633945957">
                  <w:marLeft w:val="0"/>
                  <w:marRight w:val="0"/>
                  <w:marTop w:val="0"/>
                  <w:marBottom w:val="0"/>
                  <w:divBdr>
                    <w:top w:val="none" w:sz="0" w:space="0" w:color="auto"/>
                    <w:left w:val="none" w:sz="0" w:space="0" w:color="auto"/>
                    <w:bottom w:val="none" w:sz="0" w:space="0" w:color="auto"/>
                    <w:right w:val="none" w:sz="0" w:space="0" w:color="auto"/>
                  </w:divBdr>
                  <w:divsChild>
                    <w:div w:id="564612189">
                      <w:marLeft w:val="0"/>
                      <w:marRight w:val="0"/>
                      <w:marTop w:val="0"/>
                      <w:marBottom w:val="0"/>
                      <w:divBdr>
                        <w:top w:val="none" w:sz="0" w:space="0" w:color="auto"/>
                        <w:left w:val="none" w:sz="0" w:space="0" w:color="auto"/>
                        <w:bottom w:val="none" w:sz="0" w:space="0" w:color="auto"/>
                        <w:right w:val="none" w:sz="0" w:space="0" w:color="auto"/>
                      </w:divBdr>
                    </w:div>
                  </w:divsChild>
                </w:div>
                <w:div w:id="689838155">
                  <w:marLeft w:val="0"/>
                  <w:marRight w:val="0"/>
                  <w:marTop w:val="0"/>
                  <w:marBottom w:val="0"/>
                  <w:divBdr>
                    <w:top w:val="none" w:sz="0" w:space="0" w:color="auto"/>
                    <w:left w:val="none" w:sz="0" w:space="0" w:color="auto"/>
                    <w:bottom w:val="none" w:sz="0" w:space="0" w:color="auto"/>
                    <w:right w:val="none" w:sz="0" w:space="0" w:color="auto"/>
                  </w:divBdr>
                  <w:divsChild>
                    <w:div w:id="923414319">
                      <w:marLeft w:val="0"/>
                      <w:marRight w:val="0"/>
                      <w:marTop w:val="0"/>
                      <w:marBottom w:val="0"/>
                      <w:divBdr>
                        <w:top w:val="none" w:sz="0" w:space="0" w:color="auto"/>
                        <w:left w:val="none" w:sz="0" w:space="0" w:color="auto"/>
                        <w:bottom w:val="none" w:sz="0" w:space="0" w:color="auto"/>
                        <w:right w:val="none" w:sz="0" w:space="0" w:color="auto"/>
                      </w:divBdr>
                    </w:div>
                  </w:divsChild>
                </w:div>
                <w:div w:id="742682310">
                  <w:marLeft w:val="0"/>
                  <w:marRight w:val="0"/>
                  <w:marTop w:val="0"/>
                  <w:marBottom w:val="0"/>
                  <w:divBdr>
                    <w:top w:val="none" w:sz="0" w:space="0" w:color="auto"/>
                    <w:left w:val="none" w:sz="0" w:space="0" w:color="auto"/>
                    <w:bottom w:val="none" w:sz="0" w:space="0" w:color="auto"/>
                    <w:right w:val="none" w:sz="0" w:space="0" w:color="auto"/>
                  </w:divBdr>
                  <w:divsChild>
                    <w:div w:id="79447306">
                      <w:marLeft w:val="0"/>
                      <w:marRight w:val="0"/>
                      <w:marTop w:val="0"/>
                      <w:marBottom w:val="0"/>
                      <w:divBdr>
                        <w:top w:val="none" w:sz="0" w:space="0" w:color="auto"/>
                        <w:left w:val="none" w:sz="0" w:space="0" w:color="auto"/>
                        <w:bottom w:val="none" w:sz="0" w:space="0" w:color="auto"/>
                        <w:right w:val="none" w:sz="0" w:space="0" w:color="auto"/>
                      </w:divBdr>
                    </w:div>
                  </w:divsChild>
                </w:div>
                <w:div w:id="859243562">
                  <w:marLeft w:val="0"/>
                  <w:marRight w:val="0"/>
                  <w:marTop w:val="0"/>
                  <w:marBottom w:val="0"/>
                  <w:divBdr>
                    <w:top w:val="none" w:sz="0" w:space="0" w:color="auto"/>
                    <w:left w:val="none" w:sz="0" w:space="0" w:color="auto"/>
                    <w:bottom w:val="none" w:sz="0" w:space="0" w:color="auto"/>
                    <w:right w:val="none" w:sz="0" w:space="0" w:color="auto"/>
                  </w:divBdr>
                  <w:divsChild>
                    <w:div w:id="653294535">
                      <w:marLeft w:val="0"/>
                      <w:marRight w:val="0"/>
                      <w:marTop w:val="0"/>
                      <w:marBottom w:val="0"/>
                      <w:divBdr>
                        <w:top w:val="none" w:sz="0" w:space="0" w:color="auto"/>
                        <w:left w:val="none" w:sz="0" w:space="0" w:color="auto"/>
                        <w:bottom w:val="none" w:sz="0" w:space="0" w:color="auto"/>
                        <w:right w:val="none" w:sz="0" w:space="0" w:color="auto"/>
                      </w:divBdr>
                    </w:div>
                  </w:divsChild>
                </w:div>
                <w:div w:id="932055728">
                  <w:marLeft w:val="0"/>
                  <w:marRight w:val="0"/>
                  <w:marTop w:val="0"/>
                  <w:marBottom w:val="0"/>
                  <w:divBdr>
                    <w:top w:val="none" w:sz="0" w:space="0" w:color="auto"/>
                    <w:left w:val="none" w:sz="0" w:space="0" w:color="auto"/>
                    <w:bottom w:val="none" w:sz="0" w:space="0" w:color="auto"/>
                    <w:right w:val="none" w:sz="0" w:space="0" w:color="auto"/>
                  </w:divBdr>
                  <w:divsChild>
                    <w:div w:id="770472153">
                      <w:marLeft w:val="0"/>
                      <w:marRight w:val="0"/>
                      <w:marTop w:val="0"/>
                      <w:marBottom w:val="0"/>
                      <w:divBdr>
                        <w:top w:val="none" w:sz="0" w:space="0" w:color="auto"/>
                        <w:left w:val="none" w:sz="0" w:space="0" w:color="auto"/>
                        <w:bottom w:val="none" w:sz="0" w:space="0" w:color="auto"/>
                        <w:right w:val="none" w:sz="0" w:space="0" w:color="auto"/>
                      </w:divBdr>
                    </w:div>
                  </w:divsChild>
                </w:div>
                <w:div w:id="996957593">
                  <w:marLeft w:val="0"/>
                  <w:marRight w:val="0"/>
                  <w:marTop w:val="0"/>
                  <w:marBottom w:val="0"/>
                  <w:divBdr>
                    <w:top w:val="none" w:sz="0" w:space="0" w:color="auto"/>
                    <w:left w:val="none" w:sz="0" w:space="0" w:color="auto"/>
                    <w:bottom w:val="none" w:sz="0" w:space="0" w:color="auto"/>
                    <w:right w:val="none" w:sz="0" w:space="0" w:color="auto"/>
                  </w:divBdr>
                  <w:divsChild>
                    <w:div w:id="290206892">
                      <w:marLeft w:val="0"/>
                      <w:marRight w:val="0"/>
                      <w:marTop w:val="0"/>
                      <w:marBottom w:val="0"/>
                      <w:divBdr>
                        <w:top w:val="none" w:sz="0" w:space="0" w:color="auto"/>
                        <w:left w:val="none" w:sz="0" w:space="0" w:color="auto"/>
                        <w:bottom w:val="none" w:sz="0" w:space="0" w:color="auto"/>
                        <w:right w:val="none" w:sz="0" w:space="0" w:color="auto"/>
                      </w:divBdr>
                    </w:div>
                  </w:divsChild>
                </w:div>
                <w:div w:id="1032463053">
                  <w:marLeft w:val="0"/>
                  <w:marRight w:val="0"/>
                  <w:marTop w:val="0"/>
                  <w:marBottom w:val="0"/>
                  <w:divBdr>
                    <w:top w:val="none" w:sz="0" w:space="0" w:color="auto"/>
                    <w:left w:val="none" w:sz="0" w:space="0" w:color="auto"/>
                    <w:bottom w:val="none" w:sz="0" w:space="0" w:color="auto"/>
                    <w:right w:val="none" w:sz="0" w:space="0" w:color="auto"/>
                  </w:divBdr>
                  <w:divsChild>
                    <w:div w:id="1341202142">
                      <w:marLeft w:val="0"/>
                      <w:marRight w:val="0"/>
                      <w:marTop w:val="0"/>
                      <w:marBottom w:val="0"/>
                      <w:divBdr>
                        <w:top w:val="none" w:sz="0" w:space="0" w:color="auto"/>
                        <w:left w:val="none" w:sz="0" w:space="0" w:color="auto"/>
                        <w:bottom w:val="none" w:sz="0" w:space="0" w:color="auto"/>
                        <w:right w:val="none" w:sz="0" w:space="0" w:color="auto"/>
                      </w:divBdr>
                    </w:div>
                  </w:divsChild>
                </w:div>
                <w:div w:id="1049383747">
                  <w:marLeft w:val="0"/>
                  <w:marRight w:val="0"/>
                  <w:marTop w:val="0"/>
                  <w:marBottom w:val="0"/>
                  <w:divBdr>
                    <w:top w:val="none" w:sz="0" w:space="0" w:color="auto"/>
                    <w:left w:val="none" w:sz="0" w:space="0" w:color="auto"/>
                    <w:bottom w:val="none" w:sz="0" w:space="0" w:color="auto"/>
                    <w:right w:val="none" w:sz="0" w:space="0" w:color="auto"/>
                  </w:divBdr>
                  <w:divsChild>
                    <w:div w:id="175274818">
                      <w:marLeft w:val="0"/>
                      <w:marRight w:val="0"/>
                      <w:marTop w:val="0"/>
                      <w:marBottom w:val="0"/>
                      <w:divBdr>
                        <w:top w:val="none" w:sz="0" w:space="0" w:color="auto"/>
                        <w:left w:val="none" w:sz="0" w:space="0" w:color="auto"/>
                        <w:bottom w:val="none" w:sz="0" w:space="0" w:color="auto"/>
                        <w:right w:val="none" w:sz="0" w:space="0" w:color="auto"/>
                      </w:divBdr>
                    </w:div>
                  </w:divsChild>
                </w:div>
                <w:div w:id="1081607147">
                  <w:marLeft w:val="0"/>
                  <w:marRight w:val="0"/>
                  <w:marTop w:val="0"/>
                  <w:marBottom w:val="0"/>
                  <w:divBdr>
                    <w:top w:val="none" w:sz="0" w:space="0" w:color="auto"/>
                    <w:left w:val="none" w:sz="0" w:space="0" w:color="auto"/>
                    <w:bottom w:val="none" w:sz="0" w:space="0" w:color="auto"/>
                    <w:right w:val="none" w:sz="0" w:space="0" w:color="auto"/>
                  </w:divBdr>
                  <w:divsChild>
                    <w:div w:id="1754349991">
                      <w:marLeft w:val="0"/>
                      <w:marRight w:val="0"/>
                      <w:marTop w:val="0"/>
                      <w:marBottom w:val="0"/>
                      <w:divBdr>
                        <w:top w:val="none" w:sz="0" w:space="0" w:color="auto"/>
                        <w:left w:val="none" w:sz="0" w:space="0" w:color="auto"/>
                        <w:bottom w:val="none" w:sz="0" w:space="0" w:color="auto"/>
                        <w:right w:val="none" w:sz="0" w:space="0" w:color="auto"/>
                      </w:divBdr>
                    </w:div>
                  </w:divsChild>
                </w:div>
                <w:div w:id="1139879666">
                  <w:marLeft w:val="0"/>
                  <w:marRight w:val="0"/>
                  <w:marTop w:val="0"/>
                  <w:marBottom w:val="0"/>
                  <w:divBdr>
                    <w:top w:val="none" w:sz="0" w:space="0" w:color="auto"/>
                    <w:left w:val="none" w:sz="0" w:space="0" w:color="auto"/>
                    <w:bottom w:val="none" w:sz="0" w:space="0" w:color="auto"/>
                    <w:right w:val="none" w:sz="0" w:space="0" w:color="auto"/>
                  </w:divBdr>
                  <w:divsChild>
                    <w:div w:id="1885020279">
                      <w:marLeft w:val="0"/>
                      <w:marRight w:val="0"/>
                      <w:marTop w:val="0"/>
                      <w:marBottom w:val="0"/>
                      <w:divBdr>
                        <w:top w:val="none" w:sz="0" w:space="0" w:color="auto"/>
                        <w:left w:val="none" w:sz="0" w:space="0" w:color="auto"/>
                        <w:bottom w:val="none" w:sz="0" w:space="0" w:color="auto"/>
                        <w:right w:val="none" w:sz="0" w:space="0" w:color="auto"/>
                      </w:divBdr>
                    </w:div>
                    <w:div w:id="2145267617">
                      <w:marLeft w:val="0"/>
                      <w:marRight w:val="0"/>
                      <w:marTop w:val="0"/>
                      <w:marBottom w:val="0"/>
                      <w:divBdr>
                        <w:top w:val="none" w:sz="0" w:space="0" w:color="auto"/>
                        <w:left w:val="none" w:sz="0" w:space="0" w:color="auto"/>
                        <w:bottom w:val="none" w:sz="0" w:space="0" w:color="auto"/>
                        <w:right w:val="none" w:sz="0" w:space="0" w:color="auto"/>
                      </w:divBdr>
                    </w:div>
                  </w:divsChild>
                </w:div>
                <w:div w:id="1169758948">
                  <w:marLeft w:val="0"/>
                  <w:marRight w:val="0"/>
                  <w:marTop w:val="0"/>
                  <w:marBottom w:val="0"/>
                  <w:divBdr>
                    <w:top w:val="none" w:sz="0" w:space="0" w:color="auto"/>
                    <w:left w:val="none" w:sz="0" w:space="0" w:color="auto"/>
                    <w:bottom w:val="none" w:sz="0" w:space="0" w:color="auto"/>
                    <w:right w:val="none" w:sz="0" w:space="0" w:color="auto"/>
                  </w:divBdr>
                  <w:divsChild>
                    <w:div w:id="1139493338">
                      <w:marLeft w:val="0"/>
                      <w:marRight w:val="0"/>
                      <w:marTop w:val="0"/>
                      <w:marBottom w:val="0"/>
                      <w:divBdr>
                        <w:top w:val="none" w:sz="0" w:space="0" w:color="auto"/>
                        <w:left w:val="none" w:sz="0" w:space="0" w:color="auto"/>
                        <w:bottom w:val="none" w:sz="0" w:space="0" w:color="auto"/>
                        <w:right w:val="none" w:sz="0" w:space="0" w:color="auto"/>
                      </w:divBdr>
                    </w:div>
                  </w:divsChild>
                </w:div>
                <w:div w:id="1199901188">
                  <w:marLeft w:val="0"/>
                  <w:marRight w:val="0"/>
                  <w:marTop w:val="0"/>
                  <w:marBottom w:val="0"/>
                  <w:divBdr>
                    <w:top w:val="none" w:sz="0" w:space="0" w:color="auto"/>
                    <w:left w:val="none" w:sz="0" w:space="0" w:color="auto"/>
                    <w:bottom w:val="none" w:sz="0" w:space="0" w:color="auto"/>
                    <w:right w:val="none" w:sz="0" w:space="0" w:color="auto"/>
                  </w:divBdr>
                  <w:divsChild>
                    <w:div w:id="241061091">
                      <w:marLeft w:val="0"/>
                      <w:marRight w:val="0"/>
                      <w:marTop w:val="0"/>
                      <w:marBottom w:val="0"/>
                      <w:divBdr>
                        <w:top w:val="none" w:sz="0" w:space="0" w:color="auto"/>
                        <w:left w:val="none" w:sz="0" w:space="0" w:color="auto"/>
                        <w:bottom w:val="none" w:sz="0" w:space="0" w:color="auto"/>
                        <w:right w:val="none" w:sz="0" w:space="0" w:color="auto"/>
                      </w:divBdr>
                    </w:div>
                  </w:divsChild>
                </w:div>
                <w:div w:id="1243029620">
                  <w:marLeft w:val="0"/>
                  <w:marRight w:val="0"/>
                  <w:marTop w:val="0"/>
                  <w:marBottom w:val="0"/>
                  <w:divBdr>
                    <w:top w:val="none" w:sz="0" w:space="0" w:color="auto"/>
                    <w:left w:val="none" w:sz="0" w:space="0" w:color="auto"/>
                    <w:bottom w:val="none" w:sz="0" w:space="0" w:color="auto"/>
                    <w:right w:val="none" w:sz="0" w:space="0" w:color="auto"/>
                  </w:divBdr>
                  <w:divsChild>
                    <w:div w:id="837887184">
                      <w:marLeft w:val="0"/>
                      <w:marRight w:val="0"/>
                      <w:marTop w:val="0"/>
                      <w:marBottom w:val="0"/>
                      <w:divBdr>
                        <w:top w:val="none" w:sz="0" w:space="0" w:color="auto"/>
                        <w:left w:val="none" w:sz="0" w:space="0" w:color="auto"/>
                        <w:bottom w:val="none" w:sz="0" w:space="0" w:color="auto"/>
                        <w:right w:val="none" w:sz="0" w:space="0" w:color="auto"/>
                      </w:divBdr>
                    </w:div>
                  </w:divsChild>
                </w:div>
                <w:div w:id="1248491913">
                  <w:marLeft w:val="0"/>
                  <w:marRight w:val="0"/>
                  <w:marTop w:val="0"/>
                  <w:marBottom w:val="0"/>
                  <w:divBdr>
                    <w:top w:val="none" w:sz="0" w:space="0" w:color="auto"/>
                    <w:left w:val="none" w:sz="0" w:space="0" w:color="auto"/>
                    <w:bottom w:val="none" w:sz="0" w:space="0" w:color="auto"/>
                    <w:right w:val="none" w:sz="0" w:space="0" w:color="auto"/>
                  </w:divBdr>
                  <w:divsChild>
                    <w:div w:id="1418283292">
                      <w:marLeft w:val="0"/>
                      <w:marRight w:val="0"/>
                      <w:marTop w:val="0"/>
                      <w:marBottom w:val="0"/>
                      <w:divBdr>
                        <w:top w:val="none" w:sz="0" w:space="0" w:color="auto"/>
                        <w:left w:val="none" w:sz="0" w:space="0" w:color="auto"/>
                        <w:bottom w:val="none" w:sz="0" w:space="0" w:color="auto"/>
                        <w:right w:val="none" w:sz="0" w:space="0" w:color="auto"/>
                      </w:divBdr>
                    </w:div>
                  </w:divsChild>
                </w:div>
                <w:div w:id="1289772950">
                  <w:marLeft w:val="0"/>
                  <w:marRight w:val="0"/>
                  <w:marTop w:val="0"/>
                  <w:marBottom w:val="0"/>
                  <w:divBdr>
                    <w:top w:val="none" w:sz="0" w:space="0" w:color="auto"/>
                    <w:left w:val="none" w:sz="0" w:space="0" w:color="auto"/>
                    <w:bottom w:val="none" w:sz="0" w:space="0" w:color="auto"/>
                    <w:right w:val="none" w:sz="0" w:space="0" w:color="auto"/>
                  </w:divBdr>
                  <w:divsChild>
                    <w:div w:id="2003468162">
                      <w:marLeft w:val="0"/>
                      <w:marRight w:val="0"/>
                      <w:marTop w:val="0"/>
                      <w:marBottom w:val="0"/>
                      <w:divBdr>
                        <w:top w:val="none" w:sz="0" w:space="0" w:color="auto"/>
                        <w:left w:val="none" w:sz="0" w:space="0" w:color="auto"/>
                        <w:bottom w:val="none" w:sz="0" w:space="0" w:color="auto"/>
                        <w:right w:val="none" w:sz="0" w:space="0" w:color="auto"/>
                      </w:divBdr>
                    </w:div>
                  </w:divsChild>
                </w:div>
                <w:div w:id="1292397564">
                  <w:marLeft w:val="0"/>
                  <w:marRight w:val="0"/>
                  <w:marTop w:val="0"/>
                  <w:marBottom w:val="0"/>
                  <w:divBdr>
                    <w:top w:val="none" w:sz="0" w:space="0" w:color="auto"/>
                    <w:left w:val="none" w:sz="0" w:space="0" w:color="auto"/>
                    <w:bottom w:val="none" w:sz="0" w:space="0" w:color="auto"/>
                    <w:right w:val="none" w:sz="0" w:space="0" w:color="auto"/>
                  </w:divBdr>
                  <w:divsChild>
                    <w:div w:id="1692533539">
                      <w:marLeft w:val="0"/>
                      <w:marRight w:val="0"/>
                      <w:marTop w:val="0"/>
                      <w:marBottom w:val="0"/>
                      <w:divBdr>
                        <w:top w:val="none" w:sz="0" w:space="0" w:color="auto"/>
                        <w:left w:val="none" w:sz="0" w:space="0" w:color="auto"/>
                        <w:bottom w:val="none" w:sz="0" w:space="0" w:color="auto"/>
                        <w:right w:val="none" w:sz="0" w:space="0" w:color="auto"/>
                      </w:divBdr>
                    </w:div>
                  </w:divsChild>
                </w:div>
                <w:div w:id="1405028780">
                  <w:marLeft w:val="0"/>
                  <w:marRight w:val="0"/>
                  <w:marTop w:val="0"/>
                  <w:marBottom w:val="0"/>
                  <w:divBdr>
                    <w:top w:val="none" w:sz="0" w:space="0" w:color="auto"/>
                    <w:left w:val="none" w:sz="0" w:space="0" w:color="auto"/>
                    <w:bottom w:val="none" w:sz="0" w:space="0" w:color="auto"/>
                    <w:right w:val="none" w:sz="0" w:space="0" w:color="auto"/>
                  </w:divBdr>
                  <w:divsChild>
                    <w:div w:id="1922909735">
                      <w:marLeft w:val="0"/>
                      <w:marRight w:val="0"/>
                      <w:marTop w:val="0"/>
                      <w:marBottom w:val="0"/>
                      <w:divBdr>
                        <w:top w:val="none" w:sz="0" w:space="0" w:color="auto"/>
                        <w:left w:val="none" w:sz="0" w:space="0" w:color="auto"/>
                        <w:bottom w:val="none" w:sz="0" w:space="0" w:color="auto"/>
                        <w:right w:val="none" w:sz="0" w:space="0" w:color="auto"/>
                      </w:divBdr>
                    </w:div>
                  </w:divsChild>
                </w:div>
                <w:div w:id="1406105690">
                  <w:marLeft w:val="0"/>
                  <w:marRight w:val="0"/>
                  <w:marTop w:val="0"/>
                  <w:marBottom w:val="0"/>
                  <w:divBdr>
                    <w:top w:val="none" w:sz="0" w:space="0" w:color="auto"/>
                    <w:left w:val="none" w:sz="0" w:space="0" w:color="auto"/>
                    <w:bottom w:val="none" w:sz="0" w:space="0" w:color="auto"/>
                    <w:right w:val="none" w:sz="0" w:space="0" w:color="auto"/>
                  </w:divBdr>
                  <w:divsChild>
                    <w:div w:id="1349940811">
                      <w:marLeft w:val="0"/>
                      <w:marRight w:val="0"/>
                      <w:marTop w:val="0"/>
                      <w:marBottom w:val="0"/>
                      <w:divBdr>
                        <w:top w:val="none" w:sz="0" w:space="0" w:color="auto"/>
                        <w:left w:val="none" w:sz="0" w:space="0" w:color="auto"/>
                        <w:bottom w:val="none" w:sz="0" w:space="0" w:color="auto"/>
                        <w:right w:val="none" w:sz="0" w:space="0" w:color="auto"/>
                      </w:divBdr>
                    </w:div>
                  </w:divsChild>
                </w:div>
                <w:div w:id="1512835912">
                  <w:marLeft w:val="0"/>
                  <w:marRight w:val="0"/>
                  <w:marTop w:val="0"/>
                  <w:marBottom w:val="0"/>
                  <w:divBdr>
                    <w:top w:val="none" w:sz="0" w:space="0" w:color="auto"/>
                    <w:left w:val="none" w:sz="0" w:space="0" w:color="auto"/>
                    <w:bottom w:val="none" w:sz="0" w:space="0" w:color="auto"/>
                    <w:right w:val="none" w:sz="0" w:space="0" w:color="auto"/>
                  </w:divBdr>
                  <w:divsChild>
                    <w:div w:id="574323830">
                      <w:marLeft w:val="0"/>
                      <w:marRight w:val="0"/>
                      <w:marTop w:val="0"/>
                      <w:marBottom w:val="0"/>
                      <w:divBdr>
                        <w:top w:val="none" w:sz="0" w:space="0" w:color="auto"/>
                        <w:left w:val="none" w:sz="0" w:space="0" w:color="auto"/>
                        <w:bottom w:val="none" w:sz="0" w:space="0" w:color="auto"/>
                        <w:right w:val="none" w:sz="0" w:space="0" w:color="auto"/>
                      </w:divBdr>
                    </w:div>
                  </w:divsChild>
                </w:div>
                <w:div w:id="1556433469">
                  <w:marLeft w:val="0"/>
                  <w:marRight w:val="0"/>
                  <w:marTop w:val="0"/>
                  <w:marBottom w:val="0"/>
                  <w:divBdr>
                    <w:top w:val="none" w:sz="0" w:space="0" w:color="auto"/>
                    <w:left w:val="none" w:sz="0" w:space="0" w:color="auto"/>
                    <w:bottom w:val="none" w:sz="0" w:space="0" w:color="auto"/>
                    <w:right w:val="none" w:sz="0" w:space="0" w:color="auto"/>
                  </w:divBdr>
                  <w:divsChild>
                    <w:div w:id="1830369076">
                      <w:marLeft w:val="0"/>
                      <w:marRight w:val="0"/>
                      <w:marTop w:val="0"/>
                      <w:marBottom w:val="0"/>
                      <w:divBdr>
                        <w:top w:val="none" w:sz="0" w:space="0" w:color="auto"/>
                        <w:left w:val="none" w:sz="0" w:space="0" w:color="auto"/>
                        <w:bottom w:val="none" w:sz="0" w:space="0" w:color="auto"/>
                        <w:right w:val="none" w:sz="0" w:space="0" w:color="auto"/>
                      </w:divBdr>
                    </w:div>
                  </w:divsChild>
                </w:div>
                <w:div w:id="1662853226">
                  <w:marLeft w:val="0"/>
                  <w:marRight w:val="0"/>
                  <w:marTop w:val="0"/>
                  <w:marBottom w:val="0"/>
                  <w:divBdr>
                    <w:top w:val="none" w:sz="0" w:space="0" w:color="auto"/>
                    <w:left w:val="none" w:sz="0" w:space="0" w:color="auto"/>
                    <w:bottom w:val="none" w:sz="0" w:space="0" w:color="auto"/>
                    <w:right w:val="none" w:sz="0" w:space="0" w:color="auto"/>
                  </w:divBdr>
                  <w:divsChild>
                    <w:div w:id="1268199670">
                      <w:marLeft w:val="0"/>
                      <w:marRight w:val="0"/>
                      <w:marTop w:val="0"/>
                      <w:marBottom w:val="0"/>
                      <w:divBdr>
                        <w:top w:val="none" w:sz="0" w:space="0" w:color="auto"/>
                        <w:left w:val="none" w:sz="0" w:space="0" w:color="auto"/>
                        <w:bottom w:val="none" w:sz="0" w:space="0" w:color="auto"/>
                        <w:right w:val="none" w:sz="0" w:space="0" w:color="auto"/>
                      </w:divBdr>
                    </w:div>
                  </w:divsChild>
                </w:div>
                <w:div w:id="1673291300">
                  <w:marLeft w:val="0"/>
                  <w:marRight w:val="0"/>
                  <w:marTop w:val="0"/>
                  <w:marBottom w:val="0"/>
                  <w:divBdr>
                    <w:top w:val="none" w:sz="0" w:space="0" w:color="auto"/>
                    <w:left w:val="none" w:sz="0" w:space="0" w:color="auto"/>
                    <w:bottom w:val="none" w:sz="0" w:space="0" w:color="auto"/>
                    <w:right w:val="none" w:sz="0" w:space="0" w:color="auto"/>
                  </w:divBdr>
                  <w:divsChild>
                    <w:div w:id="366372768">
                      <w:marLeft w:val="0"/>
                      <w:marRight w:val="0"/>
                      <w:marTop w:val="0"/>
                      <w:marBottom w:val="0"/>
                      <w:divBdr>
                        <w:top w:val="none" w:sz="0" w:space="0" w:color="auto"/>
                        <w:left w:val="none" w:sz="0" w:space="0" w:color="auto"/>
                        <w:bottom w:val="none" w:sz="0" w:space="0" w:color="auto"/>
                        <w:right w:val="none" w:sz="0" w:space="0" w:color="auto"/>
                      </w:divBdr>
                    </w:div>
                    <w:div w:id="517088157">
                      <w:marLeft w:val="0"/>
                      <w:marRight w:val="0"/>
                      <w:marTop w:val="0"/>
                      <w:marBottom w:val="0"/>
                      <w:divBdr>
                        <w:top w:val="none" w:sz="0" w:space="0" w:color="auto"/>
                        <w:left w:val="none" w:sz="0" w:space="0" w:color="auto"/>
                        <w:bottom w:val="none" w:sz="0" w:space="0" w:color="auto"/>
                        <w:right w:val="none" w:sz="0" w:space="0" w:color="auto"/>
                      </w:divBdr>
                    </w:div>
                  </w:divsChild>
                </w:div>
                <w:div w:id="1768385779">
                  <w:marLeft w:val="0"/>
                  <w:marRight w:val="0"/>
                  <w:marTop w:val="0"/>
                  <w:marBottom w:val="0"/>
                  <w:divBdr>
                    <w:top w:val="none" w:sz="0" w:space="0" w:color="auto"/>
                    <w:left w:val="none" w:sz="0" w:space="0" w:color="auto"/>
                    <w:bottom w:val="none" w:sz="0" w:space="0" w:color="auto"/>
                    <w:right w:val="none" w:sz="0" w:space="0" w:color="auto"/>
                  </w:divBdr>
                  <w:divsChild>
                    <w:div w:id="1302347509">
                      <w:marLeft w:val="0"/>
                      <w:marRight w:val="0"/>
                      <w:marTop w:val="0"/>
                      <w:marBottom w:val="0"/>
                      <w:divBdr>
                        <w:top w:val="none" w:sz="0" w:space="0" w:color="auto"/>
                        <w:left w:val="none" w:sz="0" w:space="0" w:color="auto"/>
                        <w:bottom w:val="none" w:sz="0" w:space="0" w:color="auto"/>
                        <w:right w:val="none" w:sz="0" w:space="0" w:color="auto"/>
                      </w:divBdr>
                    </w:div>
                  </w:divsChild>
                </w:div>
                <w:div w:id="1865173826">
                  <w:marLeft w:val="0"/>
                  <w:marRight w:val="0"/>
                  <w:marTop w:val="0"/>
                  <w:marBottom w:val="0"/>
                  <w:divBdr>
                    <w:top w:val="none" w:sz="0" w:space="0" w:color="auto"/>
                    <w:left w:val="none" w:sz="0" w:space="0" w:color="auto"/>
                    <w:bottom w:val="none" w:sz="0" w:space="0" w:color="auto"/>
                    <w:right w:val="none" w:sz="0" w:space="0" w:color="auto"/>
                  </w:divBdr>
                  <w:divsChild>
                    <w:div w:id="1306162017">
                      <w:marLeft w:val="0"/>
                      <w:marRight w:val="0"/>
                      <w:marTop w:val="0"/>
                      <w:marBottom w:val="0"/>
                      <w:divBdr>
                        <w:top w:val="none" w:sz="0" w:space="0" w:color="auto"/>
                        <w:left w:val="none" w:sz="0" w:space="0" w:color="auto"/>
                        <w:bottom w:val="none" w:sz="0" w:space="0" w:color="auto"/>
                        <w:right w:val="none" w:sz="0" w:space="0" w:color="auto"/>
                      </w:divBdr>
                    </w:div>
                  </w:divsChild>
                </w:div>
                <w:div w:id="1888445785">
                  <w:marLeft w:val="0"/>
                  <w:marRight w:val="0"/>
                  <w:marTop w:val="0"/>
                  <w:marBottom w:val="0"/>
                  <w:divBdr>
                    <w:top w:val="none" w:sz="0" w:space="0" w:color="auto"/>
                    <w:left w:val="none" w:sz="0" w:space="0" w:color="auto"/>
                    <w:bottom w:val="none" w:sz="0" w:space="0" w:color="auto"/>
                    <w:right w:val="none" w:sz="0" w:space="0" w:color="auto"/>
                  </w:divBdr>
                  <w:divsChild>
                    <w:div w:id="555553196">
                      <w:marLeft w:val="0"/>
                      <w:marRight w:val="0"/>
                      <w:marTop w:val="0"/>
                      <w:marBottom w:val="0"/>
                      <w:divBdr>
                        <w:top w:val="none" w:sz="0" w:space="0" w:color="auto"/>
                        <w:left w:val="none" w:sz="0" w:space="0" w:color="auto"/>
                        <w:bottom w:val="none" w:sz="0" w:space="0" w:color="auto"/>
                        <w:right w:val="none" w:sz="0" w:space="0" w:color="auto"/>
                      </w:divBdr>
                    </w:div>
                  </w:divsChild>
                </w:div>
                <w:div w:id="1889026555">
                  <w:marLeft w:val="0"/>
                  <w:marRight w:val="0"/>
                  <w:marTop w:val="0"/>
                  <w:marBottom w:val="0"/>
                  <w:divBdr>
                    <w:top w:val="none" w:sz="0" w:space="0" w:color="auto"/>
                    <w:left w:val="none" w:sz="0" w:space="0" w:color="auto"/>
                    <w:bottom w:val="none" w:sz="0" w:space="0" w:color="auto"/>
                    <w:right w:val="none" w:sz="0" w:space="0" w:color="auto"/>
                  </w:divBdr>
                  <w:divsChild>
                    <w:div w:id="1100953230">
                      <w:marLeft w:val="0"/>
                      <w:marRight w:val="0"/>
                      <w:marTop w:val="0"/>
                      <w:marBottom w:val="0"/>
                      <w:divBdr>
                        <w:top w:val="none" w:sz="0" w:space="0" w:color="auto"/>
                        <w:left w:val="none" w:sz="0" w:space="0" w:color="auto"/>
                        <w:bottom w:val="none" w:sz="0" w:space="0" w:color="auto"/>
                        <w:right w:val="none" w:sz="0" w:space="0" w:color="auto"/>
                      </w:divBdr>
                    </w:div>
                  </w:divsChild>
                </w:div>
                <w:div w:id="1910534961">
                  <w:marLeft w:val="0"/>
                  <w:marRight w:val="0"/>
                  <w:marTop w:val="0"/>
                  <w:marBottom w:val="0"/>
                  <w:divBdr>
                    <w:top w:val="none" w:sz="0" w:space="0" w:color="auto"/>
                    <w:left w:val="none" w:sz="0" w:space="0" w:color="auto"/>
                    <w:bottom w:val="none" w:sz="0" w:space="0" w:color="auto"/>
                    <w:right w:val="none" w:sz="0" w:space="0" w:color="auto"/>
                  </w:divBdr>
                  <w:divsChild>
                    <w:div w:id="103504278">
                      <w:marLeft w:val="0"/>
                      <w:marRight w:val="0"/>
                      <w:marTop w:val="0"/>
                      <w:marBottom w:val="0"/>
                      <w:divBdr>
                        <w:top w:val="none" w:sz="0" w:space="0" w:color="auto"/>
                        <w:left w:val="none" w:sz="0" w:space="0" w:color="auto"/>
                        <w:bottom w:val="none" w:sz="0" w:space="0" w:color="auto"/>
                        <w:right w:val="none" w:sz="0" w:space="0" w:color="auto"/>
                      </w:divBdr>
                    </w:div>
                  </w:divsChild>
                </w:div>
                <w:div w:id="1953856444">
                  <w:marLeft w:val="0"/>
                  <w:marRight w:val="0"/>
                  <w:marTop w:val="0"/>
                  <w:marBottom w:val="0"/>
                  <w:divBdr>
                    <w:top w:val="none" w:sz="0" w:space="0" w:color="auto"/>
                    <w:left w:val="none" w:sz="0" w:space="0" w:color="auto"/>
                    <w:bottom w:val="none" w:sz="0" w:space="0" w:color="auto"/>
                    <w:right w:val="none" w:sz="0" w:space="0" w:color="auto"/>
                  </w:divBdr>
                  <w:divsChild>
                    <w:div w:id="1100956523">
                      <w:marLeft w:val="0"/>
                      <w:marRight w:val="0"/>
                      <w:marTop w:val="0"/>
                      <w:marBottom w:val="0"/>
                      <w:divBdr>
                        <w:top w:val="none" w:sz="0" w:space="0" w:color="auto"/>
                        <w:left w:val="none" w:sz="0" w:space="0" w:color="auto"/>
                        <w:bottom w:val="none" w:sz="0" w:space="0" w:color="auto"/>
                        <w:right w:val="none" w:sz="0" w:space="0" w:color="auto"/>
                      </w:divBdr>
                    </w:div>
                  </w:divsChild>
                </w:div>
                <w:div w:id="2018656125">
                  <w:marLeft w:val="0"/>
                  <w:marRight w:val="0"/>
                  <w:marTop w:val="0"/>
                  <w:marBottom w:val="0"/>
                  <w:divBdr>
                    <w:top w:val="none" w:sz="0" w:space="0" w:color="auto"/>
                    <w:left w:val="none" w:sz="0" w:space="0" w:color="auto"/>
                    <w:bottom w:val="none" w:sz="0" w:space="0" w:color="auto"/>
                    <w:right w:val="none" w:sz="0" w:space="0" w:color="auto"/>
                  </w:divBdr>
                  <w:divsChild>
                    <w:div w:id="1030766006">
                      <w:marLeft w:val="0"/>
                      <w:marRight w:val="0"/>
                      <w:marTop w:val="0"/>
                      <w:marBottom w:val="0"/>
                      <w:divBdr>
                        <w:top w:val="none" w:sz="0" w:space="0" w:color="auto"/>
                        <w:left w:val="none" w:sz="0" w:space="0" w:color="auto"/>
                        <w:bottom w:val="none" w:sz="0" w:space="0" w:color="auto"/>
                        <w:right w:val="none" w:sz="0" w:space="0" w:color="auto"/>
                      </w:divBdr>
                    </w:div>
                  </w:divsChild>
                </w:div>
                <w:div w:id="2076930229">
                  <w:marLeft w:val="0"/>
                  <w:marRight w:val="0"/>
                  <w:marTop w:val="0"/>
                  <w:marBottom w:val="0"/>
                  <w:divBdr>
                    <w:top w:val="none" w:sz="0" w:space="0" w:color="auto"/>
                    <w:left w:val="none" w:sz="0" w:space="0" w:color="auto"/>
                    <w:bottom w:val="none" w:sz="0" w:space="0" w:color="auto"/>
                    <w:right w:val="none" w:sz="0" w:space="0" w:color="auto"/>
                  </w:divBdr>
                  <w:divsChild>
                    <w:div w:id="1487355281">
                      <w:marLeft w:val="0"/>
                      <w:marRight w:val="0"/>
                      <w:marTop w:val="0"/>
                      <w:marBottom w:val="0"/>
                      <w:divBdr>
                        <w:top w:val="none" w:sz="0" w:space="0" w:color="auto"/>
                        <w:left w:val="none" w:sz="0" w:space="0" w:color="auto"/>
                        <w:bottom w:val="none" w:sz="0" w:space="0" w:color="auto"/>
                        <w:right w:val="none" w:sz="0" w:space="0" w:color="auto"/>
                      </w:divBdr>
                    </w:div>
                  </w:divsChild>
                </w:div>
                <w:div w:id="2106150959">
                  <w:marLeft w:val="0"/>
                  <w:marRight w:val="0"/>
                  <w:marTop w:val="0"/>
                  <w:marBottom w:val="0"/>
                  <w:divBdr>
                    <w:top w:val="none" w:sz="0" w:space="0" w:color="auto"/>
                    <w:left w:val="none" w:sz="0" w:space="0" w:color="auto"/>
                    <w:bottom w:val="none" w:sz="0" w:space="0" w:color="auto"/>
                    <w:right w:val="none" w:sz="0" w:space="0" w:color="auto"/>
                  </w:divBdr>
                  <w:divsChild>
                    <w:div w:id="12614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470">
          <w:marLeft w:val="0"/>
          <w:marRight w:val="0"/>
          <w:marTop w:val="0"/>
          <w:marBottom w:val="0"/>
          <w:divBdr>
            <w:top w:val="none" w:sz="0" w:space="0" w:color="auto"/>
            <w:left w:val="none" w:sz="0" w:space="0" w:color="auto"/>
            <w:bottom w:val="none" w:sz="0" w:space="0" w:color="auto"/>
            <w:right w:val="none" w:sz="0" w:space="0" w:color="auto"/>
          </w:divBdr>
        </w:div>
      </w:divsChild>
    </w:div>
    <w:div w:id="64736535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6">
          <w:marLeft w:val="0"/>
          <w:marRight w:val="0"/>
          <w:marTop w:val="0"/>
          <w:marBottom w:val="0"/>
          <w:divBdr>
            <w:top w:val="none" w:sz="0" w:space="0" w:color="auto"/>
            <w:left w:val="none" w:sz="0" w:space="0" w:color="auto"/>
            <w:bottom w:val="none" w:sz="0" w:space="0" w:color="auto"/>
            <w:right w:val="none" w:sz="0" w:space="0" w:color="auto"/>
          </w:divBdr>
        </w:div>
        <w:div w:id="1010060716">
          <w:marLeft w:val="0"/>
          <w:marRight w:val="0"/>
          <w:marTop w:val="0"/>
          <w:marBottom w:val="0"/>
          <w:divBdr>
            <w:top w:val="none" w:sz="0" w:space="0" w:color="auto"/>
            <w:left w:val="none" w:sz="0" w:space="0" w:color="auto"/>
            <w:bottom w:val="none" w:sz="0" w:space="0" w:color="auto"/>
            <w:right w:val="none" w:sz="0" w:space="0" w:color="auto"/>
          </w:divBdr>
        </w:div>
        <w:div w:id="1736854407">
          <w:marLeft w:val="0"/>
          <w:marRight w:val="0"/>
          <w:marTop w:val="0"/>
          <w:marBottom w:val="0"/>
          <w:divBdr>
            <w:top w:val="none" w:sz="0" w:space="0" w:color="auto"/>
            <w:left w:val="none" w:sz="0" w:space="0" w:color="auto"/>
            <w:bottom w:val="none" w:sz="0" w:space="0" w:color="auto"/>
            <w:right w:val="none" w:sz="0" w:space="0" w:color="auto"/>
          </w:divBdr>
        </w:div>
        <w:div w:id="1793554172">
          <w:marLeft w:val="0"/>
          <w:marRight w:val="0"/>
          <w:marTop w:val="0"/>
          <w:marBottom w:val="0"/>
          <w:divBdr>
            <w:top w:val="none" w:sz="0" w:space="0" w:color="auto"/>
            <w:left w:val="none" w:sz="0" w:space="0" w:color="auto"/>
            <w:bottom w:val="none" w:sz="0" w:space="0" w:color="auto"/>
            <w:right w:val="none" w:sz="0" w:space="0" w:color="auto"/>
          </w:divBdr>
        </w:div>
      </w:divsChild>
    </w:div>
    <w:div w:id="654140283">
      <w:bodyDiv w:val="1"/>
      <w:marLeft w:val="0"/>
      <w:marRight w:val="0"/>
      <w:marTop w:val="0"/>
      <w:marBottom w:val="0"/>
      <w:divBdr>
        <w:top w:val="none" w:sz="0" w:space="0" w:color="auto"/>
        <w:left w:val="none" w:sz="0" w:space="0" w:color="auto"/>
        <w:bottom w:val="none" w:sz="0" w:space="0" w:color="auto"/>
        <w:right w:val="none" w:sz="0" w:space="0" w:color="auto"/>
      </w:divBdr>
    </w:div>
    <w:div w:id="662047682">
      <w:bodyDiv w:val="1"/>
      <w:marLeft w:val="0"/>
      <w:marRight w:val="0"/>
      <w:marTop w:val="0"/>
      <w:marBottom w:val="0"/>
      <w:divBdr>
        <w:top w:val="none" w:sz="0" w:space="0" w:color="auto"/>
        <w:left w:val="none" w:sz="0" w:space="0" w:color="auto"/>
        <w:bottom w:val="none" w:sz="0" w:space="0" w:color="auto"/>
        <w:right w:val="none" w:sz="0" w:space="0" w:color="auto"/>
      </w:divBdr>
      <w:divsChild>
        <w:div w:id="1708136400">
          <w:marLeft w:val="0"/>
          <w:marRight w:val="0"/>
          <w:marTop w:val="0"/>
          <w:marBottom w:val="0"/>
          <w:divBdr>
            <w:top w:val="none" w:sz="0" w:space="0" w:color="auto"/>
            <w:left w:val="none" w:sz="0" w:space="0" w:color="auto"/>
            <w:bottom w:val="none" w:sz="0" w:space="0" w:color="auto"/>
            <w:right w:val="none" w:sz="0" w:space="0" w:color="auto"/>
          </w:divBdr>
        </w:div>
      </w:divsChild>
    </w:div>
    <w:div w:id="675041138">
      <w:bodyDiv w:val="1"/>
      <w:marLeft w:val="0"/>
      <w:marRight w:val="0"/>
      <w:marTop w:val="0"/>
      <w:marBottom w:val="0"/>
      <w:divBdr>
        <w:top w:val="none" w:sz="0" w:space="0" w:color="auto"/>
        <w:left w:val="none" w:sz="0" w:space="0" w:color="auto"/>
        <w:bottom w:val="none" w:sz="0" w:space="0" w:color="auto"/>
        <w:right w:val="none" w:sz="0" w:space="0" w:color="auto"/>
      </w:divBdr>
    </w:div>
    <w:div w:id="706414515">
      <w:bodyDiv w:val="1"/>
      <w:marLeft w:val="0"/>
      <w:marRight w:val="0"/>
      <w:marTop w:val="0"/>
      <w:marBottom w:val="0"/>
      <w:divBdr>
        <w:top w:val="none" w:sz="0" w:space="0" w:color="auto"/>
        <w:left w:val="none" w:sz="0" w:space="0" w:color="auto"/>
        <w:bottom w:val="none" w:sz="0" w:space="0" w:color="auto"/>
        <w:right w:val="none" w:sz="0" w:space="0" w:color="auto"/>
      </w:divBdr>
      <w:divsChild>
        <w:div w:id="1217350395">
          <w:marLeft w:val="0"/>
          <w:marRight w:val="0"/>
          <w:marTop w:val="0"/>
          <w:marBottom w:val="0"/>
          <w:divBdr>
            <w:top w:val="none" w:sz="0" w:space="0" w:color="auto"/>
            <w:left w:val="none" w:sz="0" w:space="0" w:color="auto"/>
            <w:bottom w:val="none" w:sz="0" w:space="0" w:color="auto"/>
            <w:right w:val="none" w:sz="0" w:space="0" w:color="auto"/>
          </w:divBdr>
        </w:div>
      </w:divsChild>
    </w:div>
    <w:div w:id="714037321">
      <w:bodyDiv w:val="1"/>
      <w:marLeft w:val="0"/>
      <w:marRight w:val="0"/>
      <w:marTop w:val="0"/>
      <w:marBottom w:val="0"/>
      <w:divBdr>
        <w:top w:val="none" w:sz="0" w:space="0" w:color="auto"/>
        <w:left w:val="none" w:sz="0" w:space="0" w:color="auto"/>
        <w:bottom w:val="none" w:sz="0" w:space="0" w:color="auto"/>
        <w:right w:val="none" w:sz="0" w:space="0" w:color="auto"/>
      </w:divBdr>
      <w:divsChild>
        <w:div w:id="1139610873">
          <w:marLeft w:val="0"/>
          <w:marRight w:val="0"/>
          <w:marTop w:val="0"/>
          <w:marBottom w:val="0"/>
          <w:divBdr>
            <w:top w:val="none" w:sz="0" w:space="0" w:color="auto"/>
            <w:left w:val="none" w:sz="0" w:space="0" w:color="auto"/>
            <w:bottom w:val="none" w:sz="0" w:space="0" w:color="auto"/>
            <w:right w:val="none" w:sz="0" w:space="0" w:color="auto"/>
          </w:divBdr>
        </w:div>
      </w:divsChild>
    </w:div>
    <w:div w:id="737630278">
      <w:bodyDiv w:val="1"/>
      <w:marLeft w:val="0"/>
      <w:marRight w:val="0"/>
      <w:marTop w:val="0"/>
      <w:marBottom w:val="0"/>
      <w:divBdr>
        <w:top w:val="none" w:sz="0" w:space="0" w:color="auto"/>
        <w:left w:val="none" w:sz="0" w:space="0" w:color="auto"/>
        <w:bottom w:val="none" w:sz="0" w:space="0" w:color="auto"/>
        <w:right w:val="none" w:sz="0" w:space="0" w:color="auto"/>
      </w:divBdr>
      <w:divsChild>
        <w:div w:id="868373030">
          <w:marLeft w:val="0"/>
          <w:marRight w:val="0"/>
          <w:marTop w:val="0"/>
          <w:marBottom w:val="0"/>
          <w:divBdr>
            <w:top w:val="none" w:sz="0" w:space="0" w:color="auto"/>
            <w:left w:val="none" w:sz="0" w:space="0" w:color="auto"/>
            <w:bottom w:val="none" w:sz="0" w:space="0" w:color="auto"/>
            <w:right w:val="none" w:sz="0" w:space="0" w:color="auto"/>
          </w:divBdr>
        </w:div>
      </w:divsChild>
    </w:div>
    <w:div w:id="781455227">
      <w:bodyDiv w:val="1"/>
      <w:marLeft w:val="0"/>
      <w:marRight w:val="0"/>
      <w:marTop w:val="0"/>
      <w:marBottom w:val="0"/>
      <w:divBdr>
        <w:top w:val="none" w:sz="0" w:space="0" w:color="auto"/>
        <w:left w:val="none" w:sz="0" w:space="0" w:color="auto"/>
        <w:bottom w:val="none" w:sz="0" w:space="0" w:color="auto"/>
        <w:right w:val="none" w:sz="0" w:space="0" w:color="auto"/>
      </w:divBdr>
      <w:divsChild>
        <w:div w:id="1022050406">
          <w:marLeft w:val="0"/>
          <w:marRight w:val="0"/>
          <w:marTop w:val="0"/>
          <w:marBottom w:val="0"/>
          <w:divBdr>
            <w:top w:val="none" w:sz="0" w:space="0" w:color="auto"/>
            <w:left w:val="none" w:sz="0" w:space="0" w:color="auto"/>
            <w:bottom w:val="none" w:sz="0" w:space="0" w:color="auto"/>
            <w:right w:val="none" w:sz="0" w:space="0" w:color="auto"/>
          </w:divBdr>
        </w:div>
      </w:divsChild>
    </w:div>
    <w:div w:id="785000636">
      <w:bodyDiv w:val="1"/>
      <w:marLeft w:val="0"/>
      <w:marRight w:val="0"/>
      <w:marTop w:val="0"/>
      <w:marBottom w:val="0"/>
      <w:divBdr>
        <w:top w:val="none" w:sz="0" w:space="0" w:color="auto"/>
        <w:left w:val="none" w:sz="0" w:space="0" w:color="auto"/>
        <w:bottom w:val="none" w:sz="0" w:space="0" w:color="auto"/>
        <w:right w:val="none" w:sz="0" w:space="0" w:color="auto"/>
      </w:divBdr>
      <w:divsChild>
        <w:div w:id="1603221869">
          <w:marLeft w:val="0"/>
          <w:marRight w:val="0"/>
          <w:marTop w:val="0"/>
          <w:marBottom w:val="0"/>
          <w:divBdr>
            <w:top w:val="none" w:sz="0" w:space="0" w:color="auto"/>
            <w:left w:val="none" w:sz="0" w:space="0" w:color="auto"/>
            <w:bottom w:val="none" w:sz="0" w:space="0" w:color="auto"/>
            <w:right w:val="none" w:sz="0" w:space="0" w:color="auto"/>
          </w:divBdr>
        </w:div>
      </w:divsChild>
    </w:div>
    <w:div w:id="793057659">
      <w:bodyDiv w:val="1"/>
      <w:marLeft w:val="0"/>
      <w:marRight w:val="0"/>
      <w:marTop w:val="0"/>
      <w:marBottom w:val="0"/>
      <w:divBdr>
        <w:top w:val="none" w:sz="0" w:space="0" w:color="auto"/>
        <w:left w:val="none" w:sz="0" w:space="0" w:color="auto"/>
        <w:bottom w:val="none" w:sz="0" w:space="0" w:color="auto"/>
        <w:right w:val="none" w:sz="0" w:space="0" w:color="auto"/>
      </w:divBdr>
      <w:divsChild>
        <w:div w:id="320282200">
          <w:marLeft w:val="0"/>
          <w:marRight w:val="0"/>
          <w:marTop w:val="0"/>
          <w:marBottom w:val="0"/>
          <w:divBdr>
            <w:top w:val="none" w:sz="0" w:space="0" w:color="auto"/>
            <w:left w:val="none" w:sz="0" w:space="0" w:color="auto"/>
            <w:bottom w:val="none" w:sz="0" w:space="0" w:color="auto"/>
            <w:right w:val="none" w:sz="0" w:space="0" w:color="auto"/>
          </w:divBdr>
        </w:div>
      </w:divsChild>
    </w:div>
    <w:div w:id="797914135">
      <w:bodyDiv w:val="1"/>
      <w:marLeft w:val="0"/>
      <w:marRight w:val="0"/>
      <w:marTop w:val="0"/>
      <w:marBottom w:val="0"/>
      <w:divBdr>
        <w:top w:val="none" w:sz="0" w:space="0" w:color="auto"/>
        <w:left w:val="none" w:sz="0" w:space="0" w:color="auto"/>
        <w:bottom w:val="none" w:sz="0" w:space="0" w:color="auto"/>
        <w:right w:val="none" w:sz="0" w:space="0" w:color="auto"/>
      </w:divBdr>
      <w:divsChild>
        <w:div w:id="39405131">
          <w:marLeft w:val="0"/>
          <w:marRight w:val="0"/>
          <w:marTop w:val="0"/>
          <w:marBottom w:val="0"/>
          <w:divBdr>
            <w:top w:val="none" w:sz="0" w:space="0" w:color="auto"/>
            <w:left w:val="none" w:sz="0" w:space="0" w:color="auto"/>
            <w:bottom w:val="none" w:sz="0" w:space="0" w:color="auto"/>
            <w:right w:val="none" w:sz="0" w:space="0" w:color="auto"/>
          </w:divBdr>
          <w:divsChild>
            <w:div w:id="1970427466">
              <w:marLeft w:val="0"/>
              <w:marRight w:val="0"/>
              <w:marTop w:val="0"/>
              <w:marBottom w:val="0"/>
              <w:divBdr>
                <w:top w:val="none" w:sz="0" w:space="0" w:color="auto"/>
                <w:left w:val="none" w:sz="0" w:space="0" w:color="auto"/>
                <w:bottom w:val="none" w:sz="0" w:space="0" w:color="auto"/>
                <w:right w:val="none" w:sz="0" w:space="0" w:color="auto"/>
              </w:divBdr>
            </w:div>
          </w:divsChild>
        </w:div>
        <w:div w:id="115833192">
          <w:marLeft w:val="0"/>
          <w:marRight w:val="0"/>
          <w:marTop w:val="0"/>
          <w:marBottom w:val="0"/>
          <w:divBdr>
            <w:top w:val="none" w:sz="0" w:space="0" w:color="auto"/>
            <w:left w:val="none" w:sz="0" w:space="0" w:color="auto"/>
            <w:bottom w:val="none" w:sz="0" w:space="0" w:color="auto"/>
            <w:right w:val="none" w:sz="0" w:space="0" w:color="auto"/>
          </w:divBdr>
          <w:divsChild>
            <w:div w:id="624697573">
              <w:marLeft w:val="0"/>
              <w:marRight w:val="0"/>
              <w:marTop w:val="0"/>
              <w:marBottom w:val="0"/>
              <w:divBdr>
                <w:top w:val="none" w:sz="0" w:space="0" w:color="auto"/>
                <w:left w:val="none" w:sz="0" w:space="0" w:color="auto"/>
                <w:bottom w:val="none" w:sz="0" w:space="0" w:color="auto"/>
                <w:right w:val="none" w:sz="0" w:space="0" w:color="auto"/>
              </w:divBdr>
            </w:div>
          </w:divsChild>
        </w:div>
        <w:div w:id="159737675">
          <w:marLeft w:val="0"/>
          <w:marRight w:val="0"/>
          <w:marTop w:val="0"/>
          <w:marBottom w:val="0"/>
          <w:divBdr>
            <w:top w:val="none" w:sz="0" w:space="0" w:color="auto"/>
            <w:left w:val="none" w:sz="0" w:space="0" w:color="auto"/>
            <w:bottom w:val="none" w:sz="0" w:space="0" w:color="auto"/>
            <w:right w:val="none" w:sz="0" w:space="0" w:color="auto"/>
          </w:divBdr>
          <w:divsChild>
            <w:div w:id="905526600">
              <w:marLeft w:val="0"/>
              <w:marRight w:val="0"/>
              <w:marTop w:val="0"/>
              <w:marBottom w:val="0"/>
              <w:divBdr>
                <w:top w:val="none" w:sz="0" w:space="0" w:color="auto"/>
                <w:left w:val="none" w:sz="0" w:space="0" w:color="auto"/>
                <w:bottom w:val="none" w:sz="0" w:space="0" w:color="auto"/>
                <w:right w:val="none" w:sz="0" w:space="0" w:color="auto"/>
              </w:divBdr>
            </w:div>
          </w:divsChild>
        </w:div>
        <w:div w:id="231815695">
          <w:marLeft w:val="0"/>
          <w:marRight w:val="0"/>
          <w:marTop w:val="0"/>
          <w:marBottom w:val="0"/>
          <w:divBdr>
            <w:top w:val="none" w:sz="0" w:space="0" w:color="auto"/>
            <w:left w:val="none" w:sz="0" w:space="0" w:color="auto"/>
            <w:bottom w:val="none" w:sz="0" w:space="0" w:color="auto"/>
            <w:right w:val="none" w:sz="0" w:space="0" w:color="auto"/>
          </w:divBdr>
          <w:divsChild>
            <w:div w:id="1155147005">
              <w:marLeft w:val="0"/>
              <w:marRight w:val="0"/>
              <w:marTop w:val="0"/>
              <w:marBottom w:val="0"/>
              <w:divBdr>
                <w:top w:val="none" w:sz="0" w:space="0" w:color="auto"/>
                <w:left w:val="none" w:sz="0" w:space="0" w:color="auto"/>
                <w:bottom w:val="none" w:sz="0" w:space="0" w:color="auto"/>
                <w:right w:val="none" w:sz="0" w:space="0" w:color="auto"/>
              </w:divBdr>
            </w:div>
          </w:divsChild>
        </w:div>
        <w:div w:id="242223287">
          <w:marLeft w:val="0"/>
          <w:marRight w:val="0"/>
          <w:marTop w:val="0"/>
          <w:marBottom w:val="0"/>
          <w:divBdr>
            <w:top w:val="none" w:sz="0" w:space="0" w:color="auto"/>
            <w:left w:val="none" w:sz="0" w:space="0" w:color="auto"/>
            <w:bottom w:val="none" w:sz="0" w:space="0" w:color="auto"/>
            <w:right w:val="none" w:sz="0" w:space="0" w:color="auto"/>
          </w:divBdr>
          <w:divsChild>
            <w:div w:id="175273569">
              <w:marLeft w:val="0"/>
              <w:marRight w:val="0"/>
              <w:marTop w:val="0"/>
              <w:marBottom w:val="0"/>
              <w:divBdr>
                <w:top w:val="none" w:sz="0" w:space="0" w:color="auto"/>
                <w:left w:val="none" w:sz="0" w:space="0" w:color="auto"/>
                <w:bottom w:val="none" w:sz="0" w:space="0" w:color="auto"/>
                <w:right w:val="none" w:sz="0" w:space="0" w:color="auto"/>
              </w:divBdr>
            </w:div>
          </w:divsChild>
        </w:div>
        <w:div w:id="291639896">
          <w:marLeft w:val="0"/>
          <w:marRight w:val="0"/>
          <w:marTop w:val="0"/>
          <w:marBottom w:val="0"/>
          <w:divBdr>
            <w:top w:val="none" w:sz="0" w:space="0" w:color="auto"/>
            <w:left w:val="none" w:sz="0" w:space="0" w:color="auto"/>
            <w:bottom w:val="none" w:sz="0" w:space="0" w:color="auto"/>
            <w:right w:val="none" w:sz="0" w:space="0" w:color="auto"/>
          </w:divBdr>
          <w:divsChild>
            <w:div w:id="1360736847">
              <w:marLeft w:val="0"/>
              <w:marRight w:val="0"/>
              <w:marTop w:val="0"/>
              <w:marBottom w:val="0"/>
              <w:divBdr>
                <w:top w:val="none" w:sz="0" w:space="0" w:color="auto"/>
                <w:left w:val="none" w:sz="0" w:space="0" w:color="auto"/>
                <w:bottom w:val="none" w:sz="0" w:space="0" w:color="auto"/>
                <w:right w:val="none" w:sz="0" w:space="0" w:color="auto"/>
              </w:divBdr>
            </w:div>
          </w:divsChild>
        </w:div>
        <w:div w:id="340157520">
          <w:marLeft w:val="0"/>
          <w:marRight w:val="0"/>
          <w:marTop w:val="0"/>
          <w:marBottom w:val="0"/>
          <w:divBdr>
            <w:top w:val="none" w:sz="0" w:space="0" w:color="auto"/>
            <w:left w:val="none" w:sz="0" w:space="0" w:color="auto"/>
            <w:bottom w:val="none" w:sz="0" w:space="0" w:color="auto"/>
            <w:right w:val="none" w:sz="0" w:space="0" w:color="auto"/>
          </w:divBdr>
          <w:divsChild>
            <w:div w:id="1618221385">
              <w:marLeft w:val="0"/>
              <w:marRight w:val="0"/>
              <w:marTop w:val="0"/>
              <w:marBottom w:val="0"/>
              <w:divBdr>
                <w:top w:val="none" w:sz="0" w:space="0" w:color="auto"/>
                <w:left w:val="none" w:sz="0" w:space="0" w:color="auto"/>
                <w:bottom w:val="none" w:sz="0" w:space="0" w:color="auto"/>
                <w:right w:val="none" w:sz="0" w:space="0" w:color="auto"/>
              </w:divBdr>
            </w:div>
          </w:divsChild>
        </w:div>
        <w:div w:id="375206410">
          <w:marLeft w:val="0"/>
          <w:marRight w:val="0"/>
          <w:marTop w:val="0"/>
          <w:marBottom w:val="0"/>
          <w:divBdr>
            <w:top w:val="none" w:sz="0" w:space="0" w:color="auto"/>
            <w:left w:val="none" w:sz="0" w:space="0" w:color="auto"/>
            <w:bottom w:val="none" w:sz="0" w:space="0" w:color="auto"/>
            <w:right w:val="none" w:sz="0" w:space="0" w:color="auto"/>
          </w:divBdr>
          <w:divsChild>
            <w:div w:id="1923369726">
              <w:marLeft w:val="0"/>
              <w:marRight w:val="0"/>
              <w:marTop w:val="0"/>
              <w:marBottom w:val="0"/>
              <w:divBdr>
                <w:top w:val="none" w:sz="0" w:space="0" w:color="auto"/>
                <w:left w:val="none" w:sz="0" w:space="0" w:color="auto"/>
                <w:bottom w:val="none" w:sz="0" w:space="0" w:color="auto"/>
                <w:right w:val="none" w:sz="0" w:space="0" w:color="auto"/>
              </w:divBdr>
            </w:div>
          </w:divsChild>
        </w:div>
        <w:div w:id="435756557">
          <w:marLeft w:val="0"/>
          <w:marRight w:val="0"/>
          <w:marTop w:val="0"/>
          <w:marBottom w:val="0"/>
          <w:divBdr>
            <w:top w:val="none" w:sz="0" w:space="0" w:color="auto"/>
            <w:left w:val="none" w:sz="0" w:space="0" w:color="auto"/>
            <w:bottom w:val="none" w:sz="0" w:space="0" w:color="auto"/>
            <w:right w:val="none" w:sz="0" w:space="0" w:color="auto"/>
          </w:divBdr>
          <w:divsChild>
            <w:div w:id="1911186686">
              <w:marLeft w:val="0"/>
              <w:marRight w:val="0"/>
              <w:marTop w:val="0"/>
              <w:marBottom w:val="0"/>
              <w:divBdr>
                <w:top w:val="none" w:sz="0" w:space="0" w:color="auto"/>
                <w:left w:val="none" w:sz="0" w:space="0" w:color="auto"/>
                <w:bottom w:val="none" w:sz="0" w:space="0" w:color="auto"/>
                <w:right w:val="none" w:sz="0" w:space="0" w:color="auto"/>
              </w:divBdr>
            </w:div>
          </w:divsChild>
        </w:div>
        <w:div w:id="443042299">
          <w:marLeft w:val="0"/>
          <w:marRight w:val="0"/>
          <w:marTop w:val="0"/>
          <w:marBottom w:val="0"/>
          <w:divBdr>
            <w:top w:val="none" w:sz="0" w:space="0" w:color="auto"/>
            <w:left w:val="none" w:sz="0" w:space="0" w:color="auto"/>
            <w:bottom w:val="none" w:sz="0" w:space="0" w:color="auto"/>
            <w:right w:val="none" w:sz="0" w:space="0" w:color="auto"/>
          </w:divBdr>
          <w:divsChild>
            <w:div w:id="1678341669">
              <w:marLeft w:val="0"/>
              <w:marRight w:val="0"/>
              <w:marTop w:val="0"/>
              <w:marBottom w:val="0"/>
              <w:divBdr>
                <w:top w:val="none" w:sz="0" w:space="0" w:color="auto"/>
                <w:left w:val="none" w:sz="0" w:space="0" w:color="auto"/>
                <w:bottom w:val="none" w:sz="0" w:space="0" w:color="auto"/>
                <w:right w:val="none" w:sz="0" w:space="0" w:color="auto"/>
              </w:divBdr>
            </w:div>
          </w:divsChild>
        </w:div>
        <w:div w:id="506941755">
          <w:marLeft w:val="0"/>
          <w:marRight w:val="0"/>
          <w:marTop w:val="0"/>
          <w:marBottom w:val="0"/>
          <w:divBdr>
            <w:top w:val="none" w:sz="0" w:space="0" w:color="auto"/>
            <w:left w:val="none" w:sz="0" w:space="0" w:color="auto"/>
            <w:bottom w:val="none" w:sz="0" w:space="0" w:color="auto"/>
            <w:right w:val="none" w:sz="0" w:space="0" w:color="auto"/>
          </w:divBdr>
          <w:divsChild>
            <w:div w:id="1198618116">
              <w:marLeft w:val="0"/>
              <w:marRight w:val="0"/>
              <w:marTop w:val="0"/>
              <w:marBottom w:val="0"/>
              <w:divBdr>
                <w:top w:val="none" w:sz="0" w:space="0" w:color="auto"/>
                <w:left w:val="none" w:sz="0" w:space="0" w:color="auto"/>
                <w:bottom w:val="none" w:sz="0" w:space="0" w:color="auto"/>
                <w:right w:val="none" w:sz="0" w:space="0" w:color="auto"/>
              </w:divBdr>
            </w:div>
          </w:divsChild>
        </w:div>
        <w:div w:id="600145077">
          <w:marLeft w:val="0"/>
          <w:marRight w:val="0"/>
          <w:marTop w:val="0"/>
          <w:marBottom w:val="0"/>
          <w:divBdr>
            <w:top w:val="none" w:sz="0" w:space="0" w:color="auto"/>
            <w:left w:val="none" w:sz="0" w:space="0" w:color="auto"/>
            <w:bottom w:val="none" w:sz="0" w:space="0" w:color="auto"/>
            <w:right w:val="none" w:sz="0" w:space="0" w:color="auto"/>
          </w:divBdr>
          <w:divsChild>
            <w:div w:id="414861238">
              <w:marLeft w:val="0"/>
              <w:marRight w:val="0"/>
              <w:marTop w:val="0"/>
              <w:marBottom w:val="0"/>
              <w:divBdr>
                <w:top w:val="none" w:sz="0" w:space="0" w:color="auto"/>
                <w:left w:val="none" w:sz="0" w:space="0" w:color="auto"/>
                <w:bottom w:val="none" w:sz="0" w:space="0" w:color="auto"/>
                <w:right w:val="none" w:sz="0" w:space="0" w:color="auto"/>
              </w:divBdr>
            </w:div>
          </w:divsChild>
        </w:div>
        <w:div w:id="629820674">
          <w:marLeft w:val="0"/>
          <w:marRight w:val="0"/>
          <w:marTop w:val="0"/>
          <w:marBottom w:val="0"/>
          <w:divBdr>
            <w:top w:val="none" w:sz="0" w:space="0" w:color="auto"/>
            <w:left w:val="none" w:sz="0" w:space="0" w:color="auto"/>
            <w:bottom w:val="none" w:sz="0" w:space="0" w:color="auto"/>
            <w:right w:val="none" w:sz="0" w:space="0" w:color="auto"/>
          </w:divBdr>
          <w:divsChild>
            <w:div w:id="1274677239">
              <w:marLeft w:val="0"/>
              <w:marRight w:val="0"/>
              <w:marTop w:val="0"/>
              <w:marBottom w:val="0"/>
              <w:divBdr>
                <w:top w:val="none" w:sz="0" w:space="0" w:color="auto"/>
                <w:left w:val="none" w:sz="0" w:space="0" w:color="auto"/>
                <w:bottom w:val="none" w:sz="0" w:space="0" w:color="auto"/>
                <w:right w:val="none" w:sz="0" w:space="0" w:color="auto"/>
              </w:divBdr>
            </w:div>
          </w:divsChild>
        </w:div>
        <w:div w:id="695347381">
          <w:marLeft w:val="0"/>
          <w:marRight w:val="0"/>
          <w:marTop w:val="0"/>
          <w:marBottom w:val="0"/>
          <w:divBdr>
            <w:top w:val="none" w:sz="0" w:space="0" w:color="auto"/>
            <w:left w:val="none" w:sz="0" w:space="0" w:color="auto"/>
            <w:bottom w:val="none" w:sz="0" w:space="0" w:color="auto"/>
            <w:right w:val="none" w:sz="0" w:space="0" w:color="auto"/>
          </w:divBdr>
          <w:divsChild>
            <w:div w:id="1391230462">
              <w:marLeft w:val="0"/>
              <w:marRight w:val="0"/>
              <w:marTop w:val="0"/>
              <w:marBottom w:val="0"/>
              <w:divBdr>
                <w:top w:val="none" w:sz="0" w:space="0" w:color="auto"/>
                <w:left w:val="none" w:sz="0" w:space="0" w:color="auto"/>
                <w:bottom w:val="none" w:sz="0" w:space="0" w:color="auto"/>
                <w:right w:val="none" w:sz="0" w:space="0" w:color="auto"/>
              </w:divBdr>
            </w:div>
          </w:divsChild>
        </w:div>
        <w:div w:id="729496991">
          <w:marLeft w:val="0"/>
          <w:marRight w:val="0"/>
          <w:marTop w:val="0"/>
          <w:marBottom w:val="0"/>
          <w:divBdr>
            <w:top w:val="none" w:sz="0" w:space="0" w:color="auto"/>
            <w:left w:val="none" w:sz="0" w:space="0" w:color="auto"/>
            <w:bottom w:val="none" w:sz="0" w:space="0" w:color="auto"/>
            <w:right w:val="none" w:sz="0" w:space="0" w:color="auto"/>
          </w:divBdr>
          <w:divsChild>
            <w:div w:id="637148200">
              <w:marLeft w:val="0"/>
              <w:marRight w:val="0"/>
              <w:marTop w:val="0"/>
              <w:marBottom w:val="0"/>
              <w:divBdr>
                <w:top w:val="none" w:sz="0" w:space="0" w:color="auto"/>
                <w:left w:val="none" w:sz="0" w:space="0" w:color="auto"/>
                <w:bottom w:val="none" w:sz="0" w:space="0" w:color="auto"/>
                <w:right w:val="none" w:sz="0" w:space="0" w:color="auto"/>
              </w:divBdr>
            </w:div>
          </w:divsChild>
        </w:div>
        <w:div w:id="775758007">
          <w:marLeft w:val="0"/>
          <w:marRight w:val="0"/>
          <w:marTop w:val="0"/>
          <w:marBottom w:val="0"/>
          <w:divBdr>
            <w:top w:val="none" w:sz="0" w:space="0" w:color="auto"/>
            <w:left w:val="none" w:sz="0" w:space="0" w:color="auto"/>
            <w:bottom w:val="none" w:sz="0" w:space="0" w:color="auto"/>
            <w:right w:val="none" w:sz="0" w:space="0" w:color="auto"/>
          </w:divBdr>
          <w:divsChild>
            <w:div w:id="528225559">
              <w:marLeft w:val="0"/>
              <w:marRight w:val="0"/>
              <w:marTop w:val="0"/>
              <w:marBottom w:val="0"/>
              <w:divBdr>
                <w:top w:val="none" w:sz="0" w:space="0" w:color="auto"/>
                <w:left w:val="none" w:sz="0" w:space="0" w:color="auto"/>
                <w:bottom w:val="none" w:sz="0" w:space="0" w:color="auto"/>
                <w:right w:val="none" w:sz="0" w:space="0" w:color="auto"/>
              </w:divBdr>
            </w:div>
          </w:divsChild>
        </w:div>
        <w:div w:id="808016039">
          <w:marLeft w:val="0"/>
          <w:marRight w:val="0"/>
          <w:marTop w:val="0"/>
          <w:marBottom w:val="0"/>
          <w:divBdr>
            <w:top w:val="none" w:sz="0" w:space="0" w:color="auto"/>
            <w:left w:val="none" w:sz="0" w:space="0" w:color="auto"/>
            <w:bottom w:val="none" w:sz="0" w:space="0" w:color="auto"/>
            <w:right w:val="none" w:sz="0" w:space="0" w:color="auto"/>
          </w:divBdr>
          <w:divsChild>
            <w:div w:id="225998410">
              <w:marLeft w:val="0"/>
              <w:marRight w:val="0"/>
              <w:marTop w:val="0"/>
              <w:marBottom w:val="0"/>
              <w:divBdr>
                <w:top w:val="none" w:sz="0" w:space="0" w:color="auto"/>
                <w:left w:val="none" w:sz="0" w:space="0" w:color="auto"/>
                <w:bottom w:val="none" w:sz="0" w:space="0" w:color="auto"/>
                <w:right w:val="none" w:sz="0" w:space="0" w:color="auto"/>
              </w:divBdr>
            </w:div>
          </w:divsChild>
        </w:div>
        <w:div w:id="858587359">
          <w:marLeft w:val="0"/>
          <w:marRight w:val="0"/>
          <w:marTop w:val="0"/>
          <w:marBottom w:val="0"/>
          <w:divBdr>
            <w:top w:val="none" w:sz="0" w:space="0" w:color="auto"/>
            <w:left w:val="none" w:sz="0" w:space="0" w:color="auto"/>
            <w:bottom w:val="none" w:sz="0" w:space="0" w:color="auto"/>
            <w:right w:val="none" w:sz="0" w:space="0" w:color="auto"/>
          </w:divBdr>
          <w:divsChild>
            <w:div w:id="1680808139">
              <w:marLeft w:val="0"/>
              <w:marRight w:val="0"/>
              <w:marTop w:val="0"/>
              <w:marBottom w:val="0"/>
              <w:divBdr>
                <w:top w:val="none" w:sz="0" w:space="0" w:color="auto"/>
                <w:left w:val="none" w:sz="0" w:space="0" w:color="auto"/>
                <w:bottom w:val="none" w:sz="0" w:space="0" w:color="auto"/>
                <w:right w:val="none" w:sz="0" w:space="0" w:color="auto"/>
              </w:divBdr>
            </w:div>
          </w:divsChild>
        </w:div>
        <w:div w:id="897712528">
          <w:marLeft w:val="0"/>
          <w:marRight w:val="0"/>
          <w:marTop w:val="0"/>
          <w:marBottom w:val="0"/>
          <w:divBdr>
            <w:top w:val="none" w:sz="0" w:space="0" w:color="auto"/>
            <w:left w:val="none" w:sz="0" w:space="0" w:color="auto"/>
            <w:bottom w:val="none" w:sz="0" w:space="0" w:color="auto"/>
            <w:right w:val="none" w:sz="0" w:space="0" w:color="auto"/>
          </w:divBdr>
          <w:divsChild>
            <w:div w:id="356197740">
              <w:marLeft w:val="0"/>
              <w:marRight w:val="0"/>
              <w:marTop w:val="0"/>
              <w:marBottom w:val="0"/>
              <w:divBdr>
                <w:top w:val="none" w:sz="0" w:space="0" w:color="auto"/>
                <w:left w:val="none" w:sz="0" w:space="0" w:color="auto"/>
                <w:bottom w:val="none" w:sz="0" w:space="0" w:color="auto"/>
                <w:right w:val="none" w:sz="0" w:space="0" w:color="auto"/>
              </w:divBdr>
            </w:div>
          </w:divsChild>
        </w:div>
        <w:div w:id="909342590">
          <w:marLeft w:val="0"/>
          <w:marRight w:val="0"/>
          <w:marTop w:val="0"/>
          <w:marBottom w:val="0"/>
          <w:divBdr>
            <w:top w:val="none" w:sz="0" w:space="0" w:color="auto"/>
            <w:left w:val="none" w:sz="0" w:space="0" w:color="auto"/>
            <w:bottom w:val="none" w:sz="0" w:space="0" w:color="auto"/>
            <w:right w:val="none" w:sz="0" w:space="0" w:color="auto"/>
          </w:divBdr>
          <w:divsChild>
            <w:div w:id="1563717224">
              <w:marLeft w:val="0"/>
              <w:marRight w:val="0"/>
              <w:marTop w:val="0"/>
              <w:marBottom w:val="0"/>
              <w:divBdr>
                <w:top w:val="none" w:sz="0" w:space="0" w:color="auto"/>
                <w:left w:val="none" w:sz="0" w:space="0" w:color="auto"/>
                <w:bottom w:val="none" w:sz="0" w:space="0" w:color="auto"/>
                <w:right w:val="none" w:sz="0" w:space="0" w:color="auto"/>
              </w:divBdr>
            </w:div>
          </w:divsChild>
        </w:div>
        <w:div w:id="923804061">
          <w:marLeft w:val="0"/>
          <w:marRight w:val="0"/>
          <w:marTop w:val="0"/>
          <w:marBottom w:val="0"/>
          <w:divBdr>
            <w:top w:val="none" w:sz="0" w:space="0" w:color="auto"/>
            <w:left w:val="none" w:sz="0" w:space="0" w:color="auto"/>
            <w:bottom w:val="none" w:sz="0" w:space="0" w:color="auto"/>
            <w:right w:val="none" w:sz="0" w:space="0" w:color="auto"/>
          </w:divBdr>
          <w:divsChild>
            <w:div w:id="2057922815">
              <w:marLeft w:val="0"/>
              <w:marRight w:val="0"/>
              <w:marTop w:val="0"/>
              <w:marBottom w:val="0"/>
              <w:divBdr>
                <w:top w:val="none" w:sz="0" w:space="0" w:color="auto"/>
                <w:left w:val="none" w:sz="0" w:space="0" w:color="auto"/>
                <w:bottom w:val="none" w:sz="0" w:space="0" w:color="auto"/>
                <w:right w:val="none" w:sz="0" w:space="0" w:color="auto"/>
              </w:divBdr>
            </w:div>
          </w:divsChild>
        </w:div>
        <w:div w:id="926041566">
          <w:marLeft w:val="0"/>
          <w:marRight w:val="0"/>
          <w:marTop w:val="0"/>
          <w:marBottom w:val="0"/>
          <w:divBdr>
            <w:top w:val="none" w:sz="0" w:space="0" w:color="auto"/>
            <w:left w:val="none" w:sz="0" w:space="0" w:color="auto"/>
            <w:bottom w:val="none" w:sz="0" w:space="0" w:color="auto"/>
            <w:right w:val="none" w:sz="0" w:space="0" w:color="auto"/>
          </w:divBdr>
          <w:divsChild>
            <w:div w:id="111290179">
              <w:marLeft w:val="0"/>
              <w:marRight w:val="0"/>
              <w:marTop w:val="0"/>
              <w:marBottom w:val="0"/>
              <w:divBdr>
                <w:top w:val="none" w:sz="0" w:space="0" w:color="auto"/>
                <w:left w:val="none" w:sz="0" w:space="0" w:color="auto"/>
                <w:bottom w:val="none" w:sz="0" w:space="0" w:color="auto"/>
                <w:right w:val="none" w:sz="0" w:space="0" w:color="auto"/>
              </w:divBdr>
            </w:div>
          </w:divsChild>
        </w:div>
        <w:div w:id="952440539">
          <w:marLeft w:val="0"/>
          <w:marRight w:val="0"/>
          <w:marTop w:val="0"/>
          <w:marBottom w:val="0"/>
          <w:divBdr>
            <w:top w:val="none" w:sz="0" w:space="0" w:color="auto"/>
            <w:left w:val="none" w:sz="0" w:space="0" w:color="auto"/>
            <w:bottom w:val="none" w:sz="0" w:space="0" w:color="auto"/>
            <w:right w:val="none" w:sz="0" w:space="0" w:color="auto"/>
          </w:divBdr>
          <w:divsChild>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 w:id="961620367">
          <w:marLeft w:val="0"/>
          <w:marRight w:val="0"/>
          <w:marTop w:val="0"/>
          <w:marBottom w:val="0"/>
          <w:divBdr>
            <w:top w:val="none" w:sz="0" w:space="0" w:color="auto"/>
            <w:left w:val="none" w:sz="0" w:space="0" w:color="auto"/>
            <w:bottom w:val="none" w:sz="0" w:space="0" w:color="auto"/>
            <w:right w:val="none" w:sz="0" w:space="0" w:color="auto"/>
          </w:divBdr>
          <w:divsChild>
            <w:div w:id="941032943">
              <w:marLeft w:val="0"/>
              <w:marRight w:val="0"/>
              <w:marTop w:val="0"/>
              <w:marBottom w:val="0"/>
              <w:divBdr>
                <w:top w:val="none" w:sz="0" w:space="0" w:color="auto"/>
                <w:left w:val="none" w:sz="0" w:space="0" w:color="auto"/>
                <w:bottom w:val="none" w:sz="0" w:space="0" w:color="auto"/>
                <w:right w:val="none" w:sz="0" w:space="0" w:color="auto"/>
              </w:divBdr>
            </w:div>
          </w:divsChild>
        </w:div>
        <w:div w:id="965164963">
          <w:marLeft w:val="0"/>
          <w:marRight w:val="0"/>
          <w:marTop w:val="0"/>
          <w:marBottom w:val="0"/>
          <w:divBdr>
            <w:top w:val="none" w:sz="0" w:space="0" w:color="auto"/>
            <w:left w:val="none" w:sz="0" w:space="0" w:color="auto"/>
            <w:bottom w:val="none" w:sz="0" w:space="0" w:color="auto"/>
            <w:right w:val="none" w:sz="0" w:space="0" w:color="auto"/>
          </w:divBdr>
          <w:divsChild>
            <w:div w:id="1935897876">
              <w:marLeft w:val="0"/>
              <w:marRight w:val="0"/>
              <w:marTop w:val="0"/>
              <w:marBottom w:val="0"/>
              <w:divBdr>
                <w:top w:val="none" w:sz="0" w:space="0" w:color="auto"/>
                <w:left w:val="none" w:sz="0" w:space="0" w:color="auto"/>
                <w:bottom w:val="none" w:sz="0" w:space="0" w:color="auto"/>
                <w:right w:val="none" w:sz="0" w:space="0" w:color="auto"/>
              </w:divBdr>
            </w:div>
          </w:divsChild>
        </w:div>
        <w:div w:id="1080903104">
          <w:marLeft w:val="0"/>
          <w:marRight w:val="0"/>
          <w:marTop w:val="0"/>
          <w:marBottom w:val="0"/>
          <w:divBdr>
            <w:top w:val="none" w:sz="0" w:space="0" w:color="auto"/>
            <w:left w:val="none" w:sz="0" w:space="0" w:color="auto"/>
            <w:bottom w:val="none" w:sz="0" w:space="0" w:color="auto"/>
            <w:right w:val="none" w:sz="0" w:space="0" w:color="auto"/>
          </w:divBdr>
          <w:divsChild>
            <w:div w:id="1448964175">
              <w:marLeft w:val="0"/>
              <w:marRight w:val="0"/>
              <w:marTop w:val="0"/>
              <w:marBottom w:val="0"/>
              <w:divBdr>
                <w:top w:val="none" w:sz="0" w:space="0" w:color="auto"/>
                <w:left w:val="none" w:sz="0" w:space="0" w:color="auto"/>
                <w:bottom w:val="none" w:sz="0" w:space="0" w:color="auto"/>
                <w:right w:val="none" w:sz="0" w:space="0" w:color="auto"/>
              </w:divBdr>
            </w:div>
          </w:divsChild>
        </w:div>
        <w:div w:id="1081952206">
          <w:marLeft w:val="0"/>
          <w:marRight w:val="0"/>
          <w:marTop w:val="0"/>
          <w:marBottom w:val="0"/>
          <w:divBdr>
            <w:top w:val="none" w:sz="0" w:space="0" w:color="auto"/>
            <w:left w:val="none" w:sz="0" w:space="0" w:color="auto"/>
            <w:bottom w:val="none" w:sz="0" w:space="0" w:color="auto"/>
            <w:right w:val="none" w:sz="0" w:space="0" w:color="auto"/>
          </w:divBdr>
          <w:divsChild>
            <w:div w:id="742605460">
              <w:marLeft w:val="0"/>
              <w:marRight w:val="0"/>
              <w:marTop w:val="0"/>
              <w:marBottom w:val="0"/>
              <w:divBdr>
                <w:top w:val="none" w:sz="0" w:space="0" w:color="auto"/>
                <w:left w:val="none" w:sz="0" w:space="0" w:color="auto"/>
                <w:bottom w:val="none" w:sz="0" w:space="0" w:color="auto"/>
                <w:right w:val="none" w:sz="0" w:space="0" w:color="auto"/>
              </w:divBdr>
            </w:div>
          </w:divsChild>
        </w:div>
        <w:div w:id="1105346768">
          <w:marLeft w:val="0"/>
          <w:marRight w:val="0"/>
          <w:marTop w:val="0"/>
          <w:marBottom w:val="0"/>
          <w:divBdr>
            <w:top w:val="none" w:sz="0" w:space="0" w:color="auto"/>
            <w:left w:val="none" w:sz="0" w:space="0" w:color="auto"/>
            <w:bottom w:val="none" w:sz="0" w:space="0" w:color="auto"/>
            <w:right w:val="none" w:sz="0" w:space="0" w:color="auto"/>
          </w:divBdr>
          <w:divsChild>
            <w:div w:id="926960467">
              <w:marLeft w:val="0"/>
              <w:marRight w:val="0"/>
              <w:marTop w:val="0"/>
              <w:marBottom w:val="0"/>
              <w:divBdr>
                <w:top w:val="none" w:sz="0" w:space="0" w:color="auto"/>
                <w:left w:val="none" w:sz="0" w:space="0" w:color="auto"/>
                <w:bottom w:val="none" w:sz="0" w:space="0" w:color="auto"/>
                <w:right w:val="none" w:sz="0" w:space="0" w:color="auto"/>
              </w:divBdr>
            </w:div>
          </w:divsChild>
        </w:div>
        <w:div w:id="1195727993">
          <w:marLeft w:val="0"/>
          <w:marRight w:val="0"/>
          <w:marTop w:val="0"/>
          <w:marBottom w:val="0"/>
          <w:divBdr>
            <w:top w:val="none" w:sz="0" w:space="0" w:color="auto"/>
            <w:left w:val="none" w:sz="0" w:space="0" w:color="auto"/>
            <w:bottom w:val="none" w:sz="0" w:space="0" w:color="auto"/>
            <w:right w:val="none" w:sz="0" w:space="0" w:color="auto"/>
          </w:divBdr>
          <w:divsChild>
            <w:div w:id="2038120544">
              <w:marLeft w:val="0"/>
              <w:marRight w:val="0"/>
              <w:marTop w:val="0"/>
              <w:marBottom w:val="0"/>
              <w:divBdr>
                <w:top w:val="none" w:sz="0" w:space="0" w:color="auto"/>
                <w:left w:val="none" w:sz="0" w:space="0" w:color="auto"/>
                <w:bottom w:val="none" w:sz="0" w:space="0" w:color="auto"/>
                <w:right w:val="none" w:sz="0" w:space="0" w:color="auto"/>
              </w:divBdr>
            </w:div>
          </w:divsChild>
        </w:div>
        <w:div w:id="1214779391">
          <w:marLeft w:val="0"/>
          <w:marRight w:val="0"/>
          <w:marTop w:val="0"/>
          <w:marBottom w:val="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218009176">
          <w:marLeft w:val="0"/>
          <w:marRight w:val="0"/>
          <w:marTop w:val="0"/>
          <w:marBottom w:val="0"/>
          <w:divBdr>
            <w:top w:val="none" w:sz="0" w:space="0" w:color="auto"/>
            <w:left w:val="none" w:sz="0" w:space="0" w:color="auto"/>
            <w:bottom w:val="none" w:sz="0" w:space="0" w:color="auto"/>
            <w:right w:val="none" w:sz="0" w:space="0" w:color="auto"/>
          </w:divBdr>
          <w:divsChild>
            <w:div w:id="612395631">
              <w:marLeft w:val="0"/>
              <w:marRight w:val="0"/>
              <w:marTop w:val="0"/>
              <w:marBottom w:val="0"/>
              <w:divBdr>
                <w:top w:val="none" w:sz="0" w:space="0" w:color="auto"/>
                <w:left w:val="none" w:sz="0" w:space="0" w:color="auto"/>
                <w:bottom w:val="none" w:sz="0" w:space="0" w:color="auto"/>
                <w:right w:val="none" w:sz="0" w:space="0" w:color="auto"/>
              </w:divBdr>
            </w:div>
          </w:divsChild>
        </w:div>
        <w:div w:id="1308893926">
          <w:marLeft w:val="0"/>
          <w:marRight w:val="0"/>
          <w:marTop w:val="0"/>
          <w:marBottom w:val="0"/>
          <w:divBdr>
            <w:top w:val="none" w:sz="0" w:space="0" w:color="auto"/>
            <w:left w:val="none" w:sz="0" w:space="0" w:color="auto"/>
            <w:bottom w:val="none" w:sz="0" w:space="0" w:color="auto"/>
            <w:right w:val="none" w:sz="0" w:space="0" w:color="auto"/>
          </w:divBdr>
          <w:divsChild>
            <w:div w:id="1027409385">
              <w:marLeft w:val="0"/>
              <w:marRight w:val="0"/>
              <w:marTop w:val="0"/>
              <w:marBottom w:val="0"/>
              <w:divBdr>
                <w:top w:val="none" w:sz="0" w:space="0" w:color="auto"/>
                <w:left w:val="none" w:sz="0" w:space="0" w:color="auto"/>
                <w:bottom w:val="none" w:sz="0" w:space="0" w:color="auto"/>
                <w:right w:val="none" w:sz="0" w:space="0" w:color="auto"/>
              </w:divBdr>
            </w:div>
          </w:divsChild>
        </w:div>
        <w:div w:id="1317496502">
          <w:marLeft w:val="0"/>
          <w:marRight w:val="0"/>
          <w:marTop w:val="0"/>
          <w:marBottom w:val="0"/>
          <w:divBdr>
            <w:top w:val="none" w:sz="0" w:space="0" w:color="auto"/>
            <w:left w:val="none" w:sz="0" w:space="0" w:color="auto"/>
            <w:bottom w:val="none" w:sz="0" w:space="0" w:color="auto"/>
            <w:right w:val="none" w:sz="0" w:space="0" w:color="auto"/>
          </w:divBdr>
          <w:divsChild>
            <w:div w:id="1218124343">
              <w:marLeft w:val="0"/>
              <w:marRight w:val="0"/>
              <w:marTop w:val="0"/>
              <w:marBottom w:val="0"/>
              <w:divBdr>
                <w:top w:val="none" w:sz="0" w:space="0" w:color="auto"/>
                <w:left w:val="none" w:sz="0" w:space="0" w:color="auto"/>
                <w:bottom w:val="none" w:sz="0" w:space="0" w:color="auto"/>
                <w:right w:val="none" w:sz="0" w:space="0" w:color="auto"/>
              </w:divBdr>
            </w:div>
          </w:divsChild>
        </w:div>
        <w:div w:id="1397388710">
          <w:marLeft w:val="0"/>
          <w:marRight w:val="0"/>
          <w:marTop w:val="0"/>
          <w:marBottom w:val="0"/>
          <w:divBdr>
            <w:top w:val="none" w:sz="0" w:space="0" w:color="auto"/>
            <w:left w:val="none" w:sz="0" w:space="0" w:color="auto"/>
            <w:bottom w:val="none" w:sz="0" w:space="0" w:color="auto"/>
            <w:right w:val="none" w:sz="0" w:space="0" w:color="auto"/>
          </w:divBdr>
          <w:divsChild>
            <w:div w:id="1177770993">
              <w:marLeft w:val="0"/>
              <w:marRight w:val="0"/>
              <w:marTop w:val="0"/>
              <w:marBottom w:val="0"/>
              <w:divBdr>
                <w:top w:val="none" w:sz="0" w:space="0" w:color="auto"/>
                <w:left w:val="none" w:sz="0" w:space="0" w:color="auto"/>
                <w:bottom w:val="none" w:sz="0" w:space="0" w:color="auto"/>
                <w:right w:val="none" w:sz="0" w:space="0" w:color="auto"/>
              </w:divBdr>
            </w:div>
          </w:divsChild>
        </w:div>
        <w:div w:id="1463772916">
          <w:marLeft w:val="0"/>
          <w:marRight w:val="0"/>
          <w:marTop w:val="0"/>
          <w:marBottom w:val="0"/>
          <w:divBdr>
            <w:top w:val="none" w:sz="0" w:space="0" w:color="auto"/>
            <w:left w:val="none" w:sz="0" w:space="0" w:color="auto"/>
            <w:bottom w:val="none" w:sz="0" w:space="0" w:color="auto"/>
            <w:right w:val="none" w:sz="0" w:space="0" w:color="auto"/>
          </w:divBdr>
          <w:divsChild>
            <w:div w:id="1608584385">
              <w:marLeft w:val="0"/>
              <w:marRight w:val="0"/>
              <w:marTop w:val="0"/>
              <w:marBottom w:val="0"/>
              <w:divBdr>
                <w:top w:val="none" w:sz="0" w:space="0" w:color="auto"/>
                <w:left w:val="none" w:sz="0" w:space="0" w:color="auto"/>
                <w:bottom w:val="none" w:sz="0" w:space="0" w:color="auto"/>
                <w:right w:val="none" w:sz="0" w:space="0" w:color="auto"/>
              </w:divBdr>
            </w:div>
          </w:divsChild>
        </w:div>
        <w:div w:id="1604922069">
          <w:marLeft w:val="0"/>
          <w:marRight w:val="0"/>
          <w:marTop w:val="0"/>
          <w:marBottom w:val="0"/>
          <w:divBdr>
            <w:top w:val="none" w:sz="0" w:space="0" w:color="auto"/>
            <w:left w:val="none" w:sz="0" w:space="0" w:color="auto"/>
            <w:bottom w:val="none" w:sz="0" w:space="0" w:color="auto"/>
            <w:right w:val="none" w:sz="0" w:space="0" w:color="auto"/>
          </w:divBdr>
          <w:divsChild>
            <w:div w:id="932663281">
              <w:marLeft w:val="0"/>
              <w:marRight w:val="0"/>
              <w:marTop w:val="0"/>
              <w:marBottom w:val="0"/>
              <w:divBdr>
                <w:top w:val="none" w:sz="0" w:space="0" w:color="auto"/>
                <w:left w:val="none" w:sz="0" w:space="0" w:color="auto"/>
                <w:bottom w:val="none" w:sz="0" w:space="0" w:color="auto"/>
                <w:right w:val="none" w:sz="0" w:space="0" w:color="auto"/>
              </w:divBdr>
            </w:div>
          </w:divsChild>
        </w:div>
        <w:div w:id="1621447165">
          <w:marLeft w:val="0"/>
          <w:marRight w:val="0"/>
          <w:marTop w:val="0"/>
          <w:marBottom w:val="0"/>
          <w:divBdr>
            <w:top w:val="none" w:sz="0" w:space="0" w:color="auto"/>
            <w:left w:val="none" w:sz="0" w:space="0" w:color="auto"/>
            <w:bottom w:val="none" w:sz="0" w:space="0" w:color="auto"/>
            <w:right w:val="none" w:sz="0" w:space="0" w:color="auto"/>
          </w:divBdr>
          <w:divsChild>
            <w:div w:id="1489902309">
              <w:marLeft w:val="0"/>
              <w:marRight w:val="0"/>
              <w:marTop w:val="0"/>
              <w:marBottom w:val="0"/>
              <w:divBdr>
                <w:top w:val="none" w:sz="0" w:space="0" w:color="auto"/>
                <w:left w:val="none" w:sz="0" w:space="0" w:color="auto"/>
                <w:bottom w:val="none" w:sz="0" w:space="0" w:color="auto"/>
                <w:right w:val="none" w:sz="0" w:space="0" w:color="auto"/>
              </w:divBdr>
            </w:div>
          </w:divsChild>
        </w:div>
        <w:div w:id="1629362380">
          <w:marLeft w:val="0"/>
          <w:marRight w:val="0"/>
          <w:marTop w:val="0"/>
          <w:marBottom w:val="0"/>
          <w:divBdr>
            <w:top w:val="none" w:sz="0" w:space="0" w:color="auto"/>
            <w:left w:val="none" w:sz="0" w:space="0" w:color="auto"/>
            <w:bottom w:val="none" w:sz="0" w:space="0" w:color="auto"/>
            <w:right w:val="none" w:sz="0" w:space="0" w:color="auto"/>
          </w:divBdr>
          <w:divsChild>
            <w:div w:id="1723096370">
              <w:marLeft w:val="0"/>
              <w:marRight w:val="0"/>
              <w:marTop w:val="0"/>
              <w:marBottom w:val="0"/>
              <w:divBdr>
                <w:top w:val="none" w:sz="0" w:space="0" w:color="auto"/>
                <w:left w:val="none" w:sz="0" w:space="0" w:color="auto"/>
                <w:bottom w:val="none" w:sz="0" w:space="0" w:color="auto"/>
                <w:right w:val="none" w:sz="0" w:space="0" w:color="auto"/>
              </w:divBdr>
            </w:div>
          </w:divsChild>
        </w:div>
        <w:div w:id="1640652648">
          <w:marLeft w:val="0"/>
          <w:marRight w:val="0"/>
          <w:marTop w:val="0"/>
          <w:marBottom w:val="0"/>
          <w:divBdr>
            <w:top w:val="none" w:sz="0" w:space="0" w:color="auto"/>
            <w:left w:val="none" w:sz="0" w:space="0" w:color="auto"/>
            <w:bottom w:val="none" w:sz="0" w:space="0" w:color="auto"/>
            <w:right w:val="none" w:sz="0" w:space="0" w:color="auto"/>
          </w:divBdr>
          <w:divsChild>
            <w:div w:id="1370108841">
              <w:marLeft w:val="0"/>
              <w:marRight w:val="0"/>
              <w:marTop w:val="0"/>
              <w:marBottom w:val="0"/>
              <w:divBdr>
                <w:top w:val="none" w:sz="0" w:space="0" w:color="auto"/>
                <w:left w:val="none" w:sz="0" w:space="0" w:color="auto"/>
                <w:bottom w:val="none" w:sz="0" w:space="0" w:color="auto"/>
                <w:right w:val="none" w:sz="0" w:space="0" w:color="auto"/>
              </w:divBdr>
            </w:div>
          </w:divsChild>
        </w:div>
        <w:div w:id="1714187132">
          <w:marLeft w:val="0"/>
          <w:marRight w:val="0"/>
          <w:marTop w:val="0"/>
          <w:marBottom w:val="0"/>
          <w:divBdr>
            <w:top w:val="none" w:sz="0" w:space="0" w:color="auto"/>
            <w:left w:val="none" w:sz="0" w:space="0" w:color="auto"/>
            <w:bottom w:val="none" w:sz="0" w:space="0" w:color="auto"/>
            <w:right w:val="none" w:sz="0" w:space="0" w:color="auto"/>
          </w:divBdr>
          <w:divsChild>
            <w:div w:id="1858037026">
              <w:marLeft w:val="0"/>
              <w:marRight w:val="0"/>
              <w:marTop w:val="0"/>
              <w:marBottom w:val="0"/>
              <w:divBdr>
                <w:top w:val="none" w:sz="0" w:space="0" w:color="auto"/>
                <w:left w:val="none" w:sz="0" w:space="0" w:color="auto"/>
                <w:bottom w:val="none" w:sz="0" w:space="0" w:color="auto"/>
                <w:right w:val="none" w:sz="0" w:space="0" w:color="auto"/>
              </w:divBdr>
            </w:div>
          </w:divsChild>
        </w:div>
        <w:div w:id="1790513215">
          <w:marLeft w:val="0"/>
          <w:marRight w:val="0"/>
          <w:marTop w:val="0"/>
          <w:marBottom w:val="0"/>
          <w:divBdr>
            <w:top w:val="none" w:sz="0" w:space="0" w:color="auto"/>
            <w:left w:val="none" w:sz="0" w:space="0" w:color="auto"/>
            <w:bottom w:val="none" w:sz="0" w:space="0" w:color="auto"/>
            <w:right w:val="none" w:sz="0" w:space="0" w:color="auto"/>
          </w:divBdr>
          <w:divsChild>
            <w:div w:id="1764448725">
              <w:marLeft w:val="0"/>
              <w:marRight w:val="0"/>
              <w:marTop w:val="0"/>
              <w:marBottom w:val="0"/>
              <w:divBdr>
                <w:top w:val="none" w:sz="0" w:space="0" w:color="auto"/>
                <w:left w:val="none" w:sz="0" w:space="0" w:color="auto"/>
                <w:bottom w:val="none" w:sz="0" w:space="0" w:color="auto"/>
                <w:right w:val="none" w:sz="0" w:space="0" w:color="auto"/>
              </w:divBdr>
            </w:div>
          </w:divsChild>
        </w:div>
        <w:div w:id="1799176282">
          <w:marLeft w:val="0"/>
          <w:marRight w:val="0"/>
          <w:marTop w:val="0"/>
          <w:marBottom w:val="0"/>
          <w:divBdr>
            <w:top w:val="none" w:sz="0" w:space="0" w:color="auto"/>
            <w:left w:val="none" w:sz="0" w:space="0" w:color="auto"/>
            <w:bottom w:val="none" w:sz="0" w:space="0" w:color="auto"/>
            <w:right w:val="none" w:sz="0" w:space="0" w:color="auto"/>
          </w:divBdr>
          <w:divsChild>
            <w:div w:id="1326396162">
              <w:marLeft w:val="0"/>
              <w:marRight w:val="0"/>
              <w:marTop w:val="0"/>
              <w:marBottom w:val="0"/>
              <w:divBdr>
                <w:top w:val="none" w:sz="0" w:space="0" w:color="auto"/>
                <w:left w:val="none" w:sz="0" w:space="0" w:color="auto"/>
                <w:bottom w:val="none" w:sz="0" w:space="0" w:color="auto"/>
                <w:right w:val="none" w:sz="0" w:space="0" w:color="auto"/>
              </w:divBdr>
            </w:div>
          </w:divsChild>
        </w:div>
        <w:div w:id="1849178489">
          <w:marLeft w:val="0"/>
          <w:marRight w:val="0"/>
          <w:marTop w:val="0"/>
          <w:marBottom w:val="0"/>
          <w:divBdr>
            <w:top w:val="none" w:sz="0" w:space="0" w:color="auto"/>
            <w:left w:val="none" w:sz="0" w:space="0" w:color="auto"/>
            <w:bottom w:val="none" w:sz="0" w:space="0" w:color="auto"/>
            <w:right w:val="none" w:sz="0" w:space="0" w:color="auto"/>
          </w:divBdr>
          <w:divsChild>
            <w:div w:id="312755745">
              <w:marLeft w:val="0"/>
              <w:marRight w:val="0"/>
              <w:marTop w:val="0"/>
              <w:marBottom w:val="0"/>
              <w:divBdr>
                <w:top w:val="none" w:sz="0" w:space="0" w:color="auto"/>
                <w:left w:val="none" w:sz="0" w:space="0" w:color="auto"/>
                <w:bottom w:val="none" w:sz="0" w:space="0" w:color="auto"/>
                <w:right w:val="none" w:sz="0" w:space="0" w:color="auto"/>
              </w:divBdr>
            </w:div>
          </w:divsChild>
        </w:div>
        <w:div w:id="1927491517">
          <w:marLeft w:val="0"/>
          <w:marRight w:val="0"/>
          <w:marTop w:val="0"/>
          <w:marBottom w:val="0"/>
          <w:divBdr>
            <w:top w:val="none" w:sz="0" w:space="0" w:color="auto"/>
            <w:left w:val="none" w:sz="0" w:space="0" w:color="auto"/>
            <w:bottom w:val="none" w:sz="0" w:space="0" w:color="auto"/>
            <w:right w:val="none" w:sz="0" w:space="0" w:color="auto"/>
          </w:divBdr>
          <w:divsChild>
            <w:div w:id="1965385281">
              <w:marLeft w:val="0"/>
              <w:marRight w:val="0"/>
              <w:marTop w:val="0"/>
              <w:marBottom w:val="0"/>
              <w:divBdr>
                <w:top w:val="none" w:sz="0" w:space="0" w:color="auto"/>
                <w:left w:val="none" w:sz="0" w:space="0" w:color="auto"/>
                <w:bottom w:val="none" w:sz="0" w:space="0" w:color="auto"/>
                <w:right w:val="none" w:sz="0" w:space="0" w:color="auto"/>
              </w:divBdr>
            </w:div>
          </w:divsChild>
        </w:div>
        <w:div w:id="1952937557">
          <w:marLeft w:val="0"/>
          <w:marRight w:val="0"/>
          <w:marTop w:val="0"/>
          <w:marBottom w:val="0"/>
          <w:divBdr>
            <w:top w:val="none" w:sz="0" w:space="0" w:color="auto"/>
            <w:left w:val="none" w:sz="0" w:space="0" w:color="auto"/>
            <w:bottom w:val="none" w:sz="0" w:space="0" w:color="auto"/>
            <w:right w:val="none" w:sz="0" w:space="0" w:color="auto"/>
          </w:divBdr>
          <w:divsChild>
            <w:div w:id="1758747731">
              <w:marLeft w:val="0"/>
              <w:marRight w:val="0"/>
              <w:marTop w:val="0"/>
              <w:marBottom w:val="0"/>
              <w:divBdr>
                <w:top w:val="none" w:sz="0" w:space="0" w:color="auto"/>
                <w:left w:val="none" w:sz="0" w:space="0" w:color="auto"/>
                <w:bottom w:val="none" w:sz="0" w:space="0" w:color="auto"/>
                <w:right w:val="none" w:sz="0" w:space="0" w:color="auto"/>
              </w:divBdr>
            </w:div>
          </w:divsChild>
        </w:div>
        <w:div w:id="1957101848">
          <w:marLeft w:val="0"/>
          <w:marRight w:val="0"/>
          <w:marTop w:val="0"/>
          <w:marBottom w:val="0"/>
          <w:divBdr>
            <w:top w:val="none" w:sz="0" w:space="0" w:color="auto"/>
            <w:left w:val="none" w:sz="0" w:space="0" w:color="auto"/>
            <w:bottom w:val="none" w:sz="0" w:space="0" w:color="auto"/>
            <w:right w:val="none" w:sz="0" w:space="0" w:color="auto"/>
          </w:divBdr>
          <w:divsChild>
            <w:div w:id="1522666436">
              <w:marLeft w:val="0"/>
              <w:marRight w:val="0"/>
              <w:marTop w:val="0"/>
              <w:marBottom w:val="0"/>
              <w:divBdr>
                <w:top w:val="none" w:sz="0" w:space="0" w:color="auto"/>
                <w:left w:val="none" w:sz="0" w:space="0" w:color="auto"/>
                <w:bottom w:val="none" w:sz="0" w:space="0" w:color="auto"/>
                <w:right w:val="none" w:sz="0" w:space="0" w:color="auto"/>
              </w:divBdr>
            </w:div>
          </w:divsChild>
        </w:div>
        <w:div w:id="1982464348">
          <w:marLeft w:val="0"/>
          <w:marRight w:val="0"/>
          <w:marTop w:val="0"/>
          <w:marBottom w:val="0"/>
          <w:divBdr>
            <w:top w:val="none" w:sz="0" w:space="0" w:color="auto"/>
            <w:left w:val="none" w:sz="0" w:space="0" w:color="auto"/>
            <w:bottom w:val="none" w:sz="0" w:space="0" w:color="auto"/>
            <w:right w:val="none" w:sz="0" w:space="0" w:color="auto"/>
          </w:divBdr>
          <w:divsChild>
            <w:div w:id="1716462721">
              <w:marLeft w:val="0"/>
              <w:marRight w:val="0"/>
              <w:marTop w:val="0"/>
              <w:marBottom w:val="0"/>
              <w:divBdr>
                <w:top w:val="none" w:sz="0" w:space="0" w:color="auto"/>
                <w:left w:val="none" w:sz="0" w:space="0" w:color="auto"/>
                <w:bottom w:val="none" w:sz="0" w:space="0" w:color="auto"/>
                <w:right w:val="none" w:sz="0" w:space="0" w:color="auto"/>
              </w:divBdr>
            </w:div>
          </w:divsChild>
        </w:div>
        <w:div w:id="2015447906">
          <w:marLeft w:val="0"/>
          <w:marRight w:val="0"/>
          <w:marTop w:val="0"/>
          <w:marBottom w:val="0"/>
          <w:divBdr>
            <w:top w:val="none" w:sz="0" w:space="0" w:color="auto"/>
            <w:left w:val="none" w:sz="0" w:space="0" w:color="auto"/>
            <w:bottom w:val="none" w:sz="0" w:space="0" w:color="auto"/>
            <w:right w:val="none" w:sz="0" w:space="0" w:color="auto"/>
          </w:divBdr>
          <w:divsChild>
            <w:div w:id="10968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1325">
      <w:bodyDiv w:val="1"/>
      <w:marLeft w:val="0"/>
      <w:marRight w:val="0"/>
      <w:marTop w:val="0"/>
      <w:marBottom w:val="0"/>
      <w:divBdr>
        <w:top w:val="none" w:sz="0" w:space="0" w:color="auto"/>
        <w:left w:val="none" w:sz="0" w:space="0" w:color="auto"/>
        <w:bottom w:val="none" w:sz="0" w:space="0" w:color="auto"/>
        <w:right w:val="none" w:sz="0" w:space="0" w:color="auto"/>
      </w:divBdr>
    </w:div>
    <w:div w:id="815338142">
      <w:bodyDiv w:val="1"/>
      <w:marLeft w:val="0"/>
      <w:marRight w:val="0"/>
      <w:marTop w:val="0"/>
      <w:marBottom w:val="0"/>
      <w:divBdr>
        <w:top w:val="none" w:sz="0" w:space="0" w:color="auto"/>
        <w:left w:val="none" w:sz="0" w:space="0" w:color="auto"/>
        <w:bottom w:val="none" w:sz="0" w:space="0" w:color="auto"/>
        <w:right w:val="none" w:sz="0" w:space="0" w:color="auto"/>
      </w:divBdr>
    </w:div>
    <w:div w:id="839154247">
      <w:bodyDiv w:val="1"/>
      <w:marLeft w:val="0"/>
      <w:marRight w:val="0"/>
      <w:marTop w:val="0"/>
      <w:marBottom w:val="0"/>
      <w:divBdr>
        <w:top w:val="none" w:sz="0" w:space="0" w:color="auto"/>
        <w:left w:val="none" w:sz="0" w:space="0" w:color="auto"/>
        <w:bottom w:val="none" w:sz="0" w:space="0" w:color="auto"/>
        <w:right w:val="none" w:sz="0" w:space="0" w:color="auto"/>
      </w:divBdr>
    </w:div>
    <w:div w:id="868496664">
      <w:bodyDiv w:val="1"/>
      <w:marLeft w:val="0"/>
      <w:marRight w:val="0"/>
      <w:marTop w:val="0"/>
      <w:marBottom w:val="0"/>
      <w:divBdr>
        <w:top w:val="none" w:sz="0" w:space="0" w:color="auto"/>
        <w:left w:val="none" w:sz="0" w:space="0" w:color="auto"/>
        <w:bottom w:val="none" w:sz="0" w:space="0" w:color="auto"/>
        <w:right w:val="none" w:sz="0" w:space="0" w:color="auto"/>
      </w:divBdr>
      <w:divsChild>
        <w:div w:id="517816699">
          <w:marLeft w:val="0"/>
          <w:marRight w:val="0"/>
          <w:marTop w:val="0"/>
          <w:marBottom w:val="0"/>
          <w:divBdr>
            <w:top w:val="none" w:sz="0" w:space="0" w:color="auto"/>
            <w:left w:val="none" w:sz="0" w:space="0" w:color="auto"/>
            <w:bottom w:val="none" w:sz="0" w:space="0" w:color="auto"/>
            <w:right w:val="none" w:sz="0" w:space="0" w:color="auto"/>
          </w:divBdr>
        </w:div>
      </w:divsChild>
    </w:div>
    <w:div w:id="870530420">
      <w:bodyDiv w:val="1"/>
      <w:marLeft w:val="0"/>
      <w:marRight w:val="0"/>
      <w:marTop w:val="0"/>
      <w:marBottom w:val="0"/>
      <w:divBdr>
        <w:top w:val="none" w:sz="0" w:space="0" w:color="auto"/>
        <w:left w:val="none" w:sz="0" w:space="0" w:color="auto"/>
        <w:bottom w:val="none" w:sz="0" w:space="0" w:color="auto"/>
        <w:right w:val="none" w:sz="0" w:space="0" w:color="auto"/>
      </w:divBdr>
      <w:divsChild>
        <w:div w:id="1278830881">
          <w:marLeft w:val="0"/>
          <w:marRight w:val="0"/>
          <w:marTop w:val="0"/>
          <w:marBottom w:val="0"/>
          <w:divBdr>
            <w:top w:val="none" w:sz="0" w:space="0" w:color="auto"/>
            <w:left w:val="none" w:sz="0" w:space="0" w:color="auto"/>
            <w:bottom w:val="none" w:sz="0" w:space="0" w:color="auto"/>
            <w:right w:val="none" w:sz="0" w:space="0" w:color="auto"/>
          </w:divBdr>
        </w:div>
      </w:divsChild>
    </w:div>
    <w:div w:id="875892605">
      <w:bodyDiv w:val="1"/>
      <w:marLeft w:val="0"/>
      <w:marRight w:val="0"/>
      <w:marTop w:val="0"/>
      <w:marBottom w:val="0"/>
      <w:divBdr>
        <w:top w:val="none" w:sz="0" w:space="0" w:color="auto"/>
        <w:left w:val="none" w:sz="0" w:space="0" w:color="auto"/>
        <w:bottom w:val="none" w:sz="0" w:space="0" w:color="auto"/>
        <w:right w:val="none" w:sz="0" w:space="0" w:color="auto"/>
      </w:divBdr>
      <w:divsChild>
        <w:div w:id="1601791211">
          <w:marLeft w:val="0"/>
          <w:marRight w:val="0"/>
          <w:marTop w:val="0"/>
          <w:marBottom w:val="0"/>
          <w:divBdr>
            <w:top w:val="none" w:sz="0" w:space="0" w:color="auto"/>
            <w:left w:val="none" w:sz="0" w:space="0" w:color="auto"/>
            <w:bottom w:val="none" w:sz="0" w:space="0" w:color="auto"/>
            <w:right w:val="none" w:sz="0" w:space="0" w:color="auto"/>
          </w:divBdr>
        </w:div>
      </w:divsChild>
    </w:div>
    <w:div w:id="902326307">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
    <w:div w:id="917901543">
      <w:bodyDiv w:val="1"/>
      <w:marLeft w:val="0"/>
      <w:marRight w:val="0"/>
      <w:marTop w:val="0"/>
      <w:marBottom w:val="0"/>
      <w:divBdr>
        <w:top w:val="none" w:sz="0" w:space="0" w:color="auto"/>
        <w:left w:val="none" w:sz="0" w:space="0" w:color="auto"/>
        <w:bottom w:val="none" w:sz="0" w:space="0" w:color="auto"/>
        <w:right w:val="none" w:sz="0" w:space="0" w:color="auto"/>
      </w:divBdr>
      <w:divsChild>
        <w:div w:id="136923112">
          <w:marLeft w:val="0"/>
          <w:marRight w:val="0"/>
          <w:marTop w:val="0"/>
          <w:marBottom w:val="0"/>
          <w:divBdr>
            <w:top w:val="none" w:sz="0" w:space="0" w:color="auto"/>
            <w:left w:val="none" w:sz="0" w:space="0" w:color="auto"/>
            <w:bottom w:val="none" w:sz="0" w:space="0" w:color="auto"/>
            <w:right w:val="none" w:sz="0" w:space="0" w:color="auto"/>
          </w:divBdr>
        </w:div>
      </w:divsChild>
    </w:div>
    <w:div w:id="920867454">
      <w:bodyDiv w:val="1"/>
      <w:marLeft w:val="0"/>
      <w:marRight w:val="0"/>
      <w:marTop w:val="0"/>
      <w:marBottom w:val="0"/>
      <w:divBdr>
        <w:top w:val="none" w:sz="0" w:space="0" w:color="auto"/>
        <w:left w:val="none" w:sz="0" w:space="0" w:color="auto"/>
        <w:bottom w:val="none" w:sz="0" w:space="0" w:color="auto"/>
        <w:right w:val="none" w:sz="0" w:space="0" w:color="auto"/>
      </w:divBdr>
      <w:divsChild>
        <w:div w:id="1206676816">
          <w:marLeft w:val="0"/>
          <w:marRight w:val="0"/>
          <w:marTop w:val="0"/>
          <w:marBottom w:val="0"/>
          <w:divBdr>
            <w:top w:val="none" w:sz="0" w:space="0" w:color="auto"/>
            <w:left w:val="none" w:sz="0" w:space="0" w:color="auto"/>
            <w:bottom w:val="none" w:sz="0" w:space="0" w:color="auto"/>
            <w:right w:val="none" w:sz="0" w:space="0" w:color="auto"/>
          </w:divBdr>
        </w:div>
      </w:divsChild>
    </w:div>
    <w:div w:id="96234589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88">
          <w:marLeft w:val="0"/>
          <w:marRight w:val="0"/>
          <w:marTop w:val="0"/>
          <w:marBottom w:val="0"/>
          <w:divBdr>
            <w:top w:val="none" w:sz="0" w:space="0" w:color="auto"/>
            <w:left w:val="none" w:sz="0" w:space="0" w:color="auto"/>
            <w:bottom w:val="none" w:sz="0" w:space="0" w:color="auto"/>
            <w:right w:val="none" w:sz="0" w:space="0" w:color="auto"/>
          </w:divBdr>
        </w:div>
      </w:divsChild>
    </w:div>
    <w:div w:id="980499579">
      <w:bodyDiv w:val="1"/>
      <w:marLeft w:val="0"/>
      <w:marRight w:val="0"/>
      <w:marTop w:val="0"/>
      <w:marBottom w:val="0"/>
      <w:divBdr>
        <w:top w:val="none" w:sz="0" w:space="0" w:color="auto"/>
        <w:left w:val="none" w:sz="0" w:space="0" w:color="auto"/>
        <w:bottom w:val="none" w:sz="0" w:space="0" w:color="auto"/>
        <w:right w:val="none" w:sz="0" w:space="0" w:color="auto"/>
      </w:divBdr>
      <w:divsChild>
        <w:div w:id="2019232073">
          <w:marLeft w:val="0"/>
          <w:marRight w:val="0"/>
          <w:marTop w:val="0"/>
          <w:marBottom w:val="0"/>
          <w:divBdr>
            <w:top w:val="none" w:sz="0" w:space="0" w:color="auto"/>
            <w:left w:val="none" w:sz="0" w:space="0" w:color="auto"/>
            <w:bottom w:val="none" w:sz="0" w:space="0" w:color="auto"/>
            <w:right w:val="none" w:sz="0" w:space="0" w:color="auto"/>
          </w:divBdr>
        </w:div>
      </w:divsChild>
    </w:div>
    <w:div w:id="984705371">
      <w:bodyDiv w:val="1"/>
      <w:marLeft w:val="0"/>
      <w:marRight w:val="0"/>
      <w:marTop w:val="0"/>
      <w:marBottom w:val="0"/>
      <w:divBdr>
        <w:top w:val="none" w:sz="0" w:space="0" w:color="auto"/>
        <w:left w:val="none" w:sz="0" w:space="0" w:color="auto"/>
        <w:bottom w:val="none" w:sz="0" w:space="0" w:color="auto"/>
        <w:right w:val="none" w:sz="0" w:space="0" w:color="auto"/>
      </w:divBdr>
      <w:divsChild>
        <w:div w:id="991525901">
          <w:marLeft w:val="0"/>
          <w:marRight w:val="0"/>
          <w:marTop w:val="0"/>
          <w:marBottom w:val="0"/>
          <w:divBdr>
            <w:top w:val="none" w:sz="0" w:space="0" w:color="auto"/>
            <w:left w:val="none" w:sz="0" w:space="0" w:color="auto"/>
            <w:bottom w:val="none" w:sz="0" w:space="0" w:color="auto"/>
            <w:right w:val="none" w:sz="0" w:space="0" w:color="auto"/>
          </w:divBdr>
        </w:div>
      </w:divsChild>
    </w:div>
    <w:div w:id="1036811512">
      <w:bodyDiv w:val="1"/>
      <w:marLeft w:val="0"/>
      <w:marRight w:val="0"/>
      <w:marTop w:val="0"/>
      <w:marBottom w:val="0"/>
      <w:divBdr>
        <w:top w:val="none" w:sz="0" w:space="0" w:color="auto"/>
        <w:left w:val="none" w:sz="0" w:space="0" w:color="auto"/>
        <w:bottom w:val="none" w:sz="0" w:space="0" w:color="auto"/>
        <w:right w:val="none" w:sz="0" w:space="0" w:color="auto"/>
      </w:divBdr>
    </w:div>
    <w:div w:id="1050150334">
      <w:bodyDiv w:val="1"/>
      <w:marLeft w:val="0"/>
      <w:marRight w:val="0"/>
      <w:marTop w:val="0"/>
      <w:marBottom w:val="0"/>
      <w:divBdr>
        <w:top w:val="none" w:sz="0" w:space="0" w:color="auto"/>
        <w:left w:val="none" w:sz="0" w:space="0" w:color="auto"/>
        <w:bottom w:val="none" w:sz="0" w:space="0" w:color="auto"/>
        <w:right w:val="none" w:sz="0" w:space="0" w:color="auto"/>
      </w:divBdr>
      <w:divsChild>
        <w:div w:id="2974754">
          <w:marLeft w:val="0"/>
          <w:marRight w:val="0"/>
          <w:marTop w:val="0"/>
          <w:marBottom w:val="0"/>
          <w:divBdr>
            <w:top w:val="none" w:sz="0" w:space="0" w:color="auto"/>
            <w:left w:val="none" w:sz="0" w:space="0" w:color="auto"/>
            <w:bottom w:val="none" w:sz="0" w:space="0" w:color="auto"/>
            <w:right w:val="none" w:sz="0" w:space="0" w:color="auto"/>
          </w:divBdr>
          <w:divsChild>
            <w:div w:id="863321763">
              <w:marLeft w:val="0"/>
              <w:marRight w:val="0"/>
              <w:marTop w:val="0"/>
              <w:marBottom w:val="0"/>
              <w:divBdr>
                <w:top w:val="none" w:sz="0" w:space="0" w:color="auto"/>
                <w:left w:val="none" w:sz="0" w:space="0" w:color="auto"/>
                <w:bottom w:val="none" w:sz="0" w:space="0" w:color="auto"/>
                <w:right w:val="none" w:sz="0" w:space="0" w:color="auto"/>
              </w:divBdr>
            </w:div>
          </w:divsChild>
        </w:div>
        <w:div w:id="29116715">
          <w:marLeft w:val="0"/>
          <w:marRight w:val="0"/>
          <w:marTop w:val="0"/>
          <w:marBottom w:val="0"/>
          <w:divBdr>
            <w:top w:val="none" w:sz="0" w:space="0" w:color="auto"/>
            <w:left w:val="none" w:sz="0" w:space="0" w:color="auto"/>
            <w:bottom w:val="none" w:sz="0" w:space="0" w:color="auto"/>
            <w:right w:val="none" w:sz="0" w:space="0" w:color="auto"/>
          </w:divBdr>
          <w:divsChild>
            <w:div w:id="1099061474">
              <w:marLeft w:val="0"/>
              <w:marRight w:val="0"/>
              <w:marTop w:val="0"/>
              <w:marBottom w:val="0"/>
              <w:divBdr>
                <w:top w:val="none" w:sz="0" w:space="0" w:color="auto"/>
                <w:left w:val="none" w:sz="0" w:space="0" w:color="auto"/>
                <w:bottom w:val="none" w:sz="0" w:space="0" w:color="auto"/>
                <w:right w:val="none" w:sz="0" w:space="0" w:color="auto"/>
              </w:divBdr>
            </w:div>
          </w:divsChild>
        </w:div>
        <w:div w:id="34429918">
          <w:marLeft w:val="0"/>
          <w:marRight w:val="0"/>
          <w:marTop w:val="0"/>
          <w:marBottom w:val="0"/>
          <w:divBdr>
            <w:top w:val="none" w:sz="0" w:space="0" w:color="auto"/>
            <w:left w:val="none" w:sz="0" w:space="0" w:color="auto"/>
            <w:bottom w:val="none" w:sz="0" w:space="0" w:color="auto"/>
            <w:right w:val="none" w:sz="0" w:space="0" w:color="auto"/>
          </w:divBdr>
          <w:divsChild>
            <w:div w:id="1567259613">
              <w:marLeft w:val="0"/>
              <w:marRight w:val="0"/>
              <w:marTop w:val="0"/>
              <w:marBottom w:val="0"/>
              <w:divBdr>
                <w:top w:val="none" w:sz="0" w:space="0" w:color="auto"/>
                <w:left w:val="none" w:sz="0" w:space="0" w:color="auto"/>
                <w:bottom w:val="none" w:sz="0" w:space="0" w:color="auto"/>
                <w:right w:val="none" w:sz="0" w:space="0" w:color="auto"/>
              </w:divBdr>
            </w:div>
          </w:divsChild>
        </w:div>
        <w:div w:id="36050394">
          <w:marLeft w:val="0"/>
          <w:marRight w:val="0"/>
          <w:marTop w:val="0"/>
          <w:marBottom w:val="0"/>
          <w:divBdr>
            <w:top w:val="none" w:sz="0" w:space="0" w:color="auto"/>
            <w:left w:val="none" w:sz="0" w:space="0" w:color="auto"/>
            <w:bottom w:val="none" w:sz="0" w:space="0" w:color="auto"/>
            <w:right w:val="none" w:sz="0" w:space="0" w:color="auto"/>
          </w:divBdr>
          <w:divsChild>
            <w:div w:id="125514409">
              <w:marLeft w:val="0"/>
              <w:marRight w:val="0"/>
              <w:marTop w:val="0"/>
              <w:marBottom w:val="0"/>
              <w:divBdr>
                <w:top w:val="none" w:sz="0" w:space="0" w:color="auto"/>
                <w:left w:val="none" w:sz="0" w:space="0" w:color="auto"/>
                <w:bottom w:val="none" w:sz="0" w:space="0" w:color="auto"/>
                <w:right w:val="none" w:sz="0" w:space="0" w:color="auto"/>
              </w:divBdr>
            </w:div>
          </w:divsChild>
        </w:div>
        <w:div w:id="75060637">
          <w:marLeft w:val="0"/>
          <w:marRight w:val="0"/>
          <w:marTop w:val="0"/>
          <w:marBottom w:val="0"/>
          <w:divBdr>
            <w:top w:val="none" w:sz="0" w:space="0" w:color="auto"/>
            <w:left w:val="none" w:sz="0" w:space="0" w:color="auto"/>
            <w:bottom w:val="none" w:sz="0" w:space="0" w:color="auto"/>
            <w:right w:val="none" w:sz="0" w:space="0" w:color="auto"/>
          </w:divBdr>
          <w:divsChild>
            <w:div w:id="1839540367">
              <w:marLeft w:val="0"/>
              <w:marRight w:val="0"/>
              <w:marTop w:val="0"/>
              <w:marBottom w:val="0"/>
              <w:divBdr>
                <w:top w:val="none" w:sz="0" w:space="0" w:color="auto"/>
                <w:left w:val="none" w:sz="0" w:space="0" w:color="auto"/>
                <w:bottom w:val="none" w:sz="0" w:space="0" w:color="auto"/>
                <w:right w:val="none" w:sz="0" w:space="0" w:color="auto"/>
              </w:divBdr>
            </w:div>
          </w:divsChild>
        </w:div>
        <w:div w:id="85465253">
          <w:marLeft w:val="0"/>
          <w:marRight w:val="0"/>
          <w:marTop w:val="0"/>
          <w:marBottom w:val="0"/>
          <w:divBdr>
            <w:top w:val="none" w:sz="0" w:space="0" w:color="auto"/>
            <w:left w:val="none" w:sz="0" w:space="0" w:color="auto"/>
            <w:bottom w:val="none" w:sz="0" w:space="0" w:color="auto"/>
            <w:right w:val="none" w:sz="0" w:space="0" w:color="auto"/>
          </w:divBdr>
          <w:divsChild>
            <w:div w:id="282003013">
              <w:marLeft w:val="0"/>
              <w:marRight w:val="0"/>
              <w:marTop w:val="0"/>
              <w:marBottom w:val="0"/>
              <w:divBdr>
                <w:top w:val="none" w:sz="0" w:space="0" w:color="auto"/>
                <w:left w:val="none" w:sz="0" w:space="0" w:color="auto"/>
                <w:bottom w:val="none" w:sz="0" w:space="0" w:color="auto"/>
                <w:right w:val="none" w:sz="0" w:space="0" w:color="auto"/>
              </w:divBdr>
            </w:div>
          </w:divsChild>
        </w:div>
        <w:div w:id="96947137">
          <w:marLeft w:val="0"/>
          <w:marRight w:val="0"/>
          <w:marTop w:val="0"/>
          <w:marBottom w:val="0"/>
          <w:divBdr>
            <w:top w:val="none" w:sz="0" w:space="0" w:color="auto"/>
            <w:left w:val="none" w:sz="0" w:space="0" w:color="auto"/>
            <w:bottom w:val="none" w:sz="0" w:space="0" w:color="auto"/>
            <w:right w:val="none" w:sz="0" w:space="0" w:color="auto"/>
          </w:divBdr>
          <w:divsChild>
            <w:div w:id="754939125">
              <w:marLeft w:val="0"/>
              <w:marRight w:val="0"/>
              <w:marTop w:val="0"/>
              <w:marBottom w:val="0"/>
              <w:divBdr>
                <w:top w:val="none" w:sz="0" w:space="0" w:color="auto"/>
                <w:left w:val="none" w:sz="0" w:space="0" w:color="auto"/>
                <w:bottom w:val="none" w:sz="0" w:space="0" w:color="auto"/>
                <w:right w:val="none" w:sz="0" w:space="0" w:color="auto"/>
              </w:divBdr>
            </w:div>
          </w:divsChild>
        </w:div>
        <w:div w:id="97335264">
          <w:marLeft w:val="0"/>
          <w:marRight w:val="0"/>
          <w:marTop w:val="0"/>
          <w:marBottom w:val="0"/>
          <w:divBdr>
            <w:top w:val="none" w:sz="0" w:space="0" w:color="auto"/>
            <w:left w:val="none" w:sz="0" w:space="0" w:color="auto"/>
            <w:bottom w:val="none" w:sz="0" w:space="0" w:color="auto"/>
            <w:right w:val="none" w:sz="0" w:space="0" w:color="auto"/>
          </w:divBdr>
          <w:divsChild>
            <w:div w:id="2012680747">
              <w:marLeft w:val="0"/>
              <w:marRight w:val="0"/>
              <w:marTop w:val="0"/>
              <w:marBottom w:val="0"/>
              <w:divBdr>
                <w:top w:val="none" w:sz="0" w:space="0" w:color="auto"/>
                <w:left w:val="none" w:sz="0" w:space="0" w:color="auto"/>
                <w:bottom w:val="none" w:sz="0" w:space="0" w:color="auto"/>
                <w:right w:val="none" w:sz="0" w:space="0" w:color="auto"/>
              </w:divBdr>
            </w:div>
          </w:divsChild>
        </w:div>
        <w:div w:id="102917672">
          <w:marLeft w:val="0"/>
          <w:marRight w:val="0"/>
          <w:marTop w:val="0"/>
          <w:marBottom w:val="0"/>
          <w:divBdr>
            <w:top w:val="none" w:sz="0" w:space="0" w:color="auto"/>
            <w:left w:val="none" w:sz="0" w:space="0" w:color="auto"/>
            <w:bottom w:val="none" w:sz="0" w:space="0" w:color="auto"/>
            <w:right w:val="none" w:sz="0" w:space="0" w:color="auto"/>
          </w:divBdr>
          <w:divsChild>
            <w:div w:id="1531067857">
              <w:marLeft w:val="0"/>
              <w:marRight w:val="0"/>
              <w:marTop w:val="0"/>
              <w:marBottom w:val="0"/>
              <w:divBdr>
                <w:top w:val="none" w:sz="0" w:space="0" w:color="auto"/>
                <w:left w:val="none" w:sz="0" w:space="0" w:color="auto"/>
                <w:bottom w:val="none" w:sz="0" w:space="0" w:color="auto"/>
                <w:right w:val="none" w:sz="0" w:space="0" w:color="auto"/>
              </w:divBdr>
            </w:div>
          </w:divsChild>
        </w:div>
        <w:div w:id="114326590">
          <w:marLeft w:val="0"/>
          <w:marRight w:val="0"/>
          <w:marTop w:val="0"/>
          <w:marBottom w:val="0"/>
          <w:divBdr>
            <w:top w:val="none" w:sz="0" w:space="0" w:color="auto"/>
            <w:left w:val="none" w:sz="0" w:space="0" w:color="auto"/>
            <w:bottom w:val="none" w:sz="0" w:space="0" w:color="auto"/>
            <w:right w:val="none" w:sz="0" w:space="0" w:color="auto"/>
          </w:divBdr>
          <w:divsChild>
            <w:div w:id="1143691007">
              <w:marLeft w:val="0"/>
              <w:marRight w:val="0"/>
              <w:marTop w:val="0"/>
              <w:marBottom w:val="0"/>
              <w:divBdr>
                <w:top w:val="none" w:sz="0" w:space="0" w:color="auto"/>
                <w:left w:val="none" w:sz="0" w:space="0" w:color="auto"/>
                <w:bottom w:val="none" w:sz="0" w:space="0" w:color="auto"/>
                <w:right w:val="none" w:sz="0" w:space="0" w:color="auto"/>
              </w:divBdr>
            </w:div>
          </w:divsChild>
        </w:div>
        <w:div w:id="151261535">
          <w:marLeft w:val="0"/>
          <w:marRight w:val="0"/>
          <w:marTop w:val="0"/>
          <w:marBottom w:val="0"/>
          <w:divBdr>
            <w:top w:val="none" w:sz="0" w:space="0" w:color="auto"/>
            <w:left w:val="none" w:sz="0" w:space="0" w:color="auto"/>
            <w:bottom w:val="none" w:sz="0" w:space="0" w:color="auto"/>
            <w:right w:val="none" w:sz="0" w:space="0" w:color="auto"/>
          </w:divBdr>
          <w:divsChild>
            <w:div w:id="175467034">
              <w:marLeft w:val="0"/>
              <w:marRight w:val="0"/>
              <w:marTop w:val="0"/>
              <w:marBottom w:val="0"/>
              <w:divBdr>
                <w:top w:val="none" w:sz="0" w:space="0" w:color="auto"/>
                <w:left w:val="none" w:sz="0" w:space="0" w:color="auto"/>
                <w:bottom w:val="none" w:sz="0" w:space="0" w:color="auto"/>
                <w:right w:val="none" w:sz="0" w:space="0" w:color="auto"/>
              </w:divBdr>
            </w:div>
          </w:divsChild>
        </w:div>
        <w:div w:id="165751501">
          <w:marLeft w:val="0"/>
          <w:marRight w:val="0"/>
          <w:marTop w:val="0"/>
          <w:marBottom w:val="0"/>
          <w:divBdr>
            <w:top w:val="none" w:sz="0" w:space="0" w:color="auto"/>
            <w:left w:val="none" w:sz="0" w:space="0" w:color="auto"/>
            <w:bottom w:val="none" w:sz="0" w:space="0" w:color="auto"/>
            <w:right w:val="none" w:sz="0" w:space="0" w:color="auto"/>
          </w:divBdr>
          <w:divsChild>
            <w:div w:id="1268661432">
              <w:marLeft w:val="0"/>
              <w:marRight w:val="0"/>
              <w:marTop w:val="0"/>
              <w:marBottom w:val="0"/>
              <w:divBdr>
                <w:top w:val="none" w:sz="0" w:space="0" w:color="auto"/>
                <w:left w:val="none" w:sz="0" w:space="0" w:color="auto"/>
                <w:bottom w:val="none" w:sz="0" w:space="0" w:color="auto"/>
                <w:right w:val="none" w:sz="0" w:space="0" w:color="auto"/>
              </w:divBdr>
            </w:div>
          </w:divsChild>
        </w:div>
        <w:div w:id="167210358">
          <w:marLeft w:val="0"/>
          <w:marRight w:val="0"/>
          <w:marTop w:val="0"/>
          <w:marBottom w:val="0"/>
          <w:divBdr>
            <w:top w:val="none" w:sz="0" w:space="0" w:color="auto"/>
            <w:left w:val="none" w:sz="0" w:space="0" w:color="auto"/>
            <w:bottom w:val="none" w:sz="0" w:space="0" w:color="auto"/>
            <w:right w:val="none" w:sz="0" w:space="0" w:color="auto"/>
          </w:divBdr>
          <w:divsChild>
            <w:div w:id="1296721637">
              <w:marLeft w:val="0"/>
              <w:marRight w:val="0"/>
              <w:marTop w:val="0"/>
              <w:marBottom w:val="0"/>
              <w:divBdr>
                <w:top w:val="none" w:sz="0" w:space="0" w:color="auto"/>
                <w:left w:val="none" w:sz="0" w:space="0" w:color="auto"/>
                <w:bottom w:val="none" w:sz="0" w:space="0" w:color="auto"/>
                <w:right w:val="none" w:sz="0" w:space="0" w:color="auto"/>
              </w:divBdr>
            </w:div>
          </w:divsChild>
        </w:div>
        <w:div w:id="193424324">
          <w:marLeft w:val="0"/>
          <w:marRight w:val="0"/>
          <w:marTop w:val="0"/>
          <w:marBottom w:val="0"/>
          <w:divBdr>
            <w:top w:val="none" w:sz="0" w:space="0" w:color="auto"/>
            <w:left w:val="none" w:sz="0" w:space="0" w:color="auto"/>
            <w:bottom w:val="none" w:sz="0" w:space="0" w:color="auto"/>
            <w:right w:val="none" w:sz="0" w:space="0" w:color="auto"/>
          </w:divBdr>
          <w:divsChild>
            <w:div w:id="399911525">
              <w:marLeft w:val="0"/>
              <w:marRight w:val="0"/>
              <w:marTop w:val="0"/>
              <w:marBottom w:val="0"/>
              <w:divBdr>
                <w:top w:val="none" w:sz="0" w:space="0" w:color="auto"/>
                <w:left w:val="none" w:sz="0" w:space="0" w:color="auto"/>
                <w:bottom w:val="none" w:sz="0" w:space="0" w:color="auto"/>
                <w:right w:val="none" w:sz="0" w:space="0" w:color="auto"/>
              </w:divBdr>
            </w:div>
          </w:divsChild>
        </w:div>
        <w:div w:id="206845516">
          <w:marLeft w:val="0"/>
          <w:marRight w:val="0"/>
          <w:marTop w:val="0"/>
          <w:marBottom w:val="0"/>
          <w:divBdr>
            <w:top w:val="none" w:sz="0" w:space="0" w:color="auto"/>
            <w:left w:val="none" w:sz="0" w:space="0" w:color="auto"/>
            <w:bottom w:val="none" w:sz="0" w:space="0" w:color="auto"/>
            <w:right w:val="none" w:sz="0" w:space="0" w:color="auto"/>
          </w:divBdr>
          <w:divsChild>
            <w:div w:id="2027294094">
              <w:marLeft w:val="0"/>
              <w:marRight w:val="0"/>
              <w:marTop w:val="0"/>
              <w:marBottom w:val="0"/>
              <w:divBdr>
                <w:top w:val="none" w:sz="0" w:space="0" w:color="auto"/>
                <w:left w:val="none" w:sz="0" w:space="0" w:color="auto"/>
                <w:bottom w:val="none" w:sz="0" w:space="0" w:color="auto"/>
                <w:right w:val="none" w:sz="0" w:space="0" w:color="auto"/>
              </w:divBdr>
            </w:div>
          </w:divsChild>
        </w:div>
        <w:div w:id="235821416">
          <w:marLeft w:val="0"/>
          <w:marRight w:val="0"/>
          <w:marTop w:val="0"/>
          <w:marBottom w:val="0"/>
          <w:divBdr>
            <w:top w:val="none" w:sz="0" w:space="0" w:color="auto"/>
            <w:left w:val="none" w:sz="0" w:space="0" w:color="auto"/>
            <w:bottom w:val="none" w:sz="0" w:space="0" w:color="auto"/>
            <w:right w:val="none" w:sz="0" w:space="0" w:color="auto"/>
          </w:divBdr>
          <w:divsChild>
            <w:div w:id="2093358409">
              <w:marLeft w:val="0"/>
              <w:marRight w:val="0"/>
              <w:marTop w:val="0"/>
              <w:marBottom w:val="0"/>
              <w:divBdr>
                <w:top w:val="none" w:sz="0" w:space="0" w:color="auto"/>
                <w:left w:val="none" w:sz="0" w:space="0" w:color="auto"/>
                <w:bottom w:val="none" w:sz="0" w:space="0" w:color="auto"/>
                <w:right w:val="none" w:sz="0" w:space="0" w:color="auto"/>
              </w:divBdr>
            </w:div>
          </w:divsChild>
        </w:div>
        <w:div w:id="256987931">
          <w:marLeft w:val="0"/>
          <w:marRight w:val="0"/>
          <w:marTop w:val="0"/>
          <w:marBottom w:val="0"/>
          <w:divBdr>
            <w:top w:val="none" w:sz="0" w:space="0" w:color="auto"/>
            <w:left w:val="none" w:sz="0" w:space="0" w:color="auto"/>
            <w:bottom w:val="none" w:sz="0" w:space="0" w:color="auto"/>
            <w:right w:val="none" w:sz="0" w:space="0" w:color="auto"/>
          </w:divBdr>
          <w:divsChild>
            <w:div w:id="475877469">
              <w:marLeft w:val="0"/>
              <w:marRight w:val="0"/>
              <w:marTop w:val="0"/>
              <w:marBottom w:val="0"/>
              <w:divBdr>
                <w:top w:val="none" w:sz="0" w:space="0" w:color="auto"/>
                <w:left w:val="none" w:sz="0" w:space="0" w:color="auto"/>
                <w:bottom w:val="none" w:sz="0" w:space="0" w:color="auto"/>
                <w:right w:val="none" w:sz="0" w:space="0" w:color="auto"/>
              </w:divBdr>
            </w:div>
          </w:divsChild>
        </w:div>
        <w:div w:id="268127899">
          <w:marLeft w:val="0"/>
          <w:marRight w:val="0"/>
          <w:marTop w:val="0"/>
          <w:marBottom w:val="0"/>
          <w:divBdr>
            <w:top w:val="none" w:sz="0" w:space="0" w:color="auto"/>
            <w:left w:val="none" w:sz="0" w:space="0" w:color="auto"/>
            <w:bottom w:val="none" w:sz="0" w:space="0" w:color="auto"/>
            <w:right w:val="none" w:sz="0" w:space="0" w:color="auto"/>
          </w:divBdr>
          <w:divsChild>
            <w:div w:id="1481732601">
              <w:marLeft w:val="0"/>
              <w:marRight w:val="0"/>
              <w:marTop w:val="0"/>
              <w:marBottom w:val="0"/>
              <w:divBdr>
                <w:top w:val="none" w:sz="0" w:space="0" w:color="auto"/>
                <w:left w:val="none" w:sz="0" w:space="0" w:color="auto"/>
                <w:bottom w:val="none" w:sz="0" w:space="0" w:color="auto"/>
                <w:right w:val="none" w:sz="0" w:space="0" w:color="auto"/>
              </w:divBdr>
            </w:div>
          </w:divsChild>
        </w:div>
        <w:div w:id="275020932">
          <w:marLeft w:val="0"/>
          <w:marRight w:val="0"/>
          <w:marTop w:val="0"/>
          <w:marBottom w:val="0"/>
          <w:divBdr>
            <w:top w:val="none" w:sz="0" w:space="0" w:color="auto"/>
            <w:left w:val="none" w:sz="0" w:space="0" w:color="auto"/>
            <w:bottom w:val="none" w:sz="0" w:space="0" w:color="auto"/>
            <w:right w:val="none" w:sz="0" w:space="0" w:color="auto"/>
          </w:divBdr>
          <w:divsChild>
            <w:div w:id="929385998">
              <w:marLeft w:val="0"/>
              <w:marRight w:val="0"/>
              <w:marTop w:val="0"/>
              <w:marBottom w:val="0"/>
              <w:divBdr>
                <w:top w:val="none" w:sz="0" w:space="0" w:color="auto"/>
                <w:left w:val="none" w:sz="0" w:space="0" w:color="auto"/>
                <w:bottom w:val="none" w:sz="0" w:space="0" w:color="auto"/>
                <w:right w:val="none" w:sz="0" w:space="0" w:color="auto"/>
              </w:divBdr>
            </w:div>
          </w:divsChild>
        </w:div>
        <w:div w:id="275720623">
          <w:marLeft w:val="0"/>
          <w:marRight w:val="0"/>
          <w:marTop w:val="0"/>
          <w:marBottom w:val="0"/>
          <w:divBdr>
            <w:top w:val="none" w:sz="0" w:space="0" w:color="auto"/>
            <w:left w:val="none" w:sz="0" w:space="0" w:color="auto"/>
            <w:bottom w:val="none" w:sz="0" w:space="0" w:color="auto"/>
            <w:right w:val="none" w:sz="0" w:space="0" w:color="auto"/>
          </w:divBdr>
          <w:divsChild>
            <w:div w:id="926693884">
              <w:marLeft w:val="0"/>
              <w:marRight w:val="0"/>
              <w:marTop w:val="0"/>
              <w:marBottom w:val="0"/>
              <w:divBdr>
                <w:top w:val="none" w:sz="0" w:space="0" w:color="auto"/>
                <w:left w:val="none" w:sz="0" w:space="0" w:color="auto"/>
                <w:bottom w:val="none" w:sz="0" w:space="0" w:color="auto"/>
                <w:right w:val="none" w:sz="0" w:space="0" w:color="auto"/>
              </w:divBdr>
            </w:div>
          </w:divsChild>
        </w:div>
        <w:div w:id="299770798">
          <w:marLeft w:val="0"/>
          <w:marRight w:val="0"/>
          <w:marTop w:val="0"/>
          <w:marBottom w:val="0"/>
          <w:divBdr>
            <w:top w:val="none" w:sz="0" w:space="0" w:color="auto"/>
            <w:left w:val="none" w:sz="0" w:space="0" w:color="auto"/>
            <w:bottom w:val="none" w:sz="0" w:space="0" w:color="auto"/>
            <w:right w:val="none" w:sz="0" w:space="0" w:color="auto"/>
          </w:divBdr>
          <w:divsChild>
            <w:div w:id="452553559">
              <w:marLeft w:val="0"/>
              <w:marRight w:val="0"/>
              <w:marTop w:val="0"/>
              <w:marBottom w:val="0"/>
              <w:divBdr>
                <w:top w:val="none" w:sz="0" w:space="0" w:color="auto"/>
                <w:left w:val="none" w:sz="0" w:space="0" w:color="auto"/>
                <w:bottom w:val="none" w:sz="0" w:space="0" w:color="auto"/>
                <w:right w:val="none" w:sz="0" w:space="0" w:color="auto"/>
              </w:divBdr>
            </w:div>
          </w:divsChild>
        </w:div>
        <w:div w:id="299775623">
          <w:marLeft w:val="0"/>
          <w:marRight w:val="0"/>
          <w:marTop w:val="0"/>
          <w:marBottom w:val="0"/>
          <w:divBdr>
            <w:top w:val="none" w:sz="0" w:space="0" w:color="auto"/>
            <w:left w:val="none" w:sz="0" w:space="0" w:color="auto"/>
            <w:bottom w:val="none" w:sz="0" w:space="0" w:color="auto"/>
            <w:right w:val="none" w:sz="0" w:space="0" w:color="auto"/>
          </w:divBdr>
          <w:divsChild>
            <w:div w:id="184368086">
              <w:marLeft w:val="0"/>
              <w:marRight w:val="0"/>
              <w:marTop w:val="0"/>
              <w:marBottom w:val="0"/>
              <w:divBdr>
                <w:top w:val="none" w:sz="0" w:space="0" w:color="auto"/>
                <w:left w:val="none" w:sz="0" w:space="0" w:color="auto"/>
                <w:bottom w:val="none" w:sz="0" w:space="0" w:color="auto"/>
                <w:right w:val="none" w:sz="0" w:space="0" w:color="auto"/>
              </w:divBdr>
            </w:div>
          </w:divsChild>
        </w:div>
        <w:div w:id="309527336">
          <w:marLeft w:val="0"/>
          <w:marRight w:val="0"/>
          <w:marTop w:val="0"/>
          <w:marBottom w:val="0"/>
          <w:divBdr>
            <w:top w:val="none" w:sz="0" w:space="0" w:color="auto"/>
            <w:left w:val="none" w:sz="0" w:space="0" w:color="auto"/>
            <w:bottom w:val="none" w:sz="0" w:space="0" w:color="auto"/>
            <w:right w:val="none" w:sz="0" w:space="0" w:color="auto"/>
          </w:divBdr>
          <w:divsChild>
            <w:div w:id="77749031">
              <w:marLeft w:val="0"/>
              <w:marRight w:val="0"/>
              <w:marTop w:val="0"/>
              <w:marBottom w:val="0"/>
              <w:divBdr>
                <w:top w:val="none" w:sz="0" w:space="0" w:color="auto"/>
                <w:left w:val="none" w:sz="0" w:space="0" w:color="auto"/>
                <w:bottom w:val="none" w:sz="0" w:space="0" w:color="auto"/>
                <w:right w:val="none" w:sz="0" w:space="0" w:color="auto"/>
              </w:divBdr>
            </w:div>
          </w:divsChild>
        </w:div>
        <w:div w:id="319623733">
          <w:marLeft w:val="0"/>
          <w:marRight w:val="0"/>
          <w:marTop w:val="0"/>
          <w:marBottom w:val="0"/>
          <w:divBdr>
            <w:top w:val="none" w:sz="0" w:space="0" w:color="auto"/>
            <w:left w:val="none" w:sz="0" w:space="0" w:color="auto"/>
            <w:bottom w:val="none" w:sz="0" w:space="0" w:color="auto"/>
            <w:right w:val="none" w:sz="0" w:space="0" w:color="auto"/>
          </w:divBdr>
          <w:divsChild>
            <w:div w:id="92165483">
              <w:marLeft w:val="0"/>
              <w:marRight w:val="0"/>
              <w:marTop w:val="0"/>
              <w:marBottom w:val="0"/>
              <w:divBdr>
                <w:top w:val="none" w:sz="0" w:space="0" w:color="auto"/>
                <w:left w:val="none" w:sz="0" w:space="0" w:color="auto"/>
                <w:bottom w:val="none" w:sz="0" w:space="0" w:color="auto"/>
                <w:right w:val="none" w:sz="0" w:space="0" w:color="auto"/>
              </w:divBdr>
            </w:div>
          </w:divsChild>
        </w:div>
        <w:div w:id="362364854">
          <w:marLeft w:val="0"/>
          <w:marRight w:val="0"/>
          <w:marTop w:val="0"/>
          <w:marBottom w:val="0"/>
          <w:divBdr>
            <w:top w:val="none" w:sz="0" w:space="0" w:color="auto"/>
            <w:left w:val="none" w:sz="0" w:space="0" w:color="auto"/>
            <w:bottom w:val="none" w:sz="0" w:space="0" w:color="auto"/>
            <w:right w:val="none" w:sz="0" w:space="0" w:color="auto"/>
          </w:divBdr>
          <w:divsChild>
            <w:div w:id="771826881">
              <w:marLeft w:val="0"/>
              <w:marRight w:val="0"/>
              <w:marTop w:val="0"/>
              <w:marBottom w:val="0"/>
              <w:divBdr>
                <w:top w:val="none" w:sz="0" w:space="0" w:color="auto"/>
                <w:left w:val="none" w:sz="0" w:space="0" w:color="auto"/>
                <w:bottom w:val="none" w:sz="0" w:space="0" w:color="auto"/>
                <w:right w:val="none" w:sz="0" w:space="0" w:color="auto"/>
              </w:divBdr>
            </w:div>
          </w:divsChild>
        </w:div>
        <w:div w:id="419061767">
          <w:marLeft w:val="0"/>
          <w:marRight w:val="0"/>
          <w:marTop w:val="0"/>
          <w:marBottom w:val="0"/>
          <w:divBdr>
            <w:top w:val="none" w:sz="0" w:space="0" w:color="auto"/>
            <w:left w:val="none" w:sz="0" w:space="0" w:color="auto"/>
            <w:bottom w:val="none" w:sz="0" w:space="0" w:color="auto"/>
            <w:right w:val="none" w:sz="0" w:space="0" w:color="auto"/>
          </w:divBdr>
          <w:divsChild>
            <w:div w:id="1857650644">
              <w:marLeft w:val="0"/>
              <w:marRight w:val="0"/>
              <w:marTop w:val="0"/>
              <w:marBottom w:val="0"/>
              <w:divBdr>
                <w:top w:val="none" w:sz="0" w:space="0" w:color="auto"/>
                <w:left w:val="none" w:sz="0" w:space="0" w:color="auto"/>
                <w:bottom w:val="none" w:sz="0" w:space="0" w:color="auto"/>
                <w:right w:val="none" w:sz="0" w:space="0" w:color="auto"/>
              </w:divBdr>
            </w:div>
          </w:divsChild>
        </w:div>
        <w:div w:id="484977307">
          <w:marLeft w:val="0"/>
          <w:marRight w:val="0"/>
          <w:marTop w:val="0"/>
          <w:marBottom w:val="0"/>
          <w:divBdr>
            <w:top w:val="none" w:sz="0" w:space="0" w:color="auto"/>
            <w:left w:val="none" w:sz="0" w:space="0" w:color="auto"/>
            <w:bottom w:val="none" w:sz="0" w:space="0" w:color="auto"/>
            <w:right w:val="none" w:sz="0" w:space="0" w:color="auto"/>
          </w:divBdr>
          <w:divsChild>
            <w:div w:id="795101577">
              <w:marLeft w:val="0"/>
              <w:marRight w:val="0"/>
              <w:marTop w:val="0"/>
              <w:marBottom w:val="0"/>
              <w:divBdr>
                <w:top w:val="none" w:sz="0" w:space="0" w:color="auto"/>
                <w:left w:val="none" w:sz="0" w:space="0" w:color="auto"/>
                <w:bottom w:val="none" w:sz="0" w:space="0" w:color="auto"/>
                <w:right w:val="none" w:sz="0" w:space="0" w:color="auto"/>
              </w:divBdr>
            </w:div>
          </w:divsChild>
        </w:div>
        <w:div w:id="551818096">
          <w:marLeft w:val="0"/>
          <w:marRight w:val="0"/>
          <w:marTop w:val="0"/>
          <w:marBottom w:val="0"/>
          <w:divBdr>
            <w:top w:val="none" w:sz="0" w:space="0" w:color="auto"/>
            <w:left w:val="none" w:sz="0" w:space="0" w:color="auto"/>
            <w:bottom w:val="none" w:sz="0" w:space="0" w:color="auto"/>
            <w:right w:val="none" w:sz="0" w:space="0" w:color="auto"/>
          </w:divBdr>
          <w:divsChild>
            <w:div w:id="1037974369">
              <w:marLeft w:val="0"/>
              <w:marRight w:val="0"/>
              <w:marTop w:val="0"/>
              <w:marBottom w:val="0"/>
              <w:divBdr>
                <w:top w:val="none" w:sz="0" w:space="0" w:color="auto"/>
                <w:left w:val="none" w:sz="0" w:space="0" w:color="auto"/>
                <w:bottom w:val="none" w:sz="0" w:space="0" w:color="auto"/>
                <w:right w:val="none" w:sz="0" w:space="0" w:color="auto"/>
              </w:divBdr>
            </w:div>
          </w:divsChild>
        </w:div>
        <w:div w:id="552040885">
          <w:marLeft w:val="0"/>
          <w:marRight w:val="0"/>
          <w:marTop w:val="0"/>
          <w:marBottom w:val="0"/>
          <w:divBdr>
            <w:top w:val="none" w:sz="0" w:space="0" w:color="auto"/>
            <w:left w:val="none" w:sz="0" w:space="0" w:color="auto"/>
            <w:bottom w:val="none" w:sz="0" w:space="0" w:color="auto"/>
            <w:right w:val="none" w:sz="0" w:space="0" w:color="auto"/>
          </w:divBdr>
          <w:divsChild>
            <w:div w:id="284386609">
              <w:marLeft w:val="0"/>
              <w:marRight w:val="0"/>
              <w:marTop w:val="0"/>
              <w:marBottom w:val="0"/>
              <w:divBdr>
                <w:top w:val="none" w:sz="0" w:space="0" w:color="auto"/>
                <w:left w:val="none" w:sz="0" w:space="0" w:color="auto"/>
                <w:bottom w:val="none" w:sz="0" w:space="0" w:color="auto"/>
                <w:right w:val="none" w:sz="0" w:space="0" w:color="auto"/>
              </w:divBdr>
            </w:div>
          </w:divsChild>
        </w:div>
        <w:div w:id="553271536">
          <w:marLeft w:val="0"/>
          <w:marRight w:val="0"/>
          <w:marTop w:val="0"/>
          <w:marBottom w:val="0"/>
          <w:divBdr>
            <w:top w:val="none" w:sz="0" w:space="0" w:color="auto"/>
            <w:left w:val="none" w:sz="0" w:space="0" w:color="auto"/>
            <w:bottom w:val="none" w:sz="0" w:space="0" w:color="auto"/>
            <w:right w:val="none" w:sz="0" w:space="0" w:color="auto"/>
          </w:divBdr>
          <w:divsChild>
            <w:div w:id="346257564">
              <w:marLeft w:val="0"/>
              <w:marRight w:val="0"/>
              <w:marTop w:val="0"/>
              <w:marBottom w:val="0"/>
              <w:divBdr>
                <w:top w:val="none" w:sz="0" w:space="0" w:color="auto"/>
                <w:left w:val="none" w:sz="0" w:space="0" w:color="auto"/>
                <w:bottom w:val="none" w:sz="0" w:space="0" w:color="auto"/>
                <w:right w:val="none" w:sz="0" w:space="0" w:color="auto"/>
              </w:divBdr>
            </w:div>
          </w:divsChild>
        </w:div>
        <w:div w:id="554396836">
          <w:marLeft w:val="0"/>
          <w:marRight w:val="0"/>
          <w:marTop w:val="0"/>
          <w:marBottom w:val="0"/>
          <w:divBdr>
            <w:top w:val="none" w:sz="0" w:space="0" w:color="auto"/>
            <w:left w:val="none" w:sz="0" w:space="0" w:color="auto"/>
            <w:bottom w:val="none" w:sz="0" w:space="0" w:color="auto"/>
            <w:right w:val="none" w:sz="0" w:space="0" w:color="auto"/>
          </w:divBdr>
          <w:divsChild>
            <w:div w:id="2010986644">
              <w:marLeft w:val="0"/>
              <w:marRight w:val="0"/>
              <w:marTop w:val="0"/>
              <w:marBottom w:val="0"/>
              <w:divBdr>
                <w:top w:val="none" w:sz="0" w:space="0" w:color="auto"/>
                <w:left w:val="none" w:sz="0" w:space="0" w:color="auto"/>
                <w:bottom w:val="none" w:sz="0" w:space="0" w:color="auto"/>
                <w:right w:val="none" w:sz="0" w:space="0" w:color="auto"/>
              </w:divBdr>
            </w:div>
          </w:divsChild>
        </w:div>
        <w:div w:id="588972819">
          <w:marLeft w:val="0"/>
          <w:marRight w:val="0"/>
          <w:marTop w:val="0"/>
          <w:marBottom w:val="0"/>
          <w:divBdr>
            <w:top w:val="none" w:sz="0" w:space="0" w:color="auto"/>
            <w:left w:val="none" w:sz="0" w:space="0" w:color="auto"/>
            <w:bottom w:val="none" w:sz="0" w:space="0" w:color="auto"/>
            <w:right w:val="none" w:sz="0" w:space="0" w:color="auto"/>
          </w:divBdr>
          <w:divsChild>
            <w:div w:id="734814449">
              <w:marLeft w:val="0"/>
              <w:marRight w:val="0"/>
              <w:marTop w:val="0"/>
              <w:marBottom w:val="0"/>
              <w:divBdr>
                <w:top w:val="none" w:sz="0" w:space="0" w:color="auto"/>
                <w:left w:val="none" w:sz="0" w:space="0" w:color="auto"/>
                <w:bottom w:val="none" w:sz="0" w:space="0" w:color="auto"/>
                <w:right w:val="none" w:sz="0" w:space="0" w:color="auto"/>
              </w:divBdr>
            </w:div>
          </w:divsChild>
        </w:div>
        <w:div w:id="631715408">
          <w:marLeft w:val="0"/>
          <w:marRight w:val="0"/>
          <w:marTop w:val="0"/>
          <w:marBottom w:val="0"/>
          <w:divBdr>
            <w:top w:val="none" w:sz="0" w:space="0" w:color="auto"/>
            <w:left w:val="none" w:sz="0" w:space="0" w:color="auto"/>
            <w:bottom w:val="none" w:sz="0" w:space="0" w:color="auto"/>
            <w:right w:val="none" w:sz="0" w:space="0" w:color="auto"/>
          </w:divBdr>
          <w:divsChild>
            <w:div w:id="1989631153">
              <w:marLeft w:val="0"/>
              <w:marRight w:val="0"/>
              <w:marTop w:val="0"/>
              <w:marBottom w:val="0"/>
              <w:divBdr>
                <w:top w:val="none" w:sz="0" w:space="0" w:color="auto"/>
                <w:left w:val="none" w:sz="0" w:space="0" w:color="auto"/>
                <w:bottom w:val="none" w:sz="0" w:space="0" w:color="auto"/>
                <w:right w:val="none" w:sz="0" w:space="0" w:color="auto"/>
              </w:divBdr>
            </w:div>
          </w:divsChild>
        </w:div>
        <w:div w:id="634335898">
          <w:marLeft w:val="0"/>
          <w:marRight w:val="0"/>
          <w:marTop w:val="0"/>
          <w:marBottom w:val="0"/>
          <w:divBdr>
            <w:top w:val="none" w:sz="0" w:space="0" w:color="auto"/>
            <w:left w:val="none" w:sz="0" w:space="0" w:color="auto"/>
            <w:bottom w:val="none" w:sz="0" w:space="0" w:color="auto"/>
            <w:right w:val="none" w:sz="0" w:space="0" w:color="auto"/>
          </w:divBdr>
          <w:divsChild>
            <w:div w:id="864756019">
              <w:marLeft w:val="0"/>
              <w:marRight w:val="0"/>
              <w:marTop w:val="0"/>
              <w:marBottom w:val="0"/>
              <w:divBdr>
                <w:top w:val="none" w:sz="0" w:space="0" w:color="auto"/>
                <w:left w:val="none" w:sz="0" w:space="0" w:color="auto"/>
                <w:bottom w:val="none" w:sz="0" w:space="0" w:color="auto"/>
                <w:right w:val="none" w:sz="0" w:space="0" w:color="auto"/>
              </w:divBdr>
            </w:div>
          </w:divsChild>
        </w:div>
        <w:div w:id="703284617">
          <w:marLeft w:val="0"/>
          <w:marRight w:val="0"/>
          <w:marTop w:val="0"/>
          <w:marBottom w:val="0"/>
          <w:divBdr>
            <w:top w:val="none" w:sz="0" w:space="0" w:color="auto"/>
            <w:left w:val="none" w:sz="0" w:space="0" w:color="auto"/>
            <w:bottom w:val="none" w:sz="0" w:space="0" w:color="auto"/>
            <w:right w:val="none" w:sz="0" w:space="0" w:color="auto"/>
          </w:divBdr>
          <w:divsChild>
            <w:div w:id="2050373387">
              <w:marLeft w:val="0"/>
              <w:marRight w:val="0"/>
              <w:marTop w:val="0"/>
              <w:marBottom w:val="0"/>
              <w:divBdr>
                <w:top w:val="none" w:sz="0" w:space="0" w:color="auto"/>
                <w:left w:val="none" w:sz="0" w:space="0" w:color="auto"/>
                <w:bottom w:val="none" w:sz="0" w:space="0" w:color="auto"/>
                <w:right w:val="none" w:sz="0" w:space="0" w:color="auto"/>
              </w:divBdr>
            </w:div>
          </w:divsChild>
        </w:div>
        <w:div w:id="723869452">
          <w:marLeft w:val="0"/>
          <w:marRight w:val="0"/>
          <w:marTop w:val="0"/>
          <w:marBottom w:val="0"/>
          <w:divBdr>
            <w:top w:val="none" w:sz="0" w:space="0" w:color="auto"/>
            <w:left w:val="none" w:sz="0" w:space="0" w:color="auto"/>
            <w:bottom w:val="none" w:sz="0" w:space="0" w:color="auto"/>
            <w:right w:val="none" w:sz="0" w:space="0" w:color="auto"/>
          </w:divBdr>
          <w:divsChild>
            <w:div w:id="65422245">
              <w:marLeft w:val="0"/>
              <w:marRight w:val="0"/>
              <w:marTop w:val="0"/>
              <w:marBottom w:val="0"/>
              <w:divBdr>
                <w:top w:val="none" w:sz="0" w:space="0" w:color="auto"/>
                <w:left w:val="none" w:sz="0" w:space="0" w:color="auto"/>
                <w:bottom w:val="none" w:sz="0" w:space="0" w:color="auto"/>
                <w:right w:val="none" w:sz="0" w:space="0" w:color="auto"/>
              </w:divBdr>
            </w:div>
          </w:divsChild>
        </w:div>
        <w:div w:id="739180591">
          <w:marLeft w:val="0"/>
          <w:marRight w:val="0"/>
          <w:marTop w:val="0"/>
          <w:marBottom w:val="0"/>
          <w:divBdr>
            <w:top w:val="none" w:sz="0" w:space="0" w:color="auto"/>
            <w:left w:val="none" w:sz="0" w:space="0" w:color="auto"/>
            <w:bottom w:val="none" w:sz="0" w:space="0" w:color="auto"/>
            <w:right w:val="none" w:sz="0" w:space="0" w:color="auto"/>
          </w:divBdr>
          <w:divsChild>
            <w:div w:id="1178348078">
              <w:marLeft w:val="0"/>
              <w:marRight w:val="0"/>
              <w:marTop w:val="0"/>
              <w:marBottom w:val="0"/>
              <w:divBdr>
                <w:top w:val="none" w:sz="0" w:space="0" w:color="auto"/>
                <w:left w:val="none" w:sz="0" w:space="0" w:color="auto"/>
                <w:bottom w:val="none" w:sz="0" w:space="0" w:color="auto"/>
                <w:right w:val="none" w:sz="0" w:space="0" w:color="auto"/>
              </w:divBdr>
            </w:div>
          </w:divsChild>
        </w:div>
        <w:div w:id="789787587">
          <w:marLeft w:val="0"/>
          <w:marRight w:val="0"/>
          <w:marTop w:val="0"/>
          <w:marBottom w:val="0"/>
          <w:divBdr>
            <w:top w:val="none" w:sz="0" w:space="0" w:color="auto"/>
            <w:left w:val="none" w:sz="0" w:space="0" w:color="auto"/>
            <w:bottom w:val="none" w:sz="0" w:space="0" w:color="auto"/>
            <w:right w:val="none" w:sz="0" w:space="0" w:color="auto"/>
          </w:divBdr>
          <w:divsChild>
            <w:div w:id="1502504291">
              <w:marLeft w:val="0"/>
              <w:marRight w:val="0"/>
              <w:marTop w:val="0"/>
              <w:marBottom w:val="0"/>
              <w:divBdr>
                <w:top w:val="none" w:sz="0" w:space="0" w:color="auto"/>
                <w:left w:val="none" w:sz="0" w:space="0" w:color="auto"/>
                <w:bottom w:val="none" w:sz="0" w:space="0" w:color="auto"/>
                <w:right w:val="none" w:sz="0" w:space="0" w:color="auto"/>
              </w:divBdr>
            </w:div>
          </w:divsChild>
        </w:div>
        <w:div w:id="790899678">
          <w:marLeft w:val="0"/>
          <w:marRight w:val="0"/>
          <w:marTop w:val="0"/>
          <w:marBottom w:val="0"/>
          <w:divBdr>
            <w:top w:val="none" w:sz="0" w:space="0" w:color="auto"/>
            <w:left w:val="none" w:sz="0" w:space="0" w:color="auto"/>
            <w:bottom w:val="none" w:sz="0" w:space="0" w:color="auto"/>
            <w:right w:val="none" w:sz="0" w:space="0" w:color="auto"/>
          </w:divBdr>
          <w:divsChild>
            <w:div w:id="1893230026">
              <w:marLeft w:val="0"/>
              <w:marRight w:val="0"/>
              <w:marTop w:val="0"/>
              <w:marBottom w:val="0"/>
              <w:divBdr>
                <w:top w:val="none" w:sz="0" w:space="0" w:color="auto"/>
                <w:left w:val="none" w:sz="0" w:space="0" w:color="auto"/>
                <w:bottom w:val="none" w:sz="0" w:space="0" w:color="auto"/>
                <w:right w:val="none" w:sz="0" w:space="0" w:color="auto"/>
              </w:divBdr>
            </w:div>
          </w:divsChild>
        </w:div>
        <w:div w:id="824853295">
          <w:marLeft w:val="0"/>
          <w:marRight w:val="0"/>
          <w:marTop w:val="0"/>
          <w:marBottom w:val="0"/>
          <w:divBdr>
            <w:top w:val="none" w:sz="0" w:space="0" w:color="auto"/>
            <w:left w:val="none" w:sz="0" w:space="0" w:color="auto"/>
            <w:bottom w:val="none" w:sz="0" w:space="0" w:color="auto"/>
            <w:right w:val="none" w:sz="0" w:space="0" w:color="auto"/>
          </w:divBdr>
          <w:divsChild>
            <w:div w:id="1329746340">
              <w:marLeft w:val="0"/>
              <w:marRight w:val="0"/>
              <w:marTop w:val="0"/>
              <w:marBottom w:val="0"/>
              <w:divBdr>
                <w:top w:val="none" w:sz="0" w:space="0" w:color="auto"/>
                <w:left w:val="none" w:sz="0" w:space="0" w:color="auto"/>
                <w:bottom w:val="none" w:sz="0" w:space="0" w:color="auto"/>
                <w:right w:val="none" w:sz="0" w:space="0" w:color="auto"/>
              </w:divBdr>
            </w:div>
          </w:divsChild>
        </w:div>
        <w:div w:id="884878199">
          <w:marLeft w:val="0"/>
          <w:marRight w:val="0"/>
          <w:marTop w:val="0"/>
          <w:marBottom w:val="0"/>
          <w:divBdr>
            <w:top w:val="none" w:sz="0" w:space="0" w:color="auto"/>
            <w:left w:val="none" w:sz="0" w:space="0" w:color="auto"/>
            <w:bottom w:val="none" w:sz="0" w:space="0" w:color="auto"/>
            <w:right w:val="none" w:sz="0" w:space="0" w:color="auto"/>
          </w:divBdr>
          <w:divsChild>
            <w:div w:id="147943363">
              <w:marLeft w:val="0"/>
              <w:marRight w:val="0"/>
              <w:marTop w:val="0"/>
              <w:marBottom w:val="0"/>
              <w:divBdr>
                <w:top w:val="none" w:sz="0" w:space="0" w:color="auto"/>
                <w:left w:val="none" w:sz="0" w:space="0" w:color="auto"/>
                <w:bottom w:val="none" w:sz="0" w:space="0" w:color="auto"/>
                <w:right w:val="none" w:sz="0" w:space="0" w:color="auto"/>
              </w:divBdr>
            </w:div>
          </w:divsChild>
        </w:div>
        <w:div w:id="894854242">
          <w:marLeft w:val="0"/>
          <w:marRight w:val="0"/>
          <w:marTop w:val="0"/>
          <w:marBottom w:val="0"/>
          <w:divBdr>
            <w:top w:val="none" w:sz="0" w:space="0" w:color="auto"/>
            <w:left w:val="none" w:sz="0" w:space="0" w:color="auto"/>
            <w:bottom w:val="none" w:sz="0" w:space="0" w:color="auto"/>
            <w:right w:val="none" w:sz="0" w:space="0" w:color="auto"/>
          </w:divBdr>
          <w:divsChild>
            <w:div w:id="475025211">
              <w:marLeft w:val="0"/>
              <w:marRight w:val="0"/>
              <w:marTop w:val="0"/>
              <w:marBottom w:val="0"/>
              <w:divBdr>
                <w:top w:val="none" w:sz="0" w:space="0" w:color="auto"/>
                <w:left w:val="none" w:sz="0" w:space="0" w:color="auto"/>
                <w:bottom w:val="none" w:sz="0" w:space="0" w:color="auto"/>
                <w:right w:val="none" w:sz="0" w:space="0" w:color="auto"/>
              </w:divBdr>
            </w:div>
          </w:divsChild>
        </w:div>
        <w:div w:id="898203008">
          <w:marLeft w:val="0"/>
          <w:marRight w:val="0"/>
          <w:marTop w:val="0"/>
          <w:marBottom w:val="0"/>
          <w:divBdr>
            <w:top w:val="none" w:sz="0" w:space="0" w:color="auto"/>
            <w:left w:val="none" w:sz="0" w:space="0" w:color="auto"/>
            <w:bottom w:val="none" w:sz="0" w:space="0" w:color="auto"/>
            <w:right w:val="none" w:sz="0" w:space="0" w:color="auto"/>
          </w:divBdr>
          <w:divsChild>
            <w:div w:id="1339650239">
              <w:marLeft w:val="0"/>
              <w:marRight w:val="0"/>
              <w:marTop w:val="0"/>
              <w:marBottom w:val="0"/>
              <w:divBdr>
                <w:top w:val="none" w:sz="0" w:space="0" w:color="auto"/>
                <w:left w:val="none" w:sz="0" w:space="0" w:color="auto"/>
                <w:bottom w:val="none" w:sz="0" w:space="0" w:color="auto"/>
                <w:right w:val="none" w:sz="0" w:space="0" w:color="auto"/>
              </w:divBdr>
            </w:div>
            <w:div w:id="1977828975">
              <w:marLeft w:val="0"/>
              <w:marRight w:val="0"/>
              <w:marTop w:val="0"/>
              <w:marBottom w:val="0"/>
              <w:divBdr>
                <w:top w:val="none" w:sz="0" w:space="0" w:color="auto"/>
                <w:left w:val="none" w:sz="0" w:space="0" w:color="auto"/>
                <w:bottom w:val="none" w:sz="0" w:space="0" w:color="auto"/>
                <w:right w:val="none" w:sz="0" w:space="0" w:color="auto"/>
              </w:divBdr>
            </w:div>
          </w:divsChild>
        </w:div>
        <w:div w:id="958562142">
          <w:marLeft w:val="0"/>
          <w:marRight w:val="0"/>
          <w:marTop w:val="0"/>
          <w:marBottom w:val="0"/>
          <w:divBdr>
            <w:top w:val="none" w:sz="0" w:space="0" w:color="auto"/>
            <w:left w:val="none" w:sz="0" w:space="0" w:color="auto"/>
            <w:bottom w:val="none" w:sz="0" w:space="0" w:color="auto"/>
            <w:right w:val="none" w:sz="0" w:space="0" w:color="auto"/>
          </w:divBdr>
          <w:divsChild>
            <w:div w:id="807892451">
              <w:marLeft w:val="0"/>
              <w:marRight w:val="0"/>
              <w:marTop w:val="0"/>
              <w:marBottom w:val="0"/>
              <w:divBdr>
                <w:top w:val="none" w:sz="0" w:space="0" w:color="auto"/>
                <w:left w:val="none" w:sz="0" w:space="0" w:color="auto"/>
                <w:bottom w:val="none" w:sz="0" w:space="0" w:color="auto"/>
                <w:right w:val="none" w:sz="0" w:space="0" w:color="auto"/>
              </w:divBdr>
            </w:div>
          </w:divsChild>
        </w:div>
        <w:div w:id="1010522868">
          <w:marLeft w:val="0"/>
          <w:marRight w:val="0"/>
          <w:marTop w:val="0"/>
          <w:marBottom w:val="0"/>
          <w:divBdr>
            <w:top w:val="none" w:sz="0" w:space="0" w:color="auto"/>
            <w:left w:val="none" w:sz="0" w:space="0" w:color="auto"/>
            <w:bottom w:val="none" w:sz="0" w:space="0" w:color="auto"/>
            <w:right w:val="none" w:sz="0" w:space="0" w:color="auto"/>
          </w:divBdr>
          <w:divsChild>
            <w:div w:id="417406045">
              <w:marLeft w:val="0"/>
              <w:marRight w:val="0"/>
              <w:marTop w:val="0"/>
              <w:marBottom w:val="0"/>
              <w:divBdr>
                <w:top w:val="none" w:sz="0" w:space="0" w:color="auto"/>
                <w:left w:val="none" w:sz="0" w:space="0" w:color="auto"/>
                <w:bottom w:val="none" w:sz="0" w:space="0" w:color="auto"/>
                <w:right w:val="none" w:sz="0" w:space="0" w:color="auto"/>
              </w:divBdr>
            </w:div>
          </w:divsChild>
        </w:div>
        <w:div w:id="1031226372">
          <w:marLeft w:val="0"/>
          <w:marRight w:val="0"/>
          <w:marTop w:val="0"/>
          <w:marBottom w:val="0"/>
          <w:divBdr>
            <w:top w:val="none" w:sz="0" w:space="0" w:color="auto"/>
            <w:left w:val="none" w:sz="0" w:space="0" w:color="auto"/>
            <w:bottom w:val="none" w:sz="0" w:space="0" w:color="auto"/>
            <w:right w:val="none" w:sz="0" w:space="0" w:color="auto"/>
          </w:divBdr>
          <w:divsChild>
            <w:div w:id="1719159688">
              <w:marLeft w:val="0"/>
              <w:marRight w:val="0"/>
              <w:marTop w:val="0"/>
              <w:marBottom w:val="0"/>
              <w:divBdr>
                <w:top w:val="none" w:sz="0" w:space="0" w:color="auto"/>
                <w:left w:val="none" w:sz="0" w:space="0" w:color="auto"/>
                <w:bottom w:val="none" w:sz="0" w:space="0" w:color="auto"/>
                <w:right w:val="none" w:sz="0" w:space="0" w:color="auto"/>
              </w:divBdr>
            </w:div>
          </w:divsChild>
        </w:div>
        <w:div w:id="1038240622">
          <w:marLeft w:val="0"/>
          <w:marRight w:val="0"/>
          <w:marTop w:val="0"/>
          <w:marBottom w:val="0"/>
          <w:divBdr>
            <w:top w:val="none" w:sz="0" w:space="0" w:color="auto"/>
            <w:left w:val="none" w:sz="0" w:space="0" w:color="auto"/>
            <w:bottom w:val="none" w:sz="0" w:space="0" w:color="auto"/>
            <w:right w:val="none" w:sz="0" w:space="0" w:color="auto"/>
          </w:divBdr>
          <w:divsChild>
            <w:div w:id="1882354551">
              <w:marLeft w:val="0"/>
              <w:marRight w:val="0"/>
              <w:marTop w:val="0"/>
              <w:marBottom w:val="0"/>
              <w:divBdr>
                <w:top w:val="none" w:sz="0" w:space="0" w:color="auto"/>
                <w:left w:val="none" w:sz="0" w:space="0" w:color="auto"/>
                <w:bottom w:val="none" w:sz="0" w:space="0" w:color="auto"/>
                <w:right w:val="none" w:sz="0" w:space="0" w:color="auto"/>
              </w:divBdr>
            </w:div>
          </w:divsChild>
        </w:div>
        <w:div w:id="1046837826">
          <w:marLeft w:val="0"/>
          <w:marRight w:val="0"/>
          <w:marTop w:val="0"/>
          <w:marBottom w:val="0"/>
          <w:divBdr>
            <w:top w:val="none" w:sz="0" w:space="0" w:color="auto"/>
            <w:left w:val="none" w:sz="0" w:space="0" w:color="auto"/>
            <w:bottom w:val="none" w:sz="0" w:space="0" w:color="auto"/>
            <w:right w:val="none" w:sz="0" w:space="0" w:color="auto"/>
          </w:divBdr>
          <w:divsChild>
            <w:div w:id="1169831331">
              <w:marLeft w:val="0"/>
              <w:marRight w:val="0"/>
              <w:marTop w:val="0"/>
              <w:marBottom w:val="0"/>
              <w:divBdr>
                <w:top w:val="none" w:sz="0" w:space="0" w:color="auto"/>
                <w:left w:val="none" w:sz="0" w:space="0" w:color="auto"/>
                <w:bottom w:val="none" w:sz="0" w:space="0" w:color="auto"/>
                <w:right w:val="none" w:sz="0" w:space="0" w:color="auto"/>
              </w:divBdr>
            </w:div>
          </w:divsChild>
        </w:div>
        <w:div w:id="1279215026">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
          </w:divsChild>
        </w:div>
        <w:div w:id="1360014298">
          <w:marLeft w:val="0"/>
          <w:marRight w:val="0"/>
          <w:marTop w:val="0"/>
          <w:marBottom w:val="0"/>
          <w:divBdr>
            <w:top w:val="none" w:sz="0" w:space="0" w:color="auto"/>
            <w:left w:val="none" w:sz="0" w:space="0" w:color="auto"/>
            <w:bottom w:val="none" w:sz="0" w:space="0" w:color="auto"/>
            <w:right w:val="none" w:sz="0" w:space="0" w:color="auto"/>
          </w:divBdr>
          <w:divsChild>
            <w:div w:id="511460536">
              <w:marLeft w:val="0"/>
              <w:marRight w:val="0"/>
              <w:marTop w:val="0"/>
              <w:marBottom w:val="0"/>
              <w:divBdr>
                <w:top w:val="none" w:sz="0" w:space="0" w:color="auto"/>
                <w:left w:val="none" w:sz="0" w:space="0" w:color="auto"/>
                <w:bottom w:val="none" w:sz="0" w:space="0" w:color="auto"/>
                <w:right w:val="none" w:sz="0" w:space="0" w:color="auto"/>
              </w:divBdr>
            </w:div>
          </w:divsChild>
        </w:div>
        <w:div w:id="1381053432">
          <w:marLeft w:val="0"/>
          <w:marRight w:val="0"/>
          <w:marTop w:val="0"/>
          <w:marBottom w:val="0"/>
          <w:divBdr>
            <w:top w:val="none" w:sz="0" w:space="0" w:color="auto"/>
            <w:left w:val="none" w:sz="0" w:space="0" w:color="auto"/>
            <w:bottom w:val="none" w:sz="0" w:space="0" w:color="auto"/>
            <w:right w:val="none" w:sz="0" w:space="0" w:color="auto"/>
          </w:divBdr>
          <w:divsChild>
            <w:div w:id="984088958">
              <w:marLeft w:val="0"/>
              <w:marRight w:val="0"/>
              <w:marTop w:val="0"/>
              <w:marBottom w:val="0"/>
              <w:divBdr>
                <w:top w:val="none" w:sz="0" w:space="0" w:color="auto"/>
                <w:left w:val="none" w:sz="0" w:space="0" w:color="auto"/>
                <w:bottom w:val="none" w:sz="0" w:space="0" w:color="auto"/>
                <w:right w:val="none" w:sz="0" w:space="0" w:color="auto"/>
              </w:divBdr>
            </w:div>
          </w:divsChild>
        </w:div>
        <w:div w:id="1447575261">
          <w:marLeft w:val="0"/>
          <w:marRight w:val="0"/>
          <w:marTop w:val="0"/>
          <w:marBottom w:val="0"/>
          <w:divBdr>
            <w:top w:val="none" w:sz="0" w:space="0" w:color="auto"/>
            <w:left w:val="none" w:sz="0" w:space="0" w:color="auto"/>
            <w:bottom w:val="none" w:sz="0" w:space="0" w:color="auto"/>
            <w:right w:val="none" w:sz="0" w:space="0" w:color="auto"/>
          </w:divBdr>
          <w:divsChild>
            <w:div w:id="314064722">
              <w:marLeft w:val="0"/>
              <w:marRight w:val="0"/>
              <w:marTop w:val="0"/>
              <w:marBottom w:val="0"/>
              <w:divBdr>
                <w:top w:val="none" w:sz="0" w:space="0" w:color="auto"/>
                <w:left w:val="none" w:sz="0" w:space="0" w:color="auto"/>
                <w:bottom w:val="none" w:sz="0" w:space="0" w:color="auto"/>
                <w:right w:val="none" w:sz="0" w:space="0" w:color="auto"/>
              </w:divBdr>
            </w:div>
          </w:divsChild>
        </w:div>
        <w:div w:id="1476213982">
          <w:marLeft w:val="0"/>
          <w:marRight w:val="0"/>
          <w:marTop w:val="0"/>
          <w:marBottom w:val="0"/>
          <w:divBdr>
            <w:top w:val="none" w:sz="0" w:space="0" w:color="auto"/>
            <w:left w:val="none" w:sz="0" w:space="0" w:color="auto"/>
            <w:bottom w:val="none" w:sz="0" w:space="0" w:color="auto"/>
            <w:right w:val="none" w:sz="0" w:space="0" w:color="auto"/>
          </w:divBdr>
          <w:divsChild>
            <w:div w:id="1926185027">
              <w:marLeft w:val="0"/>
              <w:marRight w:val="0"/>
              <w:marTop w:val="0"/>
              <w:marBottom w:val="0"/>
              <w:divBdr>
                <w:top w:val="none" w:sz="0" w:space="0" w:color="auto"/>
                <w:left w:val="none" w:sz="0" w:space="0" w:color="auto"/>
                <w:bottom w:val="none" w:sz="0" w:space="0" w:color="auto"/>
                <w:right w:val="none" w:sz="0" w:space="0" w:color="auto"/>
              </w:divBdr>
            </w:div>
          </w:divsChild>
        </w:div>
        <w:div w:id="1542287292">
          <w:marLeft w:val="0"/>
          <w:marRight w:val="0"/>
          <w:marTop w:val="0"/>
          <w:marBottom w:val="0"/>
          <w:divBdr>
            <w:top w:val="none" w:sz="0" w:space="0" w:color="auto"/>
            <w:left w:val="none" w:sz="0" w:space="0" w:color="auto"/>
            <w:bottom w:val="none" w:sz="0" w:space="0" w:color="auto"/>
            <w:right w:val="none" w:sz="0" w:space="0" w:color="auto"/>
          </w:divBdr>
          <w:divsChild>
            <w:div w:id="1666126498">
              <w:marLeft w:val="0"/>
              <w:marRight w:val="0"/>
              <w:marTop w:val="0"/>
              <w:marBottom w:val="0"/>
              <w:divBdr>
                <w:top w:val="none" w:sz="0" w:space="0" w:color="auto"/>
                <w:left w:val="none" w:sz="0" w:space="0" w:color="auto"/>
                <w:bottom w:val="none" w:sz="0" w:space="0" w:color="auto"/>
                <w:right w:val="none" w:sz="0" w:space="0" w:color="auto"/>
              </w:divBdr>
            </w:div>
          </w:divsChild>
        </w:div>
        <w:div w:id="1544245790">
          <w:marLeft w:val="0"/>
          <w:marRight w:val="0"/>
          <w:marTop w:val="0"/>
          <w:marBottom w:val="0"/>
          <w:divBdr>
            <w:top w:val="none" w:sz="0" w:space="0" w:color="auto"/>
            <w:left w:val="none" w:sz="0" w:space="0" w:color="auto"/>
            <w:bottom w:val="none" w:sz="0" w:space="0" w:color="auto"/>
            <w:right w:val="none" w:sz="0" w:space="0" w:color="auto"/>
          </w:divBdr>
          <w:divsChild>
            <w:div w:id="1290549137">
              <w:marLeft w:val="0"/>
              <w:marRight w:val="0"/>
              <w:marTop w:val="0"/>
              <w:marBottom w:val="0"/>
              <w:divBdr>
                <w:top w:val="none" w:sz="0" w:space="0" w:color="auto"/>
                <w:left w:val="none" w:sz="0" w:space="0" w:color="auto"/>
                <w:bottom w:val="none" w:sz="0" w:space="0" w:color="auto"/>
                <w:right w:val="none" w:sz="0" w:space="0" w:color="auto"/>
              </w:divBdr>
            </w:div>
          </w:divsChild>
        </w:div>
        <w:div w:id="1547062161">
          <w:marLeft w:val="0"/>
          <w:marRight w:val="0"/>
          <w:marTop w:val="0"/>
          <w:marBottom w:val="0"/>
          <w:divBdr>
            <w:top w:val="none" w:sz="0" w:space="0" w:color="auto"/>
            <w:left w:val="none" w:sz="0" w:space="0" w:color="auto"/>
            <w:bottom w:val="none" w:sz="0" w:space="0" w:color="auto"/>
            <w:right w:val="none" w:sz="0" w:space="0" w:color="auto"/>
          </w:divBdr>
          <w:divsChild>
            <w:div w:id="779765280">
              <w:marLeft w:val="0"/>
              <w:marRight w:val="0"/>
              <w:marTop w:val="0"/>
              <w:marBottom w:val="0"/>
              <w:divBdr>
                <w:top w:val="none" w:sz="0" w:space="0" w:color="auto"/>
                <w:left w:val="none" w:sz="0" w:space="0" w:color="auto"/>
                <w:bottom w:val="none" w:sz="0" w:space="0" w:color="auto"/>
                <w:right w:val="none" w:sz="0" w:space="0" w:color="auto"/>
              </w:divBdr>
            </w:div>
          </w:divsChild>
        </w:div>
        <w:div w:id="1564367908">
          <w:marLeft w:val="0"/>
          <w:marRight w:val="0"/>
          <w:marTop w:val="0"/>
          <w:marBottom w:val="0"/>
          <w:divBdr>
            <w:top w:val="none" w:sz="0" w:space="0" w:color="auto"/>
            <w:left w:val="none" w:sz="0" w:space="0" w:color="auto"/>
            <w:bottom w:val="none" w:sz="0" w:space="0" w:color="auto"/>
            <w:right w:val="none" w:sz="0" w:space="0" w:color="auto"/>
          </w:divBdr>
          <w:divsChild>
            <w:div w:id="1995912201">
              <w:marLeft w:val="0"/>
              <w:marRight w:val="0"/>
              <w:marTop w:val="0"/>
              <w:marBottom w:val="0"/>
              <w:divBdr>
                <w:top w:val="none" w:sz="0" w:space="0" w:color="auto"/>
                <w:left w:val="none" w:sz="0" w:space="0" w:color="auto"/>
                <w:bottom w:val="none" w:sz="0" w:space="0" w:color="auto"/>
                <w:right w:val="none" w:sz="0" w:space="0" w:color="auto"/>
              </w:divBdr>
            </w:div>
          </w:divsChild>
        </w:div>
        <w:div w:id="1569413915">
          <w:marLeft w:val="0"/>
          <w:marRight w:val="0"/>
          <w:marTop w:val="0"/>
          <w:marBottom w:val="0"/>
          <w:divBdr>
            <w:top w:val="none" w:sz="0" w:space="0" w:color="auto"/>
            <w:left w:val="none" w:sz="0" w:space="0" w:color="auto"/>
            <w:bottom w:val="none" w:sz="0" w:space="0" w:color="auto"/>
            <w:right w:val="none" w:sz="0" w:space="0" w:color="auto"/>
          </w:divBdr>
          <w:divsChild>
            <w:div w:id="1982035745">
              <w:marLeft w:val="0"/>
              <w:marRight w:val="0"/>
              <w:marTop w:val="0"/>
              <w:marBottom w:val="0"/>
              <w:divBdr>
                <w:top w:val="none" w:sz="0" w:space="0" w:color="auto"/>
                <w:left w:val="none" w:sz="0" w:space="0" w:color="auto"/>
                <w:bottom w:val="none" w:sz="0" w:space="0" w:color="auto"/>
                <w:right w:val="none" w:sz="0" w:space="0" w:color="auto"/>
              </w:divBdr>
            </w:div>
          </w:divsChild>
        </w:div>
        <w:div w:id="1583179097">
          <w:marLeft w:val="0"/>
          <w:marRight w:val="0"/>
          <w:marTop w:val="0"/>
          <w:marBottom w:val="0"/>
          <w:divBdr>
            <w:top w:val="none" w:sz="0" w:space="0" w:color="auto"/>
            <w:left w:val="none" w:sz="0" w:space="0" w:color="auto"/>
            <w:bottom w:val="none" w:sz="0" w:space="0" w:color="auto"/>
            <w:right w:val="none" w:sz="0" w:space="0" w:color="auto"/>
          </w:divBdr>
          <w:divsChild>
            <w:div w:id="1519393142">
              <w:marLeft w:val="0"/>
              <w:marRight w:val="0"/>
              <w:marTop w:val="0"/>
              <w:marBottom w:val="0"/>
              <w:divBdr>
                <w:top w:val="none" w:sz="0" w:space="0" w:color="auto"/>
                <w:left w:val="none" w:sz="0" w:space="0" w:color="auto"/>
                <w:bottom w:val="none" w:sz="0" w:space="0" w:color="auto"/>
                <w:right w:val="none" w:sz="0" w:space="0" w:color="auto"/>
              </w:divBdr>
            </w:div>
          </w:divsChild>
        </w:div>
        <w:div w:id="1636064192">
          <w:marLeft w:val="0"/>
          <w:marRight w:val="0"/>
          <w:marTop w:val="0"/>
          <w:marBottom w:val="0"/>
          <w:divBdr>
            <w:top w:val="none" w:sz="0" w:space="0" w:color="auto"/>
            <w:left w:val="none" w:sz="0" w:space="0" w:color="auto"/>
            <w:bottom w:val="none" w:sz="0" w:space="0" w:color="auto"/>
            <w:right w:val="none" w:sz="0" w:space="0" w:color="auto"/>
          </w:divBdr>
          <w:divsChild>
            <w:div w:id="577715577">
              <w:marLeft w:val="0"/>
              <w:marRight w:val="0"/>
              <w:marTop w:val="0"/>
              <w:marBottom w:val="0"/>
              <w:divBdr>
                <w:top w:val="none" w:sz="0" w:space="0" w:color="auto"/>
                <w:left w:val="none" w:sz="0" w:space="0" w:color="auto"/>
                <w:bottom w:val="none" w:sz="0" w:space="0" w:color="auto"/>
                <w:right w:val="none" w:sz="0" w:space="0" w:color="auto"/>
              </w:divBdr>
            </w:div>
          </w:divsChild>
        </w:div>
        <w:div w:id="1711149697">
          <w:marLeft w:val="0"/>
          <w:marRight w:val="0"/>
          <w:marTop w:val="0"/>
          <w:marBottom w:val="0"/>
          <w:divBdr>
            <w:top w:val="none" w:sz="0" w:space="0" w:color="auto"/>
            <w:left w:val="none" w:sz="0" w:space="0" w:color="auto"/>
            <w:bottom w:val="none" w:sz="0" w:space="0" w:color="auto"/>
            <w:right w:val="none" w:sz="0" w:space="0" w:color="auto"/>
          </w:divBdr>
          <w:divsChild>
            <w:div w:id="393435695">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286620320">
              <w:marLeft w:val="0"/>
              <w:marRight w:val="0"/>
              <w:marTop w:val="0"/>
              <w:marBottom w:val="0"/>
              <w:divBdr>
                <w:top w:val="none" w:sz="0" w:space="0" w:color="auto"/>
                <w:left w:val="none" w:sz="0" w:space="0" w:color="auto"/>
                <w:bottom w:val="none" w:sz="0" w:space="0" w:color="auto"/>
                <w:right w:val="none" w:sz="0" w:space="0" w:color="auto"/>
              </w:divBdr>
            </w:div>
          </w:divsChild>
        </w:div>
        <w:div w:id="1722555320">
          <w:marLeft w:val="0"/>
          <w:marRight w:val="0"/>
          <w:marTop w:val="0"/>
          <w:marBottom w:val="0"/>
          <w:divBdr>
            <w:top w:val="none" w:sz="0" w:space="0" w:color="auto"/>
            <w:left w:val="none" w:sz="0" w:space="0" w:color="auto"/>
            <w:bottom w:val="none" w:sz="0" w:space="0" w:color="auto"/>
            <w:right w:val="none" w:sz="0" w:space="0" w:color="auto"/>
          </w:divBdr>
          <w:divsChild>
            <w:div w:id="1868326064">
              <w:marLeft w:val="0"/>
              <w:marRight w:val="0"/>
              <w:marTop w:val="0"/>
              <w:marBottom w:val="0"/>
              <w:divBdr>
                <w:top w:val="none" w:sz="0" w:space="0" w:color="auto"/>
                <w:left w:val="none" w:sz="0" w:space="0" w:color="auto"/>
                <w:bottom w:val="none" w:sz="0" w:space="0" w:color="auto"/>
                <w:right w:val="none" w:sz="0" w:space="0" w:color="auto"/>
              </w:divBdr>
            </w:div>
          </w:divsChild>
        </w:div>
        <w:div w:id="1727099674">
          <w:marLeft w:val="0"/>
          <w:marRight w:val="0"/>
          <w:marTop w:val="0"/>
          <w:marBottom w:val="0"/>
          <w:divBdr>
            <w:top w:val="none" w:sz="0" w:space="0" w:color="auto"/>
            <w:left w:val="none" w:sz="0" w:space="0" w:color="auto"/>
            <w:bottom w:val="none" w:sz="0" w:space="0" w:color="auto"/>
            <w:right w:val="none" w:sz="0" w:space="0" w:color="auto"/>
          </w:divBdr>
          <w:divsChild>
            <w:div w:id="293830541">
              <w:marLeft w:val="0"/>
              <w:marRight w:val="0"/>
              <w:marTop w:val="0"/>
              <w:marBottom w:val="0"/>
              <w:divBdr>
                <w:top w:val="none" w:sz="0" w:space="0" w:color="auto"/>
                <w:left w:val="none" w:sz="0" w:space="0" w:color="auto"/>
                <w:bottom w:val="none" w:sz="0" w:space="0" w:color="auto"/>
                <w:right w:val="none" w:sz="0" w:space="0" w:color="auto"/>
              </w:divBdr>
            </w:div>
          </w:divsChild>
        </w:div>
        <w:div w:id="1730224927">
          <w:marLeft w:val="0"/>
          <w:marRight w:val="0"/>
          <w:marTop w:val="0"/>
          <w:marBottom w:val="0"/>
          <w:divBdr>
            <w:top w:val="none" w:sz="0" w:space="0" w:color="auto"/>
            <w:left w:val="none" w:sz="0" w:space="0" w:color="auto"/>
            <w:bottom w:val="none" w:sz="0" w:space="0" w:color="auto"/>
            <w:right w:val="none" w:sz="0" w:space="0" w:color="auto"/>
          </w:divBdr>
          <w:divsChild>
            <w:div w:id="2002780383">
              <w:marLeft w:val="0"/>
              <w:marRight w:val="0"/>
              <w:marTop w:val="0"/>
              <w:marBottom w:val="0"/>
              <w:divBdr>
                <w:top w:val="none" w:sz="0" w:space="0" w:color="auto"/>
                <w:left w:val="none" w:sz="0" w:space="0" w:color="auto"/>
                <w:bottom w:val="none" w:sz="0" w:space="0" w:color="auto"/>
                <w:right w:val="none" w:sz="0" w:space="0" w:color="auto"/>
              </w:divBdr>
            </w:div>
          </w:divsChild>
        </w:div>
        <w:div w:id="1740130790">
          <w:marLeft w:val="0"/>
          <w:marRight w:val="0"/>
          <w:marTop w:val="0"/>
          <w:marBottom w:val="0"/>
          <w:divBdr>
            <w:top w:val="none" w:sz="0" w:space="0" w:color="auto"/>
            <w:left w:val="none" w:sz="0" w:space="0" w:color="auto"/>
            <w:bottom w:val="none" w:sz="0" w:space="0" w:color="auto"/>
            <w:right w:val="none" w:sz="0" w:space="0" w:color="auto"/>
          </w:divBdr>
          <w:divsChild>
            <w:div w:id="946546733">
              <w:marLeft w:val="0"/>
              <w:marRight w:val="0"/>
              <w:marTop w:val="0"/>
              <w:marBottom w:val="0"/>
              <w:divBdr>
                <w:top w:val="none" w:sz="0" w:space="0" w:color="auto"/>
                <w:left w:val="none" w:sz="0" w:space="0" w:color="auto"/>
                <w:bottom w:val="none" w:sz="0" w:space="0" w:color="auto"/>
                <w:right w:val="none" w:sz="0" w:space="0" w:color="auto"/>
              </w:divBdr>
            </w:div>
          </w:divsChild>
        </w:div>
        <w:div w:id="1786193146">
          <w:marLeft w:val="0"/>
          <w:marRight w:val="0"/>
          <w:marTop w:val="0"/>
          <w:marBottom w:val="0"/>
          <w:divBdr>
            <w:top w:val="none" w:sz="0" w:space="0" w:color="auto"/>
            <w:left w:val="none" w:sz="0" w:space="0" w:color="auto"/>
            <w:bottom w:val="none" w:sz="0" w:space="0" w:color="auto"/>
            <w:right w:val="none" w:sz="0" w:space="0" w:color="auto"/>
          </w:divBdr>
          <w:divsChild>
            <w:div w:id="2081244037">
              <w:marLeft w:val="0"/>
              <w:marRight w:val="0"/>
              <w:marTop w:val="0"/>
              <w:marBottom w:val="0"/>
              <w:divBdr>
                <w:top w:val="none" w:sz="0" w:space="0" w:color="auto"/>
                <w:left w:val="none" w:sz="0" w:space="0" w:color="auto"/>
                <w:bottom w:val="none" w:sz="0" w:space="0" w:color="auto"/>
                <w:right w:val="none" w:sz="0" w:space="0" w:color="auto"/>
              </w:divBdr>
            </w:div>
          </w:divsChild>
        </w:div>
        <w:div w:id="1811482371">
          <w:marLeft w:val="0"/>
          <w:marRight w:val="0"/>
          <w:marTop w:val="0"/>
          <w:marBottom w:val="0"/>
          <w:divBdr>
            <w:top w:val="none" w:sz="0" w:space="0" w:color="auto"/>
            <w:left w:val="none" w:sz="0" w:space="0" w:color="auto"/>
            <w:bottom w:val="none" w:sz="0" w:space="0" w:color="auto"/>
            <w:right w:val="none" w:sz="0" w:space="0" w:color="auto"/>
          </w:divBdr>
          <w:divsChild>
            <w:div w:id="1545942793">
              <w:marLeft w:val="0"/>
              <w:marRight w:val="0"/>
              <w:marTop w:val="0"/>
              <w:marBottom w:val="0"/>
              <w:divBdr>
                <w:top w:val="none" w:sz="0" w:space="0" w:color="auto"/>
                <w:left w:val="none" w:sz="0" w:space="0" w:color="auto"/>
                <w:bottom w:val="none" w:sz="0" w:space="0" w:color="auto"/>
                <w:right w:val="none" w:sz="0" w:space="0" w:color="auto"/>
              </w:divBdr>
            </w:div>
          </w:divsChild>
        </w:div>
        <w:div w:id="1827473259">
          <w:marLeft w:val="0"/>
          <w:marRight w:val="0"/>
          <w:marTop w:val="0"/>
          <w:marBottom w:val="0"/>
          <w:divBdr>
            <w:top w:val="none" w:sz="0" w:space="0" w:color="auto"/>
            <w:left w:val="none" w:sz="0" w:space="0" w:color="auto"/>
            <w:bottom w:val="none" w:sz="0" w:space="0" w:color="auto"/>
            <w:right w:val="none" w:sz="0" w:space="0" w:color="auto"/>
          </w:divBdr>
          <w:divsChild>
            <w:div w:id="1295210785">
              <w:marLeft w:val="0"/>
              <w:marRight w:val="0"/>
              <w:marTop w:val="0"/>
              <w:marBottom w:val="0"/>
              <w:divBdr>
                <w:top w:val="none" w:sz="0" w:space="0" w:color="auto"/>
                <w:left w:val="none" w:sz="0" w:space="0" w:color="auto"/>
                <w:bottom w:val="none" w:sz="0" w:space="0" w:color="auto"/>
                <w:right w:val="none" w:sz="0" w:space="0" w:color="auto"/>
              </w:divBdr>
            </w:div>
          </w:divsChild>
        </w:div>
        <w:div w:id="1830947162">
          <w:marLeft w:val="0"/>
          <w:marRight w:val="0"/>
          <w:marTop w:val="0"/>
          <w:marBottom w:val="0"/>
          <w:divBdr>
            <w:top w:val="none" w:sz="0" w:space="0" w:color="auto"/>
            <w:left w:val="none" w:sz="0" w:space="0" w:color="auto"/>
            <w:bottom w:val="none" w:sz="0" w:space="0" w:color="auto"/>
            <w:right w:val="none" w:sz="0" w:space="0" w:color="auto"/>
          </w:divBdr>
          <w:divsChild>
            <w:div w:id="818306211">
              <w:marLeft w:val="0"/>
              <w:marRight w:val="0"/>
              <w:marTop w:val="0"/>
              <w:marBottom w:val="0"/>
              <w:divBdr>
                <w:top w:val="none" w:sz="0" w:space="0" w:color="auto"/>
                <w:left w:val="none" w:sz="0" w:space="0" w:color="auto"/>
                <w:bottom w:val="none" w:sz="0" w:space="0" w:color="auto"/>
                <w:right w:val="none" w:sz="0" w:space="0" w:color="auto"/>
              </w:divBdr>
            </w:div>
          </w:divsChild>
        </w:div>
        <w:div w:id="1844930484">
          <w:marLeft w:val="0"/>
          <w:marRight w:val="0"/>
          <w:marTop w:val="0"/>
          <w:marBottom w:val="0"/>
          <w:divBdr>
            <w:top w:val="none" w:sz="0" w:space="0" w:color="auto"/>
            <w:left w:val="none" w:sz="0" w:space="0" w:color="auto"/>
            <w:bottom w:val="none" w:sz="0" w:space="0" w:color="auto"/>
            <w:right w:val="none" w:sz="0" w:space="0" w:color="auto"/>
          </w:divBdr>
          <w:divsChild>
            <w:div w:id="1909681636">
              <w:marLeft w:val="0"/>
              <w:marRight w:val="0"/>
              <w:marTop w:val="0"/>
              <w:marBottom w:val="0"/>
              <w:divBdr>
                <w:top w:val="none" w:sz="0" w:space="0" w:color="auto"/>
                <w:left w:val="none" w:sz="0" w:space="0" w:color="auto"/>
                <w:bottom w:val="none" w:sz="0" w:space="0" w:color="auto"/>
                <w:right w:val="none" w:sz="0" w:space="0" w:color="auto"/>
              </w:divBdr>
            </w:div>
          </w:divsChild>
        </w:div>
        <w:div w:id="1887330989">
          <w:marLeft w:val="0"/>
          <w:marRight w:val="0"/>
          <w:marTop w:val="0"/>
          <w:marBottom w:val="0"/>
          <w:divBdr>
            <w:top w:val="none" w:sz="0" w:space="0" w:color="auto"/>
            <w:left w:val="none" w:sz="0" w:space="0" w:color="auto"/>
            <w:bottom w:val="none" w:sz="0" w:space="0" w:color="auto"/>
            <w:right w:val="none" w:sz="0" w:space="0" w:color="auto"/>
          </w:divBdr>
          <w:divsChild>
            <w:div w:id="1668240296">
              <w:marLeft w:val="0"/>
              <w:marRight w:val="0"/>
              <w:marTop w:val="0"/>
              <w:marBottom w:val="0"/>
              <w:divBdr>
                <w:top w:val="none" w:sz="0" w:space="0" w:color="auto"/>
                <w:left w:val="none" w:sz="0" w:space="0" w:color="auto"/>
                <w:bottom w:val="none" w:sz="0" w:space="0" w:color="auto"/>
                <w:right w:val="none" w:sz="0" w:space="0" w:color="auto"/>
              </w:divBdr>
            </w:div>
          </w:divsChild>
        </w:div>
        <w:div w:id="1922252692">
          <w:marLeft w:val="0"/>
          <w:marRight w:val="0"/>
          <w:marTop w:val="0"/>
          <w:marBottom w:val="0"/>
          <w:divBdr>
            <w:top w:val="none" w:sz="0" w:space="0" w:color="auto"/>
            <w:left w:val="none" w:sz="0" w:space="0" w:color="auto"/>
            <w:bottom w:val="none" w:sz="0" w:space="0" w:color="auto"/>
            <w:right w:val="none" w:sz="0" w:space="0" w:color="auto"/>
          </w:divBdr>
          <w:divsChild>
            <w:div w:id="1639804285">
              <w:marLeft w:val="0"/>
              <w:marRight w:val="0"/>
              <w:marTop w:val="0"/>
              <w:marBottom w:val="0"/>
              <w:divBdr>
                <w:top w:val="none" w:sz="0" w:space="0" w:color="auto"/>
                <w:left w:val="none" w:sz="0" w:space="0" w:color="auto"/>
                <w:bottom w:val="none" w:sz="0" w:space="0" w:color="auto"/>
                <w:right w:val="none" w:sz="0" w:space="0" w:color="auto"/>
              </w:divBdr>
            </w:div>
          </w:divsChild>
        </w:div>
        <w:div w:id="1932858204">
          <w:marLeft w:val="0"/>
          <w:marRight w:val="0"/>
          <w:marTop w:val="0"/>
          <w:marBottom w:val="0"/>
          <w:divBdr>
            <w:top w:val="none" w:sz="0" w:space="0" w:color="auto"/>
            <w:left w:val="none" w:sz="0" w:space="0" w:color="auto"/>
            <w:bottom w:val="none" w:sz="0" w:space="0" w:color="auto"/>
            <w:right w:val="none" w:sz="0" w:space="0" w:color="auto"/>
          </w:divBdr>
          <w:divsChild>
            <w:div w:id="1505777346">
              <w:marLeft w:val="0"/>
              <w:marRight w:val="0"/>
              <w:marTop w:val="0"/>
              <w:marBottom w:val="0"/>
              <w:divBdr>
                <w:top w:val="none" w:sz="0" w:space="0" w:color="auto"/>
                <w:left w:val="none" w:sz="0" w:space="0" w:color="auto"/>
                <w:bottom w:val="none" w:sz="0" w:space="0" w:color="auto"/>
                <w:right w:val="none" w:sz="0" w:space="0" w:color="auto"/>
              </w:divBdr>
            </w:div>
          </w:divsChild>
        </w:div>
        <w:div w:id="2020081835">
          <w:marLeft w:val="0"/>
          <w:marRight w:val="0"/>
          <w:marTop w:val="0"/>
          <w:marBottom w:val="0"/>
          <w:divBdr>
            <w:top w:val="none" w:sz="0" w:space="0" w:color="auto"/>
            <w:left w:val="none" w:sz="0" w:space="0" w:color="auto"/>
            <w:bottom w:val="none" w:sz="0" w:space="0" w:color="auto"/>
            <w:right w:val="none" w:sz="0" w:space="0" w:color="auto"/>
          </w:divBdr>
          <w:divsChild>
            <w:div w:id="874077507">
              <w:marLeft w:val="0"/>
              <w:marRight w:val="0"/>
              <w:marTop w:val="0"/>
              <w:marBottom w:val="0"/>
              <w:divBdr>
                <w:top w:val="none" w:sz="0" w:space="0" w:color="auto"/>
                <w:left w:val="none" w:sz="0" w:space="0" w:color="auto"/>
                <w:bottom w:val="none" w:sz="0" w:space="0" w:color="auto"/>
                <w:right w:val="none" w:sz="0" w:space="0" w:color="auto"/>
              </w:divBdr>
            </w:div>
          </w:divsChild>
        </w:div>
        <w:div w:id="2076050621">
          <w:marLeft w:val="0"/>
          <w:marRight w:val="0"/>
          <w:marTop w:val="0"/>
          <w:marBottom w:val="0"/>
          <w:divBdr>
            <w:top w:val="none" w:sz="0" w:space="0" w:color="auto"/>
            <w:left w:val="none" w:sz="0" w:space="0" w:color="auto"/>
            <w:bottom w:val="none" w:sz="0" w:space="0" w:color="auto"/>
            <w:right w:val="none" w:sz="0" w:space="0" w:color="auto"/>
          </w:divBdr>
          <w:divsChild>
            <w:div w:id="109904372">
              <w:marLeft w:val="0"/>
              <w:marRight w:val="0"/>
              <w:marTop w:val="0"/>
              <w:marBottom w:val="0"/>
              <w:divBdr>
                <w:top w:val="none" w:sz="0" w:space="0" w:color="auto"/>
                <w:left w:val="none" w:sz="0" w:space="0" w:color="auto"/>
                <w:bottom w:val="none" w:sz="0" w:space="0" w:color="auto"/>
                <w:right w:val="none" w:sz="0" w:space="0" w:color="auto"/>
              </w:divBdr>
            </w:div>
          </w:divsChild>
        </w:div>
        <w:div w:id="2092506061">
          <w:marLeft w:val="0"/>
          <w:marRight w:val="0"/>
          <w:marTop w:val="0"/>
          <w:marBottom w:val="0"/>
          <w:divBdr>
            <w:top w:val="none" w:sz="0" w:space="0" w:color="auto"/>
            <w:left w:val="none" w:sz="0" w:space="0" w:color="auto"/>
            <w:bottom w:val="none" w:sz="0" w:space="0" w:color="auto"/>
            <w:right w:val="none" w:sz="0" w:space="0" w:color="auto"/>
          </w:divBdr>
          <w:divsChild>
            <w:div w:id="1132095178">
              <w:marLeft w:val="0"/>
              <w:marRight w:val="0"/>
              <w:marTop w:val="0"/>
              <w:marBottom w:val="0"/>
              <w:divBdr>
                <w:top w:val="none" w:sz="0" w:space="0" w:color="auto"/>
                <w:left w:val="none" w:sz="0" w:space="0" w:color="auto"/>
                <w:bottom w:val="none" w:sz="0" w:space="0" w:color="auto"/>
                <w:right w:val="none" w:sz="0" w:space="0" w:color="auto"/>
              </w:divBdr>
            </w:div>
          </w:divsChild>
        </w:div>
        <w:div w:id="2106293902">
          <w:marLeft w:val="0"/>
          <w:marRight w:val="0"/>
          <w:marTop w:val="0"/>
          <w:marBottom w:val="0"/>
          <w:divBdr>
            <w:top w:val="none" w:sz="0" w:space="0" w:color="auto"/>
            <w:left w:val="none" w:sz="0" w:space="0" w:color="auto"/>
            <w:bottom w:val="none" w:sz="0" w:space="0" w:color="auto"/>
            <w:right w:val="none" w:sz="0" w:space="0" w:color="auto"/>
          </w:divBdr>
          <w:divsChild>
            <w:div w:id="364522435">
              <w:marLeft w:val="0"/>
              <w:marRight w:val="0"/>
              <w:marTop w:val="0"/>
              <w:marBottom w:val="0"/>
              <w:divBdr>
                <w:top w:val="none" w:sz="0" w:space="0" w:color="auto"/>
                <w:left w:val="none" w:sz="0" w:space="0" w:color="auto"/>
                <w:bottom w:val="none" w:sz="0" w:space="0" w:color="auto"/>
                <w:right w:val="none" w:sz="0" w:space="0" w:color="auto"/>
              </w:divBdr>
            </w:div>
          </w:divsChild>
        </w:div>
        <w:div w:id="2139059771">
          <w:marLeft w:val="0"/>
          <w:marRight w:val="0"/>
          <w:marTop w:val="0"/>
          <w:marBottom w:val="0"/>
          <w:divBdr>
            <w:top w:val="none" w:sz="0" w:space="0" w:color="auto"/>
            <w:left w:val="none" w:sz="0" w:space="0" w:color="auto"/>
            <w:bottom w:val="none" w:sz="0" w:space="0" w:color="auto"/>
            <w:right w:val="none" w:sz="0" w:space="0" w:color="auto"/>
          </w:divBdr>
          <w:divsChild>
            <w:div w:id="5601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2524">
      <w:bodyDiv w:val="1"/>
      <w:marLeft w:val="0"/>
      <w:marRight w:val="0"/>
      <w:marTop w:val="0"/>
      <w:marBottom w:val="0"/>
      <w:divBdr>
        <w:top w:val="none" w:sz="0" w:space="0" w:color="auto"/>
        <w:left w:val="none" w:sz="0" w:space="0" w:color="auto"/>
        <w:bottom w:val="none" w:sz="0" w:space="0" w:color="auto"/>
        <w:right w:val="none" w:sz="0" w:space="0" w:color="auto"/>
      </w:divBdr>
      <w:divsChild>
        <w:div w:id="1863088041">
          <w:marLeft w:val="0"/>
          <w:marRight w:val="0"/>
          <w:marTop w:val="0"/>
          <w:marBottom w:val="0"/>
          <w:divBdr>
            <w:top w:val="none" w:sz="0" w:space="0" w:color="auto"/>
            <w:left w:val="none" w:sz="0" w:space="0" w:color="auto"/>
            <w:bottom w:val="none" w:sz="0" w:space="0" w:color="auto"/>
            <w:right w:val="none" w:sz="0" w:space="0" w:color="auto"/>
          </w:divBdr>
        </w:div>
      </w:divsChild>
    </w:div>
    <w:div w:id="1082146419">
      <w:bodyDiv w:val="1"/>
      <w:marLeft w:val="0"/>
      <w:marRight w:val="0"/>
      <w:marTop w:val="0"/>
      <w:marBottom w:val="0"/>
      <w:divBdr>
        <w:top w:val="none" w:sz="0" w:space="0" w:color="auto"/>
        <w:left w:val="none" w:sz="0" w:space="0" w:color="auto"/>
        <w:bottom w:val="none" w:sz="0" w:space="0" w:color="auto"/>
        <w:right w:val="none" w:sz="0" w:space="0" w:color="auto"/>
      </w:divBdr>
      <w:divsChild>
        <w:div w:id="1951012650">
          <w:marLeft w:val="0"/>
          <w:marRight w:val="0"/>
          <w:marTop w:val="0"/>
          <w:marBottom w:val="0"/>
          <w:divBdr>
            <w:top w:val="none" w:sz="0" w:space="0" w:color="auto"/>
            <w:left w:val="none" w:sz="0" w:space="0" w:color="auto"/>
            <w:bottom w:val="none" w:sz="0" w:space="0" w:color="auto"/>
            <w:right w:val="none" w:sz="0" w:space="0" w:color="auto"/>
          </w:divBdr>
        </w:div>
      </w:divsChild>
    </w:div>
    <w:div w:id="1097943556">
      <w:bodyDiv w:val="1"/>
      <w:marLeft w:val="0"/>
      <w:marRight w:val="0"/>
      <w:marTop w:val="0"/>
      <w:marBottom w:val="0"/>
      <w:divBdr>
        <w:top w:val="none" w:sz="0" w:space="0" w:color="auto"/>
        <w:left w:val="none" w:sz="0" w:space="0" w:color="auto"/>
        <w:bottom w:val="none" w:sz="0" w:space="0" w:color="auto"/>
        <w:right w:val="none" w:sz="0" w:space="0" w:color="auto"/>
      </w:divBdr>
      <w:divsChild>
        <w:div w:id="1044870854">
          <w:marLeft w:val="0"/>
          <w:marRight w:val="0"/>
          <w:marTop w:val="0"/>
          <w:marBottom w:val="0"/>
          <w:divBdr>
            <w:top w:val="none" w:sz="0" w:space="0" w:color="auto"/>
            <w:left w:val="none" w:sz="0" w:space="0" w:color="auto"/>
            <w:bottom w:val="none" w:sz="0" w:space="0" w:color="auto"/>
            <w:right w:val="none" w:sz="0" w:space="0" w:color="auto"/>
          </w:divBdr>
        </w:div>
      </w:divsChild>
    </w:div>
    <w:div w:id="1127550334">
      <w:bodyDiv w:val="1"/>
      <w:marLeft w:val="0"/>
      <w:marRight w:val="0"/>
      <w:marTop w:val="0"/>
      <w:marBottom w:val="0"/>
      <w:divBdr>
        <w:top w:val="none" w:sz="0" w:space="0" w:color="auto"/>
        <w:left w:val="none" w:sz="0" w:space="0" w:color="auto"/>
        <w:bottom w:val="none" w:sz="0" w:space="0" w:color="auto"/>
        <w:right w:val="none" w:sz="0" w:space="0" w:color="auto"/>
      </w:divBdr>
      <w:divsChild>
        <w:div w:id="1203982086">
          <w:marLeft w:val="0"/>
          <w:marRight w:val="0"/>
          <w:marTop w:val="0"/>
          <w:marBottom w:val="0"/>
          <w:divBdr>
            <w:top w:val="none" w:sz="0" w:space="0" w:color="auto"/>
            <w:left w:val="none" w:sz="0" w:space="0" w:color="auto"/>
            <w:bottom w:val="none" w:sz="0" w:space="0" w:color="auto"/>
            <w:right w:val="none" w:sz="0" w:space="0" w:color="auto"/>
          </w:divBdr>
        </w:div>
      </w:divsChild>
    </w:div>
    <w:div w:id="1156726738">
      <w:bodyDiv w:val="1"/>
      <w:marLeft w:val="0"/>
      <w:marRight w:val="0"/>
      <w:marTop w:val="0"/>
      <w:marBottom w:val="0"/>
      <w:divBdr>
        <w:top w:val="none" w:sz="0" w:space="0" w:color="auto"/>
        <w:left w:val="none" w:sz="0" w:space="0" w:color="auto"/>
        <w:bottom w:val="none" w:sz="0" w:space="0" w:color="auto"/>
        <w:right w:val="none" w:sz="0" w:space="0" w:color="auto"/>
      </w:divBdr>
    </w:div>
    <w:div w:id="1163397725">
      <w:bodyDiv w:val="1"/>
      <w:marLeft w:val="0"/>
      <w:marRight w:val="0"/>
      <w:marTop w:val="0"/>
      <w:marBottom w:val="0"/>
      <w:divBdr>
        <w:top w:val="none" w:sz="0" w:space="0" w:color="auto"/>
        <w:left w:val="none" w:sz="0" w:space="0" w:color="auto"/>
        <w:bottom w:val="none" w:sz="0" w:space="0" w:color="auto"/>
        <w:right w:val="none" w:sz="0" w:space="0" w:color="auto"/>
      </w:divBdr>
    </w:div>
    <w:div w:id="1183324311">
      <w:bodyDiv w:val="1"/>
      <w:marLeft w:val="0"/>
      <w:marRight w:val="0"/>
      <w:marTop w:val="0"/>
      <w:marBottom w:val="0"/>
      <w:divBdr>
        <w:top w:val="none" w:sz="0" w:space="0" w:color="auto"/>
        <w:left w:val="none" w:sz="0" w:space="0" w:color="auto"/>
        <w:bottom w:val="none" w:sz="0" w:space="0" w:color="auto"/>
        <w:right w:val="none" w:sz="0" w:space="0" w:color="auto"/>
      </w:divBdr>
    </w:div>
    <w:div w:id="1185554469">
      <w:bodyDiv w:val="1"/>
      <w:marLeft w:val="0"/>
      <w:marRight w:val="0"/>
      <w:marTop w:val="0"/>
      <w:marBottom w:val="0"/>
      <w:divBdr>
        <w:top w:val="none" w:sz="0" w:space="0" w:color="auto"/>
        <w:left w:val="none" w:sz="0" w:space="0" w:color="auto"/>
        <w:bottom w:val="none" w:sz="0" w:space="0" w:color="auto"/>
        <w:right w:val="none" w:sz="0" w:space="0" w:color="auto"/>
      </w:divBdr>
      <w:divsChild>
        <w:div w:id="1238634522">
          <w:marLeft w:val="0"/>
          <w:marRight w:val="0"/>
          <w:marTop w:val="0"/>
          <w:marBottom w:val="0"/>
          <w:divBdr>
            <w:top w:val="none" w:sz="0" w:space="0" w:color="auto"/>
            <w:left w:val="none" w:sz="0" w:space="0" w:color="auto"/>
            <w:bottom w:val="none" w:sz="0" w:space="0" w:color="auto"/>
            <w:right w:val="none" w:sz="0" w:space="0" w:color="auto"/>
          </w:divBdr>
        </w:div>
      </w:divsChild>
    </w:div>
    <w:div w:id="1187139463">
      <w:bodyDiv w:val="1"/>
      <w:marLeft w:val="0"/>
      <w:marRight w:val="0"/>
      <w:marTop w:val="0"/>
      <w:marBottom w:val="0"/>
      <w:divBdr>
        <w:top w:val="none" w:sz="0" w:space="0" w:color="auto"/>
        <w:left w:val="none" w:sz="0" w:space="0" w:color="auto"/>
        <w:bottom w:val="none" w:sz="0" w:space="0" w:color="auto"/>
        <w:right w:val="none" w:sz="0" w:space="0" w:color="auto"/>
      </w:divBdr>
    </w:div>
    <w:div w:id="1216434214">
      <w:bodyDiv w:val="1"/>
      <w:marLeft w:val="0"/>
      <w:marRight w:val="0"/>
      <w:marTop w:val="0"/>
      <w:marBottom w:val="0"/>
      <w:divBdr>
        <w:top w:val="none" w:sz="0" w:space="0" w:color="auto"/>
        <w:left w:val="none" w:sz="0" w:space="0" w:color="auto"/>
        <w:bottom w:val="none" w:sz="0" w:space="0" w:color="auto"/>
        <w:right w:val="none" w:sz="0" w:space="0" w:color="auto"/>
      </w:divBdr>
      <w:divsChild>
        <w:div w:id="1973293055">
          <w:marLeft w:val="0"/>
          <w:marRight w:val="0"/>
          <w:marTop w:val="0"/>
          <w:marBottom w:val="0"/>
          <w:divBdr>
            <w:top w:val="none" w:sz="0" w:space="0" w:color="auto"/>
            <w:left w:val="none" w:sz="0" w:space="0" w:color="auto"/>
            <w:bottom w:val="none" w:sz="0" w:space="0" w:color="auto"/>
            <w:right w:val="none" w:sz="0" w:space="0" w:color="auto"/>
          </w:divBdr>
        </w:div>
      </w:divsChild>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sChild>
        <w:div w:id="1489052353">
          <w:marLeft w:val="0"/>
          <w:marRight w:val="0"/>
          <w:marTop w:val="0"/>
          <w:marBottom w:val="0"/>
          <w:divBdr>
            <w:top w:val="none" w:sz="0" w:space="0" w:color="auto"/>
            <w:left w:val="none" w:sz="0" w:space="0" w:color="auto"/>
            <w:bottom w:val="none" w:sz="0" w:space="0" w:color="auto"/>
            <w:right w:val="none" w:sz="0" w:space="0" w:color="auto"/>
          </w:divBdr>
        </w:div>
      </w:divsChild>
    </w:div>
    <w:div w:id="1243685118">
      <w:bodyDiv w:val="1"/>
      <w:marLeft w:val="0"/>
      <w:marRight w:val="0"/>
      <w:marTop w:val="0"/>
      <w:marBottom w:val="0"/>
      <w:divBdr>
        <w:top w:val="none" w:sz="0" w:space="0" w:color="auto"/>
        <w:left w:val="none" w:sz="0" w:space="0" w:color="auto"/>
        <w:bottom w:val="none" w:sz="0" w:space="0" w:color="auto"/>
        <w:right w:val="none" w:sz="0" w:space="0" w:color="auto"/>
      </w:divBdr>
    </w:div>
    <w:div w:id="1251082408">
      <w:bodyDiv w:val="1"/>
      <w:marLeft w:val="0"/>
      <w:marRight w:val="0"/>
      <w:marTop w:val="0"/>
      <w:marBottom w:val="0"/>
      <w:divBdr>
        <w:top w:val="none" w:sz="0" w:space="0" w:color="auto"/>
        <w:left w:val="none" w:sz="0" w:space="0" w:color="auto"/>
        <w:bottom w:val="none" w:sz="0" w:space="0" w:color="auto"/>
        <w:right w:val="none" w:sz="0" w:space="0" w:color="auto"/>
      </w:divBdr>
    </w:div>
    <w:div w:id="1284532647">
      <w:bodyDiv w:val="1"/>
      <w:marLeft w:val="0"/>
      <w:marRight w:val="0"/>
      <w:marTop w:val="0"/>
      <w:marBottom w:val="0"/>
      <w:divBdr>
        <w:top w:val="none" w:sz="0" w:space="0" w:color="auto"/>
        <w:left w:val="none" w:sz="0" w:space="0" w:color="auto"/>
        <w:bottom w:val="none" w:sz="0" w:space="0" w:color="auto"/>
        <w:right w:val="none" w:sz="0" w:space="0" w:color="auto"/>
      </w:divBdr>
      <w:divsChild>
        <w:div w:id="45184571">
          <w:marLeft w:val="0"/>
          <w:marRight w:val="0"/>
          <w:marTop w:val="0"/>
          <w:marBottom w:val="0"/>
          <w:divBdr>
            <w:top w:val="none" w:sz="0" w:space="0" w:color="auto"/>
            <w:left w:val="none" w:sz="0" w:space="0" w:color="auto"/>
            <w:bottom w:val="none" w:sz="0" w:space="0" w:color="auto"/>
            <w:right w:val="none" w:sz="0" w:space="0" w:color="auto"/>
          </w:divBdr>
          <w:divsChild>
            <w:div w:id="1023477804">
              <w:marLeft w:val="0"/>
              <w:marRight w:val="0"/>
              <w:marTop w:val="0"/>
              <w:marBottom w:val="0"/>
              <w:divBdr>
                <w:top w:val="none" w:sz="0" w:space="0" w:color="auto"/>
                <w:left w:val="none" w:sz="0" w:space="0" w:color="auto"/>
                <w:bottom w:val="none" w:sz="0" w:space="0" w:color="auto"/>
                <w:right w:val="none" w:sz="0" w:space="0" w:color="auto"/>
              </w:divBdr>
            </w:div>
          </w:divsChild>
        </w:div>
        <w:div w:id="74406126">
          <w:marLeft w:val="0"/>
          <w:marRight w:val="0"/>
          <w:marTop w:val="0"/>
          <w:marBottom w:val="0"/>
          <w:divBdr>
            <w:top w:val="none" w:sz="0" w:space="0" w:color="auto"/>
            <w:left w:val="none" w:sz="0" w:space="0" w:color="auto"/>
            <w:bottom w:val="none" w:sz="0" w:space="0" w:color="auto"/>
            <w:right w:val="none" w:sz="0" w:space="0" w:color="auto"/>
          </w:divBdr>
          <w:divsChild>
            <w:div w:id="353966509">
              <w:marLeft w:val="0"/>
              <w:marRight w:val="0"/>
              <w:marTop w:val="0"/>
              <w:marBottom w:val="0"/>
              <w:divBdr>
                <w:top w:val="none" w:sz="0" w:space="0" w:color="auto"/>
                <w:left w:val="none" w:sz="0" w:space="0" w:color="auto"/>
                <w:bottom w:val="none" w:sz="0" w:space="0" w:color="auto"/>
                <w:right w:val="none" w:sz="0" w:space="0" w:color="auto"/>
              </w:divBdr>
            </w:div>
          </w:divsChild>
        </w:div>
        <w:div w:id="91823957">
          <w:marLeft w:val="0"/>
          <w:marRight w:val="0"/>
          <w:marTop w:val="0"/>
          <w:marBottom w:val="0"/>
          <w:divBdr>
            <w:top w:val="none" w:sz="0" w:space="0" w:color="auto"/>
            <w:left w:val="none" w:sz="0" w:space="0" w:color="auto"/>
            <w:bottom w:val="none" w:sz="0" w:space="0" w:color="auto"/>
            <w:right w:val="none" w:sz="0" w:space="0" w:color="auto"/>
          </w:divBdr>
          <w:divsChild>
            <w:div w:id="400174897">
              <w:marLeft w:val="0"/>
              <w:marRight w:val="0"/>
              <w:marTop w:val="0"/>
              <w:marBottom w:val="0"/>
              <w:divBdr>
                <w:top w:val="none" w:sz="0" w:space="0" w:color="auto"/>
                <w:left w:val="none" w:sz="0" w:space="0" w:color="auto"/>
                <w:bottom w:val="none" w:sz="0" w:space="0" w:color="auto"/>
                <w:right w:val="none" w:sz="0" w:space="0" w:color="auto"/>
              </w:divBdr>
            </w:div>
          </w:divsChild>
        </w:div>
        <w:div w:id="115874485">
          <w:marLeft w:val="0"/>
          <w:marRight w:val="0"/>
          <w:marTop w:val="0"/>
          <w:marBottom w:val="0"/>
          <w:divBdr>
            <w:top w:val="none" w:sz="0" w:space="0" w:color="auto"/>
            <w:left w:val="none" w:sz="0" w:space="0" w:color="auto"/>
            <w:bottom w:val="none" w:sz="0" w:space="0" w:color="auto"/>
            <w:right w:val="none" w:sz="0" w:space="0" w:color="auto"/>
          </w:divBdr>
          <w:divsChild>
            <w:div w:id="1422407517">
              <w:marLeft w:val="0"/>
              <w:marRight w:val="0"/>
              <w:marTop w:val="0"/>
              <w:marBottom w:val="0"/>
              <w:divBdr>
                <w:top w:val="none" w:sz="0" w:space="0" w:color="auto"/>
                <w:left w:val="none" w:sz="0" w:space="0" w:color="auto"/>
                <w:bottom w:val="none" w:sz="0" w:space="0" w:color="auto"/>
                <w:right w:val="none" w:sz="0" w:space="0" w:color="auto"/>
              </w:divBdr>
            </w:div>
          </w:divsChild>
        </w:div>
        <w:div w:id="118963631">
          <w:marLeft w:val="0"/>
          <w:marRight w:val="0"/>
          <w:marTop w:val="0"/>
          <w:marBottom w:val="0"/>
          <w:divBdr>
            <w:top w:val="none" w:sz="0" w:space="0" w:color="auto"/>
            <w:left w:val="none" w:sz="0" w:space="0" w:color="auto"/>
            <w:bottom w:val="none" w:sz="0" w:space="0" w:color="auto"/>
            <w:right w:val="none" w:sz="0" w:space="0" w:color="auto"/>
          </w:divBdr>
          <w:divsChild>
            <w:div w:id="865874651">
              <w:marLeft w:val="0"/>
              <w:marRight w:val="0"/>
              <w:marTop w:val="0"/>
              <w:marBottom w:val="0"/>
              <w:divBdr>
                <w:top w:val="none" w:sz="0" w:space="0" w:color="auto"/>
                <w:left w:val="none" w:sz="0" w:space="0" w:color="auto"/>
                <w:bottom w:val="none" w:sz="0" w:space="0" w:color="auto"/>
                <w:right w:val="none" w:sz="0" w:space="0" w:color="auto"/>
              </w:divBdr>
            </w:div>
          </w:divsChild>
        </w:div>
        <w:div w:id="135880778">
          <w:marLeft w:val="0"/>
          <w:marRight w:val="0"/>
          <w:marTop w:val="0"/>
          <w:marBottom w:val="0"/>
          <w:divBdr>
            <w:top w:val="none" w:sz="0" w:space="0" w:color="auto"/>
            <w:left w:val="none" w:sz="0" w:space="0" w:color="auto"/>
            <w:bottom w:val="none" w:sz="0" w:space="0" w:color="auto"/>
            <w:right w:val="none" w:sz="0" w:space="0" w:color="auto"/>
          </w:divBdr>
          <w:divsChild>
            <w:div w:id="1356806592">
              <w:marLeft w:val="0"/>
              <w:marRight w:val="0"/>
              <w:marTop w:val="0"/>
              <w:marBottom w:val="0"/>
              <w:divBdr>
                <w:top w:val="none" w:sz="0" w:space="0" w:color="auto"/>
                <w:left w:val="none" w:sz="0" w:space="0" w:color="auto"/>
                <w:bottom w:val="none" w:sz="0" w:space="0" w:color="auto"/>
                <w:right w:val="none" w:sz="0" w:space="0" w:color="auto"/>
              </w:divBdr>
            </w:div>
          </w:divsChild>
        </w:div>
        <w:div w:id="187062735">
          <w:marLeft w:val="0"/>
          <w:marRight w:val="0"/>
          <w:marTop w:val="0"/>
          <w:marBottom w:val="0"/>
          <w:divBdr>
            <w:top w:val="none" w:sz="0" w:space="0" w:color="auto"/>
            <w:left w:val="none" w:sz="0" w:space="0" w:color="auto"/>
            <w:bottom w:val="none" w:sz="0" w:space="0" w:color="auto"/>
            <w:right w:val="none" w:sz="0" w:space="0" w:color="auto"/>
          </w:divBdr>
          <w:divsChild>
            <w:div w:id="1573420525">
              <w:marLeft w:val="0"/>
              <w:marRight w:val="0"/>
              <w:marTop w:val="0"/>
              <w:marBottom w:val="0"/>
              <w:divBdr>
                <w:top w:val="none" w:sz="0" w:space="0" w:color="auto"/>
                <w:left w:val="none" w:sz="0" w:space="0" w:color="auto"/>
                <w:bottom w:val="none" w:sz="0" w:space="0" w:color="auto"/>
                <w:right w:val="none" w:sz="0" w:space="0" w:color="auto"/>
              </w:divBdr>
            </w:div>
          </w:divsChild>
        </w:div>
        <w:div w:id="188491908">
          <w:marLeft w:val="0"/>
          <w:marRight w:val="0"/>
          <w:marTop w:val="0"/>
          <w:marBottom w:val="0"/>
          <w:divBdr>
            <w:top w:val="none" w:sz="0" w:space="0" w:color="auto"/>
            <w:left w:val="none" w:sz="0" w:space="0" w:color="auto"/>
            <w:bottom w:val="none" w:sz="0" w:space="0" w:color="auto"/>
            <w:right w:val="none" w:sz="0" w:space="0" w:color="auto"/>
          </w:divBdr>
          <w:divsChild>
            <w:div w:id="610556654">
              <w:marLeft w:val="0"/>
              <w:marRight w:val="0"/>
              <w:marTop w:val="0"/>
              <w:marBottom w:val="0"/>
              <w:divBdr>
                <w:top w:val="none" w:sz="0" w:space="0" w:color="auto"/>
                <w:left w:val="none" w:sz="0" w:space="0" w:color="auto"/>
                <w:bottom w:val="none" w:sz="0" w:space="0" w:color="auto"/>
                <w:right w:val="none" w:sz="0" w:space="0" w:color="auto"/>
              </w:divBdr>
            </w:div>
          </w:divsChild>
        </w:div>
        <w:div w:id="236131076">
          <w:marLeft w:val="0"/>
          <w:marRight w:val="0"/>
          <w:marTop w:val="0"/>
          <w:marBottom w:val="0"/>
          <w:divBdr>
            <w:top w:val="none" w:sz="0" w:space="0" w:color="auto"/>
            <w:left w:val="none" w:sz="0" w:space="0" w:color="auto"/>
            <w:bottom w:val="none" w:sz="0" w:space="0" w:color="auto"/>
            <w:right w:val="none" w:sz="0" w:space="0" w:color="auto"/>
          </w:divBdr>
          <w:divsChild>
            <w:div w:id="363557606">
              <w:marLeft w:val="0"/>
              <w:marRight w:val="0"/>
              <w:marTop w:val="0"/>
              <w:marBottom w:val="0"/>
              <w:divBdr>
                <w:top w:val="none" w:sz="0" w:space="0" w:color="auto"/>
                <w:left w:val="none" w:sz="0" w:space="0" w:color="auto"/>
                <w:bottom w:val="none" w:sz="0" w:space="0" w:color="auto"/>
                <w:right w:val="none" w:sz="0" w:space="0" w:color="auto"/>
              </w:divBdr>
            </w:div>
          </w:divsChild>
        </w:div>
        <w:div w:id="349725043">
          <w:marLeft w:val="0"/>
          <w:marRight w:val="0"/>
          <w:marTop w:val="0"/>
          <w:marBottom w:val="0"/>
          <w:divBdr>
            <w:top w:val="none" w:sz="0" w:space="0" w:color="auto"/>
            <w:left w:val="none" w:sz="0" w:space="0" w:color="auto"/>
            <w:bottom w:val="none" w:sz="0" w:space="0" w:color="auto"/>
            <w:right w:val="none" w:sz="0" w:space="0" w:color="auto"/>
          </w:divBdr>
          <w:divsChild>
            <w:div w:id="479735011">
              <w:marLeft w:val="0"/>
              <w:marRight w:val="0"/>
              <w:marTop w:val="0"/>
              <w:marBottom w:val="0"/>
              <w:divBdr>
                <w:top w:val="none" w:sz="0" w:space="0" w:color="auto"/>
                <w:left w:val="none" w:sz="0" w:space="0" w:color="auto"/>
                <w:bottom w:val="none" w:sz="0" w:space="0" w:color="auto"/>
                <w:right w:val="none" w:sz="0" w:space="0" w:color="auto"/>
              </w:divBdr>
            </w:div>
          </w:divsChild>
        </w:div>
        <w:div w:id="365299880">
          <w:marLeft w:val="0"/>
          <w:marRight w:val="0"/>
          <w:marTop w:val="0"/>
          <w:marBottom w:val="0"/>
          <w:divBdr>
            <w:top w:val="none" w:sz="0" w:space="0" w:color="auto"/>
            <w:left w:val="none" w:sz="0" w:space="0" w:color="auto"/>
            <w:bottom w:val="none" w:sz="0" w:space="0" w:color="auto"/>
            <w:right w:val="none" w:sz="0" w:space="0" w:color="auto"/>
          </w:divBdr>
          <w:divsChild>
            <w:div w:id="465514119">
              <w:marLeft w:val="0"/>
              <w:marRight w:val="0"/>
              <w:marTop w:val="0"/>
              <w:marBottom w:val="0"/>
              <w:divBdr>
                <w:top w:val="none" w:sz="0" w:space="0" w:color="auto"/>
                <w:left w:val="none" w:sz="0" w:space="0" w:color="auto"/>
                <w:bottom w:val="none" w:sz="0" w:space="0" w:color="auto"/>
                <w:right w:val="none" w:sz="0" w:space="0" w:color="auto"/>
              </w:divBdr>
            </w:div>
          </w:divsChild>
        </w:div>
        <w:div w:id="384380391">
          <w:marLeft w:val="0"/>
          <w:marRight w:val="0"/>
          <w:marTop w:val="0"/>
          <w:marBottom w:val="0"/>
          <w:divBdr>
            <w:top w:val="none" w:sz="0" w:space="0" w:color="auto"/>
            <w:left w:val="none" w:sz="0" w:space="0" w:color="auto"/>
            <w:bottom w:val="none" w:sz="0" w:space="0" w:color="auto"/>
            <w:right w:val="none" w:sz="0" w:space="0" w:color="auto"/>
          </w:divBdr>
          <w:divsChild>
            <w:div w:id="781413664">
              <w:marLeft w:val="0"/>
              <w:marRight w:val="0"/>
              <w:marTop w:val="0"/>
              <w:marBottom w:val="0"/>
              <w:divBdr>
                <w:top w:val="none" w:sz="0" w:space="0" w:color="auto"/>
                <w:left w:val="none" w:sz="0" w:space="0" w:color="auto"/>
                <w:bottom w:val="none" w:sz="0" w:space="0" w:color="auto"/>
                <w:right w:val="none" w:sz="0" w:space="0" w:color="auto"/>
              </w:divBdr>
            </w:div>
          </w:divsChild>
        </w:div>
        <w:div w:id="400567426">
          <w:marLeft w:val="0"/>
          <w:marRight w:val="0"/>
          <w:marTop w:val="0"/>
          <w:marBottom w:val="0"/>
          <w:divBdr>
            <w:top w:val="none" w:sz="0" w:space="0" w:color="auto"/>
            <w:left w:val="none" w:sz="0" w:space="0" w:color="auto"/>
            <w:bottom w:val="none" w:sz="0" w:space="0" w:color="auto"/>
            <w:right w:val="none" w:sz="0" w:space="0" w:color="auto"/>
          </w:divBdr>
          <w:divsChild>
            <w:div w:id="1915894655">
              <w:marLeft w:val="0"/>
              <w:marRight w:val="0"/>
              <w:marTop w:val="0"/>
              <w:marBottom w:val="0"/>
              <w:divBdr>
                <w:top w:val="none" w:sz="0" w:space="0" w:color="auto"/>
                <w:left w:val="none" w:sz="0" w:space="0" w:color="auto"/>
                <w:bottom w:val="none" w:sz="0" w:space="0" w:color="auto"/>
                <w:right w:val="none" w:sz="0" w:space="0" w:color="auto"/>
              </w:divBdr>
            </w:div>
          </w:divsChild>
        </w:div>
        <w:div w:id="408356086">
          <w:marLeft w:val="0"/>
          <w:marRight w:val="0"/>
          <w:marTop w:val="0"/>
          <w:marBottom w:val="0"/>
          <w:divBdr>
            <w:top w:val="none" w:sz="0" w:space="0" w:color="auto"/>
            <w:left w:val="none" w:sz="0" w:space="0" w:color="auto"/>
            <w:bottom w:val="none" w:sz="0" w:space="0" w:color="auto"/>
            <w:right w:val="none" w:sz="0" w:space="0" w:color="auto"/>
          </w:divBdr>
          <w:divsChild>
            <w:div w:id="251092362">
              <w:marLeft w:val="0"/>
              <w:marRight w:val="0"/>
              <w:marTop w:val="0"/>
              <w:marBottom w:val="0"/>
              <w:divBdr>
                <w:top w:val="none" w:sz="0" w:space="0" w:color="auto"/>
                <w:left w:val="none" w:sz="0" w:space="0" w:color="auto"/>
                <w:bottom w:val="none" w:sz="0" w:space="0" w:color="auto"/>
                <w:right w:val="none" w:sz="0" w:space="0" w:color="auto"/>
              </w:divBdr>
            </w:div>
          </w:divsChild>
        </w:div>
        <w:div w:id="498735153">
          <w:marLeft w:val="0"/>
          <w:marRight w:val="0"/>
          <w:marTop w:val="0"/>
          <w:marBottom w:val="0"/>
          <w:divBdr>
            <w:top w:val="none" w:sz="0" w:space="0" w:color="auto"/>
            <w:left w:val="none" w:sz="0" w:space="0" w:color="auto"/>
            <w:bottom w:val="none" w:sz="0" w:space="0" w:color="auto"/>
            <w:right w:val="none" w:sz="0" w:space="0" w:color="auto"/>
          </w:divBdr>
          <w:divsChild>
            <w:div w:id="1582062122">
              <w:marLeft w:val="0"/>
              <w:marRight w:val="0"/>
              <w:marTop w:val="0"/>
              <w:marBottom w:val="0"/>
              <w:divBdr>
                <w:top w:val="none" w:sz="0" w:space="0" w:color="auto"/>
                <w:left w:val="none" w:sz="0" w:space="0" w:color="auto"/>
                <w:bottom w:val="none" w:sz="0" w:space="0" w:color="auto"/>
                <w:right w:val="none" w:sz="0" w:space="0" w:color="auto"/>
              </w:divBdr>
            </w:div>
          </w:divsChild>
        </w:div>
        <w:div w:id="530146669">
          <w:marLeft w:val="0"/>
          <w:marRight w:val="0"/>
          <w:marTop w:val="0"/>
          <w:marBottom w:val="0"/>
          <w:divBdr>
            <w:top w:val="none" w:sz="0" w:space="0" w:color="auto"/>
            <w:left w:val="none" w:sz="0" w:space="0" w:color="auto"/>
            <w:bottom w:val="none" w:sz="0" w:space="0" w:color="auto"/>
            <w:right w:val="none" w:sz="0" w:space="0" w:color="auto"/>
          </w:divBdr>
          <w:divsChild>
            <w:div w:id="646667728">
              <w:marLeft w:val="0"/>
              <w:marRight w:val="0"/>
              <w:marTop w:val="0"/>
              <w:marBottom w:val="0"/>
              <w:divBdr>
                <w:top w:val="none" w:sz="0" w:space="0" w:color="auto"/>
                <w:left w:val="none" w:sz="0" w:space="0" w:color="auto"/>
                <w:bottom w:val="none" w:sz="0" w:space="0" w:color="auto"/>
                <w:right w:val="none" w:sz="0" w:space="0" w:color="auto"/>
              </w:divBdr>
            </w:div>
          </w:divsChild>
        </w:div>
        <w:div w:id="570968528">
          <w:marLeft w:val="0"/>
          <w:marRight w:val="0"/>
          <w:marTop w:val="0"/>
          <w:marBottom w:val="0"/>
          <w:divBdr>
            <w:top w:val="none" w:sz="0" w:space="0" w:color="auto"/>
            <w:left w:val="none" w:sz="0" w:space="0" w:color="auto"/>
            <w:bottom w:val="none" w:sz="0" w:space="0" w:color="auto"/>
            <w:right w:val="none" w:sz="0" w:space="0" w:color="auto"/>
          </w:divBdr>
          <w:divsChild>
            <w:div w:id="1007368727">
              <w:marLeft w:val="0"/>
              <w:marRight w:val="0"/>
              <w:marTop w:val="0"/>
              <w:marBottom w:val="0"/>
              <w:divBdr>
                <w:top w:val="none" w:sz="0" w:space="0" w:color="auto"/>
                <w:left w:val="none" w:sz="0" w:space="0" w:color="auto"/>
                <w:bottom w:val="none" w:sz="0" w:space="0" w:color="auto"/>
                <w:right w:val="none" w:sz="0" w:space="0" w:color="auto"/>
              </w:divBdr>
            </w:div>
          </w:divsChild>
        </w:div>
        <w:div w:id="595409842">
          <w:marLeft w:val="0"/>
          <w:marRight w:val="0"/>
          <w:marTop w:val="0"/>
          <w:marBottom w:val="0"/>
          <w:divBdr>
            <w:top w:val="none" w:sz="0" w:space="0" w:color="auto"/>
            <w:left w:val="none" w:sz="0" w:space="0" w:color="auto"/>
            <w:bottom w:val="none" w:sz="0" w:space="0" w:color="auto"/>
            <w:right w:val="none" w:sz="0" w:space="0" w:color="auto"/>
          </w:divBdr>
          <w:divsChild>
            <w:div w:id="1686593103">
              <w:marLeft w:val="0"/>
              <w:marRight w:val="0"/>
              <w:marTop w:val="0"/>
              <w:marBottom w:val="0"/>
              <w:divBdr>
                <w:top w:val="none" w:sz="0" w:space="0" w:color="auto"/>
                <w:left w:val="none" w:sz="0" w:space="0" w:color="auto"/>
                <w:bottom w:val="none" w:sz="0" w:space="0" w:color="auto"/>
                <w:right w:val="none" w:sz="0" w:space="0" w:color="auto"/>
              </w:divBdr>
            </w:div>
          </w:divsChild>
        </w:div>
        <w:div w:id="609700941">
          <w:marLeft w:val="0"/>
          <w:marRight w:val="0"/>
          <w:marTop w:val="0"/>
          <w:marBottom w:val="0"/>
          <w:divBdr>
            <w:top w:val="none" w:sz="0" w:space="0" w:color="auto"/>
            <w:left w:val="none" w:sz="0" w:space="0" w:color="auto"/>
            <w:bottom w:val="none" w:sz="0" w:space="0" w:color="auto"/>
            <w:right w:val="none" w:sz="0" w:space="0" w:color="auto"/>
          </w:divBdr>
          <w:divsChild>
            <w:div w:id="1110466851">
              <w:marLeft w:val="0"/>
              <w:marRight w:val="0"/>
              <w:marTop w:val="0"/>
              <w:marBottom w:val="0"/>
              <w:divBdr>
                <w:top w:val="none" w:sz="0" w:space="0" w:color="auto"/>
                <w:left w:val="none" w:sz="0" w:space="0" w:color="auto"/>
                <w:bottom w:val="none" w:sz="0" w:space="0" w:color="auto"/>
                <w:right w:val="none" w:sz="0" w:space="0" w:color="auto"/>
              </w:divBdr>
            </w:div>
          </w:divsChild>
        </w:div>
        <w:div w:id="658774779">
          <w:marLeft w:val="0"/>
          <w:marRight w:val="0"/>
          <w:marTop w:val="0"/>
          <w:marBottom w:val="0"/>
          <w:divBdr>
            <w:top w:val="none" w:sz="0" w:space="0" w:color="auto"/>
            <w:left w:val="none" w:sz="0" w:space="0" w:color="auto"/>
            <w:bottom w:val="none" w:sz="0" w:space="0" w:color="auto"/>
            <w:right w:val="none" w:sz="0" w:space="0" w:color="auto"/>
          </w:divBdr>
          <w:divsChild>
            <w:div w:id="1381903391">
              <w:marLeft w:val="0"/>
              <w:marRight w:val="0"/>
              <w:marTop w:val="0"/>
              <w:marBottom w:val="0"/>
              <w:divBdr>
                <w:top w:val="none" w:sz="0" w:space="0" w:color="auto"/>
                <w:left w:val="none" w:sz="0" w:space="0" w:color="auto"/>
                <w:bottom w:val="none" w:sz="0" w:space="0" w:color="auto"/>
                <w:right w:val="none" w:sz="0" w:space="0" w:color="auto"/>
              </w:divBdr>
            </w:div>
          </w:divsChild>
        </w:div>
        <w:div w:id="669022655">
          <w:marLeft w:val="0"/>
          <w:marRight w:val="0"/>
          <w:marTop w:val="0"/>
          <w:marBottom w:val="0"/>
          <w:divBdr>
            <w:top w:val="none" w:sz="0" w:space="0" w:color="auto"/>
            <w:left w:val="none" w:sz="0" w:space="0" w:color="auto"/>
            <w:bottom w:val="none" w:sz="0" w:space="0" w:color="auto"/>
            <w:right w:val="none" w:sz="0" w:space="0" w:color="auto"/>
          </w:divBdr>
          <w:divsChild>
            <w:div w:id="1075587943">
              <w:marLeft w:val="0"/>
              <w:marRight w:val="0"/>
              <w:marTop w:val="0"/>
              <w:marBottom w:val="0"/>
              <w:divBdr>
                <w:top w:val="none" w:sz="0" w:space="0" w:color="auto"/>
                <w:left w:val="none" w:sz="0" w:space="0" w:color="auto"/>
                <w:bottom w:val="none" w:sz="0" w:space="0" w:color="auto"/>
                <w:right w:val="none" w:sz="0" w:space="0" w:color="auto"/>
              </w:divBdr>
            </w:div>
          </w:divsChild>
        </w:div>
        <w:div w:id="685523798">
          <w:marLeft w:val="0"/>
          <w:marRight w:val="0"/>
          <w:marTop w:val="0"/>
          <w:marBottom w:val="0"/>
          <w:divBdr>
            <w:top w:val="none" w:sz="0" w:space="0" w:color="auto"/>
            <w:left w:val="none" w:sz="0" w:space="0" w:color="auto"/>
            <w:bottom w:val="none" w:sz="0" w:space="0" w:color="auto"/>
            <w:right w:val="none" w:sz="0" w:space="0" w:color="auto"/>
          </w:divBdr>
          <w:divsChild>
            <w:div w:id="1972709500">
              <w:marLeft w:val="0"/>
              <w:marRight w:val="0"/>
              <w:marTop w:val="0"/>
              <w:marBottom w:val="0"/>
              <w:divBdr>
                <w:top w:val="none" w:sz="0" w:space="0" w:color="auto"/>
                <w:left w:val="none" w:sz="0" w:space="0" w:color="auto"/>
                <w:bottom w:val="none" w:sz="0" w:space="0" w:color="auto"/>
                <w:right w:val="none" w:sz="0" w:space="0" w:color="auto"/>
              </w:divBdr>
            </w:div>
          </w:divsChild>
        </w:div>
        <w:div w:id="695156769">
          <w:marLeft w:val="0"/>
          <w:marRight w:val="0"/>
          <w:marTop w:val="0"/>
          <w:marBottom w:val="0"/>
          <w:divBdr>
            <w:top w:val="none" w:sz="0" w:space="0" w:color="auto"/>
            <w:left w:val="none" w:sz="0" w:space="0" w:color="auto"/>
            <w:bottom w:val="none" w:sz="0" w:space="0" w:color="auto"/>
            <w:right w:val="none" w:sz="0" w:space="0" w:color="auto"/>
          </w:divBdr>
          <w:divsChild>
            <w:div w:id="1471744439">
              <w:marLeft w:val="0"/>
              <w:marRight w:val="0"/>
              <w:marTop w:val="0"/>
              <w:marBottom w:val="0"/>
              <w:divBdr>
                <w:top w:val="none" w:sz="0" w:space="0" w:color="auto"/>
                <w:left w:val="none" w:sz="0" w:space="0" w:color="auto"/>
                <w:bottom w:val="none" w:sz="0" w:space="0" w:color="auto"/>
                <w:right w:val="none" w:sz="0" w:space="0" w:color="auto"/>
              </w:divBdr>
            </w:div>
          </w:divsChild>
        </w:div>
        <w:div w:id="713971420">
          <w:marLeft w:val="0"/>
          <w:marRight w:val="0"/>
          <w:marTop w:val="0"/>
          <w:marBottom w:val="0"/>
          <w:divBdr>
            <w:top w:val="none" w:sz="0" w:space="0" w:color="auto"/>
            <w:left w:val="none" w:sz="0" w:space="0" w:color="auto"/>
            <w:bottom w:val="none" w:sz="0" w:space="0" w:color="auto"/>
            <w:right w:val="none" w:sz="0" w:space="0" w:color="auto"/>
          </w:divBdr>
          <w:divsChild>
            <w:div w:id="1487894190">
              <w:marLeft w:val="0"/>
              <w:marRight w:val="0"/>
              <w:marTop w:val="0"/>
              <w:marBottom w:val="0"/>
              <w:divBdr>
                <w:top w:val="none" w:sz="0" w:space="0" w:color="auto"/>
                <w:left w:val="none" w:sz="0" w:space="0" w:color="auto"/>
                <w:bottom w:val="none" w:sz="0" w:space="0" w:color="auto"/>
                <w:right w:val="none" w:sz="0" w:space="0" w:color="auto"/>
              </w:divBdr>
            </w:div>
          </w:divsChild>
        </w:div>
        <w:div w:id="735518490">
          <w:marLeft w:val="0"/>
          <w:marRight w:val="0"/>
          <w:marTop w:val="0"/>
          <w:marBottom w:val="0"/>
          <w:divBdr>
            <w:top w:val="none" w:sz="0" w:space="0" w:color="auto"/>
            <w:left w:val="none" w:sz="0" w:space="0" w:color="auto"/>
            <w:bottom w:val="none" w:sz="0" w:space="0" w:color="auto"/>
            <w:right w:val="none" w:sz="0" w:space="0" w:color="auto"/>
          </w:divBdr>
          <w:divsChild>
            <w:div w:id="56519258">
              <w:marLeft w:val="0"/>
              <w:marRight w:val="0"/>
              <w:marTop w:val="0"/>
              <w:marBottom w:val="0"/>
              <w:divBdr>
                <w:top w:val="none" w:sz="0" w:space="0" w:color="auto"/>
                <w:left w:val="none" w:sz="0" w:space="0" w:color="auto"/>
                <w:bottom w:val="none" w:sz="0" w:space="0" w:color="auto"/>
                <w:right w:val="none" w:sz="0" w:space="0" w:color="auto"/>
              </w:divBdr>
            </w:div>
          </w:divsChild>
        </w:div>
        <w:div w:id="741026684">
          <w:marLeft w:val="0"/>
          <w:marRight w:val="0"/>
          <w:marTop w:val="0"/>
          <w:marBottom w:val="0"/>
          <w:divBdr>
            <w:top w:val="none" w:sz="0" w:space="0" w:color="auto"/>
            <w:left w:val="none" w:sz="0" w:space="0" w:color="auto"/>
            <w:bottom w:val="none" w:sz="0" w:space="0" w:color="auto"/>
            <w:right w:val="none" w:sz="0" w:space="0" w:color="auto"/>
          </w:divBdr>
          <w:divsChild>
            <w:div w:id="721908862">
              <w:marLeft w:val="0"/>
              <w:marRight w:val="0"/>
              <w:marTop w:val="0"/>
              <w:marBottom w:val="0"/>
              <w:divBdr>
                <w:top w:val="none" w:sz="0" w:space="0" w:color="auto"/>
                <w:left w:val="none" w:sz="0" w:space="0" w:color="auto"/>
                <w:bottom w:val="none" w:sz="0" w:space="0" w:color="auto"/>
                <w:right w:val="none" w:sz="0" w:space="0" w:color="auto"/>
              </w:divBdr>
            </w:div>
          </w:divsChild>
        </w:div>
        <w:div w:id="763234406">
          <w:marLeft w:val="0"/>
          <w:marRight w:val="0"/>
          <w:marTop w:val="0"/>
          <w:marBottom w:val="0"/>
          <w:divBdr>
            <w:top w:val="none" w:sz="0" w:space="0" w:color="auto"/>
            <w:left w:val="none" w:sz="0" w:space="0" w:color="auto"/>
            <w:bottom w:val="none" w:sz="0" w:space="0" w:color="auto"/>
            <w:right w:val="none" w:sz="0" w:space="0" w:color="auto"/>
          </w:divBdr>
          <w:divsChild>
            <w:div w:id="1397973260">
              <w:marLeft w:val="0"/>
              <w:marRight w:val="0"/>
              <w:marTop w:val="0"/>
              <w:marBottom w:val="0"/>
              <w:divBdr>
                <w:top w:val="none" w:sz="0" w:space="0" w:color="auto"/>
                <w:left w:val="none" w:sz="0" w:space="0" w:color="auto"/>
                <w:bottom w:val="none" w:sz="0" w:space="0" w:color="auto"/>
                <w:right w:val="none" w:sz="0" w:space="0" w:color="auto"/>
              </w:divBdr>
            </w:div>
          </w:divsChild>
        </w:div>
        <w:div w:id="794833502">
          <w:marLeft w:val="0"/>
          <w:marRight w:val="0"/>
          <w:marTop w:val="0"/>
          <w:marBottom w:val="0"/>
          <w:divBdr>
            <w:top w:val="none" w:sz="0" w:space="0" w:color="auto"/>
            <w:left w:val="none" w:sz="0" w:space="0" w:color="auto"/>
            <w:bottom w:val="none" w:sz="0" w:space="0" w:color="auto"/>
            <w:right w:val="none" w:sz="0" w:space="0" w:color="auto"/>
          </w:divBdr>
          <w:divsChild>
            <w:div w:id="1670021117">
              <w:marLeft w:val="0"/>
              <w:marRight w:val="0"/>
              <w:marTop w:val="0"/>
              <w:marBottom w:val="0"/>
              <w:divBdr>
                <w:top w:val="none" w:sz="0" w:space="0" w:color="auto"/>
                <w:left w:val="none" w:sz="0" w:space="0" w:color="auto"/>
                <w:bottom w:val="none" w:sz="0" w:space="0" w:color="auto"/>
                <w:right w:val="none" w:sz="0" w:space="0" w:color="auto"/>
              </w:divBdr>
            </w:div>
          </w:divsChild>
        </w:div>
        <w:div w:id="802776130">
          <w:marLeft w:val="0"/>
          <w:marRight w:val="0"/>
          <w:marTop w:val="0"/>
          <w:marBottom w:val="0"/>
          <w:divBdr>
            <w:top w:val="none" w:sz="0" w:space="0" w:color="auto"/>
            <w:left w:val="none" w:sz="0" w:space="0" w:color="auto"/>
            <w:bottom w:val="none" w:sz="0" w:space="0" w:color="auto"/>
            <w:right w:val="none" w:sz="0" w:space="0" w:color="auto"/>
          </w:divBdr>
          <w:divsChild>
            <w:div w:id="809244775">
              <w:marLeft w:val="0"/>
              <w:marRight w:val="0"/>
              <w:marTop w:val="0"/>
              <w:marBottom w:val="0"/>
              <w:divBdr>
                <w:top w:val="none" w:sz="0" w:space="0" w:color="auto"/>
                <w:left w:val="none" w:sz="0" w:space="0" w:color="auto"/>
                <w:bottom w:val="none" w:sz="0" w:space="0" w:color="auto"/>
                <w:right w:val="none" w:sz="0" w:space="0" w:color="auto"/>
              </w:divBdr>
            </w:div>
          </w:divsChild>
        </w:div>
        <w:div w:id="834078765">
          <w:marLeft w:val="0"/>
          <w:marRight w:val="0"/>
          <w:marTop w:val="0"/>
          <w:marBottom w:val="0"/>
          <w:divBdr>
            <w:top w:val="none" w:sz="0" w:space="0" w:color="auto"/>
            <w:left w:val="none" w:sz="0" w:space="0" w:color="auto"/>
            <w:bottom w:val="none" w:sz="0" w:space="0" w:color="auto"/>
            <w:right w:val="none" w:sz="0" w:space="0" w:color="auto"/>
          </w:divBdr>
          <w:divsChild>
            <w:div w:id="1708293150">
              <w:marLeft w:val="0"/>
              <w:marRight w:val="0"/>
              <w:marTop w:val="0"/>
              <w:marBottom w:val="0"/>
              <w:divBdr>
                <w:top w:val="none" w:sz="0" w:space="0" w:color="auto"/>
                <w:left w:val="none" w:sz="0" w:space="0" w:color="auto"/>
                <w:bottom w:val="none" w:sz="0" w:space="0" w:color="auto"/>
                <w:right w:val="none" w:sz="0" w:space="0" w:color="auto"/>
              </w:divBdr>
            </w:div>
          </w:divsChild>
        </w:div>
        <w:div w:id="858542923">
          <w:marLeft w:val="0"/>
          <w:marRight w:val="0"/>
          <w:marTop w:val="0"/>
          <w:marBottom w:val="0"/>
          <w:divBdr>
            <w:top w:val="none" w:sz="0" w:space="0" w:color="auto"/>
            <w:left w:val="none" w:sz="0" w:space="0" w:color="auto"/>
            <w:bottom w:val="none" w:sz="0" w:space="0" w:color="auto"/>
            <w:right w:val="none" w:sz="0" w:space="0" w:color="auto"/>
          </w:divBdr>
          <w:divsChild>
            <w:div w:id="1309438438">
              <w:marLeft w:val="0"/>
              <w:marRight w:val="0"/>
              <w:marTop w:val="0"/>
              <w:marBottom w:val="0"/>
              <w:divBdr>
                <w:top w:val="none" w:sz="0" w:space="0" w:color="auto"/>
                <w:left w:val="none" w:sz="0" w:space="0" w:color="auto"/>
                <w:bottom w:val="none" w:sz="0" w:space="0" w:color="auto"/>
                <w:right w:val="none" w:sz="0" w:space="0" w:color="auto"/>
              </w:divBdr>
            </w:div>
          </w:divsChild>
        </w:div>
        <w:div w:id="872377558">
          <w:marLeft w:val="0"/>
          <w:marRight w:val="0"/>
          <w:marTop w:val="0"/>
          <w:marBottom w:val="0"/>
          <w:divBdr>
            <w:top w:val="none" w:sz="0" w:space="0" w:color="auto"/>
            <w:left w:val="none" w:sz="0" w:space="0" w:color="auto"/>
            <w:bottom w:val="none" w:sz="0" w:space="0" w:color="auto"/>
            <w:right w:val="none" w:sz="0" w:space="0" w:color="auto"/>
          </w:divBdr>
          <w:divsChild>
            <w:div w:id="1979610318">
              <w:marLeft w:val="0"/>
              <w:marRight w:val="0"/>
              <w:marTop w:val="0"/>
              <w:marBottom w:val="0"/>
              <w:divBdr>
                <w:top w:val="none" w:sz="0" w:space="0" w:color="auto"/>
                <w:left w:val="none" w:sz="0" w:space="0" w:color="auto"/>
                <w:bottom w:val="none" w:sz="0" w:space="0" w:color="auto"/>
                <w:right w:val="none" w:sz="0" w:space="0" w:color="auto"/>
              </w:divBdr>
            </w:div>
          </w:divsChild>
        </w:div>
        <w:div w:id="880358739">
          <w:marLeft w:val="0"/>
          <w:marRight w:val="0"/>
          <w:marTop w:val="0"/>
          <w:marBottom w:val="0"/>
          <w:divBdr>
            <w:top w:val="none" w:sz="0" w:space="0" w:color="auto"/>
            <w:left w:val="none" w:sz="0" w:space="0" w:color="auto"/>
            <w:bottom w:val="none" w:sz="0" w:space="0" w:color="auto"/>
            <w:right w:val="none" w:sz="0" w:space="0" w:color="auto"/>
          </w:divBdr>
          <w:divsChild>
            <w:div w:id="575634048">
              <w:marLeft w:val="0"/>
              <w:marRight w:val="0"/>
              <w:marTop w:val="0"/>
              <w:marBottom w:val="0"/>
              <w:divBdr>
                <w:top w:val="none" w:sz="0" w:space="0" w:color="auto"/>
                <w:left w:val="none" w:sz="0" w:space="0" w:color="auto"/>
                <w:bottom w:val="none" w:sz="0" w:space="0" w:color="auto"/>
                <w:right w:val="none" w:sz="0" w:space="0" w:color="auto"/>
              </w:divBdr>
            </w:div>
          </w:divsChild>
        </w:div>
        <w:div w:id="882205543">
          <w:marLeft w:val="0"/>
          <w:marRight w:val="0"/>
          <w:marTop w:val="0"/>
          <w:marBottom w:val="0"/>
          <w:divBdr>
            <w:top w:val="none" w:sz="0" w:space="0" w:color="auto"/>
            <w:left w:val="none" w:sz="0" w:space="0" w:color="auto"/>
            <w:bottom w:val="none" w:sz="0" w:space="0" w:color="auto"/>
            <w:right w:val="none" w:sz="0" w:space="0" w:color="auto"/>
          </w:divBdr>
          <w:divsChild>
            <w:div w:id="693842171">
              <w:marLeft w:val="0"/>
              <w:marRight w:val="0"/>
              <w:marTop w:val="0"/>
              <w:marBottom w:val="0"/>
              <w:divBdr>
                <w:top w:val="none" w:sz="0" w:space="0" w:color="auto"/>
                <w:left w:val="none" w:sz="0" w:space="0" w:color="auto"/>
                <w:bottom w:val="none" w:sz="0" w:space="0" w:color="auto"/>
                <w:right w:val="none" w:sz="0" w:space="0" w:color="auto"/>
              </w:divBdr>
            </w:div>
          </w:divsChild>
        </w:div>
        <w:div w:id="890768980">
          <w:marLeft w:val="0"/>
          <w:marRight w:val="0"/>
          <w:marTop w:val="0"/>
          <w:marBottom w:val="0"/>
          <w:divBdr>
            <w:top w:val="none" w:sz="0" w:space="0" w:color="auto"/>
            <w:left w:val="none" w:sz="0" w:space="0" w:color="auto"/>
            <w:bottom w:val="none" w:sz="0" w:space="0" w:color="auto"/>
            <w:right w:val="none" w:sz="0" w:space="0" w:color="auto"/>
          </w:divBdr>
          <w:divsChild>
            <w:div w:id="454956699">
              <w:marLeft w:val="0"/>
              <w:marRight w:val="0"/>
              <w:marTop w:val="0"/>
              <w:marBottom w:val="0"/>
              <w:divBdr>
                <w:top w:val="none" w:sz="0" w:space="0" w:color="auto"/>
                <w:left w:val="none" w:sz="0" w:space="0" w:color="auto"/>
                <w:bottom w:val="none" w:sz="0" w:space="0" w:color="auto"/>
                <w:right w:val="none" w:sz="0" w:space="0" w:color="auto"/>
              </w:divBdr>
            </w:div>
          </w:divsChild>
        </w:div>
        <w:div w:id="921451633">
          <w:marLeft w:val="0"/>
          <w:marRight w:val="0"/>
          <w:marTop w:val="0"/>
          <w:marBottom w:val="0"/>
          <w:divBdr>
            <w:top w:val="none" w:sz="0" w:space="0" w:color="auto"/>
            <w:left w:val="none" w:sz="0" w:space="0" w:color="auto"/>
            <w:bottom w:val="none" w:sz="0" w:space="0" w:color="auto"/>
            <w:right w:val="none" w:sz="0" w:space="0" w:color="auto"/>
          </w:divBdr>
          <w:divsChild>
            <w:div w:id="140387102">
              <w:marLeft w:val="0"/>
              <w:marRight w:val="0"/>
              <w:marTop w:val="0"/>
              <w:marBottom w:val="0"/>
              <w:divBdr>
                <w:top w:val="none" w:sz="0" w:space="0" w:color="auto"/>
                <w:left w:val="none" w:sz="0" w:space="0" w:color="auto"/>
                <w:bottom w:val="none" w:sz="0" w:space="0" w:color="auto"/>
                <w:right w:val="none" w:sz="0" w:space="0" w:color="auto"/>
              </w:divBdr>
            </w:div>
          </w:divsChild>
        </w:div>
        <w:div w:id="938610129">
          <w:marLeft w:val="0"/>
          <w:marRight w:val="0"/>
          <w:marTop w:val="0"/>
          <w:marBottom w:val="0"/>
          <w:divBdr>
            <w:top w:val="none" w:sz="0" w:space="0" w:color="auto"/>
            <w:left w:val="none" w:sz="0" w:space="0" w:color="auto"/>
            <w:bottom w:val="none" w:sz="0" w:space="0" w:color="auto"/>
            <w:right w:val="none" w:sz="0" w:space="0" w:color="auto"/>
          </w:divBdr>
          <w:divsChild>
            <w:div w:id="1564099397">
              <w:marLeft w:val="0"/>
              <w:marRight w:val="0"/>
              <w:marTop w:val="0"/>
              <w:marBottom w:val="0"/>
              <w:divBdr>
                <w:top w:val="none" w:sz="0" w:space="0" w:color="auto"/>
                <w:left w:val="none" w:sz="0" w:space="0" w:color="auto"/>
                <w:bottom w:val="none" w:sz="0" w:space="0" w:color="auto"/>
                <w:right w:val="none" w:sz="0" w:space="0" w:color="auto"/>
              </w:divBdr>
            </w:div>
          </w:divsChild>
        </w:div>
        <w:div w:id="946275129">
          <w:marLeft w:val="0"/>
          <w:marRight w:val="0"/>
          <w:marTop w:val="0"/>
          <w:marBottom w:val="0"/>
          <w:divBdr>
            <w:top w:val="none" w:sz="0" w:space="0" w:color="auto"/>
            <w:left w:val="none" w:sz="0" w:space="0" w:color="auto"/>
            <w:bottom w:val="none" w:sz="0" w:space="0" w:color="auto"/>
            <w:right w:val="none" w:sz="0" w:space="0" w:color="auto"/>
          </w:divBdr>
          <w:divsChild>
            <w:div w:id="58556176">
              <w:marLeft w:val="0"/>
              <w:marRight w:val="0"/>
              <w:marTop w:val="0"/>
              <w:marBottom w:val="0"/>
              <w:divBdr>
                <w:top w:val="none" w:sz="0" w:space="0" w:color="auto"/>
                <w:left w:val="none" w:sz="0" w:space="0" w:color="auto"/>
                <w:bottom w:val="none" w:sz="0" w:space="0" w:color="auto"/>
                <w:right w:val="none" w:sz="0" w:space="0" w:color="auto"/>
              </w:divBdr>
            </w:div>
          </w:divsChild>
        </w:div>
        <w:div w:id="963467448">
          <w:marLeft w:val="0"/>
          <w:marRight w:val="0"/>
          <w:marTop w:val="0"/>
          <w:marBottom w:val="0"/>
          <w:divBdr>
            <w:top w:val="none" w:sz="0" w:space="0" w:color="auto"/>
            <w:left w:val="none" w:sz="0" w:space="0" w:color="auto"/>
            <w:bottom w:val="none" w:sz="0" w:space="0" w:color="auto"/>
            <w:right w:val="none" w:sz="0" w:space="0" w:color="auto"/>
          </w:divBdr>
          <w:divsChild>
            <w:div w:id="154760789">
              <w:marLeft w:val="0"/>
              <w:marRight w:val="0"/>
              <w:marTop w:val="0"/>
              <w:marBottom w:val="0"/>
              <w:divBdr>
                <w:top w:val="none" w:sz="0" w:space="0" w:color="auto"/>
                <w:left w:val="none" w:sz="0" w:space="0" w:color="auto"/>
                <w:bottom w:val="none" w:sz="0" w:space="0" w:color="auto"/>
                <w:right w:val="none" w:sz="0" w:space="0" w:color="auto"/>
              </w:divBdr>
            </w:div>
          </w:divsChild>
        </w:div>
        <w:div w:id="983390590">
          <w:marLeft w:val="0"/>
          <w:marRight w:val="0"/>
          <w:marTop w:val="0"/>
          <w:marBottom w:val="0"/>
          <w:divBdr>
            <w:top w:val="none" w:sz="0" w:space="0" w:color="auto"/>
            <w:left w:val="none" w:sz="0" w:space="0" w:color="auto"/>
            <w:bottom w:val="none" w:sz="0" w:space="0" w:color="auto"/>
            <w:right w:val="none" w:sz="0" w:space="0" w:color="auto"/>
          </w:divBdr>
          <w:divsChild>
            <w:div w:id="87822532">
              <w:marLeft w:val="0"/>
              <w:marRight w:val="0"/>
              <w:marTop w:val="0"/>
              <w:marBottom w:val="0"/>
              <w:divBdr>
                <w:top w:val="none" w:sz="0" w:space="0" w:color="auto"/>
                <w:left w:val="none" w:sz="0" w:space="0" w:color="auto"/>
                <w:bottom w:val="none" w:sz="0" w:space="0" w:color="auto"/>
                <w:right w:val="none" w:sz="0" w:space="0" w:color="auto"/>
              </w:divBdr>
            </w:div>
          </w:divsChild>
        </w:div>
        <w:div w:id="984747465">
          <w:marLeft w:val="0"/>
          <w:marRight w:val="0"/>
          <w:marTop w:val="0"/>
          <w:marBottom w:val="0"/>
          <w:divBdr>
            <w:top w:val="none" w:sz="0" w:space="0" w:color="auto"/>
            <w:left w:val="none" w:sz="0" w:space="0" w:color="auto"/>
            <w:bottom w:val="none" w:sz="0" w:space="0" w:color="auto"/>
            <w:right w:val="none" w:sz="0" w:space="0" w:color="auto"/>
          </w:divBdr>
          <w:divsChild>
            <w:div w:id="2011366722">
              <w:marLeft w:val="0"/>
              <w:marRight w:val="0"/>
              <w:marTop w:val="0"/>
              <w:marBottom w:val="0"/>
              <w:divBdr>
                <w:top w:val="none" w:sz="0" w:space="0" w:color="auto"/>
                <w:left w:val="none" w:sz="0" w:space="0" w:color="auto"/>
                <w:bottom w:val="none" w:sz="0" w:space="0" w:color="auto"/>
                <w:right w:val="none" w:sz="0" w:space="0" w:color="auto"/>
              </w:divBdr>
            </w:div>
          </w:divsChild>
        </w:div>
        <w:div w:id="1037662523">
          <w:marLeft w:val="0"/>
          <w:marRight w:val="0"/>
          <w:marTop w:val="0"/>
          <w:marBottom w:val="0"/>
          <w:divBdr>
            <w:top w:val="none" w:sz="0" w:space="0" w:color="auto"/>
            <w:left w:val="none" w:sz="0" w:space="0" w:color="auto"/>
            <w:bottom w:val="none" w:sz="0" w:space="0" w:color="auto"/>
            <w:right w:val="none" w:sz="0" w:space="0" w:color="auto"/>
          </w:divBdr>
          <w:divsChild>
            <w:div w:id="631714457">
              <w:marLeft w:val="0"/>
              <w:marRight w:val="0"/>
              <w:marTop w:val="0"/>
              <w:marBottom w:val="0"/>
              <w:divBdr>
                <w:top w:val="none" w:sz="0" w:space="0" w:color="auto"/>
                <w:left w:val="none" w:sz="0" w:space="0" w:color="auto"/>
                <w:bottom w:val="none" w:sz="0" w:space="0" w:color="auto"/>
                <w:right w:val="none" w:sz="0" w:space="0" w:color="auto"/>
              </w:divBdr>
            </w:div>
          </w:divsChild>
        </w:div>
        <w:div w:id="1047682568">
          <w:marLeft w:val="0"/>
          <w:marRight w:val="0"/>
          <w:marTop w:val="0"/>
          <w:marBottom w:val="0"/>
          <w:divBdr>
            <w:top w:val="none" w:sz="0" w:space="0" w:color="auto"/>
            <w:left w:val="none" w:sz="0" w:space="0" w:color="auto"/>
            <w:bottom w:val="none" w:sz="0" w:space="0" w:color="auto"/>
            <w:right w:val="none" w:sz="0" w:space="0" w:color="auto"/>
          </w:divBdr>
          <w:divsChild>
            <w:div w:id="1208683159">
              <w:marLeft w:val="0"/>
              <w:marRight w:val="0"/>
              <w:marTop w:val="0"/>
              <w:marBottom w:val="0"/>
              <w:divBdr>
                <w:top w:val="none" w:sz="0" w:space="0" w:color="auto"/>
                <w:left w:val="none" w:sz="0" w:space="0" w:color="auto"/>
                <w:bottom w:val="none" w:sz="0" w:space="0" w:color="auto"/>
                <w:right w:val="none" w:sz="0" w:space="0" w:color="auto"/>
              </w:divBdr>
            </w:div>
          </w:divsChild>
        </w:div>
        <w:div w:id="1067529869">
          <w:marLeft w:val="0"/>
          <w:marRight w:val="0"/>
          <w:marTop w:val="0"/>
          <w:marBottom w:val="0"/>
          <w:divBdr>
            <w:top w:val="none" w:sz="0" w:space="0" w:color="auto"/>
            <w:left w:val="none" w:sz="0" w:space="0" w:color="auto"/>
            <w:bottom w:val="none" w:sz="0" w:space="0" w:color="auto"/>
            <w:right w:val="none" w:sz="0" w:space="0" w:color="auto"/>
          </w:divBdr>
          <w:divsChild>
            <w:div w:id="1764570955">
              <w:marLeft w:val="0"/>
              <w:marRight w:val="0"/>
              <w:marTop w:val="0"/>
              <w:marBottom w:val="0"/>
              <w:divBdr>
                <w:top w:val="none" w:sz="0" w:space="0" w:color="auto"/>
                <w:left w:val="none" w:sz="0" w:space="0" w:color="auto"/>
                <w:bottom w:val="none" w:sz="0" w:space="0" w:color="auto"/>
                <w:right w:val="none" w:sz="0" w:space="0" w:color="auto"/>
              </w:divBdr>
            </w:div>
          </w:divsChild>
        </w:div>
        <w:div w:id="1079401136">
          <w:marLeft w:val="0"/>
          <w:marRight w:val="0"/>
          <w:marTop w:val="0"/>
          <w:marBottom w:val="0"/>
          <w:divBdr>
            <w:top w:val="none" w:sz="0" w:space="0" w:color="auto"/>
            <w:left w:val="none" w:sz="0" w:space="0" w:color="auto"/>
            <w:bottom w:val="none" w:sz="0" w:space="0" w:color="auto"/>
            <w:right w:val="none" w:sz="0" w:space="0" w:color="auto"/>
          </w:divBdr>
          <w:divsChild>
            <w:div w:id="1988590682">
              <w:marLeft w:val="0"/>
              <w:marRight w:val="0"/>
              <w:marTop w:val="0"/>
              <w:marBottom w:val="0"/>
              <w:divBdr>
                <w:top w:val="none" w:sz="0" w:space="0" w:color="auto"/>
                <w:left w:val="none" w:sz="0" w:space="0" w:color="auto"/>
                <w:bottom w:val="none" w:sz="0" w:space="0" w:color="auto"/>
                <w:right w:val="none" w:sz="0" w:space="0" w:color="auto"/>
              </w:divBdr>
            </w:div>
          </w:divsChild>
        </w:div>
        <w:div w:id="1146816206">
          <w:marLeft w:val="0"/>
          <w:marRight w:val="0"/>
          <w:marTop w:val="0"/>
          <w:marBottom w:val="0"/>
          <w:divBdr>
            <w:top w:val="none" w:sz="0" w:space="0" w:color="auto"/>
            <w:left w:val="none" w:sz="0" w:space="0" w:color="auto"/>
            <w:bottom w:val="none" w:sz="0" w:space="0" w:color="auto"/>
            <w:right w:val="none" w:sz="0" w:space="0" w:color="auto"/>
          </w:divBdr>
          <w:divsChild>
            <w:div w:id="380640530">
              <w:marLeft w:val="0"/>
              <w:marRight w:val="0"/>
              <w:marTop w:val="0"/>
              <w:marBottom w:val="0"/>
              <w:divBdr>
                <w:top w:val="none" w:sz="0" w:space="0" w:color="auto"/>
                <w:left w:val="none" w:sz="0" w:space="0" w:color="auto"/>
                <w:bottom w:val="none" w:sz="0" w:space="0" w:color="auto"/>
                <w:right w:val="none" w:sz="0" w:space="0" w:color="auto"/>
              </w:divBdr>
            </w:div>
          </w:divsChild>
        </w:div>
        <w:div w:id="1178616776">
          <w:marLeft w:val="0"/>
          <w:marRight w:val="0"/>
          <w:marTop w:val="0"/>
          <w:marBottom w:val="0"/>
          <w:divBdr>
            <w:top w:val="none" w:sz="0" w:space="0" w:color="auto"/>
            <w:left w:val="none" w:sz="0" w:space="0" w:color="auto"/>
            <w:bottom w:val="none" w:sz="0" w:space="0" w:color="auto"/>
            <w:right w:val="none" w:sz="0" w:space="0" w:color="auto"/>
          </w:divBdr>
          <w:divsChild>
            <w:div w:id="151682065">
              <w:marLeft w:val="0"/>
              <w:marRight w:val="0"/>
              <w:marTop w:val="0"/>
              <w:marBottom w:val="0"/>
              <w:divBdr>
                <w:top w:val="none" w:sz="0" w:space="0" w:color="auto"/>
                <w:left w:val="none" w:sz="0" w:space="0" w:color="auto"/>
                <w:bottom w:val="none" w:sz="0" w:space="0" w:color="auto"/>
                <w:right w:val="none" w:sz="0" w:space="0" w:color="auto"/>
              </w:divBdr>
            </w:div>
          </w:divsChild>
        </w:div>
        <w:div w:id="1217816350">
          <w:marLeft w:val="0"/>
          <w:marRight w:val="0"/>
          <w:marTop w:val="0"/>
          <w:marBottom w:val="0"/>
          <w:divBdr>
            <w:top w:val="none" w:sz="0" w:space="0" w:color="auto"/>
            <w:left w:val="none" w:sz="0" w:space="0" w:color="auto"/>
            <w:bottom w:val="none" w:sz="0" w:space="0" w:color="auto"/>
            <w:right w:val="none" w:sz="0" w:space="0" w:color="auto"/>
          </w:divBdr>
          <w:divsChild>
            <w:div w:id="728114280">
              <w:marLeft w:val="0"/>
              <w:marRight w:val="0"/>
              <w:marTop w:val="0"/>
              <w:marBottom w:val="0"/>
              <w:divBdr>
                <w:top w:val="none" w:sz="0" w:space="0" w:color="auto"/>
                <w:left w:val="none" w:sz="0" w:space="0" w:color="auto"/>
                <w:bottom w:val="none" w:sz="0" w:space="0" w:color="auto"/>
                <w:right w:val="none" w:sz="0" w:space="0" w:color="auto"/>
              </w:divBdr>
            </w:div>
          </w:divsChild>
        </w:div>
        <w:div w:id="1235508888">
          <w:marLeft w:val="0"/>
          <w:marRight w:val="0"/>
          <w:marTop w:val="0"/>
          <w:marBottom w:val="0"/>
          <w:divBdr>
            <w:top w:val="none" w:sz="0" w:space="0" w:color="auto"/>
            <w:left w:val="none" w:sz="0" w:space="0" w:color="auto"/>
            <w:bottom w:val="none" w:sz="0" w:space="0" w:color="auto"/>
            <w:right w:val="none" w:sz="0" w:space="0" w:color="auto"/>
          </w:divBdr>
          <w:divsChild>
            <w:div w:id="1495074822">
              <w:marLeft w:val="0"/>
              <w:marRight w:val="0"/>
              <w:marTop w:val="0"/>
              <w:marBottom w:val="0"/>
              <w:divBdr>
                <w:top w:val="none" w:sz="0" w:space="0" w:color="auto"/>
                <w:left w:val="none" w:sz="0" w:space="0" w:color="auto"/>
                <w:bottom w:val="none" w:sz="0" w:space="0" w:color="auto"/>
                <w:right w:val="none" w:sz="0" w:space="0" w:color="auto"/>
              </w:divBdr>
            </w:div>
          </w:divsChild>
        </w:div>
        <w:div w:id="1243831775">
          <w:marLeft w:val="0"/>
          <w:marRight w:val="0"/>
          <w:marTop w:val="0"/>
          <w:marBottom w:val="0"/>
          <w:divBdr>
            <w:top w:val="none" w:sz="0" w:space="0" w:color="auto"/>
            <w:left w:val="none" w:sz="0" w:space="0" w:color="auto"/>
            <w:bottom w:val="none" w:sz="0" w:space="0" w:color="auto"/>
            <w:right w:val="none" w:sz="0" w:space="0" w:color="auto"/>
          </w:divBdr>
          <w:divsChild>
            <w:div w:id="1835605663">
              <w:marLeft w:val="0"/>
              <w:marRight w:val="0"/>
              <w:marTop w:val="0"/>
              <w:marBottom w:val="0"/>
              <w:divBdr>
                <w:top w:val="none" w:sz="0" w:space="0" w:color="auto"/>
                <w:left w:val="none" w:sz="0" w:space="0" w:color="auto"/>
                <w:bottom w:val="none" w:sz="0" w:space="0" w:color="auto"/>
                <w:right w:val="none" w:sz="0" w:space="0" w:color="auto"/>
              </w:divBdr>
            </w:div>
          </w:divsChild>
        </w:div>
        <w:div w:id="1413970759">
          <w:marLeft w:val="0"/>
          <w:marRight w:val="0"/>
          <w:marTop w:val="0"/>
          <w:marBottom w:val="0"/>
          <w:divBdr>
            <w:top w:val="none" w:sz="0" w:space="0" w:color="auto"/>
            <w:left w:val="none" w:sz="0" w:space="0" w:color="auto"/>
            <w:bottom w:val="none" w:sz="0" w:space="0" w:color="auto"/>
            <w:right w:val="none" w:sz="0" w:space="0" w:color="auto"/>
          </w:divBdr>
          <w:divsChild>
            <w:div w:id="590621528">
              <w:marLeft w:val="0"/>
              <w:marRight w:val="0"/>
              <w:marTop w:val="0"/>
              <w:marBottom w:val="0"/>
              <w:divBdr>
                <w:top w:val="none" w:sz="0" w:space="0" w:color="auto"/>
                <w:left w:val="none" w:sz="0" w:space="0" w:color="auto"/>
                <w:bottom w:val="none" w:sz="0" w:space="0" w:color="auto"/>
                <w:right w:val="none" w:sz="0" w:space="0" w:color="auto"/>
              </w:divBdr>
            </w:div>
          </w:divsChild>
        </w:div>
        <w:div w:id="1428503567">
          <w:marLeft w:val="0"/>
          <w:marRight w:val="0"/>
          <w:marTop w:val="0"/>
          <w:marBottom w:val="0"/>
          <w:divBdr>
            <w:top w:val="none" w:sz="0" w:space="0" w:color="auto"/>
            <w:left w:val="none" w:sz="0" w:space="0" w:color="auto"/>
            <w:bottom w:val="none" w:sz="0" w:space="0" w:color="auto"/>
            <w:right w:val="none" w:sz="0" w:space="0" w:color="auto"/>
          </w:divBdr>
          <w:divsChild>
            <w:div w:id="1166558689">
              <w:marLeft w:val="0"/>
              <w:marRight w:val="0"/>
              <w:marTop w:val="0"/>
              <w:marBottom w:val="0"/>
              <w:divBdr>
                <w:top w:val="none" w:sz="0" w:space="0" w:color="auto"/>
                <w:left w:val="none" w:sz="0" w:space="0" w:color="auto"/>
                <w:bottom w:val="none" w:sz="0" w:space="0" w:color="auto"/>
                <w:right w:val="none" w:sz="0" w:space="0" w:color="auto"/>
              </w:divBdr>
            </w:div>
          </w:divsChild>
        </w:div>
        <w:div w:id="1430932312">
          <w:marLeft w:val="0"/>
          <w:marRight w:val="0"/>
          <w:marTop w:val="0"/>
          <w:marBottom w:val="0"/>
          <w:divBdr>
            <w:top w:val="none" w:sz="0" w:space="0" w:color="auto"/>
            <w:left w:val="none" w:sz="0" w:space="0" w:color="auto"/>
            <w:bottom w:val="none" w:sz="0" w:space="0" w:color="auto"/>
            <w:right w:val="none" w:sz="0" w:space="0" w:color="auto"/>
          </w:divBdr>
          <w:divsChild>
            <w:div w:id="127361513">
              <w:marLeft w:val="0"/>
              <w:marRight w:val="0"/>
              <w:marTop w:val="0"/>
              <w:marBottom w:val="0"/>
              <w:divBdr>
                <w:top w:val="none" w:sz="0" w:space="0" w:color="auto"/>
                <w:left w:val="none" w:sz="0" w:space="0" w:color="auto"/>
                <w:bottom w:val="none" w:sz="0" w:space="0" w:color="auto"/>
                <w:right w:val="none" w:sz="0" w:space="0" w:color="auto"/>
              </w:divBdr>
            </w:div>
          </w:divsChild>
        </w:div>
        <w:div w:id="1448042123">
          <w:marLeft w:val="0"/>
          <w:marRight w:val="0"/>
          <w:marTop w:val="0"/>
          <w:marBottom w:val="0"/>
          <w:divBdr>
            <w:top w:val="none" w:sz="0" w:space="0" w:color="auto"/>
            <w:left w:val="none" w:sz="0" w:space="0" w:color="auto"/>
            <w:bottom w:val="none" w:sz="0" w:space="0" w:color="auto"/>
            <w:right w:val="none" w:sz="0" w:space="0" w:color="auto"/>
          </w:divBdr>
          <w:divsChild>
            <w:div w:id="944847204">
              <w:marLeft w:val="0"/>
              <w:marRight w:val="0"/>
              <w:marTop w:val="0"/>
              <w:marBottom w:val="0"/>
              <w:divBdr>
                <w:top w:val="none" w:sz="0" w:space="0" w:color="auto"/>
                <w:left w:val="none" w:sz="0" w:space="0" w:color="auto"/>
                <w:bottom w:val="none" w:sz="0" w:space="0" w:color="auto"/>
                <w:right w:val="none" w:sz="0" w:space="0" w:color="auto"/>
              </w:divBdr>
            </w:div>
          </w:divsChild>
        </w:div>
        <w:div w:id="1450853989">
          <w:marLeft w:val="0"/>
          <w:marRight w:val="0"/>
          <w:marTop w:val="0"/>
          <w:marBottom w:val="0"/>
          <w:divBdr>
            <w:top w:val="none" w:sz="0" w:space="0" w:color="auto"/>
            <w:left w:val="none" w:sz="0" w:space="0" w:color="auto"/>
            <w:bottom w:val="none" w:sz="0" w:space="0" w:color="auto"/>
            <w:right w:val="none" w:sz="0" w:space="0" w:color="auto"/>
          </w:divBdr>
          <w:divsChild>
            <w:div w:id="652031095">
              <w:marLeft w:val="0"/>
              <w:marRight w:val="0"/>
              <w:marTop w:val="0"/>
              <w:marBottom w:val="0"/>
              <w:divBdr>
                <w:top w:val="none" w:sz="0" w:space="0" w:color="auto"/>
                <w:left w:val="none" w:sz="0" w:space="0" w:color="auto"/>
                <w:bottom w:val="none" w:sz="0" w:space="0" w:color="auto"/>
                <w:right w:val="none" w:sz="0" w:space="0" w:color="auto"/>
              </w:divBdr>
            </w:div>
          </w:divsChild>
        </w:div>
        <w:div w:id="1469931185">
          <w:marLeft w:val="0"/>
          <w:marRight w:val="0"/>
          <w:marTop w:val="0"/>
          <w:marBottom w:val="0"/>
          <w:divBdr>
            <w:top w:val="none" w:sz="0" w:space="0" w:color="auto"/>
            <w:left w:val="none" w:sz="0" w:space="0" w:color="auto"/>
            <w:bottom w:val="none" w:sz="0" w:space="0" w:color="auto"/>
            <w:right w:val="none" w:sz="0" w:space="0" w:color="auto"/>
          </w:divBdr>
          <w:divsChild>
            <w:div w:id="1232354654">
              <w:marLeft w:val="0"/>
              <w:marRight w:val="0"/>
              <w:marTop w:val="0"/>
              <w:marBottom w:val="0"/>
              <w:divBdr>
                <w:top w:val="none" w:sz="0" w:space="0" w:color="auto"/>
                <w:left w:val="none" w:sz="0" w:space="0" w:color="auto"/>
                <w:bottom w:val="none" w:sz="0" w:space="0" w:color="auto"/>
                <w:right w:val="none" w:sz="0" w:space="0" w:color="auto"/>
              </w:divBdr>
            </w:div>
          </w:divsChild>
        </w:div>
        <w:div w:id="1478766195">
          <w:marLeft w:val="0"/>
          <w:marRight w:val="0"/>
          <w:marTop w:val="0"/>
          <w:marBottom w:val="0"/>
          <w:divBdr>
            <w:top w:val="none" w:sz="0" w:space="0" w:color="auto"/>
            <w:left w:val="none" w:sz="0" w:space="0" w:color="auto"/>
            <w:bottom w:val="none" w:sz="0" w:space="0" w:color="auto"/>
            <w:right w:val="none" w:sz="0" w:space="0" w:color="auto"/>
          </w:divBdr>
          <w:divsChild>
            <w:div w:id="943075384">
              <w:marLeft w:val="0"/>
              <w:marRight w:val="0"/>
              <w:marTop w:val="0"/>
              <w:marBottom w:val="0"/>
              <w:divBdr>
                <w:top w:val="none" w:sz="0" w:space="0" w:color="auto"/>
                <w:left w:val="none" w:sz="0" w:space="0" w:color="auto"/>
                <w:bottom w:val="none" w:sz="0" w:space="0" w:color="auto"/>
                <w:right w:val="none" w:sz="0" w:space="0" w:color="auto"/>
              </w:divBdr>
            </w:div>
          </w:divsChild>
        </w:div>
        <w:div w:id="1501656428">
          <w:marLeft w:val="0"/>
          <w:marRight w:val="0"/>
          <w:marTop w:val="0"/>
          <w:marBottom w:val="0"/>
          <w:divBdr>
            <w:top w:val="none" w:sz="0" w:space="0" w:color="auto"/>
            <w:left w:val="none" w:sz="0" w:space="0" w:color="auto"/>
            <w:bottom w:val="none" w:sz="0" w:space="0" w:color="auto"/>
            <w:right w:val="none" w:sz="0" w:space="0" w:color="auto"/>
          </w:divBdr>
          <w:divsChild>
            <w:div w:id="2075467453">
              <w:marLeft w:val="0"/>
              <w:marRight w:val="0"/>
              <w:marTop w:val="0"/>
              <w:marBottom w:val="0"/>
              <w:divBdr>
                <w:top w:val="none" w:sz="0" w:space="0" w:color="auto"/>
                <w:left w:val="none" w:sz="0" w:space="0" w:color="auto"/>
                <w:bottom w:val="none" w:sz="0" w:space="0" w:color="auto"/>
                <w:right w:val="none" w:sz="0" w:space="0" w:color="auto"/>
              </w:divBdr>
            </w:div>
          </w:divsChild>
        </w:div>
        <w:div w:id="1529757897">
          <w:marLeft w:val="0"/>
          <w:marRight w:val="0"/>
          <w:marTop w:val="0"/>
          <w:marBottom w:val="0"/>
          <w:divBdr>
            <w:top w:val="none" w:sz="0" w:space="0" w:color="auto"/>
            <w:left w:val="none" w:sz="0" w:space="0" w:color="auto"/>
            <w:bottom w:val="none" w:sz="0" w:space="0" w:color="auto"/>
            <w:right w:val="none" w:sz="0" w:space="0" w:color="auto"/>
          </w:divBdr>
          <w:divsChild>
            <w:div w:id="1770082112">
              <w:marLeft w:val="0"/>
              <w:marRight w:val="0"/>
              <w:marTop w:val="0"/>
              <w:marBottom w:val="0"/>
              <w:divBdr>
                <w:top w:val="none" w:sz="0" w:space="0" w:color="auto"/>
                <w:left w:val="none" w:sz="0" w:space="0" w:color="auto"/>
                <w:bottom w:val="none" w:sz="0" w:space="0" w:color="auto"/>
                <w:right w:val="none" w:sz="0" w:space="0" w:color="auto"/>
              </w:divBdr>
            </w:div>
          </w:divsChild>
        </w:div>
        <w:div w:id="1581910866">
          <w:marLeft w:val="0"/>
          <w:marRight w:val="0"/>
          <w:marTop w:val="0"/>
          <w:marBottom w:val="0"/>
          <w:divBdr>
            <w:top w:val="none" w:sz="0" w:space="0" w:color="auto"/>
            <w:left w:val="none" w:sz="0" w:space="0" w:color="auto"/>
            <w:bottom w:val="none" w:sz="0" w:space="0" w:color="auto"/>
            <w:right w:val="none" w:sz="0" w:space="0" w:color="auto"/>
          </w:divBdr>
          <w:divsChild>
            <w:div w:id="39943119">
              <w:marLeft w:val="0"/>
              <w:marRight w:val="0"/>
              <w:marTop w:val="0"/>
              <w:marBottom w:val="0"/>
              <w:divBdr>
                <w:top w:val="none" w:sz="0" w:space="0" w:color="auto"/>
                <w:left w:val="none" w:sz="0" w:space="0" w:color="auto"/>
                <w:bottom w:val="none" w:sz="0" w:space="0" w:color="auto"/>
                <w:right w:val="none" w:sz="0" w:space="0" w:color="auto"/>
              </w:divBdr>
            </w:div>
          </w:divsChild>
        </w:div>
        <w:div w:id="1651708251">
          <w:marLeft w:val="0"/>
          <w:marRight w:val="0"/>
          <w:marTop w:val="0"/>
          <w:marBottom w:val="0"/>
          <w:divBdr>
            <w:top w:val="none" w:sz="0" w:space="0" w:color="auto"/>
            <w:left w:val="none" w:sz="0" w:space="0" w:color="auto"/>
            <w:bottom w:val="none" w:sz="0" w:space="0" w:color="auto"/>
            <w:right w:val="none" w:sz="0" w:space="0" w:color="auto"/>
          </w:divBdr>
          <w:divsChild>
            <w:div w:id="438793880">
              <w:marLeft w:val="0"/>
              <w:marRight w:val="0"/>
              <w:marTop w:val="0"/>
              <w:marBottom w:val="0"/>
              <w:divBdr>
                <w:top w:val="none" w:sz="0" w:space="0" w:color="auto"/>
                <w:left w:val="none" w:sz="0" w:space="0" w:color="auto"/>
                <w:bottom w:val="none" w:sz="0" w:space="0" w:color="auto"/>
                <w:right w:val="none" w:sz="0" w:space="0" w:color="auto"/>
              </w:divBdr>
            </w:div>
          </w:divsChild>
        </w:div>
        <w:div w:id="1670406506">
          <w:marLeft w:val="0"/>
          <w:marRight w:val="0"/>
          <w:marTop w:val="0"/>
          <w:marBottom w:val="0"/>
          <w:divBdr>
            <w:top w:val="none" w:sz="0" w:space="0" w:color="auto"/>
            <w:left w:val="none" w:sz="0" w:space="0" w:color="auto"/>
            <w:bottom w:val="none" w:sz="0" w:space="0" w:color="auto"/>
            <w:right w:val="none" w:sz="0" w:space="0" w:color="auto"/>
          </w:divBdr>
          <w:divsChild>
            <w:div w:id="189530612">
              <w:marLeft w:val="0"/>
              <w:marRight w:val="0"/>
              <w:marTop w:val="0"/>
              <w:marBottom w:val="0"/>
              <w:divBdr>
                <w:top w:val="none" w:sz="0" w:space="0" w:color="auto"/>
                <w:left w:val="none" w:sz="0" w:space="0" w:color="auto"/>
                <w:bottom w:val="none" w:sz="0" w:space="0" w:color="auto"/>
                <w:right w:val="none" w:sz="0" w:space="0" w:color="auto"/>
              </w:divBdr>
            </w:div>
            <w:div w:id="788012775">
              <w:marLeft w:val="0"/>
              <w:marRight w:val="0"/>
              <w:marTop w:val="0"/>
              <w:marBottom w:val="0"/>
              <w:divBdr>
                <w:top w:val="none" w:sz="0" w:space="0" w:color="auto"/>
                <w:left w:val="none" w:sz="0" w:space="0" w:color="auto"/>
                <w:bottom w:val="none" w:sz="0" w:space="0" w:color="auto"/>
                <w:right w:val="none" w:sz="0" w:space="0" w:color="auto"/>
              </w:divBdr>
            </w:div>
          </w:divsChild>
        </w:div>
        <w:div w:id="1687246357">
          <w:marLeft w:val="0"/>
          <w:marRight w:val="0"/>
          <w:marTop w:val="0"/>
          <w:marBottom w:val="0"/>
          <w:divBdr>
            <w:top w:val="none" w:sz="0" w:space="0" w:color="auto"/>
            <w:left w:val="none" w:sz="0" w:space="0" w:color="auto"/>
            <w:bottom w:val="none" w:sz="0" w:space="0" w:color="auto"/>
            <w:right w:val="none" w:sz="0" w:space="0" w:color="auto"/>
          </w:divBdr>
          <w:divsChild>
            <w:div w:id="748312331">
              <w:marLeft w:val="0"/>
              <w:marRight w:val="0"/>
              <w:marTop w:val="0"/>
              <w:marBottom w:val="0"/>
              <w:divBdr>
                <w:top w:val="none" w:sz="0" w:space="0" w:color="auto"/>
                <w:left w:val="none" w:sz="0" w:space="0" w:color="auto"/>
                <w:bottom w:val="none" w:sz="0" w:space="0" w:color="auto"/>
                <w:right w:val="none" w:sz="0" w:space="0" w:color="auto"/>
              </w:divBdr>
            </w:div>
          </w:divsChild>
        </w:div>
        <w:div w:id="1706514839">
          <w:marLeft w:val="0"/>
          <w:marRight w:val="0"/>
          <w:marTop w:val="0"/>
          <w:marBottom w:val="0"/>
          <w:divBdr>
            <w:top w:val="none" w:sz="0" w:space="0" w:color="auto"/>
            <w:left w:val="none" w:sz="0" w:space="0" w:color="auto"/>
            <w:bottom w:val="none" w:sz="0" w:space="0" w:color="auto"/>
            <w:right w:val="none" w:sz="0" w:space="0" w:color="auto"/>
          </w:divBdr>
          <w:divsChild>
            <w:div w:id="263223153">
              <w:marLeft w:val="0"/>
              <w:marRight w:val="0"/>
              <w:marTop w:val="0"/>
              <w:marBottom w:val="0"/>
              <w:divBdr>
                <w:top w:val="none" w:sz="0" w:space="0" w:color="auto"/>
                <w:left w:val="none" w:sz="0" w:space="0" w:color="auto"/>
                <w:bottom w:val="none" w:sz="0" w:space="0" w:color="auto"/>
                <w:right w:val="none" w:sz="0" w:space="0" w:color="auto"/>
              </w:divBdr>
            </w:div>
          </w:divsChild>
        </w:div>
        <w:div w:id="1725443645">
          <w:marLeft w:val="0"/>
          <w:marRight w:val="0"/>
          <w:marTop w:val="0"/>
          <w:marBottom w:val="0"/>
          <w:divBdr>
            <w:top w:val="none" w:sz="0" w:space="0" w:color="auto"/>
            <w:left w:val="none" w:sz="0" w:space="0" w:color="auto"/>
            <w:bottom w:val="none" w:sz="0" w:space="0" w:color="auto"/>
            <w:right w:val="none" w:sz="0" w:space="0" w:color="auto"/>
          </w:divBdr>
          <w:divsChild>
            <w:div w:id="1410620882">
              <w:marLeft w:val="0"/>
              <w:marRight w:val="0"/>
              <w:marTop w:val="0"/>
              <w:marBottom w:val="0"/>
              <w:divBdr>
                <w:top w:val="none" w:sz="0" w:space="0" w:color="auto"/>
                <w:left w:val="none" w:sz="0" w:space="0" w:color="auto"/>
                <w:bottom w:val="none" w:sz="0" w:space="0" w:color="auto"/>
                <w:right w:val="none" w:sz="0" w:space="0" w:color="auto"/>
              </w:divBdr>
            </w:div>
          </w:divsChild>
        </w:div>
        <w:div w:id="1773551354">
          <w:marLeft w:val="0"/>
          <w:marRight w:val="0"/>
          <w:marTop w:val="0"/>
          <w:marBottom w:val="0"/>
          <w:divBdr>
            <w:top w:val="none" w:sz="0" w:space="0" w:color="auto"/>
            <w:left w:val="none" w:sz="0" w:space="0" w:color="auto"/>
            <w:bottom w:val="none" w:sz="0" w:space="0" w:color="auto"/>
            <w:right w:val="none" w:sz="0" w:space="0" w:color="auto"/>
          </w:divBdr>
          <w:divsChild>
            <w:div w:id="1089696398">
              <w:marLeft w:val="0"/>
              <w:marRight w:val="0"/>
              <w:marTop w:val="0"/>
              <w:marBottom w:val="0"/>
              <w:divBdr>
                <w:top w:val="none" w:sz="0" w:space="0" w:color="auto"/>
                <w:left w:val="none" w:sz="0" w:space="0" w:color="auto"/>
                <w:bottom w:val="none" w:sz="0" w:space="0" w:color="auto"/>
                <w:right w:val="none" w:sz="0" w:space="0" w:color="auto"/>
              </w:divBdr>
            </w:div>
          </w:divsChild>
        </w:div>
        <w:div w:id="1824856512">
          <w:marLeft w:val="0"/>
          <w:marRight w:val="0"/>
          <w:marTop w:val="0"/>
          <w:marBottom w:val="0"/>
          <w:divBdr>
            <w:top w:val="none" w:sz="0" w:space="0" w:color="auto"/>
            <w:left w:val="none" w:sz="0" w:space="0" w:color="auto"/>
            <w:bottom w:val="none" w:sz="0" w:space="0" w:color="auto"/>
            <w:right w:val="none" w:sz="0" w:space="0" w:color="auto"/>
          </w:divBdr>
          <w:divsChild>
            <w:div w:id="303236746">
              <w:marLeft w:val="0"/>
              <w:marRight w:val="0"/>
              <w:marTop w:val="0"/>
              <w:marBottom w:val="0"/>
              <w:divBdr>
                <w:top w:val="none" w:sz="0" w:space="0" w:color="auto"/>
                <w:left w:val="none" w:sz="0" w:space="0" w:color="auto"/>
                <w:bottom w:val="none" w:sz="0" w:space="0" w:color="auto"/>
                <w:right w:val="none" w:sz="0" w:space="0" w:color="auto"/>
              </w:divBdr>
            </w:div>
          </w:divsChild>
        </w:div>
        <w:div w:id="1891768668">
          <w:marLeft w:val="0"/>
          <w:marRight w:val="0"/>
          <w:marTop w:val="0"/>
          <w:marBottom w:val="0"/>
          <w:divBdr>
            <w:top w:val="none" w:sz="0" w:space="0" w:color="auto"/>
            <w:left w:val="none" w:sz="0" w:space="0" w:color="auto"/>
            <w:bottom w:val="none" w:sz="0" w:space="0" w:color="auto"/>
            <w:right w:val="none" w:sz="0" w:space="0" w:color="auto"/>
          </w:divBdr>
          <w:divsChild>
            <w:div w:id="94056818">
              <w:marLeft w:val="0"/>
              <w:marRight w:val="0"/>
              <w:marTop w:val="0"/>
              <w:marBottom w:val="0"/>
              <w:divBdr>
                <w:top w:val="none" w:sz="0" w:space="0" w:color="auto"/>
                <w:left w:val="none" w:sz="0" w:space="0" w:color="auto"/>
                <w:bottom w:val="none" w:sz="0" w:space="0" w:color="auto"/>
                <w:right w:val="none" w:sz="0" w:space="0" w:color="auto"/>
              </w:divBdr>
            </w:div>
          </w:divsChild>
        </w:div>
        <w:div w:id="1922449204">
          <w:marLeft w:val="0"/>
          <w:marRight w:val="0"/>
          <w:marTop w:val="0"/>
          <w:marBottom w:val="0"/>
          <w:divBdr>
            <w:top w:val="none" w:sz="0" w:space="0" w:color="auto"/>
            <w:left w:val="none" w:sz="0" w:space="0" w:color="auto"/>
            <w:bottom w:val="none" w:sz="0" w:space="0" w:color="auto"/>
            <w:right w:val="none" w:sz="0" w:space="0" w:color="auto"/>
          </w:divBdr>
          <w:divsChild>
            <w:div w:id="892273730">
              <w:marLeft w:val="0"/>
              <w:marRight w:val="0"/>
              <w:marTop w:val="0"/>
              <w:marBottom w:val="0"/>
              <w:divBdr>
                <w:top w:val="none" w:sz="0" w:space="0" w:color="auto"/>
                <w:left w:val="none" w:sz="0" w:space="0" w:color="auto"/>
                <w:bottom w:val="none" w:sz="0" w:space="0" w:color="auto"/>
                <w:right w:val="none" w:sz="0" w:space="0" w:color="auto"/>
              </w:divBdr>
            </w:div>
          </w:divsChild>
        </w:div>
        <w:div w:id="1928687197">
          <w:marLeft w:val="0"/>
          <w:marRight w:val="0"/>
          <w:marTop w:val="0"/>
          <w:marBottom w:val="0"/>
          <w:divBdr>
            <w:top w:val="none" w:sz="0" w:space="0" w:color="auto"/>
            <w:left w:val="none" w:sz="0" w:space="0" w:color="auto"/>
            <w:bottom w:val="none" w:sz="0" w:space="0" w:color="auto"/>
            <w:right w:val="none" w:sz="0" w:space="0" w:color="auto"/>
          </w:divBdr>
          <w:divsChild>
            <w:div w:id="848298564">
              <w:marLeft w:val="0"/>
              <w:marRight w:val="0"/>
              <w:marTop w:val="0"/>
              <w:marBottom w:val="0"/>
              <w:divBdr>
                <w:top w:val="none" w:sz="0" w:space="0" w:color="auto"/>
                <w:left w:val="none" w:sz="0" w:space="0" w:color="auto"/>
                <w:bottom w:val="none" w:sz="0" w:space="0" w:color="auto"/>
                <w:right w:val="none" w:sz="0" w:space="0" w:color="auto"/>
              </w:divBdr>
            </w:div>
          </w:divsChild>
        </w:div>
        <w:div w:id="1936205580">
          <w:marLeft w:val="0"/>
          <w:marRight w:val="0"/>
          <w:marTop w:val="0"/>
          <w:marBottom w:val="0"/>
          <w:divBdr>
            <w:top w:val="none" w:sz="0" w:space="0" w:color="auto"/>
            <w:left w:val="none" w:sz="0" w:space="0" w:color="auto"/>
            <w:bottom w:val="none" w:sz="0" w:space="0" w:color="auto"/>
            <w:right w:val="none" w:sz="0" w:space="0" w:color="auto"/>
          </w:divBdr>
          <w:divsChild>
            <w:div w:id="326908068">
              <w:marLeft w:val="0"/>
              <w:marRight w:val="0"/>
              <w:marTop w:val="0"/>
              <w:marBottom w:val="0"/>
              <w:divBdr>
                <w:top w:val="none" w:sz="0" w:space="0" w:color="auto"/>
                <w:left w:val="none" w:sz="0" w:space="0" w:color="auto"/>
                <w:bottom w:val="none" w:sz="0" w:space="0" w:color="auto"/>
                <w:right w:val="none" w:sz="0" w:space="0" w:color="auto"/>
              </w:divBdr>
            </w:div>
          </w:divsChild>
        </w:div>
        <w:div w:id="1951468497">
          <w:marLeft w:val="0"/>
          <w:marRight w:val="0"/>
          <w:marTop w:val="0"/>
          <w:marBottom w:val="0"/>
          <w:divBdr>
            <w:top w:val="none" w:sz="0" w:space="0" w:color="auto"/>
            <w:left w:val="none" w:sz="0" w:space="0" w:color="auto"/>
            <w:bottom w:val="none" w:sz="0" w:space="0" w:color="auto"/>
            <w:right w:val="none" w:sz="0" w:space="0" w:color="auto"/>
          </w:divBdr>
          <w:divsChild>
            <w:div w:id="1822694361">
              <w:marLeft w:val="0"/>
              <w:marRight w:val="0"/>
              <w:marTop w:val="0"/>
              <w:marBottom w:val="0"/>
              <w:divBdr>
                <w:top w:val="none" w:sz="0" w:space="0" w:color="auto"/>
                <w:left w:val="none" w:sz="0" w:space="0" w:color="auto"/>
                <w:bottom w:val="none" w:sz="0" w:space="0" w:color="auto"/>
                <w:right w:val="none" w:sz="0" w:space="0" w:color="auto"/>
              </w:divBdr>
            </w:div>
          </w:divsChild>
        </w:div>
        <w:div w:id="1985700508">
          <w:marLeft w:val="0"/>
          <w:marRight w:val="0"/>
          <w:marTop w:val="0"/>
          <w:marBottom w:val="0"/>
          <w:divBdr>
            <w:top w:val="none" w:sz="0" w:space="0" w:color="auto"/>
            <w:left w:val="none" w:sz="0" w:space="0" w:color="auto"/>
            <w:bottom w:val="none" w:sz="0" w:space="0" w:color="auto"/>
            <w:right w:val="none" w:sz="0" w:space="0" w:color="auto"/>
          </w:divBdr>
          <w:divsChild>
            <w:div w:id="21056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4690">
      <w:bodyDiv w:val="1"/>
      <w:marLeft w:val="0"/>
      <w:marRight w:val="0"/>
      <w:marTop w:val="0"/>
      <w:marBottom w:val="0"/>
      <w:divBdr>
        <w:top w:val="none" w:sz="0" w:space="0" w:color="auto"/>
        <w:left w:val="none" w:sz="0" w:space="0" w:color="auto"/>
        <w:bottom w:val="none" w:sz="0" w:space="0" w:color="auto"/>
        <w:right w:val="none" w:sz="0" w:space="0" w:color="auto"/>
      </w:divBdr>
      <w:divsChild>
        <w:div w:id="274213199">
          <w:marLeft w:val="0"/>
          <w:marRight w:val="0"/>
          <w:marTop w:val="0"/>
          <w:marBottom w:val="0"/>
          <w:divBdr>
            <w:top w:val="none" w:sz="0" w:space="0" w:color="auto"/>
            <w:left w:val="none" w:sz="0" w:space="0" w:color="auto"/>
            <w:bottom w:val="none" w:sz="0" w:space="0" w:color="auto"/>
            <w:right w:val="none" w:sz="0" w:space="0" w:color="auto"/>
          </w:divBdr>
        </w:div>
        <w:div w:id="2014409923">
          <w:marLeft w:val="0"/>
          <w:marRight w:val="0"/>
          <w:marTop w:val="0"/>
          <w:marBottom w:val="0"/>
          <w:divBdr>
            <w:top w:val="none" w:sz="0" w:space="0" w:color="auto"/>
            <w:left w:val="none" w:sz="0" w:space="0" w:color="auto"/>
            <w:bottom w:val="none" w:sz="0" w:space="0" w:color="auto"/>
            <w:right w:val="none" w:sz="0" w:space="0" w:color="auto"/>
          </w:divBdr>
        </w:div>
      </w:divsChild>
    </w:div>
    <w:div w:id="1300963783">
      <w:bodyDiv w:val="1"/>
      <w:marLeft w:val="0"/>
      <w:marRight w:val="0"/>
      <w:marTop w:val="0"/>
      <w:marBottom w:val="0"/>
      <w:divBdr>
        <w:top w:val="none" w:sz="0" w:space="0" w:color="auto"/>
        <w:left w:val="none" w:sz="0" w:space="0" w:color="auto"/>
        <w:bottom w:val="none" w:sz="0" w:space="0" w:color="auto"/>
        <w:right w:val="none" w:sz="0" w:space="0" w:color="auto"/>
      </w:divBdr>
      <w:divsChild>
        <w:div w:id="1858691621">
          <w:marLeft w:val="0"/>
          <w:marRight w:val="0"/>
          <w:marTop w:val="0"/>
          <w:marBottom w:val="0"/>
          <w:divBdr>
            <w:top w:val="none" w:sz="0" w:space="0" w:color="auto"/>
            <w:left w:val="none" w:sz="0" w:space="0" w:color="auto"/>
            <w:bottom w:val="none" w:sz="0" w:space="0" w:color="auto"/>
            <w:right w:val="none" w:sz="0" w:space="0" w:color="auto"/>
          </w:divBdr>
        </w:div>
      </w:divsChild>
    </w:div>
    <w:div w:id="1323391972">
      <w:bodyDiv w:val="1"/>
      <w:marLeft w:val="0"/>
      <w:marRight w:val="0"/>
      <w:marTop w:val="0"/>
      <w:marBottom w:val="0"/>
      <w:divBdr>
        <w:top w:val="none" w:sz="0" w:space="0" w:color="auto"/>
        <w:left w:val="none" w:sz="0" w:space="0" w:color="auto"/>
        <w:bottom w:val="none" w:sz="0" w:space="0" w:color="auto"/>
        <w:right w:val="none" w:sz="0" w:space="0" w:color="auto"/>
      </w:divBdr>
    </w:div>
    <w:div w:id="1323847146">
      <w:bodyDiv w:val="1"/>
      <w:marLeft w:val="0"/>
      <w:marRight w:val="0"/>
      <w:marTop w:val="0"/>
      <w:marBottom w:val="0"/>
      <w:divBdr>
        <w:top w:val="none" w:sz="0" w:space="0" w:color="auto"/>
        <w:left w:val="none" w:sz="0" w:space="0" w:color="auto"/>
        <w:bottom w:val="none" w:sz="0" w:space="0" w:color="auto"/>
        <w:right w:val="none" w:sz="0" w:space="0" w:color="auto"/>
      </w:divBdr>
      <w:divsChild>
        <w:div w:id="1294484447">
          <w:marLeft w:val="0"/>
          <w:marRight w:val="0"/>
          <w:marTop w:val="0"/>
          <w:marBottom w:val="0"/>
          <w:divBdr>
            <w:top w:val="none" w:sz="0" w:space="0" w:color="auto"/>
            <w:left w:val="none" w:sz="0" w:space="0" w:color="auto"/>
            <w:bottom w:val="none" w:sz="0" w:space="0" w:color="auto"/>
            <w:right w:val="none" w:sz="0" w:space="0" w:color="auto"/>
          </w:divBdr>
        </w:div>
      </w:divsChild>
    </w:div>
    <w:div w:id="1332835502">
      <w:bodyDiv w:val="1"/>
      <w:marLeft w:val="0"/>
      <w:marRight w:val="0"/>
      <w:marTop w:val="0"/>
      <w:marBottom w:val="0"/>
      <w:divBdr>
        <w:top w:val="none" w:sz="0" w:space="0" w:color="auto"/>
        <w:left w:val="none" w:sz="0" w:space="0" w:color="auto"/>
        <w:bottom w:val="none" w:sz="0" w:space="0" w:color="auto"/>
        <w:right w:val="none" w:sz="0" w:space="0" w:color="auto"/>
      </w:divBdr>
      <w:divsChild>
        <w:div w:id="86313783">
          <w:marLeft w:val="0"/>
          <w:marRight w:val="0"/>
          <w:marTop w:val="0"/>
          <w:marBottom w:val="0"/>
          <w:divBdr>
            <w:top w:val="none" w:sz="0" w:space="0" w:color="auto"/>
            <w:left w:val="none" w:sz="0" w:space="0" w:color="auto"/>
            <w:bottom w:val="none" w:sz="0" w:space="0" w:color="auto"/>
            <w:right w:val="none" w:sz="0" w:space="0" w:color="auto"/>
          </w:divBdr>
        </w:div>
      </w:divsChild>
    </w:div>
    <w:div w:id="1345279426">
      <w:bodyDiv w:val="1"/>
      <w:marLeft w:val="0"/>
      <w:marRight w:val="0"/>
      <w:marTop w:val="0"/>
      <w:marBottom w:val="0"/>
      <w:divBdr>
        <w:top w:val="none" w:sz="0" w:space="0" w:color="auto"/>
        <w:left w:val="none" w:sz="0" w:space="0" w:color="auto"/>
        <w:bottom w:val="none" w:sz="0" w:space="0" w:color="auto"/>
        <w:right w:val="none" w:sz="0" w:space="0" w:color="auto"/>
      </w:divBdr>
      <w:divsChild>
        <w:div w:id="1553886668">
          <w:marLeft w:val="0"/>
          <w:marRight w:val="0"/>
          <w:marTop w:val="0"/>
          <w:marBottom w:val="0"/>
          <w:divBdr>
            <w:top w:val="none" w:sz="0" w:space="0" w:color="auto"/>
            <w:left w:val="none" w:sz="0" w:space="0" w:color="auto"/>
            <w:bottom w:val="none" w:sz="0" w:space="0" w:color="auto"/>
            <w:right w:val="none" w:sz="0" w:space="0" w:color="auto"/>
          </w:divBdr>
        </w:div>
      </w:divsChild>
    </w:div>
    <w:div w:id="1379428181">
      <w:bodyDiv w:val="1"/>
      <w:marLeft w:val="0"/>
      <w:marRight w:val="0"/>
      <w:marTop w:val="0"/>
      <w:marBottom w:val="0"/>
      <w:divBdr>
        <w:top w:val="none" w:sz="0" w:space="0" w:color="auto"/>
        <w:left w:val="none" w:sz="0" w:space="0" w:color="auto"/>
        <w:bottom w:val="none" w:sz="0" w:space="0" w:color="auto"/>
        <w:right w:val="none" w:sz="0" w:space="0" w:color="auto"/>
      </w:divBdr>
      <w:divsChild>
        <w:div w:id="1570573218">
          <w:marLeft w:val="0"/>
          <w:marRight w:val="0"/>
          <w:marTop w:val="0"/>
          <w:marBottom w:val="0"/>
          <w:divBdr>
            <w:top w:val="none" w:sz="0" w:space="0" w:color="auto"/>
            <w:left w:val="none" w:sz="0" w:space="0" w:color="auto"/>
            <w:bottom w:val="none" w:sz="0" w:space="0" w:color="auto"/>
            <w:right w:val="none" w:sz="0" w:space="0" w:color="auto"/>
          </w:divBdr>
        </w:div>
      </w:divsChild>
    </w:div>
    <w:div w:id="1389836694">
      <w:bodyDiv w:val="1"/>
      <w:marLeft w:val="0"/>
      <w:marRight w:val="0"/>
      <w:marTop w:val="0"/>
      <w:marBottom w:val="0"/>
      <w:divBdr>
        <w:top w:val="none" w:sz="0" w:space="0" w:color="auto"/>
        <w:left w:val="none" w:sz="0" w:space="0" w:color="auto"/>
        <w:bottom w:val="none" w:sz="0" w:space="0" w:color="auto"/>
        <w:right w:val="none" w:sz="0" w:space="0" w:color="auto"/>
      </w:divBdr>
    </w:div>
    <w:div w:id="1404524088">
      <w:bodyDiv w:val="1"/>
      <w:marLeft w:val="0"/>
      <w:marRight w:val="0"/>
      <w:marTop w:val="0"/>
      <w:marBottom w:val="0"/>
      <w:divBdr>
        <w:top w:val="none" w:sz="0" w:space="0" w:color="auto"/>
        <w:left w:val="none" w:sz="0" w:space="0" w:color="auto"/>
        <w:bottom w:val="none" w:sz="0" w:space="0" w:color="auto"/>
        <w:right w:val="none" w:sz="0" w:space="0" w:color="auto"/>
      </w:divBdr>
    </w:div>
    <w:div w:id="1405953915">
      <w:bodyDiv w:val="1"/>
      <w:marLeft w:val="0"/>
      <w:marRight w:val="0"/>
      <w:marTop w:val="0"/>
      <w:marBottom w:val="0"/>
      <w:divBdr>
        <w:top w:val="none" w:sz="0" w:space="0" w:color="auto"/>
        <w:left w:val="none" w:sz="0" w:space="0" w:color="auto"/>
        <w:bottom w:val="none" w:sz="0" w:space="0" w:color="auto"/>
        <w:right w:val="none" w:sz="0" w:space="0" w:color="auto"/>
      </w:divBdr>
    </w:div>
    <w:div w:id="1409419833">
      <w:bodyDiv w:val="1"/>
      <w:marLeft w:val="0"/>
      <w:marRight w:val="0"/>
      <w:marTop w:val="0"/>
      <w:marBottom w:val="0"/>
      <w:divBdr>
        <w:top w:val="none" w:sz="0" w:space="0" w:color="auto"/>
        <w:left w:val="none" w:sz="0" w:space="0" w:color="auto"/>
        <w:bottom w:val="none" w:sz="0" w:space="0" w:color="auto"/>
        <w:right w:val="none" w:sz="0" w:space="0" w:color="auto"/>
      </w:divBdr>
    </w:div>
    <w:div w:id="1420373565">
      <w:bodyDiv w:val="1"/>
      <w:marLeft w:val="0"/>
      <w:marRight w:val="0"/>
      <w:marTop w:val="0"/>
      <w:marBottom w:val="0"/>
      <w:divBdr>
        <w:top w:val="none" w:sz="0" w:space="0" w:color="auto"/>
        <w:left w:val="none" w:sz="0" w:space="0" w:color="auto"/>
        <w:bottom w:val="none" w:sz="0" w:space="0" w:color="auto"/>
        <w:right w:val="none" w:sz="0" w:space="0" w:color="auto"/>
      </w:divBdr>
      <w:divsChild>
        <w:div w:id="1675840743">
          <w:marLeft w:val="0"/>
          <w:marRight w:val="0"/>
          <w:marTop w:val="0"/>
          <w:marBottom w:val="0"/>
          <w:divBdr>
            <w:top w:val="none" w:sz="0" w:space="0" w:color="auto"/>
            <w:left w:val="none" w:sz="0" w:space="0" w:color="auto"/>
            <w:bottom w:val="none" w:sz="0" w:space="0" w:color="auto"/>
            <w:right w:val="none" w:sz="0" w:space="0" w:color="auto"/>
          </w:divBdr>
        </w:div>
      </w:divsChild>
    </w:div>
    <w:div w:id="1420520820">
      <w:bodyDiv w:val="1"/>
      <w:marLeft w:val="0"/>
      <w:marRight w:val="0"/>
      <w:marTop w:val="0"/>
      <w:marBottom w:val="0"/>
      <w:divBdr>
        <w:top w:val="none" w:sz="0" w:space="0" w:color="auto"/>
        <w:left w:val="none" w:sz="0" w:space="0" w:color="auto"/>
        <w:bottom w:val="none" w:sz="0" w:space="0" w:color="auto"/>
        <w:right w:val="none" w:sz="0" w:space="0" w:color="auto"/>
      </w:divBdr>
      <w:divsChild>
        <w:div w:id="1800607561">
          <w:marLeft w:val="0"/>
          <w:marRight w:val="0"/>
          <w:marTop w:val="0"/>
          <w:marBottom w:val="0"/>
          <w:divBdr>
            <w:top w:val="none" w:sz="0" w:space="0" w:color="auto"/>
            <w:left w:val="none" w:sz="0" w:space="0" w:color="auto"/>
            <w:bottom w:val="none" w:sz="0" w:space="0" w:color="auto"/>
            <w:right w:val="none" w:sz="0" w:space="0" w:color="auto"/>
          </w:divBdr>
        </w:div>
      </w:divsChild>
    </w:div>
    <w:div w:id="1428042769">
      <w:bodyDiv w:val="1"/>
      <w:marLeft w:val="0"/>
      <w:marRight w:val="0"/>
      <w:marTop w:val="0"/>
      <w:marBottom w:val="0"/>
      <w:divBdr>
        <w:top w:val="none" w:sz="0" w:space="0" w:color="auto"/>
        <w:left w:val="none" w:sz="0" w:space="0" w:color="auto"/>
        <w:bottom w:val="none" w:sz="0" w:space="0" w:color="auto"/>
        <w:right w:val="none" w:sz="0" w:space="0" w:color="auto"/>
      </w:divBdr>
    </w:div>
    <w:div w:id="1433474913">
      <w:bodyDiv w:val="1"/>
      <w:marLeft w:val="0"/>
      <w:marRight w:val="0"/>
      <w:marTop w:val="0"/>
      <w:marBottom w:val="0"/>
      <w:divBdr>
        <w:top w:val="none" w:sz="0" w:space="0" w:color="auto"/>
        <w:left w:val="none" w:sz="0" w:space="0" w:color="auto"/>
        <w:bottom w:val="none" w:sz="0" w:space="0" w:color="auto"/>
        <w:right w:val="none" w:sz="0" w:space="0" w:color="auto"/>
      </w:divBdr>
    </w:div>
    <w:div w:id="1465466536">
      <w:bodyDiv w:val="1"/>
      <w:marLeft w:val="0"/>
      <w:marRight w:val="0"/>
      <w:marTop w:val="0"/>
      <w:marBottom w:val="0"/>
      <w:divBdr>
        <w:top w:val="none" w:sz="0" w:space="0" w:color="auto"/>
        <w:left w:val="none" w:sz="0" w:space="0" w:color="auto"/>
        <w:bottom w:val="none" w:sz="0" w:space="0" w:color="auto"/>
        <w:right w:val="none" w:sz="0" w:space="0" w:color="auto"/>
      </w:divBdr>
      <w:divsChild>
        <w:div w:id="126166227">
          <w:marLeft w:val="0"/>
          <w:marRight w:val="0"/>
          <w:marTop w:val="0"/>
          <w:marBottom w:val="0"/>
          <w:divBdr>
            <w:top w:val="none" w:sz="0" w:space="0" w:color="auto"/>
            <w:left w:val="none" w:sz="0" w:space="0" w:color="auto"/>
            <w:bottom w:val="none" w:sz="0" w:space="0" w:color="auto"/>
            <w:right w:val="none" w:sz="0" w:space="0" w:color="auto"/>
          </w:divBdr>
        </w:div>
      </w:divsChild>
    </w:div>
    <w:div w:id="1482846815">
      <w:bodyDiv w:val="1"/>
      <w:marLeft w:val="0"/>
      <w:marRight w:val="0"/>
      <w:marTop w:val="0"/>
      <w:marBottom w:val="0"/>
      <w:divBdr>
        <w:top w:val="none" w:sz="0" w:space="0" w:color="auto"/>
        <w:left w:val="none" w:sz="0" w:space="0" w:color="auto"/>
        <w:bottom w:val="none" w:sz="0" w:space="0" w:color="auto"/>
        <w:right w:val="none" w:sz="0" w:space="0" w:color="auto"/>
      </w:divBdr>
      <w:divsChild>
        <w:div w:id="783228042">
          <w:marLeft w:val="0"/>
          <w:marRight w:val="0"/>
          <w:marTop w:val="0"/>
          <w:marBottom w:val="0"/>
          <w:divBdr>
            <w:top w:val="none" w:sz="0" w:space="0" w:color="auto"/>
            <w:left w:val="none" w:sz="0" w:space="0" w:color="auto"/>
            <w:bottom w:val="none" w:sz="0" w:space="0" w:color="auto"/>
            <w:right w:val="none" w:sz="0" w:space="0" w:color="auto"/>
          </w:divBdr>
        </w:div>
        <w:div w:id="1456367678">
          <w:marLeft w:val="0"/>
          <w:marRight w:val="0"/>
          <w:marTop w:val="0"/>
          <w:marBottom w:val="0"/>
          <w:divBdr>
            <w:top w:val="none" w:sz="0" w:space="0" w:color="auto"/>
            <w:left w:val="none" w:sz="0" w:space="0" w:color="auto"/>
            <w:bottom w:val="none" w:sz="0" w:space="0" w:color="auto"/>
            <w:right w:val="none" w:sz="0" w:space="0" w:color="auto"/>
          </w:divBdr>
        </w:div>
      </w:divsChild>
    </w:div>
    <w:div w:id="1486320426">
      <w:bodyDiv w:val="1"/>
      <w:marLeft w:val="0"/>
      <w:marRight w:val="0"/>
      <w:marTop w:val="0"/>
      <w:marBottom w:val="0"/>
      <w:divBdr>
        <w:top w:val="none" w:sz="0" w:space="0" w:color="auto"/>
        <w:left w:val="none" w:sz="0" w:space="0" w:color="auto"/>
        <w:bottom w:val="none" w:sz="0" w:space="0" w:color="auto"/>
        <w:right w:val="none" w:sz="0" w:space="0" w:color="auto"/>
      </w:divBdr>
      <w:divsChild>
        <w:div w:id="749497120">
          <w:marLeft w:val="0"/>
          <w:marRight w:val="0"/>
          <w:marTop w:val="0"/>
          <w:marBottom w:val="0"/>
          <w:divBdr>
            <w:top w:val="none" w:sz="0" w:space="0" w:color="auto"/>
            <w:left w:val="none" w:sz="0" w:space="0" w:color="auto"/>
            <w:bottom w:val="none" w:sz="0" w:space="0" w:color="auto"/>
            <w:right w:val="none" w:sz="0" w:space="0" w:color="auto"/>
          </w:divBdr>
        </w:div>
      </w:divsChild>
    </w:div>
    <w:div w:id="1513642648">
      <w:bodyDiv w:val="1"/>
      <w:marLeft w:val="0"/>
      <w:marRight w:val="0"/>
      <w:marTop w:val="0"/>
      <w:marBottom w:val="0"/>
      <w:divBdr>
        <w:top w:val="none" w:sz="0" w:space="0" w:color="auto"/>
        <w:left w:val="none" w:sz="0" w:space="0" w:color="auto"/>
        <w:bottom w:val="none" w:sz="0" w:space="0" w:color="auto"/>
        <w:right w:val="none" w:sz="0" w:space="0" w:color="auto"/>
      </w:divBdr>
      <w:divsChild>
        <w:div w:id="609045225">
          <w:marLeft w:val="0"/>
          <w:marRight w:val="0"/>
          <w:marTop w:val="0"/>
          <w:marBottom w:val="0"/>
          <w:divBdr>
            <w:top w:val="none" w:sz="0" w:space="0" w:color="auto"/>
            <w:left w:val="none" w:sz="0" w:space="0" w:color="auto"/>
            <w:bottom w:val="none" w:sz="0" w:space="0" w:color="auto"/>
            <w:right w:val="none" w:sz="0" w:space="0" w:color="auto"/>
          </w:divBdr>
        </w:div>
      </w:divsChild>
    </w:div>
    <w:div w:id="1563444276">
      <w:bodyDiv w:val="1"/>
      <w:marLeft w:val="0"/>
      <w:marRight w:val="0"/>
      <w:marTop w:val="0"/>
      <w:marBottom w:val="0"/>
      <w:divBdr>
        <w:top w:val="none" w:sz="0" w:space="0" w:color="auto"/>
        <w:left w:val="none" w:sz="0" w:space="0" w:color="auto"/>
        <w:bottom w:val="none" w:sz="0" w:space="0" w:color="auto"/>
        <w:right w:val="none" w:sz="0" w:space="0" w:color="auto"/>
      </w:divBdr>
      <w:divsChild>
        <w:div w:id="1802188206">
          <w:marLeft w:val="0"/>
          <w:marRight w:val="0"/>
          <w:marTop w:val="0"/>
          <w:marBottom w:val="0"/>
          <w:divBdr>
            <w:top w:val="none" w:sz="0" w:space="0" w:color="auto"/>
            <w:left w:val="none" w:sz="0" w:space="0" w:color="auto"/>
            <w:bottom w:val="none" w:sz="0" w:space="0" w:color="auto"/>
            <w:right w:val="none" w:sz="0" w:space="0" w:color="auto"/>
          </w:divBdr>
        </w:div>
      </w:divsChild>
    </w:div>
    <w:div w:id="1577396513">
      <w:bodyDiv w:val="1"/>
      <w:marLeft w:val="0"/>
      <w:marRight w:val="0"/>
      <w:marTop w:val="0"/>
      <w:marBottom w:val="0"/>
      <w:divBdr>
        <w:top w:val="none" w:sz="0" w:space="0" w:color="auto"/>
        <w:left w:val="none" w:sz="0" w:space="0" w:color="auto"/>
        <w:bottom w:val="none" w:sz="0" w:space="0" w:color="auto"/>
        <w:right w:val="none" w:sz="0" w:space="0" w:color="auto"/>
      </w:divBdr>
      <w:divsChild>
        <w:div w:id="1644195260">
          <w:marLeft w:val="0"/>
          <w:marRight w:val="0"/>
          <w:marTop w:val="0"/>
          <w:marBottom w:val="0"/>
          <w:divBdr>
            <w:top w:val="none" w:sz="0" w:space="0" w:color="auto"/>
            <w:left w:val="none" w:sz="0" w:space="0" w:color="auto"/>
            <w:bottom w:val="none" w:sz="0" w:space="0" w:color="auto"/>
            <w:right w:val="none" w:sz="0" w:space="0" w:color="auto"/>
          </w:divBdr>
        </w:div>
      </w:divsChild>
    </w:div>
    <w:div w:id="1601110458">
      <w:bodyDiv w:val="1"/>
      <w:marLeft w:val="0"/>
      <w:marRight w:val="0"/>
      <w:marTop w:val="0"/>
      <w:marBottom w:val="0"/>
      <w:divBdr>
        <w:top w:val="none" w:sz="0" w:space="0" w:color="auto"/>
        <w:left w:val="none" w:sz="0" w:space="0" w:color="auto"/>
        <w:bottom w:val="none" w:sz="0" w:space="0" w:color="auto"/>
        <w:right w:val="none" w:sz="0" w:space="0" w:color="auto"/>
      </w:divBdr>
    </w:div>
    <w:div w:id="1614825232">
      <w:bodyDiv w:val="1"/>
      <w:marLeft w:val="0"/>
      <w:marRight w:val="0"/>
      <w:marTop w:val="0"/>
      <w:marBottom w:val="0"/>
      <w:divBdr>
        <w:top w:val="none" w:sz="0" w:space="0" w:color="auto"/>
        <w:left w:val="none" w:sz="0" w:space="0" w:color="auto"/>
        <w:bottom w:val="none" w:sz="0" w:space="0" w:color="auto"/>
        <w:right w:val="none" w:sz="0" w:space="0" w:color="auto"/>
      </w:divBdr>
      <w:divsChild>
        <w:div w:id="1141191135">
          <w:marLeft w:val="0"/>
          <w:marRight w:val="0"/>
          <w:marTop w:val="0"/>
          <w:marBottom w:val="0"/>
          <w:divBdr>
            <w:top w:val="none" w:sz="0" w:space="0" w:color="auto"/>
            <w:left w:val="none" w:sz="0" w:space="0" w:color="auto"/>
            <w:bottom w:val="none" w:sz="0" w:space="0" w:color="auto"/>
            <w:right w:val="none" w:sz="0" w:space="0" w:color="auto"/>
          </w:divBdr>
        </w:div>
      </w:divsChild>
    </w:div>
    <w:div w:id="1615359863">
      <w:bodyDiv w:val="1"/>
      <w:marLeft w:val="0"/>
      <w:marRight w:val="0"/>
      <w:marTop w:val="0"/>
      <w:marBottom w:val="0"/>
      <w:divBdr>
        <w:top w:val="none" w:sz="0" w:space="0" w:color="auto"/>
        <w:left w:val="none" w:sz="0" w:space="0" w:color="auto"/>
        <w:bottom w:val="none" w:sz="0" w:space="0" w:color="auto"/>
        <w:right w:val="none" w:sz="0" w:space="0" w:color="auto"/>
      </w:divBdr>
    </w:div>
    <w:div w:id="1624654811">
      <w:bodyDiv w:val="1"/>
      <w:marLeft w:val="0"/>
      <w:marRight w:val="0"/>
      <w:marTop w:val="0"/>
      <w:marBottom w:val="0"/>
      <w:divBdr>
        <w:top w:val="none" w:sz="0" w:space="0" w:color="auto"/>
        <w:left w:val="none" w:sz="0" w:space="0" w:color="auto"/>
        <w:bottom w:val="none" w:sz="0" w:space="0" w:color="auto"/>
        <w:right w:val="none" w:sz="0" w:space="0" w:color="auto"/>
      </w:divBdr>
    </w:div>
    <w:div w:id="1629429341">
      <w:bodyDiv w:val="1"/>
      <w:marLeft w:val="0"/>
      <w:marRight w:val="0"/>
      <w:marTop w:val="0"/>
      <w:marBottom w:val="0"/>
      <w:divBdr>
        <w:top w:val="none" w:sz="0" w:space="0" w:color="auto"/>
        <w:left w:val="none" w:sz="0" w:space="0" w:color="auto"/>
        <w:bottom w:val="none" w:sz="0" w:space="0" w:color="auto"/>
        <w:right w:val="none" w:sz="0" w:space="0" w:color="auto"/>
      </w:divBdr>
      <w:divsChild>
        <w:div w:id="551693878">
          <w:marLeft w:val="0"/>
          <w:marRight w:val="0"/>
          <w:marTop w:val="0"/>
          <w:marBottom w:val="0"/>
          <w:divBdr>
            <w:top w:val="none" w:sz="0" w:space="0" w:color="auto"/>
            <w:left w:val="none" w:sz="0" w:space="0" w:color="auto"/>
            <w:bottom w:val="none" w:sz="0" w:space="0" w:color="auto"/>
            <w:right w:val="none" w:sz="0" w:space="0" w:color="auto"/>
          </w:divBdr>
        </w:div>
      </w:divsChild>
    </w:div>
    <w:div w:id="1631085527">
      <w:bodyDiv w:val="1"/>
      <w:marLeft w:val="0"/>
      <w:marRight w:val="0"/>
      <w:marTop w:val="0"/>
      <w:marBottom w:val="0"/>
      <w:divBdr>
        <w:top w:val="none" w:sz="0" w:space="0" w:color="auto"/>
        <w:left w:val="none" w:sz="0" w:space="0" w:color="auto"/>
        <w:bottom w:val="none" w:sz="0" w:space="0" w:color="auto"/>
        <w:right w:val="none" w:sz="0" w:space="0" w:color="auto"/>
      </w:divBdr>
    </w:div>
    <w:div w:id="1635984916">
      <w:bodyDiv w:val="1"/>
      <w:marLeft w:val="0"/>
      <w:marRight w:val="0"/>
      <w:marTop w:val="0"/>
      <w:marBottom w:val="0"/>
      <w:divBdr>
        <w:top w:val="none" w:sz="0" w:space="0" w:color="auto"/>
        <w:left w:val="none" w:sz="0" w:space="0" w:color="auto"/>
        <w:bottom w:val="none" w:sz="0" w:space="0" w:color="auto"/>
        <w:right w:val="none" w:sz="0" w:space="0" w:color="auto"/>
      </w:divBdr>
      <w:divsChild>
        <w:div w:id="912737397">
          <w:marLeft w:val="0"/>
          <w:marRight w:val="0"/>
          <w:marTop w:val="0"/>
          <w:marBottom w:val="0"/>
          <w:divBdr>
            <w:top w:val="none" w:sz="0" w:space="0" w:color="auto"/>
            <w:left w:val="none" w:sz="0" w:space="0" w:color="auto"/>
            <w:bottom w:val="none" w:sz="0" w:space="0" w:color="auto"/>
            <w:right w:val="none" w:sz="0" w:space="0" w:color="auto"/>
          </w:divBdr>
        </w:div>
      </w:divsChild>
    </w:div>
    <w:div w:id="1636181612">
      <w:bodyDiv w:val="1"/>
      <w:marLeft w:val="0"/>
      <w:marRight w:val="0"/>
      <w:marTop w:val="0"/>
      <w:marBottom w:val="0"/>
      <w:divBdr>
        <w:top w:val="none" w:sz="0" w:space="0" w:color="auto"/>
        <w:left w:val="none" w:sz="0" w:space="0" w:color="auto"/>
        <w:bottom w:val="none" w:sz="0" w:space="0" w:color="auto"/>
        <w:right w:val="none" w:sz="0" w:space="0" w:color="auto"/>
      </w:divBdr>
    </w:div>
    <w:div w:id="163906517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73">
          <w:marLeft w:val="0"/>
          <w:marRight w:val="0"/>
          <w:marTop w:val="0"/>
          <w:marBottom w:val="0"/>
          <w:divBdr>
            <w:top w:val="none" w:sz="0" w:space="0" w:color="auto"/>
            <w:left w:val="none" w:sz="0" w:space="0" w:color="auto"/>
            <w:bottom w:val="none" w:sz="0" w:space="0" w:color="auto"/>
            <w:right w:val="none" w:sz="0" w:space="0" w:color="auto"/>
          </w:divBdr>
        </w:div>
      </w:divsChild>
    </w:div>
    <w:div w:id="1656176635">
      <w:bodyDiv w:val="1"/>
      <w:marLeft w:val="0"/>
      <w:marRight w:val="0"/>
      <w:marTop w:val="0"/>
      <w:marBottom w:val="0"/>
      <w:divBdr>
        <w:top w:val="none" w:sz="0" w:space="0" w:color="auto"/>
        <w:left w:val="none" w:sz="0" w:space="0" w:color="auto"/>
        <w:bottom w:val="none" w:sz="0" w:space="0" w:color="auto"/>
        <w:right w:val="none" w:sz="0" w:space="0" w:color="auto"/>
      </w:divBdr>
      <w:divsChild>
        <w:div w:id="538470600">
          <w:marLeft w:val="0"/>
          <w:marRight w:val="0"/>
          <w:marTop w:val="0"/>
          <w:marBottom w:val="0"/>
          <w:divBdr>
            <w:top w:val="none" w:sz="0" w:space="0" w:color="auto"/>
            <w:left w:val="none" w:sz="0" w:space="0" w:color="auto"/>
            <w:bottom w:val="none" w:sz="0" w:space="0" w:color="auto"/>
            <w:right w:val="none" w:sz="0" w:space="0" w:color="auto"/>
          </w:divBdr>
        </w:div>
      </w:divsChild>
    </w:div>
    <w:div w:id="1656183914">
      <w:bodyDiv w:val="1"/>
      <w:marLeft w:val="0"/>
      <w:marRight w:val="0"/>
      <w:marTop w:val="0"/>
      <w:marBottom w:val="0"/>
      <w:divBdr>
        <w:top w:val="none" w:sz="0" w:space="0" w:color="auto"/>
        <w:left w:val="none" w:sz="0" w:space="0" w:color="auto"/>
        <w:bottom w:val="none" w:sz="0" w:space="0" w:color="auto"/>
        <w:right w:val="none" w:sz="0" w:space="0" w:color="auto"/>
      </w:divBdr>
      <w:divsChild>
        <w:div w:id="640767008">
          <w:marLeft w:val="0"/>
          <w:marRight w:val="0"/>
          <w:marTop w:val="0"/>
          <w:marBottom w:val="0"/>
          <w:divBdr>
            <w:top w:val="none" w:sz="0" w:space="0" w:color="auto"/>
            <w:left w:val="none" w:sz="0" w:space="0" w:color="auto"/>
            <w:bottom w:val="none" w:sz="0" w:space="0" w:color="auto"/>
            <w:right w:val="none" w:sz="0" w:space="0" w:color="auto"/>
          </w:divBdr>
        </w:div>
      </w:divsChild>
    </w:div>
    <w:div w:id="1707950175">
      <w:bodyDiv w:val="1"/>
      <w:marLeft w:val="0"/>
      <w:marRight w:val="0"/>
      <w:marTop w:val="0"/>
      <w:marBottom w:val="0"/>
      <w:divBdr>
        <w:top w:val="none" w:sz="0" w:space="0" w:color="auto"/>
        <w:left w:val="none" w:sz="0" w:space="0" w:color="auto"/>
        <w:bottom w:val="none" w:sz="0" w:space="0" w:color="auto"/>
        <w:right w:val="none" w:sz="0" w:space="0" w:color="auto"/>
      </w:divBdr>
      <w:divsChild>
        <w:div w:id="262420526">
          <w:marLeft w:val="0"/>
          <w:marRight w:val="0"/>
          <w:marTop w:val="0"/>
          <w:marBottom w:val="0"/>
          <w:divBdr>
            <w:top w:val="none" w:sz="0" w:space="0" w:color="auto"/>
            <w:left w:val="none" w:sz="0" w:space="0" w:color="auto"/>
            <w:bottom w:val="none" w:sz="0" w:space="0" w:color="auto"/>
            <w:right w:val="none" w:sz="0" w:space="0" w:color="auto"/>
          </w:divBdr>
        </w:div>
      </w:divsChild>
    </w:div>
    <w:div w:id="1711958673">
      <w:bodyDiv w:val="1"/>
      <w:marLeft w:val="0"/>
      <w:marRight w:val="0"/>
      <w:marTop w:val="0"/>
      <w:marBottom w:val="0"/>
      <w:divBdr>
        <w:top w:val="none" w:sz="0" w:space="0" w:color="auto"/>
        <w:left w:val="none" w:sz="0" w:space="0" w:color="auto"/>
        <w:bottom w:val="none" w:sz="0" w:space="0" w:color="auto"/>
        <w:right w:val="none" w:sz="0" w:space="0" w:color="auto"/>
      </w:divBdr>
      <w:divsChild>
        <w:div w:id="233009529">
          <w:marLeft w:val="0"/>
          <w:marRight w:val="0"/>
          <w:marTop w:val="0"/>
          <w:marBottom w:val="0"/>
          <w:divBdr>
            <w:top w:val="none" w:sz="0" w:space="0" w:color="auto"/>
            <w:left w:val="none" w:sz="0" w:space="0" w:color="auto"/>
            <w:bottom w:val="none" w:sz="0" w:space="0" w:color="auto"/>
            <w:right w:val="none" w:sz="0" w:space="0" w:color="auto"/>
          </w:divBdr>
        </w:div>
      </w:divsChild>
    </w:div>
    <w:div w:id="1713576673">
      <w:bodyDiv w:val="1"/>
      <w:marLeft w:val="0"/>
      <w:marRight w:val="0"/>
      <w:marTop w:val="0"/>
      <w:marBottom w:val="0"/>
      <w:divBdr>
        <w:top w:val="none" w:sz="0" w:space="0" w:color="auto"/>
        <w:left w:val="none" w:sz="0" w:space="0" w:color="auto"/>
        <w:bottom w:val="none" w:sz="0" w:space="0" w:color="auto"/>
        <w:right w:val="none" w:sz="0" w:space="0" w:color="auto"/>
      </w:divBdr>
      <w:divsChild>
        <w:div w:id="23336861">
          <w:marLeft w:val="0"/>
          <w:marRight w:val="0"/>
          <w:marTop w:val="0"/>
          <w:marBottom w:val="0"/>
          <w:divBdr>
            <w:top w:val="none" w:sz="0" w:space="0" w:color="auto"/>
            <w:left w:val="none" w:sz="0" w:space="0" w:color="auto"/>
            <w:bottom w:val="none" w:sz="0" w:space="0" w:color="auto"/>
            <w:right w:val="none" w:sz="0" w:space="0" w:color="auto"/>
          </w:divBdr>
          <w:divsChild>
            <w:div w:id="1505322448">
              <w:marLeft w:val="0"/>
              <w:marRight w:val="0"/>
              <w:marTop w:val="0"/>
              <w:marBottom w:val="0"/>
              <w:divBdr>
                <w:top w:val="none" w:sz="0" w:space="0" w:color="auto"/>
                <w:left w:val="none" w:sz="0" w:space="0" w:color="auto"/>
                <w:bottom w:val="none" w:sz="0" w:space="0" w:color="auto"/>
                <w:right w:val="none" w:sz="0" w:space="0" w:color="auto"/>
              </w:divBdr>
            </w:div>
          </w:divsChild>
        </w:div>
        <w:div w:id="34816986">
          <w:marLeft w:val="0"/>
          <w:marRight w:val="0"/>
          <w:marTop w:val="0"/>
          <w:marBottom w:val="0"/>
          <w:divBdr>
            <w:top w:val="none" w:sz="0" w:space="0" w:color="auto"/>
            <w:left w:val="none" w:sz="0" w:space="0" w:color="auto"/>
            <w:bottom w:val="none" w:sz="0" w:space="0" w:color="auto"/>
            <w:right w:val="none" w:sz="0" w:space="0" w:color="auto"/>
          </w:divBdr>
          <w:divsChild>
            <w:div w:id="1759977915">
              <w:marLeft w:val="0"/>
              <w:marRight w:val="0"/>
              <w:marTop w:val="0"/>
              <w:marBottom w:val="0"/>
              <w:divBdr>
                <w:top w:val="none" w:sz="0" w:space="0" w:color="auto"/>
                <w:left w:val="none" w:sz="0" w:space="0" w:color="auto"/>
                <w:bottom w:val="none" w:sz="0" w:space="0" w:color="auto"/>
                <w:right w:val="none" w:sz="0" w:space="0" w:color="auto"/>
              </w:divBdr>
            </w:div>
          </w:divsChild>
        </w:div>
        <w:div w:id="115877313">
          <w:marLeft w:val="0"/>
          <w:marRight w:val="0"/>
          <w:marTop w:val="0"/>
          <w:marBottom w:val="0"/>
          <w:divBdr>
            <w:top w:val="none" w:sz="0" w:space="0" w:color="auto"/>
            <w:left w:val="none" w:sz="0" w:space="0" w:color="auto"/>
            <w:bottom w:val="none" w:sz="0" w:space="0" w:color="auto"/>
            <w:right w:val="none" w:sz="0" w:space="0" w:color="auto"/>
          </w:divBdr>
          <w:divsChild>
            <w:div w:id="473716345">
              <w:marLeft w:val="0"/>
              <w:marRight w:val="0"/>
              <w:marTop w:val="0"/>
              <w:marBottom w:val="0"/>
              <w:divBdr>
                <w:top w:val="none" w:sz="0" w:space="0" w:color="auto"/>
                <w:left w:val="none" w:sz="0" w:space="0" w:color="auto"/>
                <w:bottom w:val="none" w:sz="0" w:space="0" w:color="auto"/>
                <w:right w:val="none" w:sz="0" w:space="0" w:color="auto"/>
              </w:divBdr>
            </w:div>
          </w:divsChild>
        </w:div>
        <w:div w:id="128519302">
          <w:marLeft w:val="0"/>
          <w:marRight w:val="0"/>
          <w:marTop w:val="0"/>
          <w:marBottom w:val="0"/>
          <w:divBdr>
            <w:top w:val="none" w:sz="0" w:space="0" w:color="auto"/>
            <w:left w:val="none" w:sz="0" w:space="0" w:color="auto"/>
            <w:bottom w:val="none" w:sz="0" w:space="0" w:color="auto"/>
            <w:right w:val="none" w:sz="0" w:space="0" w:color="auto"/>
          </w:divBdr>
          <w:divsChild>
            <w:div w:id="156386666">
              <w:marLeft w:val="0"/>
              <w:marRight w:val="0"/>
              <w:marTop w:val="0"/>
              <w:marBottom w:val="0"/>
              <w:divBdr>
                <w:top w:val="none" w:sz="0" w:space="0" w:color="auto"/>
                <w:left w:val="none" w:sz="0" w:space="0" w:color="auto"/>
                <w:bottom w:val="none" w:sz="0" w:space="0" w:color="auto"/>
                <w:right w:val="none" w:sz="0" w:space="0" w:color="auto"/>
              </w:divBdr>
            </w:div>
          </w:divsChild>
        </w:div>
        <w:div w:id="133257246">
          <w:marLeft w:val="0"/>
          <w:marRight w:val="0"/>
          <w:marTop w:val="0"/>
          <w:marBottom w:val="0"/>
          <w:divBdr>
            <w:top w:val="none" w:sz="0" w:space="0" w:color="auto"/>
            <w:left w:val="none" w:sz="0" w:space="0" w:color="auto"/>
            <w:bottom w:val="none" w:sz="0" w:space="0" w:color="auto"/>
            <w:right w:val="none" w:sz="0" w:space="0" w:color="auto"/>
          </w:divBdr>
          <w:divsChild>
            <w:div w:id="1499737124">
              <w:marLeft w:val="0"/>
              <w:marRight w:val="0"/>
              <w:marTop w:val="0"/>
              <w:marBottom w:val="0"/>
              <w:divBdr>
                <w:top w:val="none" w:sz="0" w:space="0" w:color="auto"/>
                <w:left w:val="none" w:sz="0" w:space="0" w:color="auto"/>
                <w:bottom w:val="none" w:sz="0" w:space="0" w:color="auto"/>
                <w:right w:val="none" w:sz="0" w:space="0" w:color="auto"/>
              </w:divBdr>
            </w:div>
          </w:divsChild>
        </w:div>
        <w:div w:id="136848697">
          <w:marLeft w:val="0"/>
          <w:marRight w:val="0"/>
          <w:marTop w:val="0"/>
          <w:marBottom w:val="0"/>
          <w:divBdr>
            <w:top w:val="none" w:sz="0" w:space="0" w:color="auto"/>
            <w:left w:val="none" w:sz="0" w:space="0" w:color="auto"/>
            <w:bottom w:val="none" w:sz="0" w:space="0" w:color="auto"/>
            <w:right w:val="none" w:sz="0" w:space="0" w:color="auto"/>
          </w:divBdr>
          <w:divsChild>
            <w:div w:id="1240166154">
              <w:marLeft w:val="0"/>
              <w:marRight w:val="0"/>
              <w:marTop w:val="0"/>
              <w:marBottom w:val="0"/>
              <w:divBdr>
                <w:top w:val="none" w:sz="0" w:space="0" w:color="auto"/>
                <w:left w:val="none" w:sz="0" w:space="0" w:color="auto"/>
                <w:bottom w:val="none" w:sz="0" w:space="0" w:color="auto"/>
                <w:right w:val="none" w:sz="0" w:space="0" w:color="auto"/>
              </w:divBdr>
            </w:div>
          </w:divsChild>
        </w:div>
        <w:div w:id="156192285">
          <w:marLeft w:val="0"/>
          <w:marRight w:val="0"/>
          <w:marTop w:val="0"/>
          <w:marBottom w:val="0"/>
          <w:divBdr>
            <w:top w:val="none" w:sz="0" w:space="0" w:color="auto"/>
            <w:left w:val="none" w:sz="0" w:space="0" w:color="auto"/>
            <w:bottom w:val="none" w:sz="0" w:space="0" w:color="auto"/>
            <w:right w:val="none" w:sz="0" w:space="0" w:color="auto"/>
          </w:divBdr>
          <w:divsChild>
            <w:div w:id="1933851669">
              <w:marLeft w:val="0"/>
              <w:marRight w:val="0"/>
              <w:marTop w:val="0"/>
              <w:marBottom w:val="0"/>
              <w:divBdr>
                <w:top w:val="none" w:sz="0" w:space="0" w:color="auto"/>
                <w:left w:val="none" w:sz="0" w:space="0" w:color="auto"/>
                <w:bottom w:val="none" w:sz="0" w:space="0" w:color="auto"/>
                <w:right w:val="none" w:sz="0" w:space="0" w:color="auto"/>
              </w:divBdr>
            </w:div>
          </w:divsChild>
        </w:div>
        <w:div w:id="180243668">
          <w:marLeft w:val="0"/>
          <w:marRight w:val="0"/>
          <w:marTop w:val="0"/>
          <w:marBottom w:val="0"/>
          <w:divBdr>
            <w:top w:val="none" w:sz="0" w:space="0" w:color="auto"/>
            <w:left w:val="none" w:sz="0" w:space="0" w:color="auto"/>
            <w:bottom w:val="none" w:sz="0" w:space="0" w:color="auto"/>
            <w:right w:val="none" w:sz="0" w:space="0" w:color="auto"/>
          </w:divBdr>
          <w:divsChild>
            <w:div w:id="1562405142">
              <w:marLeft w:val="0"/>
              <w:marRight w:val="0"/>
              <w:marTop w:val="0"/>
              <w:marBottom w:val="0"/>
              <w:divBdr>
                <w:top w:val="none" w:sz="0" w:space="0" w:color="auto"/>
                <w:left w:val="none" w:sz="0" w:space="0" w:color="auto"/>
                <w:bottom w:val="none" w:sz="0" w:space="0" w:color="auto"/>
                <w:right w:val="none" w:sz="0" w:space="0" w:color="auto"/>
              </w:divBdr>
            </w:div>
          </w:divsChild>
        </w:div>
        <w:div w:id="205681237">
          <w:marLeft w:val="0"/>
          <w:marRight w:val="0"/>
          <w:marTop w:val="0"/>
          <w:marBottom w:val="0"/>
          <w:divBdr>
            <w:top w:val="none" w:sz="0" w:space="0" w:color="auto"/>
            <w:left w:val="none" w:sz="0" w:space="0" w:color="auto"/>
            <w:bottom w:val="none" w:sz="0" w:space="0" w:color="auto"/>
            <w:right w:val="none" w:sz="0" w:space="0" w:color="auto"/>
          </w:divBdr>
          <w:divsChild>
            <w:div w:id="1672026624">
              <w:marLeft w:val="0"/>
              <w:marRight w:val="0"/>
              <w:marTop w:val="0"/>
              <w:marBottom w:val="0"/>
              <w:divBdr>
                <w:top w:val="none" w:sz="0" w:space="0" w:color="auto"/>
                <w:left w:val="none" w:sz="0" w:space="0" w:color="auto"/>
                <w:bottom w:val="none" w:sz="0" w:space="0" w:color="auto"/>
                <w:right w:val="none" w:sz="0" w:space="0" w:color="auto"/>
              </w:divBdr>
            </w:div>
          </w:divsChild>
        </w:div>
        <w:div w:id="206189543">
          <w:marLeft w:val="0"/>
          <w:marRight w:val="0"/>
          <w:marTop w:val="0"/>
          <w:marBottom w:val="0"/>
          <w:divBdr>
            <w:top w:val="none" w:sz="0" w:space="0" w:color="auto"/>
            <w:left w:val="none" w:sz="0" w:space="0" w:color="auto"/>
            <w:bottom w:val="none" w:sz="0" w:space="0" w:color="auto"/>
            <w:right w:val="none" w:sz="0" w:space="0" w:color="auto"/>
          </w:divBdr>
          <w:divsChild>
            <w:div w:id="468205609">
              <w:marLeft w:val="0"/>
              <w:marRight w:val="0"/>
              <w:marTop w:val="0"/>
              <w:marBottom w:val="0"/>
              <w:divBdr>
                <w:top w:val="none" w:sz="0" w:space="0" w:color="auto"/>
                <w:left w:val="none" w:sz="0" w:space="0" w:color="auto"/>
                <w:bottom w:val="none" w:sz="0" w:space="0" w:color="auto"/>
                <w:right w:val="none" w:sz="0" w:space="0" w:color="auto"/>
              </w:divBdr>
            </w:div>
          </w:divsChild>
        </w:div>
        <w:div w:id="235014830">
          <w:marLeft w:val="0"/>
          <w:marRight w:val="0"/>
          <w:marTop w:val="0"/>
          <w:marBottom w:val="0"/>
          <w:divBdr>
            <w:top w:val="none" w:sz="0" w:space="0" w:color="auto"/>
            <w:left w:val="none" w:sz="0" w:space="0" w:color="auto"/>
            <w:bottom w:val="none" w:sz="0" w:space="0" w:color="auto"/>
            <w:right w:val="none" w:sz="0" w:space="0" w:color="auto"/>
          </w:divBdr>
          <w:divsChild>
            <w:div w:id="2076586338">
              <w:marLeft w:val="0"/>
              <w:marRight w:val="0"/>
              <w:marTop w:val="0"/>
              <w:marBottom w:val="0"/>
              <w:divBdr>
                <w:top w:val="none" w:sz="0" w:space="0" w:color="auto"/>
                <w:left w:val="none" w:sz="0" w:space="0" w:color="auto"/>
                <w:bottom w:val="none" w:sz="0" w:space="0" w:color="auto"/>
                <w:right w:val="none" w:sz="0" w:space="0" w:color="auto"/>
              </w:divBdr>
            </w:div>
          </w:divsChild>
        </w:div>
        <w:div w:id="239676366">
          <w:marLeft w:val="0"/>
          <w:marRight w:val="0"/>
          <w:marTop w:val="0"/>
          <w:marBottom w:val="0"/>
          <w:divBdr>
            <w:top w:val="none" w:sz="0" w:space="0" w:color="auto"/>
            <w:left w:val="none" w:sz="0" w:space="0" w:color="auto"/>
            <w:bottom w:val="none" w:sz="0" w:space="0" w:color="auto"/>
            <w:right w:val="none" w:sz="0" w:space="0" w:color="auto"/>
          </w:divBdr>
          <w:divsChild>
            <w:div w:id="740103120">
              <w:marLeft w:val="0"/>
              <w:marRight w:val="0"/>
              <w:marTop w:val="0"/>
              <w:marBottom w:val="0"/>
              <w:divBdr>
                <w:top w:val="none" w:sz="0" w:space="0" w:color="auto"/>
                <w:left w:val="none" w:sz="0" w:space="0" w:color="auto"/>
                <w:bottom w:val="none" w:sz="0" w:space="0" w:color="auto"/>
                <w:right w:val="none" w:sz="0" w:space="0" w:color="auto"/>
              </w:divBdr>
            </w:div>
          </w:divsChild>
        </w:div>
        <w:div w:id="258414348">
          <w:marLeft w:val="0"/>
          <w:marRight w:val="0"/>
          <w:marTop w:val="0"/>
          <w:marBottom w:val="0"/>
          <w:divBdr>
            <w:top w:val="none" w:sz="0" w:space="0" w:color="auto"/>
            <w:left w:val="none" w:sz="0" w:space="0" w:color="auto"/>
            <w:bottom w:val="none" w:sz="0" w:space="0" w:color="auto"/>
            <w:right w:val="none" w:sz="0" w:space="0" w:color="auto"/>
          </w:divBdr>
          <w:divsChild>
            <w:div w:id="2020696692">
              <w:marLeft w:val="0"/>
              <w:marRight w:val="0"/>
              <w:marTop w:val="0"/>
              <w:marBottom w:val="0"/>
              <w:divBdr>
                <w:top w:val="none" w:sz="0" w:space="0" w:color="auto"/>
                <w:left w:val="none" w:sz="0" w:space="0" w:color="auto"/>
                <w:bottom w:val="none" w:sz="0" w:space="0" w:color="auto"/>
                <w:right w:val="none" w:sz="0" w:space="0" w:color="auto"/>
              </w:divBdr>
            </w:div>
          </w:divsChild>
        </w:div>
        <w:div w:id="271477691">
          <w:marLeft w:val="0"/>
          <w:marRight w:val="0"/>
          <w:marTop w:val="0"/>
          <w:marBottom w:val="0"/>
          <w:divBdr>
            <w:top w:val="none" w:sz="0" w:space="0" w:color="auto"/>
            <w:left w:val="none" w:sz="0" w:space="0" w:color="auto"/>
            <w:bottom w:val="none" w:sz="0" w:space="0" w:color="auto"/>
            <w:right w:val="none" w:sz="0" w:space="0" w:color="auto"/>
          </w:divBdr>
          <w:divsChild>
            <w:div w:id="287400914">
              <w:marLeft w:val="0"/>
              <w:marRight w:val="0"/>
              <w:marTop w:val="0"/>
              <w:marBottom w:val="0"/>
              <w:divBdr>
                <w:top w:val="none" w:sz="0" w:space="0" w:color="auto"/>
                <w:left w:val="none" w:sz="0" w:space="0" w:color="auto"/>
                <w:bottom w:val="none" w:sz="0" w:space="0" w:color="auto"/>
                <w:right w:val="none" w:sz="0" w:space="0" w:color="auto"/>
              </w:divBdr>
            </w:div>
          </w:divsChild>
        </w:div>
        <w:div w:id="278267013">
          <w:marLeft w:val="0"/>
          <w:marRight w:val="0"/>
          <w:marTop w:val="0"/>
          <w:marBottom w:val="0"/>
          <w:divBdr>
            <w:top w:val="none" w:sz="0" w:space="0" w:color="auto"/>
            <w:left w:val="none" w:sz="0" w:space="0" w:color="auto"/>
            <w:bottom w:val="none" w:sz="0" w:space="0" w:color="auto"/>
            <w:right w:val="none" w:sz="0" w:space="0" w:color="auto"/>
          </w:divBdr>
          <w:divsChild>
            <w:div w:id="1427655372">
              <w:marLeft w:val="0"/>
              <w:marRight w:val="0"/>
              <w:marTop w:val="0"/>
              <w:marBottom w:val="0"/>
              <w:divBdr>
                <w:top w:val="none" w:sz="0" w:space="0" w:color="auto"/>
                <w:left w:val="none" w:sz="0" w:space="0" w:color="auto"/>
                <w:bottom w:val="none" w:sz="0" w:space="0" w:color="auto"/>
                <w:right w:val="none" w:sz="0" w:space="0" w:color="auto"/>
              </w:divBdr>
            </w:div>
          </w:divsChild>
        </w:div>
        <w:div w:id="281116517">
          <w:marLeft w:val="0"/>
          <w:marRight w:val="0"/>
          <w:marTop w:val="0"/>
          <w:marBottom w:val="0"/>
          <w:divBdr>
            <w:top w:val="none" w:sz="0" w:space="0" w:color="auto"/>
            <w:left w:val="none" w:sz="0" w:space="0" w:color="auto"/>
            <w:bottom w:val="none" w:sz="0" w:space="0" w:color="auto"/>
            <w:right w:val="none" w:sz="0" w:space="0" w:color="auto"/>
          </w:divBdr>
          <w:divsChild>
            <w:div w:id="1425374537">
              <w:marLeft w:val="0"/>
              <w:marRight w:val="0"/>
              <w:marTop w:val="0"/>
              <w:marBottom w:val="0"/>
              <w:divBdr>
                <w:top w:val="none" w:sz="0" w:space="0" w:color="auto"/>
                <w:left w:val="none" w:sz="0" w:space="0" w:color="auto"/>
                <w:bottom w:val="none" w:sz="0" w:space="0" w:color="auto"/>
                <w:right w:val="none" w:sz="0" w:space="0" w:color="auto"/>
              </w:divBdr>
            </w:div>
          </w:divsChild>
        </w:div>
        <w:div w:id="359596083">
          <w:marLeft w:val="0"/>
          <w:marRight w:val="0"/>
          <w:marTop w:val="0"/>
          <w:marBottom w:val="0"/>
          <w:divBdr>
            <w:top w:val="none" w:sz="0" w:space="0" w:color="auto"/>
            <w:left w:val="none" w:sz="0" w:space="0" w:color="auto"/>
            <w:bottom w:val="none" w:sz="0" w:space="0" w:color="auto"/>
            <w:right w:val="none" w:sz="0" w:space="0" w:color="auto"/>
          </w:divBdr>
          <w:divsChild>
            <w:div w:id="2045473477">
              <w:marLeft w:val="0"/>
              <w:marRight w:val="0"/>
              <w:marTop w:val="0"/>
              <w:marBottom w:val="0"/>
              <w:divBdr>
                <w:top w:val="none" w:sz="0" w:space="0" w:color="auto"/>
                <w:left w:val="none" w:sz="0" w:space="0" w:color="auto"/>
                <w:bottom w:val="none" w:sz="0" w:space="0" w:color="auto"/>
                <w:right w:val="none" w:sz="0" w:space="0" w:color="auto"/>
              </w:divBdr>
            </w:div>
          </w:divsChild>
        </w:div>
        <w:div w:id="439181693">
          <w:marLeft w:val="0"/>
          <w:marRight w:val="0"/>
          <w:marTop w:val="0"/>
          <w:marBottom w:val="0"/>
          <w:divBdr>
            <w:top w:val="none" w:sz="0" w:space="0" w:color="auto"/>
            <w:left w:val="none" w:sz="0" w:space="0" w:color="auto"/>
            <w:bottom w:val="none" w:sz="0" w:space="0" w:color="auto"/>
            <w:right w:val="none" w:sz="0" w:space="0" w:color="auto"/>
          </w:divBdr>
          <w:divsChild>
            <w:div w:id="1683513942">
              <w:marLeft w:val="0"/>
              <w:marRight w:val="0"/>
              <w:marTop w:val="0"/>
              <w:marBottom w:val="0"/>
              <w:divBdr>
                <w:top w:val="none" w:sz="0" w:space="0" w:color="auto"/>
                <w:left w:val="none" w:sz="0" w:space="0" w:color="auto"/>
                <w:bottom w:val="none" w:sz="0" w:space="0" w:color="auto"/>
                <w:right w:val="none" w:sz="0" w:space="0" w:color="auto"/>
              </w:divBdr>
            </w:div>
          </w:divsChild>
        </w:div>
        <w:div w:id="472021479">
          <w:marLeft w:val="0"/>
          <w:marRight w:val="0"/>
          <w:marTop w:val="0"/>
          <w:marBottom w:val="0"/>
          <w:divBdr>
            <w:top w:val="none" w:sz="0" w:space="0" w:color="auto"/>
            <w:left w:val="none" w:sz="0" w:space="0" w:color="auto"/>
            <w:bottom w:val="none" w:sz="0" w:space="0" w:color="auto"/>
            <w:right w:val="none" w:sz="0" w:space="0" w:color="auto"/>
          </w:divBdr>
          <w:divsChild>
            <w:div w:id="978681005">
              <w:marLeft w:val="0"/>
              <w:marRight w:val="0"/>
              <w:marTop w:val="0"/>
              <w:marBottom w:val="0"/>
              <w:divBdr>
                <w:top w:val="none" w:sz="0" w:space="0" w:color="auto"/>
                <w:left w:val="none" w:sz="0" w:space="0" w:color="auto"/>
                <w:bottom w:val="none" w:sz="0" w:space="0" w:color="auto"/>
                <w:right w:val="none" w:sz="0" w:space="0" w:color="auto"/>
              </w:divBdr>
            </w:div>
          </w:divsChild>
        </w:div>
        <w:div w:id="673799054">
          <w:marLeft w:val="0"/>
          <w:marRight w:val="0"/>
          <w:marTop w:val="0"/>
          <w:marBottom w:val="0"/>
          <w:divBdr>
            <w:top w:val="none" w:sz="0" w:space="0" w:color="auto"/>
            <w:left w:val="none" w:sz="0" w:space="0" w:color="auto"/>
            <w:bottom w:val="none" w:sz="0" w:space="0" w:color="auto"/>
            <w:right w:val="none" w:sz="0" w:space="0" w:color="auto"/>
          </w:divBdr>
          <w:divsChild>
            <w:div w:id="1310282035">
              <w:marLeft w:val="0"/>
              <w:marRight w:val="0"/>
              <w:marTop w:val="0"/>
              <w:marBottom w:val="0"/>
              <w:divBdr>
                <w:top w:val="none" w:sz="0" w:space="0" w:color="auto"/>
                <w:left w:val="none" w:sz="0" w:space="0" w:color="auto"/>
                <w:bottom w:val="none" w:sz="0" w:space="0" w:color="auto"/>
                <w:right w:val="none" w:sz="0" w:space="0" w:color="auto"/>
              </w:divBdr>
            </w:div>
          </w:divsChild>
        </w:div>
        <w:div w:id="749543794">
          <w:marLeft w:val="0"/>
          <w:marRight w:val="0"/>
          <w:marTop w:val="0"/>
          <w:marBottom w:val="0"/>
          <w:divBdr>
            <w:top w:val="none" w:sz="0" w:space="0" w:color="auto"/>
            <w:left w:val="none" w:sz="0" w:space="0" w:color="auto"/>
            <w:bottom w:val="none" w:sz="0" w:space="0" w:color="auto"/>
            <w:right w:val="none" w:sz="0" w:space="0" w:color="auto"/>
          </w:divBdr>
          <w:divsChild>
            <w:div w:id="1752658906">
              <w:marLeft w:val="0"/>
              <w:marRight w:val="0"/>
              <w:marTop w:val="0"/>
              <w:marBottom w:val="0"/>
              <w:divBdr>
                <w:top w:val="none" w:sz="0" w:space="0" w:color="auto"/>
                <w:left w:val="none" w:sz="0" w:space="0" w:color="auto"/>
                <w:bottom w:val="none" w:sz="0" w:space="0" w:color="auto"/>
                <w:right w:val="none" w:sz="0" w:space="0" w:color="auto"/>
              </w:divBdr>
            </w:div>
          </w:divsChild>
        </w:div>
        <w:div w:id="765615001">
          <w:marLeft w:val="0"/>
          <w:marRight w:val="0"/>
          <w:marTop w:val="0"/>
          <w:marBottom w:val="0"/>
          <w:divBdr>
            <w:top w:val="none" w:sz="0" w:space="0" w:color="auto"/>
            <w:left w:val="none" w:sz="0" w:space="0" w:color="auto"/>
            <w:bottom w:val="none" w:sz="0" w:space="0" w:color="auto"/>
            <w:right w:val="none" w:sz="0" w:space="0" w:color="auto"/>
          </w:divBdr>
          <w:divsChild>
            <w:div w:id="1547526999">
              <w:marLeft w:val="0"/>
              <w:marRight w:val="0"/>
              <w:marTop w:val="0"/>
              <w:marBottom w:val="0"/>
              <w:divBdr>
                <w:top w:val="none" w:sz="0" w:space="0" w:color="auto"/>
                <w:left w:val="none" w:sz="0" w:space="0" w:color="auto"/>
                <w:bottom w:val="none" w:sz="0" w:space="0" w:color="auto"/>
                <w:right w:val="none" w:sz="0" w:space="0" w:color="auto"/>
              </w:divBdr>
            </w:div>
          </w:divsChild>
        </w:div>
        <w:div w:id="772474237">
          <w:marLeft w:val="0"/>
          <w:marRight w:val="0"/>
          <w:marTop w:val="0"/>
          <w:marBottom w:val="0"/>
          <w:divBdr>
            <w:top w:val="none" w:sz="0" w:space="0" w:color="auto"/>
            <w:left w:val="none" w:sz="0" w:space="0" w:color="auto"/>
            <w:bottom w:val="none" w:sz="0" w:space="0" w:color="auto"/>
            <w:right w:val="none" w:sz="0" w:space="0" w:color="auto"/>
          </w:divBdr>
          <w:divsChild>
            <w:div w:id="172838445">
              <w:marLeft w:val="0"/>
              <w:marRight w:val="0"/>
              <w:marTop w:val="0"/>
              <w:marBottom w:val="0"/>
              <w:divBdr>
                <w:top w:val="none" w:sz="0" w:space="0" w:color="auto"/>
                <w:left w:val="none" w:sz="0" w:space="0" w:color="auto"/>
                <w:bottom w:val="none" w:sz="0" w:space="0" w:color="auto"/>
                <w:right w:val="none" w:sz="0" w:space="0" w:color="auto"/>
              </w:divBdr>
            </w:div>
          </w:divsChild>
        </w:div>
        <w:div w:id="838038374">
          <w:marLeft w:val="0"/>
          <w:marRight w:val="0"/>
          <w:marTop w:val="0"/>
          <w:marBottom w:val="0"/>
          <w:divBdr>
            <w:top w:val="none" w:sz="0" w:space="0" w:color="auto"/>
            <w:left w:val="none" w:sz="0" w:space="0" w:color="auto"/>
            <w:bottom w:val="none" w:sz="0" w:space="0" w:color="auto"/>
            <w:right w:val="none" w:sz="0" w:space="0" w:color="auto"/>
          </w:divBdr>
          <w:divsChild>
            <w:div w:id="1049964011">
              <w:marLeft w:val="0"/>
              <w:marRight w:val="0"/>
              <w:marTop w:val="0"/>
              <w:marBottom w:val="0"/>
              <w:divBdr>
                <w:top w:val="none" w:sz="0" w:space="0" w:color="auto"/>
                <w:left w:val="none" w:sz="0" w:space="0" w:color="auto"/>
                <w:bottom w:val="none" w:sz="0" w:space="0" w:color="auto"/>
                <w:right w:val="none" w:sz="0" w:space="0" w:color="auto"/>
              </w:divBdr>
            </w:div>
          </w:divsChild>
        </w:div>
        <w:div w:id="868026394">
          <w:marLeft w:val="0"/>
          <w:marRight w:val="0"/>
          <w:marTop w:val="0"/>
          <w:marBottom w:val="0"/>
          <w:divBdr>
            <w:top w:val="none" w:sz="0" w:space="0" w:color="auto"/>
            <w:left w:val="none" w:sz="0" w:space="0" w:color="auto"/>
            <w:bottom w:val="none" w:sz="0" w:space="0" w:color="auto"/>
            <w:right w:val="none" w:sz="0" w:space="0" w:color="auto"/>
          </w:divBdr>
          <w:divsChild>
            <w:div w:id="1230068600">
              <w:marLeft w:val="0"/>
              <w:marRight w:val="0"/>
              <w:marTop w:val="0"/>
              <w:marBottom w:val="0"/>
              <w:divBdr>
                <w:top w:val="none" w:sz="0" w:space="0" w:color="auto"/>
                <w:left w:val="none" w:sz="0" w:space="0" w:color="auto"/>
                <w:bottom w:val="none" w:sz="0" w:space="0" w:color="auto"/>
                <w:right w:val="none" w:sz="0" w:space="0" w:color="auto"/>
              </w:divBdr>
            </w:div>
          </w:divsChild>
        </w:div>
        <w:div w:id="877231996">
          <w:marLeft w:val="0"/>
          <w:marRight w:val="0"/>
          <w:marTop w:val="0"/>
          <w:marBottom w:val="0"/>
          <w:divBdr>
            <w:top w:val="none" w:sz="0" w:space="0" w:color="auto"/>
            <w:left w:val="none" w:sz="0" w:space="0" w:color="auto"/>
            <w:bottom w:val="none" w:sz="0" w:space="0" w:color="auto"/>
            <w:right w:val="none" w:sz="0" w:space="0" w:color="auto"/>
          </w:divBdr>
          <w:divsChild>
            <w:div w:id="2103647999">
              <w:marLeft w:val="0"/>
              <w:marRight w:val="0"/>
              <w:marTop w:val="0"/>
              <w:marBottom w:val="0"/>
              <w:divBdr>
                <w:top w:val="none" w:sz="0" w:space="0" w:color="auto"/>
                <w:left w:val="none" w:sz="0" w:space="0" w:color="auto"/>
                <w:bottom w:val="none" w:sz="0" w:space="0" w:color="auto"/>
                <w:right w:val="none" w:sz="0" w:space="0" w:color="auto"/>
              </w:divBdr>
            </w:div>
          </w:divsChild>
        </w:div>
        <w:div w:id="914242457">
          <w:marLeft w:val="0"/>
          <w:marRight w:val="0"/>
          <w:marTop w:val="0"/>
          <w:marBottom w:val="0"/>
          <w:divBdr>
            <w:top w:val="none" w:sz="0" w:space="0" w:color="auto"/>
            <w:left w:val="none" w:sz="0" w:space="0" w:color="auto"/>
            <w:bottom w:val="none" w:sz="0" w:space="0" w:color="auto"/>
            <w:right w:val="none" w:sz="0" w:space="0" w:color="auto"/>
          </w:divBdr>
          <w:divsChild>
            <w:div w:id="1763646254">
              <w:marLeft w:val="0"/>
              <w:marRight w:val="0"/>
              <w:marTop w:val="0"/>
              <w:marBottom w:val="0"/>
              <w:divBdr>
                <w:top w:val="none" w:sz="0" w:space="0" w:color="auto"/>
                <w:left w:val="none" w:sz="0" w:space="0" w:color="auto"/>
                <w:bottom w:val="none" w:sz="0" w:space="0" w:color="auto"/>
                <w:right w:val="none" w:sz="0" w:space="0" w:color="auto"/>
              </w:divBdr>
            </w:div>
          </w:divsChild>
        </w:div>
        <w:div w:id="924993043">
          <w:marLeft w:val="0"/>
          <w:marRight w:val="0"/>
          <w:marTop w:val="0"/>
          <w:marBottom w:val="0"/>
          <w:divBdr>
            <w:top w:val="none" w:sz="0" w:space="0" w:color="auto"/>
            <w:left w:val="none" w:sz="0" w:space="0" w:color="auto"/>
            <w:bottom w:val="none" w:sz="0" w:space="0" w:color="auto"/>
            <w:right w:val="none" w:sz="0" w:space="0" w:color="auto"/>
          </w:divBdr>
          <w:divsChild>
            <w:div w:id="2000039280">
              <w:marLeft w:val="0"/>
              <w:marRight w:val="0"/>
              <w:marTop w:val="0"/>
              <w:marBottom w:val="0"/>
              <w:divBdr>
                <w:top w:val="none" w:sz="0" w:space="0" w:color="auto"/>
                <w:left w:val="none" w:sz="0" w:space="0" w:color="auto"/>
                <w:bottom w:val="none" w:sz="0" w:space="0" w:color="auto"/>
                <w:right w:val="none" w:sz="0" w:space="0" w:color="auto"/>
              </w:divBdr>
            </w:div>
          </w:divsChild>
        </w:div>
        <w:div w:id="1010447866">
          <w:marLeft w:val="0"/>
          <w:marRight w:val="0"/>
          <w:marTop w:val="0"/>
          <w:marBottom w:val="0"/>
          <w:divBdr>
            <w:top w:val="none" w:sz="0" w:space="0" w:color="auto"/>
            <w:left w:val="none" w:sz="0" w:space="0" w:color="auto"/>
            <w:bottom w:val="none" w:sz="0" w:space="0" w:color="auto"/>
            <w:right w:val="none" w:sz="0" w:space="0" w:color="auto"/>
          </w:divBdr>
          <w:divsChild>
            <w:div w:id="805510404">
              <w:marLeft w:val="0"/>
              <w:marRight w:val="0"/>
              <w:marTop w:val="0"/>
              <w:marBottom w:val="0"/>
              <w:divBdr>
                <w:top w:val="none" w:sz="0" w:space="0" w:color="auto"/>
                <w:left w:val="none" w:sz="0" w:space="0" w:color="auto"/>
                <w:bottom w:val="none" w:sz="0" w:space="0" w:color="auto"/>
                <w:right w:val="none" w:sz="0" w:space="0" w:color="auto"/>
              </w:divBdr>
            </w:div>
          </w:divsChild>
        </w:div>
        <w:div w:id="1108501470">
          <w:marLeft w:val="0"/>
          <w:marRight w:val="0"/>
          <w:marTop w:val="0"/>
          <w:marBottom w:val="0"/>
          <w:divBdr>
            <w:top w:val="none" w:sz="0" w:space="0" w:color="auto"/>
            <w:left w:val="none" w:sz="0" w:space="0" w:color="auto"/>
            <w:bottom w:val="none" w:sz="0" w:space="0" w:color="auto"/>
            <w:right w:val="none" w:sz="0" w:space="0" w:color="auto"/>
          </w:divBdr>
          <w:divsChild>
            <w:div w:id="1485733548">
              <w:marLeft w:val="0"/>
              <w:marRight w:val="0"/>
              <w:marTop w:val="0"/>
              <w:marBottom w:val="0"/>
              <w:divBdr>
                <w:top w:val="none" w:sz="0" w:space="0" w:color="auto"/>
                <w:left w:val="none" w:sz="0" w:space="0" w:color="auto"/>
                <w:bottom w:val="none" w:sz="0" w:space="0" w:color="auto"/>
                <w:right w:val="none" w:sz="0" w:space="0" w:color="auto"/>
              </w:divBdr>
            </w:div>
          </w:divsChild>
        </w:div>
        <w:div w:id="1166087946">
          <w:marLeft w:val="0"/>
          <w:marRight w:val="0"/>
          <w:marTop w:val="0"/>
          <w:marBottom w:val="0"/>
          <w:divBdr>
            <w:top w:val="none" w:sz="0" w:space="0" w:color="auto"/>
            <w:left w:val="none" w:sz="0" w:space="0" w:color="auto"/>
            <w:bottom w:val="none" w:sz="0" w:space="0" w:color="auto"/>
            <w:right w:val="none" w:sz="0" w:space="0" w:color="auto"/>
          </w:divBdr>
          <w:divsChild>
            <w:div w:id="1714966018">
              <w:marLeft w:val="0"/>
              <w:marRight w:val="0"/>
              <w:marTop w:val="0"/>
              <w:marBottom w:val="0"/>
              <w:divBdr>
                <w:top w:val="none" w:sz="0" w:space="0" w:color="auto"/>
                <w:left w:val="none" w:sz="0" w:space="0" w:color="auto"/>
                <w:bottom w:val="none" w:sz="0" w:space="0" w:color="auto"/>
                <w:right w:val="none" w:sz="0" w:space="0" w:color="auto"/>
              </w:divBdr>
            </w:div>
          </w:divsChild>
        </w:div>
        <w:div w:id="1181091445">
          <w:marLeft w:val="0"/>
          <w:marRight w:val="0"/>
          <w:marTop w:val="0"/>
          <w:marBottom w:val="0"/>
          <w:divBdr>
            <w:top w:val="none" w:sz="0" w:space="0" w:color="auto"/>
            <w:left w:val="none" w:sz="0" w:space="0" w:color="auto"/>
            <w:bottom w:val="none" w:sz="0" w:space="0" w:color="auto"/>
            <w:right w:val="none" w:sz="0" w:space="0" w:color="auto"/>
          </w:divBdr>
          <w:divsChild>
            <w:div w:id="1034309386">
              <w:marLeft w:val="0"/>
              <w:marRight w:val="0"/>
              <w:marTop w:val="0"/>
              <w:marBottom w:val="0"/>
              <w:divBdr>
                <w:top w:val="none" w:sz="0" w:space="0" w:color="auto"/>
                <w:left w:val="none" w:sz="0" w:space="0" w:color="auto"/>
                <w:bottom w:val="none" w:sz="0" w:space="0" w:color="auto"/>
                <w:right w:val="none" w:sz="0" w:space="0" w:color="auto"/>
              </w:divBdr>
            </w:div>
          </w:divsChild>
        </w:div>
        <w:div w:id="1206720733">
          <w:marLeft w:val="0"/>
          <w:marRight w:val="0"/>
          <w:marTop w:val="0"/>
          <w:marBottom w:val="0"/>
          <w:divBdr>
            <w:top w:val="none" w:sz="0" w:space="0" w:color="auto"/>
            <w:left w:val="none" w:sz="0" w:space="0" w:color="auto"/>
            <w:bottom w:val="none" w:sz="0" w:space="0" w:color="auto"/>
            <w:right w:val="none" w:sz="0" w:space="0" w:color="auto"/>
          </w:divBdr>
          <w:divsChild>
            <w:div w:id="1450199390">
              <w:marLeft w:val="0"/>
              <w:marRight w:val="0"/>
              <w:marTop w:val="0"/>
              <w:marBottom w:val="0"/>
              <w:divBdr>
                <w:top w:val="none" w:sz="0" w:space="0" w:color="auto"/>
                <w:left w:val="none" w:sz="0" w:space="0" w:color="auto"/>
                <w:bottom w:val="none" w:sz="0" w:space="0" w:color="auto"/>
                <w:right w:val="none" w:sz="0" w:space="0" w:color="auto"/>
              </w:divBdr>
            </w:div>
          </w:divsChild>
        </w:div>
        <w:div w:id="1223559278">
          <w:marLeft w:val="0"/>
          <w:marRight w:val="0"/>
          <w:marTop w:val="0"/>
          <w:marBottom w:val="0"/>
          <w:divBdr>
            <w:top w:val="none" w:sz="0" w:space="0" w:color="auto"/>
            <w:left w:val="none" w:sz="0" w:space="0" w:color="auto"/>
            <w:bottom w:val="none" w:sz="0" w:space="0" w:color="auto"/>
            <w:right w:val="none" w:sz="0" w:space="0" w:color="auto"/>
          </w:divBdr>
          <w:divsChild>
            <w:div w:id="481314489">
              <w:marLeft w:val="0"/>
              <w:marRight w:val="0"/>
              <w:marTop w:val="0"/>
              <w:marBottom w:val="0"/>
              <w:divBdr>
                <w:top w:val="none" w:sz="0" w:space="0" w:color="auto"/>
                <w:left w:val="none" w:sz="0" w:space="0" w:color="auto"/>
                <w:bottom w:val="none" w:sz="0" w:space="0" w:color="auto"/>
                <w:right w:val="none" w:sz="0" w:space="0" w:color="auto"/>
              </w:divBdr>
            </w:div>
          </w:divsChild>
        </w:div>
        <w:div w:id="1237859073">
          <w:marLeft w:val="0"/>
          <w:marRight w:val="0"/>
          <w:marTop w:val="0"/>
          <w:marBottom w:val="0"/>
          <w:divBdr>
            <w:top w:val="none" w:sz="0" w:space="0" w:color="auto"/>
            <w:left w:val="none" w:sz="0" w:space="0" w:color="auto"/>
            <w:bottom w:val="none" w:sz="0" w:space="0" w:color="auto"/>
            <w:right w:val="none" w:sz="0" w:space="0" w:color="auto"/>
          </w:divBdr>
          <w:divsChild>
            <w:div w:id="574123064">
              <w:marLeft w:val="0"/>
              <w:marRight w:val="0"/>
              <w:marTop w:val="0"/>
              <w:marBottom w:val="0"/>
              <w:divBdr>
                <w:top w:val="none" w:sz="0" w:space="0" w:color="auto"/>
                <w:left w:val="none" w:sz="0" w:space="0" w:color="auto"/>
                <w:bottom w:val="none" w:sz="0" w:space="0" w:color="auto"/>
                <w:right w:val="none" w:sz="0" w:space="0" w:color="auto"/>
              </w:divBdr>
            </w:div>
          </w:divsChild>
        </w:div>
        <w:div w:id="1254703440">
          <w:marLeft w:val="0"/>
          <w:marRight w:val="0"/>
          <w:marTop w:val="0"/>
          <w:marBottom w:val="0"/>
          <w:divBdr>
            <w:top w:val="none" w:sz="0" w:space="0" w:color="auto"/>
            <w:left w:val="none" w:sz="0" w:space="0" w:color="auto"/>
            <w:bottom w:val="none" w:sz="0" w:space="0" w:color="auto"/>
            <w:right w:val="none" w:sz="0" w:space="0" w:color="auto"/>
          </w:divBdr>
          <w:divsChild>
            <w:div w:id="1197280532">
              <w:marLeft w:val="0"/>
              <w:marRight w:val="0"/>
              <w:marTop w:val="0"/>
              <w:marBottom w:val="0"/>
              <w:divBdr>
                <w:top w:val="none" w:sz="0" w:space="0" w:color="auto"/>
                <w:left w:val="none" w:sz="0" w:space="0" w:color="auto"/>
                <w:bottom w:val="none" w:sz="0" w:space="0" w:color="auto"/>
                <w:right w:val="none" w:sz="0" w:space="0" w:color="auto"/>
              </w:divBdr>
            </w:div>
          </w:divsChild>
        </w:div>
        <w:div w:id="1257400665">
          <w:marLeft w:val="0"/>
          <w:marRight w:val="0"/>
          <w:marTop w:val="0"/>
          <w:marBottom w:val="0"/>
          <w:divBdr>
            <w:top w:val="none" w:sz="0" w:space="0" w:color="auto"/>
            <w:left w:val="none" w:sz="0" w:space="0" w:color="auto"/>
            <w:bottom w:val="none" w:sz="0" w:space="0" w:color="auto"/>
            <w:right w:val="none" w:sz="0" w:space="0" w:color="auto"/>
          </w:divBdr>
          <w:divsChild>
            <w:div w:id="1293361483">
              <w:marLeft w:val="0"/>
              <w:marRight w:val="0"/>
              <w:marTop w:val="0"/>
              <w:marBottom w:val="0"/>
              <w:divBdr>
                <w:top w:val="none" w:sz="0" w:space="0" w:color="auto"/>
                <w:left w:val="none" w:sz="0" w:space="0" w:color="auto"/>
                <w:bottom w:val="none" w:sz="0" w:space="0" w:color="auto"/>
                <w:right w:val="none" w:sz="0" w:space="0" w:color="auto"/>
              </w:divBdr>
            </w:div>
          </w:divsChild>
        </w:div>
        <w:div w:id="1309357155">
          <w:marLeft w:val="0"/>
          <w:marRight w:val="0"/>
          <w:marTop w:val="0"/>
          <w:marBottom w:val="0"/>
          <w:divBdr>
            <w:top w:val="none" w:sz="0" w:space="0" w:color="auto"/>
            <w:left w:val="none" w:sz="0" w:space="0" w:color="auto"/>
            <w:bottom w:val="none" w:sz="0" w:space="0" w:color="auto"/>
            <w:right w:val="none" w:sz="0" w:space="0" w:color="auto"/>
          </w:divBdr>
          <w:divsChild>
            <w:div w:id="476918519">
              <w:marLeft w:val="0"/>
              <w:marRight w:val="0"/>
              <w:marTop w:val="0"/>
              <w:marBottom w:val="0"/>
              <w:divBdr>
                <w:top w:val="none" w:sz="0" w:space="0" w:color="auto"/>
                <w:left w:val="none" w:sz="0" w:space="0" w:color="auto"/>
                <w:bottom w:val="none" w:sz="0" w:space="0" w:color="auto"/>
                <w:right w:val="none" w:sz="0" w:space="0" w:color="auto"/>
              </w:divBdr>
            </w:div>
          </w:divsChild>
        </w:div>
        <w:div w:id="1313099310">
          <w:marLeft w:val="0"/>
          <w:marRight w:val="0"/>
          <w:marTop w:val="0"/>
          <w:marBottom w:val="0"/>
          <w:divBdr>
            <w:top w:val="none" w:sz="0" w:space="0" w:color="auto"/>
            <w:left w:val="none" w:sz="0" w:space="0" w:color="auto"/>
            <w:bottom w:val="none" w:sz="0" w:space="0" w:color="auto"/>
            <w:right w:val="none" w:sz="0" w:space="0" w:color="auto"/>
          </w:divBdr>
          <w:divsChild>
            <w:div w:id="1448937087">
              <w:marLeft w:val="0"/>
              <w:marRight w:val="0"/>
              <w:marTop w:val="0"/>
              <w:marBottom w:val="0"/>
              <w:divBdr>
                <w:top w:val="none" w:sz="0" w:space="0" w:color="auto"/>
                <w:left w:val="none" w:sz="0" w:space="0" w:color="auto"/>
                <w:bottom w:val="none" w:sz="0" w:space="0" w:color="auto"/>
                <w:right w:val="none" w:sz="0" w:space="0" w:color="auto"/>
              </w:divBdr>
            </w:div>
          </w:divsChild>
        </w:div>
        <w:div w:id="1315988707">
          <w:marLeft w:val="0"/>
          <w:marRight w:val="0"/>
          <w:marTop w:val="0"/>
          <w:marBottom w:val="0"/>
          <w:divBdr>
            <w:top w:val="none" w:sz="0" w:space="0" w:color="auto"/>
            <w:left w:val="none" w:sz="0" w:space="0" w:color="auto"/>
            <w:bottom w:val="none" w:sz="0" w:space="0" w:color="auto"/>
            <w:right w:val="none" w:sz="0" w:space="0" w:color="auto"/>
          </w:divBdr>
          <w:divsChild>
            <w:div w:id="2036733412">
              <w:marLeft w:val="0"/>
              <w:marRight w:val="0"/>
              <w:marTop w:val="0"/>
              <w:marBottom w:val="0"/>
              <w:divBdr>
                <w:top w:val="none" w:sz="0" w:space="0" w:color="auto"/>
                <w:left w:val="none" w:sz="0" w:space="0" w:color="auto"/>
                <w:bottom w:val="none" w:sz="0" w:space="0" w:color="auto"/>
                <w:right w:val="none" w:sz="0" w:space="0" w:color="auto"/>
              </w:divBdr>
            </w:div>
          </w:divsChild>
        </w:div>
        <w:div w:id="1335451850">
          <w:marLeft w:val="0"/>
          <w:marRight w:val="0"/>
          <w:marTop w:val="0"/>
          <w:marBottom w:val="0"/>
          <w:divBdr>
            <w:top w:val="none" w:sz="0" w:space="0" w:color="auto"/>
            <w:left w:val="none" w:sz="0" w:space="0" w:color="auto"/>
            <w:bottom w:val="none" w:sz="0" w:space="0" w:color="auto"/>
            <w:right w:val="none" w:sz="0" w:space="0" w:color="auto"/>
          </w:divBdr>
          <w:divsChild>
            <w:div w:id="242377276">
              <w:marLeft w:val="0"/>
              <w:marRight w:val="0"/>
              <w:marTop w:val="0"/>
              <w:marBottom w:val="0"/>
              <w:divBdr>
                <w:top w:val="none" w:sz="0" w:space="0" w:color="auto"/>
                <w:left w:val="none" w:sz="0" w:space="0" w:color="auto"/>
                <w:bottom w:val="none" w:sz="0" w:space="0" w:color="auto"/>
                <w:right w:val="none" w:sz="0" w:space="0" w:color="auto"/>
              </w:divBdr>
            </w:div>
          </w:divsChild>
        </w:div>
        <w:div w:id="1344479873">
          <w:marLeft w:val="0"/>
          <w:marRight w:val="0"/>
          <w:marTop w:val="0"/>
          <w:marBottom w:val="0"/>
          <w:divBdr>
            <w:top w:val="none" w:sz="0" w:space="0" w:color="auto"/>
            <w:left w:val="none" w:sz="0" w:space="0" w:color="auto"/>
            <w:bottom w:val="none" w:sz="0" w:space="0" w:color="auto"/>
            <w:right w:val="none" w:sz="0" w:space="0" w:color="auto"/>
          </w:divBdr>
          <w:divsChild>
            <w:div w:id="1296135165">
              <w:marLeft w:val="0"/>
              <w:marRight w:val="0"/>
              <w:marTop w:val="0"/>
              <w:marBottom w:val="0"/>
              <w:divBdr>
                <w:top w:val="none" w:sz="0" w:space="0" w:color="auto"/>
                <w:left w:val="none" w:sz="0" w:space="0" w:color="auto"/>
                <w:bottom w:val="none" w:sz="0" w:space="0" w:color="auto"/>
                <w:right w:val="none" w:sz="0" w:space="0" w:color="auto"/>
              </w:divBdr>
            </w:div>
          </w:divsChild>
        </w:div>
        <w:div w:id="1388726550">
          <w:marLeft w:val="0"/>
          <w:marRight w:val="0"/>
          <w:marTop w:val="0"/>
          <w:marBottom w:val="0"/>
          <w:divBdr>
            <w:top w:val="none" w:sz="0" w:space="0" w:color="auto"/>
            <w:left w:val="none" w:sz="0" w:space="0" w:color="auto"/>
            <w:bottom w:val="none" w:sz="0" w:space="0" w:color="auto"/>
            <w:right w:val="none" w:sz="0" w:space="0" w:color="auto"/>
          </w:divBdr>
          <w:divsChild>
            <w:div w:id="866454074">
              <w:marLeft w:val="0"/>
              <w:marRight w:val="0"/>
              <w:marTop w:val="0"/>
              <w:marBottom w:val="0"/>
              <w:divBdr>
                <w:top w:val="none" w:sz="0" w:space="0" w:color="auto"/>
                <w:left w:val="none" w:sz="0" w:space="0" w:color="auto"/>
                <w:bottom w:val="none" w:sz="0" w:space="0" w:color="auto"/>
                <w:right w:val="none" w:sz="0" w:space="0" w:color="auto"/>
              </w:divBdr>
            </w:div>
          </w:divsChild>
        </w:div>
        <w:div w:id="1420980972">
          <w:marLeft w:val="0"/>
          <w:marRight w:val="0"/>
          <w:marTop w:val="0"/>
          <w:marBottom w:val="0"/>
          <w:divBdr>
            <w:top w:val="none" w:sz="0" w:space="0" w:color="auto"/>
            <w:left w:val="none" w:sz="0" w:space="0" w:color="auto"/>
            <w:bottom w:val="none" w:sz="0" w:space="0" w:color="auto"/>
            <w:right w:val="none" w:sz="0" w:space="0" w:color="auto"/>
          </w:divBdr>
          <w:divsChild>
            <w:div w:id="677275160">
              <w:marLeft w:val="0"/>
              <w:marRight w:val="0"/>
              <w:marTop w:val="0"/>
              <w:marBottom w:val="0"/>
              <w:divBdr>
                <w:top w:val="none" w:sz="0" w:space="0" w:color="auto"/>
                <w:left w:val="none" w:sz="0" w:space="0" w:color="auto"/>
                <w:bottom w:val="none" w:sz="0" w:space="0" w:color="auto"/>
                <w:right w:val="none" w:sz="0" w:space="0" w:color="auto"/>
              </w:divBdr>
            </w:div>
          </w:divsChild>
        </w:div>
        <w:div w:id="1454472360">
          <w:marLeft w:val="0"/>
          <w:marRight w:val="0"/>
          <w:marTop w:val="0"/>
          <w:marBottom w:val="0"/>
          <w:divBdr>
            <w:top w:val="none" w:sz="0" w:space="0" w:color="auto"/>
            <w:left w:val="none" w:sz="0" w:space="0" w:color="auto"/>
            <w:bottom w:val="none" w:sz="0" w:space="0" w:color="auto"/>
            <w:right w:val="none" w:sz="0" w:space="0" w:color="auto"/>
          </w:divBdr>
          <w:divsChild>
            <w:div w:id="1173565756">
              <w:marLeft w:val="0"/>
              <w:marRight w:val="0"/>
              <w:marTop w:val="0"/>
              <w:marBottom w:val="0"/>
              <w:divBdr>
                <w:top w:val="none" w:sz="0" w:space="0" w:color="auto"/>
                <w:left w:val="none" w:sz="0" w:space="0" w:color="auto"/>
                <w:bottom w:val="none" w:sz="0" w:space="0" w:color="auto"/>
                <w:right w:val="none" w:sz="0" w:space="0" w:color="auto"/>
              </w:divBdr>
            </w:div>
          </w:divsChild>
        </w:div>
        <w:div w:id="1544563442">
          <w:marLeft w:val="0"/>
          <w:marRight w:val="0"/>
          <w:marTop w:val="0"/>
          <w:marBottom w:val="0"/>
          <w:divBdr>
            <w:top w:val="none" w:sz="0" w:space="0" w:color="auto"/>
            <w:left w:val="none" w:sz="0" w:space="0" w:color="auto"/>
            <w:bottom w:val="none" w:sz="0" w:space="0" w:color="auto"/>
            <w:right w:val="none" w:sz="0" w:space="0" w:color="auto"/>
          </w:divBdr>
          <w:divsChild>
            <w:div w:id="944579886">
              <w:marLeft w:val="0"/>
              <w:marRight w:val="0"/>
              <w:marTop w:val="0"/>
              <w:marBottom w:val="0"/>
              <w:divBdr>
                <w:top w:val="none" w:sz="0" w:space="0" w:color="auto"/>
                <w:left w:val="none" w:sz="0" w:space="0" w:color="auto"/>
                <w:bottom w:val="none" w:sz="0" w:space="0" w:color="auto"/>
                <w:right w:val="none" w:sz="0" w:space="0" w:color="auto"/>
              </w:divBdr>
            </w:div>
          </w:divsChild>
        </w:div>
        <w:div w:id="1545212815">
          <w:marLeft w:val="0"/>
          <w:marRight w:val="0"/>
          <w:marTop w:val="0"/>
          <w:marBottom w:val="0"/>
          <w:divBdr>
            <w:top w:val="none" w:sz="0" w:space="0" w:color="auto"/>
            <w:left w:val="none" w:sz="0" w:space="0" w:color="auto"/>
            <w:bottom w:val="none" w:sz="0" w:space="0" w:color="auto"/>
            <w:right w:val="none" w:sz="0" w:space="0" w:color="auto"/>
          </w:divBdr>
          <w:divsChild>
            <w:div w:id="1771315625">
              <w:marLeft w:val="0"/>
              <w:marRight w:val="0"/>
              <w:marTop w:val="0"/>
              <w:marBottom w:val="0"/>
              <w:divBdr>
                <w:top w:val="none" w:sz="0" w:space="0" w:color="auto"/>
                <w:left w:val="none" w:sz="0" w:space="0" w:color="auto"/>
                <w:bottom w:val="none" w:sz="0" w:space="0" w:color="auto"/>
                <w:right w:val="none" w:sz="0" w:space="0" w:color="auto"/>
              </w:divBdr>
            </w:div>
          </w:divsChild>
        </w:div>
        <w:div w:id="1548761995">
          <w:marLeft w:val="0"/>
          <w:marRight w:val="0"/>
          <w:marTop w:val="0"/>
          <w:marBottom w:val="0"/>
          <w:divBdr>
            <w:top w:val="none" w:sz="0" w:space="0" w:color="auto"/>
            <w:left w:val="none" w:sz="0" w:space="0" w:color="auto"/>
            <w:bottom w:val="none" w:sz="0" w:space="0" w:color="auto"/>
            <w:right w:val="none" w:sz="0" w:space="0" w:color="auto"/>
          </w:divBdr>
          <w:divsChild>
            <w:div w:id="1737585688">
              <w:marLeft w:val="0"/>
              <w:marRight w:val="0"/>
              <w:marTop w:val="0"/>
              <w:marBottom w:val="0"/>
              <w:divBdr>
                <w:top w:val="none" w:sz="0" w:space="0" w:color="auto"/>
                <w:left w:val="none" w:sz="0" w:space="0" w:color="auto"/>
                <w:bottom w:val="none" w:sz="0" w:space="0" w:color="auto"/>
                <w:right w:val="none" w:sz="0" w:space="0" w:color="auto"/>
              </w:divBdr>
            </w:div>
          </w:divsChild>
        </w:div>
        <w:div w:id="1565018727">
          <w:marLeft w:val="0"/>
          <w:marRight w:val="0"/>
          <w:marTop w:val="0"/>
          <w:marBottom w:val="0"/>
          <w:divBdr>
            <w:top w:val="none" w:sz="0" w:space="0" w:color="auto"/>
            <w:left w:val="none" w:sz="0" w:space="0" w:color="auto"/>
            <w:bottom w:val="none" w:sz="0" w:space="0" w:color="auto"/>
            <w:right w:val="none" w:sz="0" w:space="0" w:color="auto"/>
          </w:divBdr>
          <w:divsChild>
            <w:div w:id="1869491572">
              <w:marLeft w:val="0"/>
              <w:marRight w:val="0"/>
              <w:marTop w:val="0"/>
              <w:marBottom w:val="0"/>
              <w:divBdr>
                <w:top w:val="none" w:sz="0" w:space="0" w:color="auto"/>
                <w:left w:val="none" w:sz="0" w:space="0" w:color="auto"/>
                <w:bottom w:val="none" w:sz="0" w:space="0" w:color="auto"/>
                <w:right w:val="none" w:sz="0" w:space="0" w:color="auto"/>
              </w:divBdr>
            </w:div>
          </w:divsChild>
        </w:div>
        <w:div w:id="1580476640">
          <w:marLeft w:val="0"/>
          <w:marRight w:val="0"/>
          <w:marTop w:val="0"/>
          <w:marBottom w:val="0"/>
          <w:divBdr>
            <w:top w:val="none" w:sz="0" w:space="0" w:color="auto"/>
            <w:left w:val="none" w:sz="0" w:space="0" w:color="auto"/>
            <w:bottom w:val="none" w:sz="0" w:space="0" w:color="auto"/>
            <w:right w:val="none" w:sz="0" w:space="0" w:color="auto"/>
          </w:divBdr>
          <w:divsChild>
            <w:div w:id="345786275">
              <w:marLeft w:val="0"/>
              <w:marRight w:val="0"/>
              <w:marTop w:val="0"/>
              <w:marBottom w:val="0"/>
              <w:divBdr>
                <w:top w:val="none" w:sz="0" w:space="0" w:color="auto"/>
                <w:left w:val="none" w:sz="0" w:space="0" w:color="auto"/>
                <w:bottom w:val="none" w:sz="0" w:space="0" w:color="auto"/>
                <w:right w:val="none" w:sz="0" w:space="0" w:color="auto"/>
              </w:divBdr>
            </w:div>
          </w:divsChild>
        </w:div>
        <w:div w:id="1580823959">
          <w:marLeft w:val="0"/>
          <w:marRight w:val="0"/>
          <w:marTop w:val="0"/>
          <w:marBottom w:val="0"/>
          <w:divBdr>
            <w:top w:val="none" w:sz="0" w:space="0" w:color="auto"/>
            <w:left w:val="none" w:sz="0" w:space="0" w:color="auto"/>
            <w:bottom w:val="none" w:sz="0" w:space="0" w:color="auto"/>
            <w:right w:val="none" w:sz="0" w:space="0" w:color="auto"/>
          </w:divBdr>
          <w:divsChild>
            <w:div w:id="22755965">
              <w:marLeft w:val="0"/>
              <w:marRight w:val="0"/>
              <w:marTop w:val="0"/>
              <w:marBottom w:val="0"/>
              <w:divBdr>
                <w:top w:val="none" w:sz="0" w:space="0" w:color="auto"/>
                <w:left w:val="none" w:sz="0" w:space="0" w:color="auto"/>
                <w:bottom w:val="none" w:sz="0" w:space="0" w:color="auto"/>
                <w:right w:val="none" w:sz="0" w:space="0" w:color="auto"/>
              </w:divBdr>
            </w:div>
          </w:divsChild>
        </w:div>
        <w:div w:id="1654488669">
          <w:marLeft w:val="0"/>
          <w:marRight w:val="0"/>
          <w:marTop w:val="0"/>
          <w:marBottom w:val="0"/>
          <w:divBdr>
            <w:top w:val="none" w:sz="0" w:space="0" w:color="auto"/>
            <w:left w:val="none" w:sz="0" w:space="0" w:color="auto"/>
            <w:bottom w:val="none" w:sz="0" w:space="0" w:color="auto"/>
            <w:right w:val="none" w:sz="0" w:space="0" w:color="auto"/>
          </w:divBdr>
          <w:divsChild>
            <w:div w:id="1040471996">
              <w:marLeft w:val="0"/>
              <w:marRight w:val="0"/>
              <w:marTop w:val="0"/>
              <w:marBottom w:val="0"/>
              <w:divBdr>
                <w:top w:val="none" w:sz="0" w:space="0" w:color="auto"/>
                <w:left w:val="none" w:sz="0" w:space="0" w:color="auto"/>
                <w:bottom w:val="none" w:sz="0" w:space="0" w:color="auto"/>
                <w:right w:val="none" w:sz="0" w:space="0" w:color="auto"/>
              </w:divBdr>
            </w:div>
          </w:divsChild>
        </w:div>
        <w:div w:id="1676958717">
          <w:marLeft w:val="0"/>
          <w:marRight w:val="0"/>
          <w:marTop w:val="0"/>
          <w:marBottom w:val="0"/>
          <w:divBdr>
            <w:top w:val="none" w:sz="0" w:space="0" w:color="auto"/>
            <w:left w:val="none" w:sz="0" w:space="0" w:color="auto"/>
            <w:bottom w:val="none" w:sz="0" w:space="0" w:color="auto"/>
            <w:right w:val="none" w:sz="0" w:space="0" w:color="auto"/>
          </w:divBdr>
          <w:divsChild>
            <w:div w:id="329910295">
              <w:marLeft w:val="0"/>
              <w:marRight w:val="0"/>
              <w:marTop w:val="0"/>
              <w:marBottom w:val="0"/>
              <w:divBdr>
                <w:top w:val="none" w:sz="0" w:space="0" w:color="auto"/>
                <w:left w:val="none" w:sz="0" w:space="0" w:color="auto"/>
                <w:bottom w:val="none" w:sz="0" w:space="0" w:color="auto"/>
                <w:right w:val="none" w:sz="0" w:space="0" w:color="auto"/>
              </w:divBdr>
            </w:div>
          </w:divsChild>
        </w:div>
        <w:div w:id="1677460205">
          <w:marLeft w:val="0"/>
          <w:marRight w:val="0"/>
          <w:marTop w:val="0"/>
          <w:marBottom w:val="0"/>
          <w:divBdr>
            <w:top w:val="none" w:sz="0" w:space="0" w:color="auto"/>
            <w:left w:val="none" w:sz="0" w:space="0" w:color="auto"/>
            <w:bottom w:val="none" w:sz="0" w:space="0" w:color="auto"/>
            <w:right w:val="none" w:sz="0" w:space="0" w:color="auto"/>
          </w:divBdr>
          <w:divsChild>
            <w:div w:id="1688822360">
              <w:marLeft w:val="0"/>
              <w:marRight w:val="0"/>
              <w:marTop w:val="0"/>
              <w:marBottom w:val="0"/>
              <w:divBdr>
                <w:top w:val="none" w:sz="0" w:space="0" w:color="auto"/>
                <w:left w:val="none" w:sz="0" w:space="0" w:color="auto"/>
                <w:bottom w:val="none" w:sz="0" w:space="0" w:color="auto"/>
                <w:right w:val="none" w:sz="0" w:space="0" w:color="auto"/>
              </w:divBdr>
            </w:div>
          </w:divsChild>
        </w:div>
        <w:div w:id="1685132837">
          <w:marLeft w:val="0"/>
          <w:marRight w:val="0"/>
          <w:marTop w:val="0"/>
          <w:marBottom w:val="0"/>
          <w:divBdr>
            <w:top w:val="none" w:sz="0" w:space="0" w:color="auto"/>
            <w:left w:val="none" w:sz="0" w:space="0" w:color="auto"/>
            <w:bottom w:val="none" w:sz="0" w:space="0" w:color="auto"/>
            <w:right w:val="none" w:sz="0" w:space="0" w:color="auto"/>
          </w:divBdr>
          <w:divsChild>
            <w:div w:id="1474761688">
              <w:marLeft w:val="0"/>
              <w:marRight w:val="0"/>
              <w:marTop w:val="0"/>
              <w:marBottom w:val="0"/>
              <w:divBdr>
                <w:top w:val="none" w:sz="0" w:space="0" w:color="auto"/>
                <w:left w:val="none" w:sz="0" w:space="0" w:color="auto"/>
                <w:bottom w:val="none" w:sz="0" w:space="0" w:color="auto"/>
                <w:right w:val="none" w:sz="0" w:space="0" w:color="auto"/>
              </w:divBdr>
            </w:div>
          </w:divsChild>
        </w:div>
        <w:div w:id="1687755872">
          <w:marLeft w:val="0"/>
          <w:marRight w:val="0"/>
          <w:marTop w:val="0"/>
          <w:marBottom w:val="0"/>
          <w:divBdr>
            <w:top w:val="none" w:sz="0" w:space="0" w:color="auto"/>
            <w:left w:val="none" w:sz="0" w:space="0" w:color="auto"/>
            <w:bottom w:val="none" w:sz="0" w:space="0" w:color="auto"/>
            <w:right w:val="none" w:sz="0" w:space="0" w:color="auto"/>
          </w:divBdr>
          <w:divsChild>
            <w:div w:id="1766919095">
              <w:marLeft w:val="0"/>
              <w:marRight w:val="0"/>
              <w:marTop w:val="0"/>
              <w:marBottom w:val="0"/>
              <w:divBdr>
                <w:top w:val="none" w:sz="0" w:space="0" w:color="auto"/>
                <w:left w:val="none" w:sz="0" w:space="0" w:color="auto"/>
                <w:bottom w:val="none" w:sz="0" w:space="0" w:color="auto"/>
                <w:right w:val="none" w:sz="0" w:space="0" w:color="auto"/>
              </w:divBdr>
            </w:div>
          </w:divsChild>
        </w:div>
        <w:div w:id="1787390652">
          <w:marLeft w:val="0"/>
          <w:marRight w:val="0"/>
          <w:marTop w:val="0"/>
          <w:marBottom w:val="0"/>
          <w:divBdr>
            <w:top w:val="none" w:sz="0" w:space="0" w:color="auto"/>
            <w:left w:val="none" w:sz="0" w:space="0" w:color="auto"/>
            <w:bottom w:val="none" w:sz="0" w:space="0" w:color="auto"/>
            <w:right w:val="none" w:sz="0" w:space="0" w:color="auto"/>
          </w:divBdr>
          <w:divsChild>
            <w:div w:id="1704747014">
              <w:marLeft w:val="0"/>
              <w:marRight w:val="0"/>
              <w:marTop w:val="0"/>
              <w:marBottom w:val="0"/>
              <w:divBdr>
                <w:top w:val="none" w:sz="0" w:space="0" w:color="auto"/>
                <w:left w:val="none" w:sz="0" w:space="0" w:color="auto"/>
                <w:bottom w:val="none" w:sz="0" w:space="0" w:color="auto"/>
                <w:right w:val="none" w:sz="0" w:space="0" w:color="auto"/>
              </w:divBdr>
            </w:div>
          </w:divsChild>
        </w:div>
        <w:div w:id="1791514999">
          <w:marLeft w:val="0"/>
          <w:marRight w:val="0"/>
          <w:marTop w:val="0"/>
          <w:marBottom w:val="0"/>
          <w:divBdr>
            <w:top w:val="none" w:sz="0" w:space="0" w:color="auto"/>
            <w:left w:val="none" w:sz="0" w:space="0" w:color="auto"/>
            <w:bottom w:val="none" w:sz="0" w:space="0" w:color="auto"/>
            <w:right w:val="none" w:sz="0" w:space="0" w:color="auto"/>
          </w:divBdr>
          <w:divsChild>
            <w:div w:id="342821488">
              <w:marLeft w:val="0"/>
              <w:marRight w:val="0"/>
              <w:marTop w:val="0"/>
              <w:marBottom w:val="0"/>
              <w:divBdr>
                <w:top w:val="none" w:sz="0" w:space="0" w:color="auto"/>
                <w:left w:val="none" w:sz="0" w:space="0" w:color="auto"/>
                <w:bottom w:val="none" w:sz="0" w:space="0" w:color="auto"/>
                <w:right w:val="none" w:sz="0" w:space="0" w:color="auto"/>
              </w:divBdr>
            </w:div>
          </w:divsChild>
        </w:div>
        <w:div w:id="1800030324">
          <w:marLeft w:val="0"/>
          <w:marRight w:val="0"/>
          <w:marTop w:val="0"/>
          <w:marBottom w:val="0"/>
          <w:divBdr>
            <w:top w:val="none" w:sz="0" w:space="0" w:color="auto"/>
            <w:left w:val="none" w:sz="0" w:space="0" w:color="auto"/>
            <w:bottom w:val="none" w:sz="0" w:space="0" w:color="auto"/>
            <w:right w:val="none" w:sz="0" w:space="0" w:color="auto"/>
          </w:divBdr>
          <w:divsChild>
            <w:div w:id="343437529">
              <w:marLeft w:val="0"/>
              <w:marRight w:val="0"/>
              <w:marTop w:val="0"/>
              <w:marBottom w:val="0"/>
              <w:divBdr>
                <w:top w:val="none" w:sz="0" w:space="0" w:color="auto"/>
                <w:left w:val="none" w:sz="0" w:space="0" w:color="auto"/>
                <w:bottom w:val="none" w:sz="0" w:space="0" w:color="auto"/>
                <w:right w:val="none" w:sz="0" w:space="0" w:color="auto"/>
              </w:divBdr>
            </w:div>
          </w:divsChild>
        </w:div>
        <w:div w:id="1834833251">
          <w:marLeft w:val="0"/>
          <w:marRight w:val="0"/>
          <w:marTop w:val="0"/>
          <w:marBottom w:val="0"/>
          <w:divBdr>
            <w:top w:val="none" w:sz="0" w:space="0" w:color="auto"/>
            <w:left w:val="none" w:sz="0" w:space="0" w:color="auto"/>
            <w:bottom w:val="none" w:sz="0" w:space="0" w:color="auto"/>
            <w:right w:val="none" w:sz="0" w:space="0" w:color="auto"/>
          </w:divBdr>
          <w:divsChild>
            <w:div w:id="2067676611">
              <w:marLeft w:val="0"/>
              <w:marRight w:val="0"/>
              <w:marTop w:val="0"/>
              <w:marBottom w:val="0"/>
              <w:divBdr>
                <w:top w:val="none" w:sz="0" w:space="0" w:color="auto"/>
                <w:left w:val="none" w:sz="0" w:space="0" w:color="auto"/>
                <w:bottom w:val="none" w:sz="0" w:space="0" w:color="auto"/>
                <w:right w:val="none" w:sz="0" w:space="0" w:color="auto"/>
              </w:divBdr>
            </w:div>
          </w:divsChild>
        </w:div>
        <w:div w:id="1926180196">
          <w:marLeft w:val="0"/>
          <w:marRight w:val="0"/>
          <w:marTop w:val="0"/>
          <w:marBottom w:val="0"/>
          <w:divBdr>
            <w:top w:val="none" w:sz="0" w:space="0" w:color="auto"/>
            <w:left w:val="none" w:sz="0" w:space="0" w:color="auto"/>
            <w:bottom w:val="none" w:sz="0" w:space="0" w:color="auto"/>
            <w:right w:val="none" w:sz="0" w:space="0" w:color="auto"/>
          </w:divBdr>
          <w:divsChild>
            <w:div w:id="1344435441">
              <w:marLeft w:val="0"/>
              <w:marRight w:val="0"/>
              <w:marTop w:val="0"/>
              <w:marBottom w:val="0"/>
              <w:divBdr>
                <w:top w:val="none" w:sz="0" w:space="0" w:color="auto"/>
                <w:left w:val="none" w:sz="0" w:space="0" w:color="auto"/>
                <w:bottom w:val="none" w:sz="0" w:space="0" w:color="auto"/>
                <w:right w:val="none" w:sz="0" w:space="0" w:color="auto"/>
              </w:divBdr>
            </w:div>
          </w:divsChild>
        </w:div>
        <w:div w:id="1936936344">
          <w:marLeft w:val="0"/>
          <w:marRight w:val="0"/>
          <w:marTop w:val="0"/>
          <w:marBottom w:val="0"/>
          <w:divBdr>
            <w:top w:val="none" w:sz="0" w:space="0" w:color="auto"/>
            <w:left w:val="none" w:sz="0" w:space="0" w:color="auto"/>
            <w:bottom w:val="none" w:sz="0" w:space="0" w:color="auto"/>
            <w:right w:val="none" w:sz="0" w:space="0" w:color="auto"/>
          </w:divBdr>
          <w:divsChild>
            <w:div w:id="1148791047">
              <w:marLeft w:val="0"/>
              <w:marRight w:val="0"/>
              <w:marTop w:val="0"/>
              <w:marBottom w:val="0"/>
              <w:divBdr>
                <w:top w:val="none" w:sz="0" w:space="0" w:color="auto"/>
                <w:left w:val="none" w:sz="0" w:space="0" w:color="auto"/>
                <w:bottom w:val="none" w:sz="0" w:space="0" w:color="auto"/>
                <w:right w:val="none" w:sz="0" w:space="0" w:color="auto"/>
              </w:divBdr>
            </w:div>
          </w:divsChild>
        </w:div>
        <w:div w:id="1966156050">
          <w:marLeft w:val="0"/>
          <w:marRight w:val="0"/>
          <w:marTop w:val="0"/>
          <w:marBottom w:val="0"/>
          <w:divBdr>
            <w:top w:val="none" w:sz="0" w:space="0" w:color="auto"/>
            <w:left w:val="none" w:sz="0" w:space="0" w:color="auto"/>
            <w:bottom w:val="none" w:sz="0" w:space="0" w:color="auto"/>
            <w:right w:val="none" w:sz="0" w:space="0" w:color="auto"/>
          </w:divBdr>
          <w:divsChild>
            <w:div w:id="1074939305">
              <w:marLeft w:val="0"/>
              <w:marRight w:val="0"/>
              <w:marTop w:val="0"/>
              <w:marBottom w:val="0"/>
              <w:divBdr>
                <w:top w:val="none" w:sz="0" w:space="0" w:color="auto"/>
                <w:left w:val="none" w:sz="0" w:space="0" w:color="auto"/>
                <w:bottom w:val="none" w:sz="0" w:space="0" w:color="auto"/>
                <w:right w:val="none" w:sz="0" w:space="0" w:color="auto"/>
              </w:divBdr>
            </w:div>
          </w:divsChild>
        </w:div>
        <w:div w:id="1989940307">
          <w:marLeft w:val="0"/>
          <w:marRight w:val="0"/>
          <w:marTop w:val="0"/>
          <w:marBottom w:val="0"/>
          <w:divBdr>
            <w:top w:val="none" w:sz="0" w:space="0" w:color="auto"/>
            <w:left w:val="none" w:sz="0" w:space="0" w:color="auto"/>
            <w:bottom w:val="none" w:sz="0" w:space="0" w:color="auto"/>
            <w:right w:val="none" w:sz="0" w:space="0" w:color="auto"/>
          </w:divBdr>
          <w:divsChild>
            <w:div w:id="1200127268">
              <w:marLeft w:val="0"/>
              <w:marRight w:val="0"/>
              <w:marTop w:val="0"/>
              <w:marBottom w:val="0"/>
              <w:divBdr>
                <w:top w:val="none" w:sz="0" w:space="0" w:color="auto"/>
                <w:left w:val="none" w:sz="0" w:space="0" w:color="auto"/>
                <w:bottom w:val="none" w:sz="0" w:space="0" w:color="auto"/>
                <w:right w:val="none" w:sz="0" w:space="0" w:color="auto"/>
              </w:divBdr>
            </w:div>
          </w:divsChild>
        </w:div>
        <w:div w:id="2001542413">
          <w:marLeft w:val="0"/>
          <w:marRight w:val="0"/>
          <w:marTop w:val="0"/>
          <w:marBottom w:val="0"/>
          <w:divBdr>
            <w:top w:val="none" w:sz="0" w:space="0" w:color="auto"/>
            <w:left w:val="none" w:sz="0" w:space="0" w:color="auto"/>
            <w:bottom w:val="none" w:sz="0" w:space="0" w:color="auto"/>
            <w:right w:val="none" w:sz="0" w:space="0" w:color="auto"/>
          </w:divBdr>
          <w:divsChild>
            <w:div w:id="1514227890">
              <w:marLeft w:val="0"/>
              <w:marRight w:val="0"/>
              <w:marTop w:val="0"/>
              <w:marBottom w:val="0"/>
              <w:divBdr>
                <w:top w:val="none" w:sz="0" w:space="0" w:color="auto"/>
                <w:left w:val="none" w:sz="0" w:space="0" w:color="auto"/>
                <w:bottom w:val="none" w:sz="0" w:space="0" w:color="auto"/>
                <w:right w:val="none" w:sz="0" w:space="0" w:color="auto"/>
              </w:divBdr>
            </w:div>
          </w:divsChild>
        </w:div>
        <w:div w:id="2012289752">
          <w:marLeft w:val="0"/>
          <w:marRight w:val="0"/>
          <w:marTop w:val="0"/>
          <w:marBottom w:val="0"/>
          <w:divBdr>
            <w:top w:val="none" w:sz="0" w:space="0" w:color="auto"/>
            <w:left w:val="none" w:sz="0" w:space="0" w:color="auto"/>
            <w:bottom w:val="none" w:sz="0" w:space="0" w:color="auto"/>
            <w:right w:val="none" w:sz="0" w:space="0" w:color="auto"/>
          </w:divBdr>
          <w:divsChild>
            <w:div w:id="762216417">
              <w:marLeft w:val="0"/>
              <w:marRight w:val="0"/>
              <w:marTop w:val="0"/>
              <w:marBottom w:val="0"/>
              <w:divBdr>
                <w:top w:val="none" w:sz="0" w:space="0" w:color="auto"/>
                <w:left w:val="none" w:sz="0" w:space="0" w:color="auto"/>
                <w:bottom w:val="none" w:sz="0" w:space="0" w:color="auto"/>
                <w:right w:val="none" w:sz="0" w:space="0" w:color="auto"/>
              </w:divBdr>
            </w:div>
          </w:divsChild>
        </w:div>
        <w:div w:id="2029067061">
          <w:marLeft w:val="0"/>
          <w:marRight w:val="0"/>
          <w:marTop w:val="0"/>
          <w:marBottom w:val="0"/>
          <w:divBdr>
            <w:top w:val="none" w:sz="0" w:space="0" w:color="auto"/>
            <w:left w:val="none" w:sz="0" w:space="0" w:color="auto"/>
            <w:bottom w:val="none" w:sz="0" w:space="0" w:color="auto"/>
            <w:right w:val="none" w:sz="0" w:space="0" w:color="auto"/>
          </w:divBdr>
          <w:divsChild>
            <w:div w:id="197744039">
              <w:marLeft w:val="0"/>
              <w:marRight w:val="0"/>
              <w:marTop w:val="0"/>
              <w:marBottom w:val="0"/>
              <w:divBdr>
                <w:top w:val="none" w:sz="0" w:space="0" w:color="auto"/>
                <w:left w:val="none" w:sz="0" w:space="0" w:color="auto"/>
                <w:bottom w:val="none" w:sz="0" w:space="0" w:color="auto"/>
                <w:right w:val="none" w:sz="0" w:space="0" w:color="auto"/>
              </w:divBdr>
            </w:div>
          </w:divsChild>
        </w:div>
        <w:div w:id="2036736004">
          <w:marLeft w:val="0"/>
          <w:marRight w:val="0"/>
          <w:marTop w:val="0"/>
          <w:marBottom w:val="0"/>
          <w:divBdr>
            <w:top w:val="none" w:sz="0" w:space="0" w:color="auto"/>
            <w:left w:val="none" w:sz="0" w:space="0" w:color="auto"/>
            <w:bottom w:val="none" w:sz="0" w:space="0" w:color="auto"/>
            <w:right w:val="none" w:sz="0" w:space="0" w:color="auto"/>
          </w:divBdr>
          <w:divsChild>
            <w:div w:id="388266559">
              <w:marLeft w:val="0"/>
              <w:marRight w:val="0"/>
              <w:marTop w:val="0"/>
              <w:marBottom w:val="0"/>
              <w:divBdr>
                <w:top w:val="none" w:sz="0" w:space="0" w:color="auto"/>
                <w:left w:val="none" w:sz="0" w:space="0" w:color="auto"/>
                <w:bottom w:val="none" w:sz="0" w:space="0" w:color="auto"/>
                <w:right w:val="none" w:sz="0" w:space="0" w:color="auto"/>
              </w:divBdr>
            </w:div>
          </w:divsChild>
        </w:div>
        <w:div w:id="2042853188">
          <w:marLeft w:val="0"/>
          <w:marRight w:val="0"/>
          <w:marTop w:val="0"/>
          <w:marBottom w:val="0"/>
          <w:divBdr>
            <w:top w:val="none" w:sz="0" w:space="0" w:color="auto"/>
            <w:left w:val="none" w:sz="0" w:space="0" w:color="auto"/>
            <w:bottom w:val="none" w:sz="0" w:space="0" w:color="auto"/>
            <w:right w:val="none" w:sz="0" w:space="0" w:color="auto"/>
          </w:divBdr>
          <w:divsChild>
            <w:div w:id="693771099">
              <w:marLeft w:val="0"/>
              <w:marRight w:val="0"/>
              <w:marTop w:val="0"/>
              <w:marBottom w:val="0"/>
              <w:divBdr>
                <w:top w:val="none" w:sz="0" w:space="0" w:color="auto"/>
                <w:left w:val="none" w:sz="0" w:space="0" w:color="auto"/>
                <w:bottom w:val="none" w:sz="0" w:space="0" w:color="auto"/>
                <w:right w:val="none" w:sz="0" w:space="0" w:color="auto"/>
              </w:divBdr>
            </w:div>
          </w:divsChild>
        </w:div>
        <w:div w:id="2062363591">
          <w:marLeft w:val="0"/>
          <w:marRight w:val="0"/>
          <w:marTop w:val="0"/>
          <w:marBottom w:val="0"/>
          <w:divBdr>
            <w:top w:val="none" w:sz="0" w:space="0" w:color="auto"/>
            <w:left w:val="none" w:sz="0" w:space="0" w:color="auto"/>
            <w:bottom w:val="none" w:sz="0" w:space="0" w:color="auto"/>
            <w:right w:val="none" w:sz="0" w:space="0" w:color="auto"/>
          </w:divBdr>
          <w:divsChild>
            <w:div w:id="256669484">
              <w:marLeft w:val="0"/>
              <w:marRight w:val="0"/>
              <w:marTop w:val="0"/>
              <w:marBottom w:val="0"/>
              <w:divBdr>
                <w:top w:val="none" w:sz="0" w:space="0" w:color="auto"/>
                <w:left w:val="none" w:sz="0" w:space="0" w:color="auto"/>
                <w:bottom w:val="none" w:sz="0" w:space="0" w:color="auto"/>
                <w:right w:val="none" w:sz="0" w:space="0" w:color="auto"/>
              </w:divBdr>
            </w:div>
          </w:divsChild>
        </w:div>
        <w:div w:id="2068601424">
          <w:marLeft w:val="0"/>
          <w:marRight w:val="0"/>
          <w:marTop w:val="0"/>
          <w:marBottom w:val="0"/>
          <w:divBdr>
            <w:top w:val="none" w:sz="0" w:space="0" w:color="auto"/>
            <w:left w:val="none" w:sz="0" w:space="0" w:color="auto"/>
            <w:bottom w:val="none" w:sz="0" w:space="0" w:color="auto"/>
            <w:right w:val="none" w:sz="0" w:space="0" w:color="auto"/>
          </w:divBdr>
          <w:divsChild>
            <w:div w:id="653802063">
              <w:marLeft w:val="0"/>
              <w:marRight w:val="0"/>
              <w:marTop w:val="0"/>
              <w:marBottom w:val="0"/>
              <w:divBdr>
                <w:top w:val="none" w:sz="0" w:space="0" w:color="auto"/>
                <w:left w:val="none" w:sz="0" w:space="0" w:color="auto"/>
                <w:bottom w:val="none" w:sz="0" w:space="0" w:color="auto"/>
                <w:right w:val="none" w:sz="0" w:space="0" w:color="auto"/>
              </w:divBdr>
            </w:div>
          </w:divsChild>
        </w:div>
        <w:div w:id="2109425618">
          <w:marLeft w:val="0"/>
          <w:marRight w:val="0"/>
          <w:marTop w:val="0"/>
          <w:marBottom w:val="0"/>
          <w:divBdr>
            <w:top w:val="none" w:sz="0" w:space="0" w:color="auto"/>
            <w:left w:val="none" w:sz="0" w:space="0" w:color="auto"/>
            <w:bottom w:val="none" w:sz="0" w:space="0" w:color="auto"/>
            <w:right w:val="none" w:sz="0" w:space="0" w:color="auto"/>
          </w:divBdr>
          <w:divsChild>
            <w:div w:id="899940512">
              <w:marLeft w:val="0"/>
              <w:marRight w:val="0"/>
              <w:marTop w:val="0"/>
              <w:marBottom w:val="0"/>
              <w:divBdr>
                <w:top w:val="none" w:sz="0" w:space="0" w:color="auto"/>
                <w:left w:val="none" w:sz="0" w:space="0" w:color="auto"/>
                <w:bottom w:val="none" w:sz="0" w:space="0" w:color="auto"/>
                <w:right w:val="none" w:sz="0" w:space="0" w:color="auto"/>
              </w:divBdr>
            </w:div>
          </w:divsChild>
        </w:div>
        <w:div w:id="2136871250">
          <w:marLeft w:val="0"/>
          <w:marRight w:val="0"/>
          <w:marTop w:val="0"/>
          <w:marBottom w:val="0"/>
          <w:divBdr>
            <w:top w:val="none" w:sz="0" w:space="0" w:color="auto"/>
            <w:left w:val="none" w:sz="0" w:space="0" w:color="auto"/>
            <w:bottom w:val="none" w:sz="0" w:space="0" w:color="auto"/>
            <w:right w:val="none" w:sz="0" w:space="0" w:color="auto"/>
          </w:divBdr>
          <w:divsChild>
            <w:div w:id="2135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49444">
      <w:bodyDiv w:val="1"/>
      <w:marLeft w:val="0"/>
      <w:marRight w:val="0"/>
      <w:marTop w:val="0"/>
      <w:marBottom w:val="0"/>
      <w:divBdr>
        <w:top w:val="none" w:sz="0" w:space="0" w:color="auto"/>
        <w:left w:val="none" w:sz="0" w:space="0" w:color="auto"/>
        <w:bottom w:val="none" w:sz="0" w:space="0" w:color="auto"/>
        <w:right w:val="none" w:sz="0" w:space="0" w:color="auto"/>
      </w:divBdr>
    </w:div>
    <w:div w:id="1728994544">
      <w:bodyDiv w:val="1"/>
      <w:marLeft w:val="0"/>
      <w:marRight w:val="0"/>
      <w:marTop w:val="0"/>
      <w:marBottom w:val="0"/>
      <w:divBdr>
        <w:top w:val="none" w:sz="0" w:space="0" w:color="auto"/>
        <w:left w:val="none" w:sz="0" w:space="0" w:color="auto"/>
        <w:bottom w:val="none" w:sz="0" w:space="0" w:color="auto"/>
        <w:right w:val="none" w:sz="0" w:space="0" w:color="auto"/>
      </w:divBdr>
    </w:div>
    <w:div w:id="1773628564">
      <w:bodyDiv w:val="1"/>
      <w:marLeft w:val="0"/>
      <w:marRight w:val="0"/>
      <w:marTop w:val="0"/>
      <w:marBottom w:val="0"/>
      <w:divBdr>
        <w:top w:val="none" w:sz="0" w:space="0" w:color="auto"/>
        <w:left w:val="none" w:sz="0" w:space="0" w:color="auto"/>
        <w:bottom w:val="none" w:sz="0" w:space="0" w:color="auto"/>
        <w:right w:val="none" w:sz="0" w:space="0" w:color="auto"/>
      </w:divBdr>
    </w:div>
    <w:div w:id="1779984631">
      <w:bodyDiv w:val="1"/>
      <w:marLeft w:val="0"/>
      <w:marRight w:val="0"/>
      <w:marTop w:val="0"/>
      <w:marBottom w:val="0"/>
      <w:divBdr>
        <w:top w:val="none" w:sz="0" w:space="0" w:color="auto"/>
        <w:left w:val="none" w:sz="0" w:space="0" w:color="auto"/>
        <w:bottom w:val="none" w:sz="0" w:space="0" w:color="auto"/>
        <w:right w:val="none" w:sz="0" w:space="0" w:color="auto"/>
      </w:divBdr>
    </w:div>
    <w:div w:id="1781143255">
      <w:bodyDiv w:val="1"/>
      <w:marLeft w:val="0"/>
      <w:marRight w:val="0"/>
      <w:marTop w:val="0"/>
      <w:marBottom w:val="0"/>
      <w:divBdr>
        <w:top w:val="none" w:sz="0" w:space="0" w:color="auto"/>
        <w:left w:val="none" w:sz="0" w:space="0" w:color="auto"/>
        <w:bottom w:val="none" w:sz="0" w:space="0" w:color="auto"/>
        <w:right w:val="none" w:sz="0" w:space="0" w:color="auto"/>
      </w:divBdr>
      <w:divsChild>
        <w:div w:id="174081115">
          <w:marLeft w:val="0"/>
          <w:marRight w:val="0"/>
          <w:marTop w:val="0"/>
          <w:marBottom w:val="0"/>
          <w:divBdr>
            <w:top w:val="none" w:sz="0" w:space="0" w:color="auto"/>
            <w:left w:val="none" w:sz="0" w:space="0" w:color="auto"/>
            <w:bottom w:val="none" w:sz="0" w:space="0" w:color="auto"/>
            <w:right w:val="none" w:sz="0" w:space="0" w:color="auto"/>
          </w:divBdr>
        </w:div>
        <w:div w:id="623535218">
          <w:marLeft w:val="0"/>
          <w:marRight w:val="0"/>
          <w:marTop w:val="0"/>
          <w:marBottom w:val="0"/>
          <w:divBdr>
            <w:top w:val="none" w:sz="0" w:space="0" w:color="auto"/>
            <w:left w:val="none" w:sz="0" w:space="0" w:color="auto"/>
            <w:bottom w:val="none" w:sz="0" w:space="0" w:color="auto"/>
            <w:right w:val="none" w:sz="0" w:space="0" w:color="auto"/>
          </w:divBdr>
        </w:div>
      </w:divsChild>
    </w:div>
    <w:div w:id="1809392157">
      <w:bodyDiv w:val="1"/>
      <w:marLeft w:val="0"/>
      <w:marRight w:val="0"/>
      <w:marTop w:val="0"/>
      <w:marBottom w:val="0"/>
      <w:divBdr>
        <w:top w:val="none" w:sz="0" w:space="0" w:color="auto"/>
        <w:left w:val="none" w:sz="0" w:space="0" w:color="auto"/>
        <w:bottom w:val="none" w:sz="0" w:space="0" w:color="auto"/>
        <w:right w:val="none" w:sz="0" w:space="0" w:color="auto"/>
      </w:divBdr>
    </w:div>
    <w:div w:id="1821648260">
      <w:bodyDiv w:val="1"/>
      <w:marLeft w:val="0"/>
      <w:marRight w:val="0"/>
      <w:marTop w:val="0"/>
      <w:marBottom w:val="0"/>
      <w:divBdr>
        <w:top w:val="none" w:sz="0" w:space="0" w:color="auto"/>
        <w:left w:val="none" w:sz="0" w:space="0" w:color="auto"/>
        <w:bottom w:val="none" w:sz="0" w:space="0" w:color="auto"/>
        <w:right w:val="none" w:sz="0" w:space="0" w:color="auto"/>
      </w:divBdr>
    </w:div>
    <w:div w:id="1842694904">
      <w:bodyDiv w:val="1"/>
      <w:marLeft w:val="0"/>
      <w:marRight w:val="0"/>
      <w:marTop w:val="0"/>
      <w:marBottom w:val="0"/>
      <w:divBdr>
        <w:top w:val="none" w:sz="0" w:space="0" w:color="auto"/>
        <w:left w:val="none" w:sz="0" w:space="0" w:color="auto"/>
        <w:bottom w:val="none" w:sz="0" w:space="0" w:color="auto"/>
        <w:right w:val="none" w:sz="0" w:space="0" w:color="auto"/>
      </w:divBdr>
    </w:div>
    <w:div w:id="1876119602">
      <w:bodyDiv w:val="1"/>
      <w:marLeft w:val="0"/>
      <w:marRight w:val="0"/>
      <w:marTop w:val="0"/>
      <w:marBottom w:val="0"/>
      <w:divBdr>
        <w:top w:val="none" w:sz="0" w:space="0" w:color="auto"/>
        <w:left w:val="none" w:sz="0" w:space="0" w:color="auto"/>
        <w:bottom w:val="none" w:sz="0" w:space="0" w:color="auto"/>
        <w:right w:val="none" w:sz="0" w:space="0" w:color="auto"/>
      </w:divBdr>
      <w:divsChild>
        <w:div w:id="605962938">
          <w:marLeft w:val="0"/>
          <w:marRight w:val="0"/>
          <w:marTop w:val="0"/>
          <w:marBottom w:val="0"/>
          <w:divBdr>
            <w:top w:val="none" w:sz="0" w:space="0" w:color="auto"/>
            <w:left w:val="none" w:sz="0" w:space="0" w:color="auto"/>
            <w:bottom w:val="none" w:sz="0" w:space="0" w:color="auto"/>
            <w:right w:val="none" w:sz="0" w:space="0" w:color="auto"/>
          </w:divBdr>
        </w:div>
      </w:divsChild>
    </w:div>
    <w:div w:id="1882791057">
      <w:bodyDiv w:val="1"/>
      <w:marLeft w:val="0"/>
      <w:marRight w:val="0"/>
      <w:marTop w:val="0"/>
      <w:marBottom w:val="0"/>
      <w:divBdr>
        <w:top w:val="none" w:sz="0" w:space="0" w:color="auto"/>
        <w:left w:val="none" w:sz="0" w:space="0" w:color="auto"/>
        <w:bottom w:val="none" w:sz="0" w:space="0" w:color="auto"/>
        <w:right w:val="none" w:sz="0" w:space="0" w:color="auto"/>
      </w:divBdr>
    </w:div>
    <w:div w:id="1886405179">
      <w:bodyDiv w:val="1"/>
      <w:marLeft w:val="0"/>
      <w:marRight w:val="0"/>
      <w:marTop w:val="0"/>
      <w:marBottom w:val="0"/>
      <w:divBdr>
        <w:top w:val="none" w:sz="0" w:space="0" w:color="auto"/>
        <w:left w:val="none" w:sz="0" w:space="0" w:color="auto"/>
        <w:bottom w:val="none" w:sz="0" w:space="0" w:color="auto"/>
        <w:right w:val="none" w:sz="0" w:space="0" w:color="auto"/>
      </w:divBdr>
    </w:div>
    <w:div w:id="1894350238">
      <w:bodyDiv w:val="1"/>
      <w:marLeft w:val="0"/>
      <w:marRight w:val="0"/>
      <w:marTop w:val="0"/>
      <w:marBottom w:val="0"/>
      <w:divBdr>
        <w:top w:val="none" w:sz="0" w:space="0" w:color="auto"/>
        <w:left w:val="none" w:sz="0" w:space="0" w:color="auto"/>
        <w:bottom w:val="none" w:sz="0" w:space="0" w:color="auto"/>
        <w:right w:val="none" w:sz="0" w:space="0" w:color="auto"/>
      </w:divBdr>
    </w:div>
    <w:div w:id="1930700636">
      <w:bodyDiv w:val="1"/>
      <w:marLeft w:val="0"/>
      <w:marRight w:val="0"/>
      <w:marTop w:val="0"/>
      <w:marBottom w:val="0"/>
      <w:divBdr>
        <w:top w:val="none" w:sz="0" w:space="0" w:color="auto"/>
        <w:left w:val="none" w:sz="0" w:space="0" w:color="auto"/>
        <w:bottom w:val="none" w:sz="0" w:space="0" w:color="auto"/>
        <w:right w:val="none" w:sz="0" w:space="0" w:color="auto"/>
      </w:divBdr>
      <w:divsChild>
        <w:div w:id="517500555">
          <w:marLeft w:val="0"/>
          <w:marRight w:val="0"/>
          <w:marTop w:val="0"/>
          <w:marBottom w:val="0"/>
          <w:divBdr>
            <w:top w:val="none" w:sz="0" w:space="0" w:color="auto"/>
            <w:left w:val="none" w:sz="0" w:space="0" w:color="auto"/>
            <w:bottom w:val="none" w:sz="0" w:space="0" w:color="auto"/>
            <w:right w:val="none" w:sz="0" w:space="0" w:color="auto"/>
          </w:divBdr>
        </w:div>
      </w:divsChild>
    </w:div>
    <w:div w:id="1936280633">
      <w:bodyDiv w:val="1"/>
      <w:marLeft w:val="0"/>
      <w:marRight w:val="0"/>
      <w:marTop w:val="0"/>
      <w:marBottom w:val="0"/>
      <w:divBdr>
        <w:top w:val="none" w:sz="0" w:space="0" w:color="auto"/>
        <w:left w:val="none" w:sz="0" w:space="0" w:color="auto"/>
        <w:bottom w:val="none" w:sz="0" w:space="0" w:color="auto"/>
        <w:right w:val="none" w:sz="0" w:space="0" w:color="auto"/>
      </w:divBdr>
    </w:div>
    <w:div w:id="1982730568">
      <w:bodyDiv w:val="1"/>
      <w:marLeft w:val="0"/>
      <w:marRight w:val="0"/>
      <w:marTop w:val="0"/>
      <w:marBottom w:val="0"/>
      <w:divBdr>
        <w:top w:val="none" w:sz="0" w:space="0" w:color="auto"/>
        <w:left w:val="none" w:sz="0" w:space="0" w:color="auto"/>
        <w:bottom w:val="none" w:sz="0" w:space="0" w:color="auto"/>
        <w:right w:val="none" w:sz="0" w:space="0" w:color="auto"/>
      </w:divBdr>
      <w:divsChild>
        <w:div w:id="1645626208">
          <w:marLeft w:val="0"/>
          <w:marRight w:val="0"/>
          <w:marTop w:val="0"/>
          <w:marBottom w:val="0"/>
          <w:divBdr>
            <w:top w:val="none" w:sz="0" w:space="0" w:color="auto"/>
            <w:left w:val="none" w:sz="0" w:space="0" w:color="auto"/>
            <w:bottom w:val="none" w:sz="0" w:space="0" w:color="auto"/>
            <w:right w:val="none" w:sz="0" w:space="0" w:color="auto"/>
          </w:divBdr>
          <w:divsChild>
            <w:div w:id="365521229">
              <w:marLeft w:val="-75"/>
              <w:marRight w:val="0"/>
              <w:marTop w:val="30"/>
              <w:marBottom w:val="30"/>
              <w:divBdr>
                <w:top w:val="none" w:sz="0" w:space="0" w:color="auto"/>
                <w:left w:val="none" w:sz="0" w:space="0" w:color="auto"/>
                <w:bottom w:val="none" w:sz="0" w:space="0" w:color="auto"/>
                <w:right w:val="none" w:sz="0" w:space="0" w:color="auto"/>
              </w:divBdr>
              <w:divsChild>
                <w:div w:id="787792">
                  <w:marLeft w:val="0"/>
                  <w:marRight w:val="0"/>
                  <w:marTop w:val="0"/>
                  <w:marBottom w:val="0"/>
                  <w:divBdr>
                    <w:top w:val="none" w:sz="0" w:space="0" w:color="auto"/>
                    <w:left w:val="none" w:sz="0" w:space="0" w:color="auto"/>
                    <w:bottom w:val="none" w:sz="0" w:space="0" w:color="auto"/>
                    <w:right w:val="none" w:sz="0" w:space="0" w:color="auto"/>
                  </w:divBdr>
                  <w:divsChild>
                    <w:div w:id="1688022509">
                      <w:marLeft w:val="0"/>
                      <w:marRight w:val="0"/>
                      <w:marTop w:val="0"/>
                      <w:marBottom w:val="0"/>
                      <w:divBdr>
                        <w:top w:val="none" w:sz="0" w:space="0" w:color="auto"/>
                        <w:left w:val="none" w:sz="0" w:space="0" w:color="auto"/>
                        <w:bottom w:val="none" w:sz="0" w:space="0" w:color="auto"/>
                        <w:right w:val="none" w:sz="0" w:space="0" w:color="auto"/>
                      </w:divBdr>
                    </w:div>
                  </w:divsChild>
                </w:div>
                <w:div w:id="31003305">
                  <w:marLeft w:val="0"/>
                  <w:marRight w:val="0"/>
                  <w:marTop w:val="0"/>
                  <w:marBottom w:val="0"/>
                  <w:divBdr>
                    <w:top w:val="none" w:sz="0" w:space="0" w:color="auto"/>
                    <w:left w:val="none" w:sz="0" w:space="0" w:color="auto"/>
                    <w:bottom w:val="none" w:sz="0" w:space="0" w:color="auto"/>
                    <w:right w:val="none" w:sz="0" w:space="0" w:color="auto"/>
                  </w:divBdr>
                  <w:divsChild>
                    <w:div w:id="1927231375">
                      <w:marLeft w:val="0"/>
                      <w:marRight w:val="0"/>
                      <w:marTop w:val="0"/>
                      <w:marBottom w:val="0"/>
                      <w:divBdr>
                        <w:top w:val="none" w:sz="0" w:space="0" w:color="auto"/>
                        <w:left w:val="none" w:sz="0" w:space="0" w:color="auto"/>
                        <w:bottom w:val="none" w:sz="0" w:space="0" w:color="auto"/>
                        <w:right w:val="none" w:sz="0" w:space="0" w:color="auto"/>
                      </w:divBdr>
                    </w:div>
                  </w:divsChild>
                </w:div>
                <w:div w:id="65998033">
                  <w:marLeft w:val="0"/>
                  <w:marRight w:val="0"/>
                  <w:marTop w:val="0"/>
                  <w:marBottom w:val="0"/>
                  <w:divBdr>
                    <w:top w:val="none" w:sz="0" w:space="0" w:color="auto"/>
                    <w:left w:val="none" w:sz="0" w:space="0" w:color="auto"/>
                    <w:bottom w:val="none" w:sz="0" w:space="0" w:color="auto"/>
                    <w:right w:val="none" w:sz="0" w:space="0" w:color="auto"/>
                  </w:divBdr>
                  <w:divsChild>
                    <w:div w:id="919829119">
                      <w:marLeft w:val="0"/>
                      <w:marRight w:val="0"/>
                      <w:marTop w:val="0"/>
                      <w:marBottom w:val="0"/>
                      <w:divBdr>
                        <w:top w:val="none" w:sz="0" w:space="0" w:color="auto"/>
                        <w:left w:val="none" w:sz="0" w:space="0" w:color="auto"/>
                        <w:bottom w:val="none" w:sz="0" w:space="0" w:color="auto"/>
                        <w:right w:val="none" w:sz="0" w:space="0" w:color="auto"/>
                      </w:divBdr>
                    </w:div>
                  </w:divsChild>
                </w:div>
                <w:div w:id="72508925">
                  <w:marLeft w:val="0"/>
                  <w:marRight w:val="0"/>
                  <w:marTop w:val="0"/>
                  <w:marBottom w:val="0"/>
                  <w:divBdr>
                    <w:top w:val="none" w:sz="0" w:space="0" w:color="auto"/>
                    <w:left w:val="none" w:sz="0" w:space="0" w:color="auto"/>
                    <w:bottom w:val="none" w:sz="0" w:space="0" w:color="auto"/>
                    <w:right w:val="none" w:sz="0" w:space="0" w:color="auto"/>
                  </w:divBdr>
                  <w:divsChild>
                    <w:div w:id="676080857">
                      <w:marLeft w:val="0"/>
                      <w:marRight w:val="0"/>
                      <w:marTop w:val="0"/>
                      <w:marBottom w:val="0"/>
                      <w:divBdr>
                        <w:top w:val="none" w:sz="0" w:space="0" w:color="auto"/>
                        <w:left w:val="none" w:sz="0" w:space="0" w:color="auto"/>
                        <w:bottom w:val="none" w:sz="0" w:space="0" w:color="auto"/>
                        <w:right w:val="none" w:sz="0" w:space="0" w:color="auto"/>
                      </w:divBdr>
                    </w:div>
                  </w:divsChild>
                </w:div>
                <w:div w:id="78211430">
                  <w:marLeft w:val="0"/>
                  <w:marRight w:val="0"/>
                  <w:marTop w:val="0"/>
                  <w:marBottom w:val="0"/>
                  <w:divBdr>
                    <w:top w:val="none" w:sz="0" w:space="0" w:color="auto"/>
                    <w:left w:val="none" w:sz="0" w:space="0" w:color="auto"/>
                    <w:bottom w:val="none" w:sz="0" w:space="0" w:color="auto"/>
                    <w:right w:val="none" w:sz="0" w:space="0" w:color="auto"/>
                  </w:divBdr>
                  <w:divsChild>
                    <w:div w:id="594363533">
                      <w:marLeft w:val="0"/>
                      <w:marRight w:val="0"/>
                      <w:marTop w:val="0"/>
                      <w:marBottom w:val="0"/>
                      <w:divBdr>
                        <w:top w:val="none" w:sz="0" w:space="0" w:color="auto"/>
                        <w:left w:val="none" w:sz="0" w:space="0" w:color="auto"/>
                        <w:bottom w:val="none" w:sz="0" w:space="0" w:color="auto"/>
                        <w:right w:val="none" w:sz="0" w:space="0" w:color="auto"/>
                      </w:divBdr>
                    </w:div>
                  </w:divsChild>
                </w:div>
                <w:div w:id="90900341">
                  <w:marLeft w:val="0"/>
                  <w:marRight w:val="0"/>
                  <w:marTop w:val="0"/>
                  <w:marBottom w:val="0"/>
                  <w:divBdr>
                    <w:top w:val="none" w:sz="0" w:space="0" w:color="auto"/>
                    <w:left w:val="none" w:sz="0" w:space="0" w:color="auto"/>
                    <w:bottom w:val="none" w:sz="0" w:space="0" w:color="auto"/>
                    <w:right w:val="none" w:sz="0" w:space="0" w:color="auto"/>
                  </w:divBdr>
                  <w:divsChild>
                    <w:div w:id="85806239">
                      <w:marLeft w:val="0"/>
                      <w:marRight w:val="0"/>
                      <w:marTop w:val="0"/>
                      <w:marBottom w:val="0"/>
                      <w:divBdr>
                        <w:top w:val="none" w:sz="0" w:space="0" w:color="auto"/>
                        <w:left w:val="none" w:sz="0" w:space="0" w:color="auto"/>
                        <w:bottom w:val="none" w:sz="0" w:space="0" w:color="auto"/>
                        <w:right w:val="none" w:sz="0" w:space="0" w:color="auto"/>
                      </w:divBdr>
                    </w:div>
                  </w:divsChild>
                </w:div>
                <w:div w:id="102654150">
                  <w:marLeft w:val="0"/>
                  <w:marRight w:val="0"/>
                  <w:marTop w:val="0"/>
                  <w:marBottom w:val="0"/>
                  <w:divBdr>
                    <w:top w:val="none" w:sz="0" w:space="0" w:color="auto"/>
                    <w:left w:val="none" w:sz="0" w:space="0" w:color="auto"/>
                    <w:bottom w:val="none" w:sz="0" w:space="0" w:color="auto"/>
                    <w:right w:val="none" w:sz="0" w:space="0" w:color="auto"/>
                  </w:divBdr>
                  <w:divsChild>
                    <w:div w:id="632563905">
                      <w:marLeft w:val="0"/>
                      <w:marRight w:val="0"/>
                      <w:marTop w:val="0"/>
                      <w:marBottom w:val="0"/>
                      <w:divBdr>
                        <w:top w:val="none" w:sz="0" w:space="0" w:color="auto"/>
                        <w:left w:val="none" w:sz="0" w:space="0" w:color="auto"/>
                        <w:bottom w:val="none" w:sz="0" w:space="0" w:color="auto"/>
                        <w:right w:val="none" w:sz="0" w:space="0" w:color="auto"/>
                      </w:divBdr>
                    </w:div>
                  </w:divsChild>
                </w:div>
                <w:div w:id="103548327">
                  <w:marLeft w:val="0"/>
                  <w:marRight w:val="0"/>
                  <w:marTop w:val="0"/>
                  <w:marBottom w:val="0"/>
                  <w:divBdr>
                    <w:top w:val="none" w:sz="0" w:space="0" w:color="auto"/>
                    <w:left w:val="none" w:sz="0" w:space="0" w:color="auto"/>
                    <w:bottom w:val="none" w:sz="0" w:space="0" w:color="auto"/>
                    <w:right w:val="none" w:sz="0" w:space="0" w:color="auto"/>
                  </w:divBdr>
                  <w:divsChild>
                    <w:div w:id="1010717679">
                      <w:marLeft w:val="0"/>
                      <w:marRight w:val="0"/>
                      <w:marTop w:val="0"/>
                      <w:marBottom w:val="0"/>
                      <w:divBdr>
                        <w:top w:val="none" w:sz="0" w:space="0" w:color="auto"/>
                        <w:left w:val="none" w:sz="0" w:space="0" w:color="auto"/>
                        <w:bottom w:val="none" w:sz="0" w:space="0" w:color="auto"/>
                        <w:right w:val="none" w:sz="0" w:space="0" w:color="auto"/>
                      </w:divBdr>
                    </w:div>
                  </w:divsChild>
                </w:div>
                <w:div w:id="112870688">
                  <w:marLeft w:val="0"/>
                  <w:marRight w:val="0"/>
                  <w:marTop w:val="0"/>
                  <w:marBottom w:val="0"/>
                  <w:divBdr>
                    <w:top w:val="none" w:sz="0" w:space="0" w:color="auto"/>
                    <w:left w:val="none" w:sz="0" w:space="0" w:color="auto"/>
                    <w:bottom w:val="none" w:sz="0" w:space="0" w:color="auto"/>
                    <w:right w:val="none" w:sz="0" w:space="0" w:color="auto"/>
                  </w:divBdr>
                  <w:divsChild>
                    <w:div w:id="1155340410">
                      <w:marLeft w:val="0"/>
                      <w:marRight w:val="0"/>
                      <w:marTop w:val="0"/>
                      <w:marBottom w:val="0"/>
                      <w:divBdr>
                        <w:top w:val="none" w:sz="0" w:space="0" w:color="auto"/>
                        <w:left w:val="none" w:sz="0" w:space="0" w:color="auto"/>
                        <w:bottom w:val="none" w:sz="0" w:space="0" w:color="auto"/>
                        <w:right w:val="none" w:sz="0" w:space="0" w:color="auto"/>
                      </w:divBdr>
                    </w:div>
                  </w:divsChild>
                </w:div>
                <w:div w:id="130100243">
                  <w:marLeft w:val="0"/>
                  <w:marRight w:val="0"/>
                  <w:marTop w:val="0"/>
                  <w:marBottom w:val="0"/>
                  <w:divBdr>
                    <w:top w:val="none" w:sz="0" w:space="0" w:color="auto"/>
                    <w:left w:val="none" w:sz="0" w:space="0" w:color="auto"/>
                    <w:bottom w:val="none" w:sz="0" w:space="0" w:color="auto"/>
                    <w:right w:val="none" w:sz="0" w:space="0" w:color="auto"/>
                  </w:divBdr>
                  <w:divsChild>
                    <w:div w:id="304238331">
                      <w:marLeft w:val="0"/>
                      <w:marRight w:val="0"/>
                      <w:marTop w:val="0"/>
                      <w:marBottom w:val="0"/>
                      <w:divBdr>
                        <w:top w:val="none" w:sz="0" w:space="0" w:color="auto"/>
                        <w:left w:val="none" w:sz="0" w:space="0" w:color="auto"/>
                        <w:bottom w:val="none" w:sz="0" w:space="0" w:color="auto"/>
                        <w:right w:val="none" w:sz="0" w:space="0" w:color="auto"/>
                      </w:divBdr>
                    </w:div>
                  </w:divsChild>
                </w:div>
                <w:div w:id="139856943">
                  <w:marLeft w:val="0"/>
                  <w:marRight w:val="0"/>
                  <w:marTop w:val="0"/>
                  <w:marBottom w:val="0"/>
                  <w:divBdr>
                    <w:top w:val="none" w:sz="0" w:space="0" w:color="auto"/>
                    <w:left w:val="none" w:sz="0" w:space="0" w:color="auto"/>
                    <w:bottom w:val="none" w:sz="0" w:space="0" w:color="auto"/>
                    <w:right w:val="none" w:sz="0" w:space="0" w:color="auto"/>
                  </w:divBdr>
                  <w:divsChild>
                    <w:div w:id="1165315091">
                      <w:marLeft w:val="0"/>
                      <w:marRight w:val="0"/>
                      <w:marTop w:val="0"/>
                      <w:marBottom w:val="0"/>
                      <w:divBdr>
                        <w:top w:val="none" w:sz="0" w:space="0" w:color="auto"/>
                        <w:left w:val="none" w:sz="0" w:space="0" w:color="auto"/>
                        <w:bottom w:val="none" w:sz="0" w:space="0" w:color="auto"/>
                        <w:right w:val="none" w:sz="0" w:space="0" w:color="auto"/>
                      </w:divBdr>
                    </w:div>
                  </w:divsChild>
                </w:div>
                <w:div w:id="152841659">
                  <w:marLeft w:val="0"/>
                  <w:marRight w:val="0"/>
                  <w:marTop w:val="0"/>
                  <w:marBottom w:val="0"/>
                  <w:divBdr>
                    <w:top w:val="none" w:sz="0" w:space="0" w:color="auto"/>
                    <w:left w:val="none" w:sz="0" w:space="0" w:color="auto"/>
                    <w:bottom w:val="none" w:sz="0" w:space="0" w:color="auto"/>
                    <w:right w:val="none" w:sz="0" w:space="0" w:color="auto"/>
                  </w:divBdr>
                  <w:divsChild>
                    <w:div w:id="1027096581">
                      <w:marLeft w:val="0"/>
                      <w:marRight w:val="0"/>
                      <w:marTop w:val="0"/>
                      <w:marBottom w:val="0"/>
                      <w:divBdr>
                        <w:top w:val="none" w:sz="0" w:space="0" w:color="auto"/>
                        <w:left w:val="none" w:sz="0" w:space="0" w:color="auto"/>
                        <w:bottom w:val="none" w:sz="0" w:space="0" w:color="auto"/>
                        <w:right w:val="none" w:sz="0" w:space="0" w:color="auto"/>
                      </w:divBdr>
                    </w:div>
                  </w:divsChild>
                </w:div>
                <w:div w:id="164519740">
                  <w:marLeft w:val="0"/>
                  <w:marRight w:val="0"/>
                  <w:marTop w:val="0"/>
                  <w:marBottom w:val="0"/>
                  <w:divBdr>
                    <w:top w:val="none" w:sz="0" w:space="0" w:color="auto"/>
                    <w:left w:val="none" w:sz="0" w:space="0" w:color="auto"/>
                    <w:bottom w:val="none" w:sz="0" w:space="0" w:color="auto"/>
                    <w:right w:val="none" w:sz="0" w:space="0" w:color="auto"/>
                  </w:divBdr>
                  <w:divsChild>
                    <w:div w:id="647634599">
                      <w:marLeft w:val="0"/>
                      <w:marRight w:val="0"/>
                      <w:marTop w:val="0"/>
                      <w:marBottom w:val="0"/>
                      <w:divBdr>
                        <w:top w:val="none" w:sz="0" w:space="0" w:color="auto"/>
                        <w:left w:val="none" w:sz="0" w:space="0" w:color="auto"/>
                        <w:bottom w:val="none" w:sz="0" w:space="0" w:color="auto"/>
                        <w:right w:val="none" w:sz="0" w:space="0" w:color="auto"/>
                      </w:divBdr>
                    </w:div>
                  </w:divsChild>
                </w:div>
                <w:div w:id="169878559">
                  <w:marLeft w:val="0"/>
                  <w:marRight w:val="0"/>
                  <w:marTop w:val="0"/>
                  <w:marBottom w:val="0"/>
                  <w:divBdr>
                    <w:top w:val="none" w:sz="0" w:space="0" w:color="auto"/>
                    <w:left w:val="none" w:sz="0" w:space="0" w:color="auto"/>
                    <w:bottom w:val="none" w:sz="0" w:space="0" w:color="auto"/>
                    <w:right w:val="none" w:sz="0" w:space="0" w:color="auto"/>
                  </w:divBdr>
                  <w:divsChild>
                    <w:div w:id="1335256425">
                      <w:marLeft w:val="0"/>
                      <w:marRight w:val="0"/>
                      <w:marTop w:val="0"/>
                      <w:marBottom w:val="0"/>
                      <w:divBdr>
                        <w:top w:val="none" w:sz="0" w:space="0" w:color="auto"/>
                        <w:left w:val="none" w:sz="0" w:space="0" w:color="auto"/>
                        <w:bottom w:val="none" w:sz="0" w:space="0" w:color="auto"/>
                        <w:right w:val="none" w:sz="0" w:space="0" w:color="auto"/>
                      </w:divBdr>
                    </w:div>
                  </w:divsChild>
                </w:div>
                <w:div w:id="170263872">
                  <w:marLeft w:val="0"/>
                  <w:marRight w:val="0"/>
                  <w:marTop w:val="0"/>
                  <w:marBottom w:val="0"/>
                  <w:divBdr>
                    <w:top w:val="none" w:sz="0" w:space="0" w:color="auto"/>
                    <w:left w:val="none" w:sz="0" w:space="0" w:color="auto"/>
                    <w:bottom w:val="none" w:sz="0" w:space="0" w:color="auto"/>
                    <w:right w:val="none" w:sz="0" w:space="0" w:color="auto"/>
                  </w:divBdr>
                  <w:divsChild>
                    <w:div w:id="6492161">
                      <w:marLeft w:val="0"/>
                      <w:marRight w:val="0"/>
                      <w:marTop w:val="0"/>
                      <w:marBottom w:val="0"/>
                      <w:divBdr>
                        <w:top w:val="none" w:sz="0" w:space="0" w:color="auto"/>
                        <w:left w:val="none" w:sz="0" w:space="0" w:color="auto"/>
                        <w:bottom w:val="none" w:sz="0" w:space="0" w:color="auto"/>
                        <w:right w:val="none" w:sz="0" w:space="0" w:color="auto"/>
                      </w:divBdr>
                    </w:div>
                  </w:divsChild>
                </w:div>
                <w:div w:id="171382629">
                  <w:marLeft w:val="0"/>
                  <w:marRight w:val="0"/>
                  <w:marTop w:val="0"/>
                  <w:marBottom w:val="0"/>
                  <w:divBdr>
                    <w:top w:val="none" w:sz="0" w:space="0" w:color="auto"/>
                    <w:left w:val="none" w:sz="0" w:space="0" w:color="auto"/>
                    <w:bottom w:val="none" w:sz="0" w:space="0" w:color="auto"/>
                    <w:right w:val="none" w:sz="0" w:space="0" w:color="auto"/>
                  </w:divBdr>
                  <w:divsChild>
                    <w:div w:id="1172992976">
                      <w:marLeft w:val="0"/>
                      <w:marRight w:val="0"/>
                      <w:marTop w:val="0"/>
                      <w:marBottom w:val="0"/>
                      <w:divBdr>
                        <w:top w:val="none" w:sz="0" w:space="0" w:color="auto"/>
                        <w:left w:val="none" w:sz="0" w:space="0" w:color="auto"/>
                        <w:bottom w:val="none" w:sz="0" w:space="0" w:color="auto"/>
                        <w:right w:val="none" w:sz="0" w:space="0" w:color="auto"/>
                      </w:divBdr>
                    </w:div>
                  </w:divsChild>
                </w:div>
                <w:div w:id="187447756">
                  <w:marLeft w:val="0"/>
                  <w:marRight w:val="0"/>
                  <w:marTop w:val="0"/>
                  <w:marBottom w:val="0"/>
                  <w:divBdr>
                    <w:top w:val="none" w:sz="0" w:space="0" w:color="auto"/>
                    <w:left w:val="none" w:sz="0" w:space="0" w:color="auto"/>
                    <w:bottom w:val="none" w:sz="0" w:space="0" w:color="auto"/>
                    <w:right w:val="none" w:sz="0" w:space="0" w:color="auto"/>
                  </w:divBdr>
                  <w:divsChild>
                    <w:div w:id="894706080">
                      <w:marLeft w:val="0"/>
                      <w:marRight w:val="0"/>
                      <w:marTop w:val="0"/>
                      <w:marBottom w:val="0"/>
                      <w:divBdr>
                        <w:top w:val="none" w:sz="0" w:space="0" w:color="auto"/>
                        <w:left w:val="none" w:sz="0" w:space="0" w:color="auto"/>
                        <w:bottom w:val="none" w:sz="0" w:space="0" w:color="auto"/>
                        <w:right w:val="none" w:sz="0" w:space="0" w:color="auto"/>
                      </w:divBdr>
                    </w:div>
                  </w:divsChild>
                </w:div>
                <w:div w:id="193886454">
                  <w:marLeft w:val="0"/>
                  <w:marRight w:val="0"/>
                  <w:marTop w:val="0"/>
                  <w:marBottom w:val="0"/>
                  <w:divBdr>
                    <w:top w:val="none" w:sz="0" w:space="0" w:color="auto"/>
                    <w:left w:val="none" w:sz="0" w:space="0" w:color="auto"/>
                    <w:bottom w:val="none" w:sz="0" w:space="0" w:color="auto"/>
                    <w:right w:val="none" w:sz="0" w:space="0" w:color="auto"/>
                  </w:divBdr>
                  <w:divsChild>
                    <w:div w:id="2038039749">
                      <w:marLeft w:val="0"/>
                      <w:marRight w:val="0"/>
                      <w:marTop w:val="0"/>
                      <w:marBottom w:val="0"/>
                      <w:divBdr>
                        <w:top w:val="none" w:sz="0" w:space="0" w:color="auto"/>
                        <w:left w:val="none" w:sz="0" w:space="0" w:color="auto"/>
                        <w:bottom w:val="none" w:sz="0" w:space="0" w:color="auto"/>
                        <w:right w:val="none" w:sz="0" w:space="0" w:color="auto"/>
                      </w:divBdr>
                    </w:div>
                  </w:divsChild>
                </w:div>
                <w:div w:id="245697979">
                  <w:marLeft w:val="0"/>
                  <w:marRight w:val="0"/>
                  <w:marTop w:val="0"/>
                  <w:marBottom w:val="0"/>
                  <w:divBdr>
                    <w:top w:val="none" w:sz="0" w:space="0" w:color="auto"/>
                    <w:left w:val="none" w:sz="0" w:space="0" w:color="auto"/>
                    <w:bottom w:val="none" w:sz="0" w:space="0" w:color="auto"/>
                    <w:right w:val="none" w:sz="0" w:space="0" w:color="auto"/>
                  </w:divBdr>
                  <w:divsChild>
                    <w:div w:id="853958026">
                      <w:marLeft w:val="0"/>
                      <w:marRight w:val="0"/>
                      <w:marTop w:val="0"/>
                      <w:marBottom w:val="0"/>
                      <w:divBdr>
                        <w:top w:val="none" w:sz="0" w:space="0" w:color="auto"/>
                        <w:left w:val="none" w:sz="0" w:space="0" w:color="auto"/>
                        <w:bottom w:val="none" w:sz="0" w:space="0" w:color="auto"/>
                        <w:right w:val="none" w:sz="0" w:space="0" w:color="auto"/>
                      </w:divBdr>
                    </w:div>
                  </w:divsChild>
                </w:div>
                <w:div w:id="274754294">
                  <w:marLeft w:val="0"/>
                  <w:marRight w:val="0"/>
                  <w:marTop w:val="0"/>
                  <w:marBottom w:val="0"/>
                  <w:divBdr>
                    <w:top w:val="none" w:sz="0" w:space="0" w:color="auto"/>
                    <w:left w:val="none" w:sz="0" w:space="0" w:color="auto"/>
                    <w:bottom w:val="none" w:sz="0" w:space="0" w:color="auto"/>
                    <w:right w:val="none" w:sz="0" w:space="0" w:color="auto"/>
                  </w:divBdr>
                  <w:divsChild>
                    <w:div w:id="1905288356">
                      <w:marLeft w:val="0"/>
                      <w:marRight w:val="0"/>
                      <w:marTop w:val="0"/>
                      <w:marBottom w:val="0"/>
                      <w:divBdr>
                        <w:top w:val="none" w:sz="0" w:space="0" w:color="auto"/>
                        <w:left w:val="none" w:sz="0" w:space="0" w:color="auto"/>
                        <w:bottom w:val="none" w:sz="0" w:space="0" w:color="auto"/>
                        <w:right w:val="none" w:sz="0" w:space="0" w:color="auto"/>
                      </w:divBdr>
                    </w:div>
                  </w:divsChild>
                </w:div>
                <w:div w:id="333194636">
                  <w:marLeft w:val="0"/>
                  <w:marRight w:val="0"/>
                  <w:marTop w:val="0"/>
                  <w:marBottom w:val="0"/>
                  <w:divBdr>
                    <w:top w:val="none" w:sz="0" w:space="0" w:color="auto"/>
                    <w:left w:val="none" w:sz="0" w:space="0" w:color="auto"/>
                    <w:bottom w:val="none" w:sz="0" w:space="0" w:color="auto"/>
                    <w:right w:val="none" w:sz="0" w:space="0" w:color="auto"/>
                  </w:divBdr>
                  <w:divsChild>
                    <w:div w:id="1140730777">
                      <w:marLeft w:val="0"/>
                      <w:marRight w:val="0"/>
                      <w:marTop w:val="0"/>
                      <w:marBottom w:val="0"/>
                      <w:divBdr>
                        <w:top w:val="none" w:sz="0" w:space="0" w:color="auto"/>
                        <w:left w:val="none" w:sz="0" w:space="0" w:color="auto"/>
                        <w:bottom w:val="none" w:sz="0" w:space="0" w:color="auto"/>
                        <w:right w:val="none" w:sz="0" w:space="0" w:color="auto"/>
                      </w:divBdr>
                    </w:div>
                  </w:divsChild>
                </w:div>
                <w:div w:id="346835292">
                  <w:marLeft w:val="0"/>
                  <w:marRight w:val="0"/>
                  <w:marTop w:val="0"/>
                  <w:marBottom w:val="0"/>
                  <w:divBdr>
                    <w:top w:val="none" w:sz="0" w:space="0" w:color="auto"/>
                    <w:left w:val="none" w:sz="0" w:space="0" w:color="auto"/>
                    <w:bottom w:val="none" w:sz="0" w:space="0" w:color="auto"/>
                    <w:right w:val="none" w:sz="0" w:space="0" w:color="auto"/>
                  </w:divBdr>
                  <w:divsChild>
                    <w:div w:id="1371219948">
                      <w:marLeft w:val="0"/>
                      <w:marRight w:val="0"/>
                      <w:marTop w:val="0"/>
                      <w:marBottom w:val="0"/>
                      <w:divBdr>
                        <w:top w:val="none" w:sz="0" w:space="0" w:color="auto"/>
                        <w:left w:val="none" w:sz="0" w:space="0" w:color="auto"/>
                        <w:bottom w:val="none" w:sz="0" w:space="0" w:color="auto"/>
                        <w:right w:val="none" w:sz="0" w:space="0" w:color="auto"/>
                      </w:divBdr>
                    </w:div>
                  </w:divsChild>
                </w:div>
                <w:div w:id="354618342">
                  <w:marLeft w:val="0"/>
                  <w:marRight w:val="0"/>
                  <w:marTop w:val="0"/>
                  <w:marBottom w:val="0"/>
                  <w:divBdr>
                    <w:top w:val="none" w:sz="0" w:space="0" w:color="auto"/>
                    <w:left w:val="none" w:sz="0" w:space="0" w:color="auto"/>
                    <w:bottom w:val="none" w:sz="0" w:space="0" w:color="auto"/>
                    <w:right w:val="none" w:sz="0" w:space="0" w:color="auto"/>
                  </w:divBdr>
                  <w:divsChild>
                    <w:div w:id="1218974989">
                      <w:marLeft w:val="0"/>
                      <w:marRight w:val="0"/>
                      <w:marTop w:val="0"/>
                      <w:marBottom w:val="0"/>
                      <w:divBdr>
                        <w:top w:val="none" w:sz="0" w:space="0" w:color="auto"/>
                        <w:left w:val="none" w:sz="0" w:space="0" w:color="auto"/>
                        <w:bottom w:val="none" w:sz="0" w:space="0" w:color="auto"/>
                        <w:right w:val="none" w:sz="0" w:space="0" w:color="auto"/>
                      </w:divBdr>
                    </w:div>
                  </w:divsChild>
                </w:div>
                <w:div w:id="363410083">
                  <w:marLeft w:val="0"/>
                  <w:marRight w:val="0"/>
                  <w:marTop w:val="0"/>
                  <w:marBottom w:val="0"/>
                  <w:divBdr>
                    <w:top w:val="none" w:sz="0" w:space="0" w:color="auto"/>
                    <w:left w:val="none" w:sz="0" w:space="0" w:color="auto"/>
                    <w:bottom w:val="none" w:sz="0" w:space="0" w:color="auto"/>
                    <w:right w:val="none" w:sz="0" w:space="0" w:color="auto"/>
                  </w:divBdr>
                  <w:divsChild>
                    <w:div w:id="1954701336">
                      <w:marLeft w:val="0"/>
                      <w:marRight w:val="0"/>
                      <w:marTop w:val="0"/>
                      <w:marBottom w:val="0"/>
                      <w:divBdr>
                        <w:top w:val="none" w:sz="0" w:space="0" w:color="auto"/>
                        <w:left w:val="none" w:sz="0" w:space="0" w:color="auto"/>
                        <w:bottom w:val="none" w:sz="0" w:space="0" w:color="auto"/>
                        <w:right w:val="none" w:sz="0" w:space="0" w:color="auto"/>
                      </w:divBdr>
                    </w:div>
                  </w:divsChild>
                </w:div>
                <w:div w:id="369493969">
                  <w:marLeft w:val="0"/>
                  <w:marRight w:val="0"/>
                  <w:marTop w:val="0"/>
                  <w:marBottom w:val="0"/>
                  <w:divBdr>
                    <w:top w:val="none" w:sz="0" w:space="0" w:color="auto"/>
                    <w:left w:val="none" w:sz="0" w:space="0" w:color="auto"/>
                    <w:bottom w:val="none" w:sz="0" w:space="0" w:color="auto"/>
                    <w:right w:val="none" w:sz="0" w:space="0" w:color="auto"/>
                  </w:divBdr>
                  <w:divsChild>
                    <w:div w:id="992681860">
                      <w:marLeft w:val="0"/>
                      <w:marRight w:val="0"/>
                      <w:marTop w:val="0"/>
                      <w:marBottom w:val="0"/>
                      <w:divBdr>
                        <w:top w:val="none" w:sz="0" w:space="0" w:color="auto"/>
                        <w:left w:val="none" w:sz="0" w:space="0" w:color="auto"/>
                        <w:bottom w:val="none" w:sz="0" w:space="0" w:color="auto"/>
                        <w:right w:val="none" w:sz="0" w:space="0" w:color="auto"/>
                      </w:divBdr>
                    </w:div>
                  </w:divsChild>
                </w:div>
                <w:div w:id="387075928">
                  <w:marLeft w:val="0"/>
                  <w:marRight w:val="0"/>
                  <w:marTop w:val="0"/>
                  <w:marBottom w:val="0"/>
                  <w:divBdr>
                    <w:top w:val="none" w:sz="0" w:space="0" w:color="auto"/>
                    <w:left w:val="none" w:sz="0" w:space="0" w:color="auto"/>
                    <w:bottom w:val="none" w:sz="0" w:space="0" w:color="auto"/>
                    <w:right w:val="none" w:sz="0" w:space="0" w:color="auto"/>
                  </w:divBdr>
                  <w:divsChild>
                    <w:div w:id="777530879">
                      <w:marLeft w:val="0"/>
                      <w:marRight w:val="0"/>
                      <w:marTop w:val="0"/>
                      <w:marBottom w:val="0"/>
                      <w:divBdr>
                        <w:top w:val="none" w:sz="0" w:space="0" w:color="auto"/>
                        <w:left w:val="none" w:sz="0" w:space="0" w:color="auto"/>
                        <w:bottom w:val="none" w:sz="0" w:space="0" w:color="auto"/>
                        <w:right w:val="none" w:sz="0" w:space="0" w:color="auto"/>
                      </w:divBdr>
                    </w:div>
                  </w:divsChild>
                </w:div>
                <w:div w:id="387657412">
                  <w:marLeft w:val="0"/>
                  <w:marRight w:val="0"/>
                  <w:marTop w:val="0"/>
                  <w:marBottom w:val="0"/>
                  <w:divBdr>
                    <w:top w:val="none" w:sz="0" w:space="0" w:color="auto"/>
                    <w:left w:val="none" w:sz="0" w:space="0" w:color="auto"/>
                    <w:bottom w:val="none" w:sz="0" w:space="0" w:color="auto"/>
                    <w:right w:val="none" w:sz="0" w:space="0" w:color="auto"/>
                  </w:divBdr>
                  <w:divsChild>
                    <w:div w:id="1427340471">
                      <w:marLeft w:val="0"/>
                      <w:marRight w:val="0"/>
                      <w:marTop w:val="0"/>
                      <w:marBottom w:val="0"/>
                      <w:divBdr>
                        <w:top w:val="none" w:sz="0" w:space="0" w:color="auto"/>
                        <w:left w:val="none" w:sz="0" w:space="0" w:color="auto"/>
                        <w:bottom w:val="none" w:sz="0" w:space="0" w:color="auto"/>
                        <w:right w:val="none" w:sz="0" w:space="0" w:color="auto"/>
                      </w:divBdr>
                    </w:div>
                  </w:divsChild>
                </w:div>
                <w:div w:id="389310438">
                  <w:marLeft w:val="0"/>
                  <w:marRight w:val="0"/>
                  <w:marTop w:val="0"/>
                  <w:marBottom w:val="0"/>
                  <w:divBdr>
                    <w:top w:val="none" w:sz="0" w:space="0" w:color="auto"/>
                    <w:left w:val="none" w:sz="0" w:space="0" w:color="auto"/>
                    <w:bottom w:val="none" w:sz="0" w:space="0" w:color="auto"/>
                    <w:right w:val="none" w:sz="0" w:space="0" w:color="auto"/>
                  </w:divBdr>
                  <w:divsChild>
                    <w:div w:id="1968774850">
                      <w:marLeft w:val="0"/>
                      <w:marRight w:val="0"/>
                      <w:marTop w:val="0"/>
                      <w:marBottom w:val="0"/>
                      <w:divBdr>
                        <w:top w:val="none" w:sz="0" w:space="0" w:color="auto"/>
                        <w:left w:val="none" w:sz="0" w:space="0" w:color="auto"/>
                        <w:bottom w:val="none" w:sz="0" w:space="0" w:color="auto"/>
                        <w:right w:val="none" w:sz="0" w:space="0" w:color="auto"/>
                      </w:divBdr>
                    </w:div>
                  </w:divsChild>
                </w:div>
                <w:div w:id="418330770">
                  <w:marLeft w:val="0"/>
                  <w:marRight w:val="0"/>
                  <w:marTop w:val="0"/>
                  <w:marBottom w:val="0"/>
                  <w:divBdr>
                    <w:top w:val="none" w:sz="0" w:space="0" w:color="auto"/>
                    <w:left w:val="none" w:sz="0" w:space="0" w:color="auto"/>
                    <w:bottom w:val="none" w:sz="0" w:space="0" w:color="auto"/>
                    <w:right w:val="none" w:sz="0" w:space="0" w:color="auto"/>
                  </w:divBdr>
                  <w:divsChild>
                    <w:div w:id="1329822449">
                      <w:marLeft w:val="0"/>
                      <w:marRight w:val="0"/>
                      <w:marTop w:val="0"/>
                      <w:marBottom w:val="0"/>
                      <w:divBdr>
                        <w:top w:val="none" w:sz="0" w:space="0" w:color="auto"/>
                        <w:left w:val="none" w:sz="0" w:space="0" w:color="auto"/>
                        <w:bottom w:val="none" w:sz="0" w:space="0" w:color="auto"/>
                        <w:right w:val="none" w:sz="0" w:space="0" w:color="auto"/>
                      </w:divBdr>
                    </w:div>
                  </w:divsChild>
                </w:div>
                <w:div w:id="429861495">
                  <w:marLeft w:val="0"/>
                  <w:marRight w:val="0"/>
                  <w:marTop w:val="0"/>
                  <w:marBottom w:val="0"/>
                  <w:divBdr>
                    <w:top w:val="none" w:sz="0" w:space="0" w:color="auto"/>
                    <w:left w:val="none" w:sz="0" w:space="0" w:color="auto"/>
                    <w:bottom w:val="none" w:sz="0" w:space="0" w:color="auto"/>
                    <w:right w:val="none" w:sz="0" w:space="0" w:color="auto"/>
                  </w:divBdr>
                  <w:divsChild>
                    <w:div w:id="179202343">
                      <w:marLeft w:val="0"/>
                      <w:marRight w:val="0"/>
                      <w:marTop w:val="0"/>
                      <w:marBottom w:val="0"/>
                      <w:divBdr>
                        <w:top w:val="none" w:sz="0" w:space="0" w:color="auto"/>
                        <w:left w:val="none" w:sz="0" w:space="0" w:color="auto"/>
                        <w:bottom w:val="none" w:sz="0" w:space="0" w:color="auto"/>
                        <w:right w:val="none" w:sz="0" w:space="0" w:color="auto"/>
                      </w:divBdr>
                    </w:div>
                  </w:divsChild>
                </w:div>
                <w:div w:id="463741918">
                  <w:marLeft w:val="0"/>
                  <w:marRight w:val="0"/>
                  <w:marTop w:val="0"/>
                  <w:marBottom w:val="0"/>
                  <w:divBdr>
                    <w:top w:val="none" w:sz="0" w:space="0" w:color="auto"/>
                    <w:left w:val="none" w:sz="0" w:space="0" w:color="auto"/>
                    <w:bottom w:val="none" w:sz="0" w:space="0" w:color="auto"/>
                    <w:right w:val="none" w:sz="0" w:space="0" w:color="auto"/>
                  </w:divBdr>
                  <w:divsChild>
                    <w:div w:id="320932285">
                      <w:marLeft w:val="0"/>
                      <w:marRight w:val="0"/>
                      <w:marTop w:val="0"/>
                      <w:marBottom w:val="0"/>
                      <w:divBdr>
                        <w:top w:val="none" w:sz="0" w:space="0" w:color="auto"/>
                        <w:left w:val="none" w:sz="0" w:space="0" w:color="auto"/>
                        <w:bottom w:val="none" w:sz="0" w:space="0" w:color="auto"/>
                        <w:right w:val="none" w:sz="0" w:space="0" w:color="auto"/>
                      </w:divBdr>
                    </w:div>
                  </w:divsChild>
                </w:div>
                <w:div w:id="485711853">
                  <w:marLeft w:val="0"/>
                  <w:marRight w:val="0"/>
                  <w:marTop w:val="0"/>
                  <w:marBottom w:val="0"/>
                  <w:divBdr>
                    <w:top w:val="none" w:sz="0" w:space="0" w:color="auto"/>
                    <w:left w:val="none" w:sz="0" w:space="0" w:color="auto"/>
                    <w:bottom w:val="none" w:sz="0" w:space="0" w:color="auto"/>
                    <w:right w:val="none" w:sz="0" w:space="0" w:color="auto"/>
                  </w:divBdr>
                  <w:divsChild>
                    <w:div w:id="1515268380">
                      <w:marLeft w:val="0"/>
                      <w:marRight w:val="0"/>
                      <w:marTop w:val="0"/>
                      <w:marBottom w:val="0"/>
                      <w:divBdr>
                        <w:top w:val="none" w:sz="0" w:space="0" w:color="auto"/>
                        <w:left w:val="none" w:sz="0" w:space="0" w:color="auto"/>
                        <w:bottom w:val="none" w:sz="0" w:space="0" w:color="auto"/>
                        <w:right w:val="none" w:sz="0" w:space="0" w:color="auto"/>
                      </w:divBdr>
                    </w:div>
                  </w:divsChild>
                </w:div>
                <w:div w:id="496849631">
                  <w:marLeft w:val="0"/>
                  <w:marRight w:val="0"/>
                  <w:marTop w:val="0"/>
                  <w:marBottom w:val="0"/>
                  <w:divBdr>
                    <w:top w:val="none" w:sz="0" w:space="0" w:color="auto"/>
                    <w:left w:val="none" w:sz="0" w:space="0" w:color="auto"/>
                    <w:bottom w:val="none" w:sz="0" w:space="0" w:color="auto"/>
                    <w:right w:val="none" w:sz="0" w:space="0" w:color="auto"/>
                  </w:divBdr>
                  <w:divsChild>
                    <w:div w:id="1153302769">
                      <w:marLeft w:val="0"/>
                      <w:marRight w:val="0"/>
                      <w:marTop w:val="0"/>
                      <w:marBottom w:val="0"/>
                      <w:divBdr>
                        <w:top w:val="none" w:sz="0" w:space="0" w:color="auto"/>
                        <w:left w:val="none" w:sz="0" w:space="0" w:color="auto"/>
                        <w:bottom w:val="none" w:sz="0" w:space="0" w:color="auto"/>
                        <w:right w:val="none" w:sz="0" w:space="0" w:color="auto"/>
                      </w:divBdr>
                    </w:div>
                  </w:divsChild>
                </w:div>
                <w:div w:id="501940519">
                  <w:marLeft w:val="0"/>
                  <w:marRight w:val="0"/>
                  <w:marTop w:val="0"/>
                  <w:marBottom w:val="0"/>
                  <w:divBdr>
                    <w:top w:val="none" w:sz="0" w:space="0" w:color="auto"/>
                    <w:left w:val="none" w:sz="0" w:space="0" w:color="auto"/>
                    <w:bottom w:val="none" w:sz="0" w:space="0" w:color="auto"/>
                    <w:right w:val="none" w:sz="0" w:space="0" w:color="auto"/>
                  </w:divBdr>
                  <w:divsChild>
                    <w:div w:id="1335451665">
                      <w:marLeft w:val="0"/>
                      <w:marRight w:val="0"/>
                      <w:marTop w:val="0"/>
                      <w:marBottom w:val="0"/>
                      <w:divBdr>
                        <w:top w:val="none" w:sz="0" w:space="0" w:color="auto"/>
                        <w:left w:val="none" w:sz="0" w:space="0" w:color="auto"/>
                        <w:bottom w:val="none" w:sz="0" w:space="0" w:color="auto"/>
                        <w:right w:val="none" w:sz="0" w:space="0" w:color="auto"/>
                      </w:divBdr>
                    </w:div>
                  </w:divsChild>
                </w:div>
                <w:div w:id="507912672">
                  <w:marLeft w:val="0"/>
                  <w:marRight w:val="0"/>
                  <w:marTop w:val="0"/>
                  <w:marBottom w:val="0"/>
                  <w:divBdr>
                    <w:top w:val="none" w:sz="0" w:space="0" w:color="auto"/>
                    <w:left w:val="none" w:sz="0" w:space="0" w:color="auto"/>
                    <w:bottom w:val="none" w:sz="0" w:space="0" w:color="auto"/>
                    <w:right w:val="none" w:sz="0" w:space="0" w:color="auto"/>
                  </w:divBdr>
                  <w:divsChild>
                    <w:div w:id="290404320">
                      <w:marLeft w:val="0"/>
                      <w:marRight w:val="0"/>
                      <w:marTop w:val="0"/>
                      <w:marBottom w:val="0"/>
                      <w:divBdr>
                        <w:top w:val="none" w:sz="0" w:space="0" w:color="auto"/>
                        <w:left w:val="none" w:sz="0" w:space="0" w:color="auto"/>
                        <w:bottom w:val="none" w:sz="0" w:space="0" w:color="auto"/>
                        <w:right w:val="none" w:sz="0" w:space="0" w:color="auto"/>
                      </w:divBdr>
                    </w:div>
                  </w:divsChild>
                </w:div>
                <w:div w:id="509098659">
                  <w:marLeft w:val="0"/>
                  <w:marRight w:val="0"/>
                  <w:marTop w:val="0"/>
                  <w:marBottom w:val="0"/>
                  <w:divBdr>
                    <w:top w:val="none" w:sz="0" w:space="0" w:color="auto"/>
                    <w:left w:val="none" w:sz="0" w:space="0" w:color="auto"/>
                    <w:bottom w:val="none" w:sz="0" w:space="0" w:color="auto"/>
                    <w:right w:val="none" w:sz="0" w:space="0" w:color="auto"/>
                  </w:divBdr>
                  <w:divsChild>
                    <w:div w:id="262501004">
                      <w:marLeft w:val="0"/>
                      <w:marRight w:val="0"/>
                      <w:marTop w:val="0"/>
                      <w:marBottom w:val="0"/>
                      <w:divBdr>
                        <w:top w:val="none" w:sz="0" w:space="0" w:color="auto"/>
                        <w:left w:val="none" w:sz="0" w:space="0" w:color="auto"/>
                        <w:bottom w:val="none" w:sz="0" w:space="0" w:color="auto"/>
                        <w:right w:val="none" w:sz="0" w:space="0" w:color="auto"/>
                      </w:divBdr>
                    </w:div>
                  </w:divsChild>
                </w:div>
                <w:div w:id="539976127">
                  <w:marLeft w:val="0"/>
                  <w:marRight w:val="0"/>
                  <w:marTop w:val="0"/>
                  <w:marBottom w:val="0"/>
                  <w:divBdr>
                    <w:top w:val="none" w:sz="0" w:space="0" w:color="auto"/>
                    <w:left w:val="none" w:sz="0" w:space="0" w:color="auto"/>
                    <w:bottom w:val="none" w:sz="0" w:space="0" w:color="auto"/>
                    <w:right w:val="none" w:sz="0" w:space="0" w:color="auto"/>
                  </w:divBdr>
                  <w:divsChild>
                    <w:div w:id="1973823101">
                      <w:marLeft w:val="0"/>
                      <w:marRight w:val="0"/>
                      <w:marTop w:val="0"/>
                      <w:marBottom w:val="0"/>
                      <w:divBdr>
                        <w:top w:val="none" w:sz="0" w:space="0" w:color="auto"/>
                        <w:left w:val="none" w:sz="0" w:space="0" w:color="auto"/>
                        <w:bottom w:val="none" w:sz="0" w:space="0" w:color="auto"/>
                        <w:right w:val="none" w:sz="0" w:space="0" w:color="auto"/>
                      </w:divBdr>
                    </w:div>
                  </w:divsChild>
                </w:div>
                <w:div w:id="557057418">
                  <w:marLeft w:val="0"/>
                  <w:marRight w:val="0"/>
                  <w:marTop w:val="0"/>
                  <w:marBottom w:val="0"/>
                  <w:divBdr>
                    <w:top w:val="none" w:sz="0" w:space="0" w:color="auto"/>
                    <w:left w:val="none" w:sz="0" w:space="0" w:color="auto"/>
                    <w:bottom w:val="none" w:sz="0" w:space="0" w:color="auto"/>
                    <w:right w:val="none" w:sz="0" w:space="0" w:color="auto"/>
                  </w:divBdr>
                  <w:divsChild>
                    <w:div w:id="640574272">
                      <w:marLeft w:val="0"/>
                      <w:marRight w:val="0"/>
                      <w:marTop w:val="0"/>
                      <w:marBottom w:val="0"/>
                      <w:divBdr>
                        <w:top w:val="none" w:sz="0" w:space="0" w:color="auto"/>
                        <w:left w:val="none" w:sz="0" w:space="0" w:color="auto"/>
                        <w:bottom w:val="none" w:sz="0" w:space="0" w:color="auto"/>
                        <w:right w:val="none" w:sz="0" w:space="0" w:color="auto"/>
                      </w:divBdr>
                    </w:div>
                  </w:divsChild>
                </w:div>
                <w:div w:id="561019110">
                  <w:marLeft w:val="0"/>
                  <w:marRight w:val="0"/>
                  <w:marTop w:val="0"/>
                  <w:marBottom w:val="0"/>
                  <w:divBdr>
                    <w:top w:val="none" w:sz="0" w:space="0" w:color="auto"/>
                    <w:left w:val="none" w:sz="0" w:space="0" w:color="auto"/>
                    <w:bottom w:val="none" w:sz="0" w:space="0" w:color="auto"/>
                    <w:right w:val="none" w:sz="0" w:space="0" w:color="auto"/>
                  </w:divBdr>
                  <w:divsChild>
                    <w:div w:id="1846285961">
                      <w:marLeft w:val="0"/>
                      <w:marRight w:val="0"/>
                      <w:marTop w:val="0"/>
                      <w:marBottom w:val="0"/>
                      <w:divBdr>
                        <w:top w:val="none" w:sz="0" w:space="0" w:color="auto"/>
                        <w:left w:val="none" w:sz="0" w:space="0" w:color="auto"/>
                        <w:bottom w:val="none" w:sz="0" w:space="0" w:color="auto"/>
                        <w:right w:val="none" w:sz="0" w:space="0" w:color="auto"/>
                      </w:divBdr>
                    </w:div>
                  </w:divsChild>
                </w:div>
                <w:div w:id="577372668">
                  <w:marLeft w:val="0"/>
                  <w:marRight w:val="0"/>
                  <w:marTop w:val="0"/>
                  <w:marBottom w:val="0"/>
                  <w:divBdr>
                    <w:top w:val="none" w:sz="0" w:space="0" w:color="auto"/>
                    <w:left w:val="none" w:sz="0" w:space="0" w:color="auto"/>
                    <w:bottom w:val="none" w:sz="0" w:space="0" w:color="auto"/>
                    <w:right w:val="none" w:sz="0" w:space="0" w:color="auto"/>
                  </w:divBdr>
                  <w:divsChild>
                    <w:div w:id="1022315796">
                      <w:marLeft w:val="0"/>
                      <w:marRight w:val="0"/>
                      <w:marTop w:val="0"/>
                      <w:marBottom w:val="0"/>
                      <w:divBdr>
                        <w:top w:val="none" w:sz="0" w:space="0" w:color="auto"/>
                        <w:left w:val="none" w:sz="0" w:space="0" w:color="auto"/>
                        <w:bottom w:val="none" w:sz="0" w:space="0" w:color="auto"/>
                        <w:right w:val="none" w:sz="0" w:space="0" w:color="auto"/>
                      </w:divBdr>
                    </w:div>
                  </w:divsChild>
                </w:div>
                <w:div w:id="585768403">
                  <w:marLeft w:val="0"/>
                  <w:marRight w:val="0"/>
                  <w:marTop w:val="0"/>
                  <w:marBottom w:val="0"/>
                  <w:divBdr>
                    <w:top w:val="none" w:sz="0" w:space="0" w:color="auto"/>
                    <w:left w:val="none" w:sz="0" w:space="0" w:color="auto"/>
                    <w:bottom w:val="none" w:sz="0" w:space="0" w:color="auto"/>
                    <w:right w:val="none" w:sz="0" w:space="0" w:color="auto"/>
                  </w:divBdr>
                  <w:divsChild>
                    <w:div w:id="1960525726">
                      <w:marLeft w:val="0"/>
                      <w:marRight w:val="0"/>
                      <w:marTop w:val="0"/>
                      <w:marBottom w:val="0"/>
                      <w:divBdr>
                        <w:top w:val="none" w:sz="0" w:space="0" w:color="auto"/>
                        <w:left w:val="none" w:sz="0" w:space="0" w:color="auto"/>
                        <w:bottom w:val="none" w:sz="0" w:space="0" w:color="auto"/>
                        <w:right w:val="none" w:sz="0" w:space="0" w:color="auto"/>
                      </w:divBdr>
                    </w:div>
                  </w:divsChild>
                </w:div>
                <w:div w:id="641694589">
                  <w:marLeft w:val="0"/>
                  <w:marRight w:val="0"/>
                  <w:marTop w:val="0"/>
                  <w:marBottom w:val="0"/>
                  <w:divBdr>
                    <w:top w:val="none" w:sz="0" w:space="0" w:color="auto"/>
                    <w:left w:val="none" w:sz="0" w:space="0" w:color="auto"/>
                    <w:bottom w:val="none" w:sz="0" w:space="0" w:color="auto"/>
                    <w:right w:val="none" w:sz="0" w:space="0" w:color="auto"/>
                  </w:divBdr>
                  <w:divsChild>
                    <w:div w:id="1600871381">
                      <w:marLeft w:val="0"/>
                      <w:marRight w:val="0"/>
                      <w:marTop w:val="0"/>
                      <w:marBottom w:val="0"/>
                      <w:divBdr>
                        <w:top w:val="none" w:sz="0" w:space="0" w:color="auto"/>
                        <w:left w:val="none" w:sz="0" w:space="0" w:color="auto"/>
                        <w:bottom w:val="none" w:sz="0" w:space="0" w:color="auto"/>
                        <w:right w:val="none" w:sz="0" w:space="0" w:color="auto"/>
                      </w:divBdr>
                    </w:div>
                  </w:divsChild>
                </w:div>
                <w:div w:id="653410544">
                  <w:marLeft w:val="0"/>
                  <w:marRight w:val="0"/>
                  <w:marTop w:val="0"/>
                  <w:marBottom w:val="0"/>
                  <w:divBdr>
                    <w:top w:val="none" w:sz="0" w:space="0" w:color="auto"/>
                    <w:left w:val="none" w:sz="0" w:space="0" w:color="auto"/>
                    <w:bottom w:val="none" w:sz="0" w:space="0" w:color="auto"/>
                    <w:right w:val="none" w:sz="0" w:space="0" w:color="auto"/>
                  </w:divBdr>
                  <w:divsChild>
                    <w:div w:id="409351740">
                      <w:marLeft w:val="0"/>
                      <w:marRight w:val="0"/>
                      <w:marTop w:val="0"/>
                      <w:marBottom w:val="0"/>
                      <w:divBdr>
                        <w:top w:val="none" w:sz="0" w:space="0" w:color="auto"/>
                        <w:left w:val="none" w:sz="0" w:space="0" w:color="auto"/>
                        <w:bottom w:val="none" w:sz="0" w:space="0" w:color="auto"/>
                        <w:right w:val="none" w:sz="0" w:space="0" w:color="auto"/>
                      </w:divBdr>
                    </w:div>
                  </w:divsChild>
                </w:div>
                <w:div w:id="659700509">
                  <w:marLeft w:val="0"/>
                  <w:marRight w:val="0"/>
                  <w:marTop w:val="0"/>
                  <w:marBottom w:val="0"/>
                  <w:divBdr>
                    <w:top w:val="none" w:sz="0" w:space="0" w:color="auto"/>
                    <w:left w:val="none" w:sz="0" w:space="0" w:color="auto"/>
                    <w:bottom w:val="none" w:sz="0" w:space="0" w:color="auto"/>
                    <w:right w:val="none" w:sz="0" w:space="0" w:color="auto"/>
                  </w:divBdr>
                  <w:divsChild>
                    <w:div w:id="783303812">
                      <w:marLeft w:val="0"/>
                      <w:marRight w:val="0"/>
                      <w:marTop w:val="0"/>
                      <w:marBottom w:val="0"/>
                      <w:divBdr>
                        <w:top w:val="none" w:sz="0" w:space="0" w:color="auto"/>
                        <w:left w:val="none" w:sz="0" w:space="0" w:color="auto"/>
                        <w:bottom w:val="none" w:sz="0" w:space="0" w:color="auto"/>
                        <w:right w:val="none" w:sz="0" w:space="0" w:color="auto"/>
                      </w:divBdr>
                    </w:div>
                  </w:divsChild>
                </w:div>
                <w:div w:id="737165558">
                  <w:marLeft w:val="0"/>
                  <w:marRight w:val="0"/>
                  <w:marTop w:val="0"/>
                  <w:marBottom w:val="0"/>
                  <w:divBdr>
                    <w:top w:val="none" w:sz="0" w:space="0" w:color="auto"/>
                    <w:left w:val="none" w:sz="0" w:space="0" w:color="auto"/>
                    <w:bottom w:val="none" w:sz="0" w:space="0" w:color="auto"/>
                    <w:right w:val="none" w:sz="0" w:space="0" w:color="auto"/>
                  </w:divBdr>
                  <w:divsChild>
                    <w:div w:id="815612460">
                      <w:marLeft w:val="0"/>
                      <w:marRight w:val="0"/>
                      <w:marTop w:val="0"/>
                      <w:marBottom w:val="0"/>
                      <w:divBdr>
                        <w:top w:val="none" w:sz="0" w:space="0" w:color="auto"/>
                        <w:left w:val="none" w:sz="0" w:space="0" w:color="auto"/>
                        <w:bottom w:val="none" w:sz="0" w:space="0" w:color="auto"/>
                        <w:right w:val="none" w:sz="0" w:space="0" w:color="auto"/>
                      </w:divBdr>
                    </w:div>
                  </w:divsChild>
                </w:div>
                <w:div w:id="740375699">
                  <w:marLeft w:val="0"/>
                  <w:marRight w:val="0"/>
                  <w:marTop w:val="0"/>
                  <w:marBottom w:val="0"/>
                  <w:divBdr>
                    <w:top w:val="none" w:sz="0" w:space="0" w:color="auto"/>
                    <w:left w:val="none" w:sz="0" w:space="0" w:color="auto"/>
                    <w:bottom w:val="none" w:sz="0" w:space="0" w:color="auto"/>
                    <w:right w:val="none" w:sz="0" w:space="0" w:color="auto"/>
                  </w:divBdr>
                  <w:divsChild>
                    <w:div w:id="1194659131">
                      <w:marLeft w:val="0"/>
                      <w:marRight w:val="0"/>
                      <w:marTop w:val="0"/>
                      <w:marBottom w:val="0"/>
                      <w:divBdr>
                        <w:top w:val="none" w:sz="0" w:space="0" w:color="auto"/>
                        <w:left w:val="none" w:sz="0" w:space="0" w:color="auto"/>
                        <w:bottom w:val="none" w:sz="0" w:space="0" w:color="auto"/>
                        <w:right w:val="none" w:sz="0" w:space="0" w:color="auto"/>
                      </w:divBdr>
                    </w:div>
                  </w:divsChild>
                </w:div>
                <w:div w:id="752897655">
                  <w:marLeft w:val="0"/>
                  <w:marRight w:val="0"/>
                  <w:marTop w:val="0"/>
                  <w:marBottom w:val="0"/>
                  <w:divBdr>
                    <w:top w:val="none" w:sz="0" w:space="0" w:color="auto"/>
                    <w:left w:val="none" w:sz="0" w:space="0" w:color="auto"/>
                    <w:bottom w:val="none" w:sz="0" w:space="0" w:color="auto"/>
                    <w:right w:val="none" w:sz="0" w:space="0" w:color="auto"/>
                  </w:divBdr>
                  <w:divsChild>
                    <w:div w:id="768888915">
                      <w:marLeft w:val="0"/>
                      <w:marRight w:val="0"/>
                      <w:marTop w:val="0"/>
                      <w:marBottom w:val="0"/>
                      <w:divBdr>
                        <w:top w:val="none" w:sz="0" w:space="0" w:color="auto"/>
                        <w:left w:val="none" w:sz="0" w:space="0" w:color="auto"/>
                        <w:bottom w:val="none" w:sz="0" w:space="0" w:color="auto"/>
                        <w:right w:val="none" w:sz="0" w:space="0" w:color="auto"/>
                      </w:divBdr>
                    </w:div>
                  </w:divsChild>
                </w:div>
                <w:div w:id="770590544">
                  <w:marLeft w:val="0"/>
                  <w:marRight w:val="0"/>
                  <w:marTop w:val="0"/>
                  <w:marBottom w:val="0"/>
                  <w:divBdr>
                    <w:top w:val="none" w:sz="0" w:space="0" w:color="auto"/>
                    <w:left w:val="none" w:sz="0" w:space="0" w:color="auto"/>
                    <w:bottom w:val="none" w:sz="0" w:space="0" w:color="auto"/>
                    <w:right w:val="none" w:sz="0" w:space="0" w:color="auto"/>
                  </w:divBdr>
                  <w:divsChild>
                    <w:div w:id="164517148">
                      <w:marLeft w:val="0"/>
                      <w:marRight w:val="0"/>
                      <w:marTop w:val="0"/>
                      <w:marBottom w:val="0"/>
                      <w:divBdr>
                        <w:top w:val="none" w:sz="0" w:space="0" w:color="auto"/>
                        <w:left w:val="none" w:sz="0" w:space="0" w:color="auto"/>
                        <w:bottom w:val="none" w:sz="0" w:space="0" w:color="auto"/>
                        <w:right w:val="none" w:sz="0" w:space="0" w:color="auto"/>
                      </w:divBdr>
                    </w:div>
                  </w:divsChild>
                </w:div>
                <w:div w:id="772435905">
                  <w:marLeft w:val="0"/>
                  <w:marRight w:val="0"/>
                  <w:marTop w:val="0"/>
                  <w:marBottom w:val="0"/>
                  <w:divBdr>
                    <w:top w:val="none" w:sz="0" w:space="0" w:color="auto"/>
                    <w:left w:val="none" w:sz="0" w:space="0" w:color="auto"/>
                    <w:bottom w:val="none" w:sz="0" w:space="0" w:color="auto"/>
                    <w:right w:val="none" w:sz="0" w:space="0" w:color="auto"/>
                  </w:divBdr>
                  <w:divsChild>
                    <w:div w:id="2046514356">
                      <w:marLeft w:val="0"/>
                      <w:marRight w:val="0"/>
                      <w:marTop w:val="0"/>
                      <w:marBottom w:val="0"/>
                      <w:divBdr>
                        <w:top w:val="none" w:sz="0" w:space="0" w:color="auto"/>
                        <w:left w:val="none" w:sz="0" w:space="0" w:color="auto"/>
                        <w:bottom w:val="none" w:sz="0" w:space="0" w:color="auto"/>
                        <w:right w:val="none" w:sz="0" w:space="0" w:color="auto"/>
                      </w:divBdr>
                    </w:div>
                  </w:divsChild>
                </w:div>
                <w:div w:id="780762837">
                  <w:marLeft w:val="0"/>
                  <w:marRight w:val="0"/>
                  <w:marTop w:val="0"/>
                  <w:marBottom w:val="0"/>
                  <w:divBdr>
                    <w:top w:val="none" w:sz="0" w:space="0" w:color="auto"/>
                    <w:left w:val="none" w:sz="0" w:space="0" w:color="auto"/>
                    <w:bottom w:val="none" w:sz="0" w:space="0" w:color="auto"/>
                    <w:right w:val="none" w:sz="0" w:space="0" w:color="auto"/>
                  </w:divBdr>
                  <w:divsChild>
                    <w:div w:id="1647928929">
                      <w:marLeft w:val="0"/>
                      <w:marRight w:val="0"/>
                      <w:marTop w:val="0"/>
                      <w:marBottom w:val="0"/>
                      <w:divBdr>
                        <w:top w:val="none" w:sz="0" w:space="0" w:color="auto"/>
                        <w:left w:val="none" w:sz="0" w:space="0" w:color="auto"/>
                        <w:bottom w:val="none" w:sz="0" w:space="0" w:color="auto"/>
                        <w:right w:val="none" w:sz="0" w:space="0" w:color="auto"/>
                      </w:divBdr>
                    </w:div>
                  </w:divsChild>
                </w:div>
                <w:div w:id="799497197">
                  <w:marLeft w:val="0"/>
                  <w:marRight w:val="0"/>
                  <w:marTop w:val="0"/>
                  <w:marBottom w:val="0"/>
                  <w:divBdr>
                    <w:top w:val="none" w:sz="0" w:space="0" w:color="auto"/>
                    <w:left w:val="none" w:sz="0" w:space="0" w:color="auto"/>
                    <w:bottom w:val="none" w:sz="0" w:space="0" w:color="auto"/>
                    <w:right w:val="none" w:sz="0" w:space="0" w:color="auto"/>
                  </w:divBdr>
                  <w:divsChild>
                    <w:div w:id="446045507">
                      <w:marLeft w:val="0"/>
                      <w:marRight w:val="0"/>
                      <w:marTop w:val="0"/>
                      <w:marBottom w:val="0"/>
                      <w:divBdr>
                        <w:top w:val="none" w:sz="0" w:space="0" w:color="auto"/>
                        <w:left w:val="none" w:sz="0" w:space="0" w:color="auto"/>
                        <w:bottom w:val="none" w:sz="0" w:space="0" w:color="auto"/>
                        <w:right w:val="none" w:sz="0" w:space="0" w:color="auto"/>
                      </w:divBdr>
                    </w:div>
                  </w:divsChild>
                </w:div>
                <w:div w:id="806355359">
                  <w:marLeft w:val="0"/>
                  <w:marRight w:val="0"/>
                  <w:marTop w:val="0"/>
                  <w:marBottom w:val="0"/>
                  <w:divBdr>
                    <w:top w:val="none" w:sz="0" w:space="0" w:color="auto"/>
                    <w:left w:val="none" w:sz="0" w:space="0" w:color="auto"/>
                    <w:bottom w:val="none" w:sz="0" w:space="0" w:color="auto"/>
                    <w:right w:val="none" w:sz="0" w:space="0" w:color="auto"/>
                  </w:divBdr>
                  <w:divsChild>
                    <w:div w:id="521554580">
                      <w:marLeft w:val="0"/>
                      <w:marRight w:val="0"/>
                      <w:marTop w:val="0"/>
                      <w:marBottom w:val="0"/>
                      <w:divBdr>
                        <w:top w:val="none" w:sz="0" w:space="0" w:color="auto"/>
                        <w:left w:val="none" w:sz="0" w:space="0" w:color="auto"/>
                        <w:bottom w:val="none" w:sz="0" w:space="0" w:color="auto"/>
                        <w:right w:val="none" w:sz="0" w:space="0" w:color="auto"/>
                      </w:divBdr>
                    </w:div>
                  </w:divsChild>
                </w:div>
                <w:div w:id="821656028">
                  <w:marLeft w:val="0"/>
                  <w:marRight w:val="0"/>
                  <w:marTop w:val="0"/>
                  <w:marBottom w:val="0"/>
                  <w:divBdr>
                    <w:top w:val="none" w:sz="0" w:space="0" w:color="auto"/>
                    <w:left w:val="none" w:sz="0" w:space="0" w:color="auto"/>
                    <w:bottom w:val="none" w:sz="0" w:space="0" w:color="auto"/>
                    <w:right w:val="none" w:sz="0" w:space="0" w:color="auto"/>
                  </w:divBdr>
                  <w:divsChild>
                    <w:div w:id="979766467">
                      <w:marLeft w:val="0"/>
                      <w:marRight w:val="0"/>
                      <w:marTop w:val="0"/>
                      <w:marBottom w:val="0"/>
                      <w:divBdr>
                        <w:top w:val="none" w:sz="0" w:space="0" w:color="auto"/>
                        <w:left w:val="none" w:sz="0" w:space="0" w:color="auto"/>
                        <w:bottom w:val="none" w:sz="0" w:space="0" w:color="auto"/>
                        <w:right w:val="none" w:sz="0" w:space="0" w:color="auto"/>
                      </w:divBdr>
                    </w:div>
                  </w:divsChild>
                </w:div>
                <w:div w:id="832717698">
                  <w:marLeft w:val="0"/>
                  <w:marRight w:val="0"/>
                  <w:marTop w:val="0"/>
                  <w:marBottom w:val="0"/>
                  <w:divBdr>
                    <w:top w:val="none" w:sz="0" w:space="0" w:color="auto"/>
                    <w:left w:val="none" w:sz="0" w:space="0" w:color="auto"/>
                    <w:bottom w:val="none" w:sz="0" w:space="0" w:color="auto"/>
                    <w:right w:val="none" w:sz="0" w:space="0" w:color="auto"/>
                  </w:divBdr>
                  <w:divsChild>
                    <w:div w:id="902910136">
                      <w:marLeft w:val="0"/>
                      <w:marRight w:val="0"/>
                      <w:marTop w:val="0"/>
                      <w:marBottom w:val="0"/>
                      <w:divBdr>
                        <w:top w:val="none" w:sz="0" w:space="0" w:color="auto"/>
                        <w:left w:val="none" w:sz="0" w:space="0" w:color="auto"/>
                        <w:bottom w:val="none" w:sz="0" w:space="0" w:color="auto"/>
                        <w:right w:val="none" w:sz="0" w:space="0" w:color="auto"/>
                      </w:divBdr>
                    </w:div>
                  </w:divsChild>
                </w:div>
                <w:div w:id="851723883">
                  <w:marLeft w:val="0"/>
                  <w:marRight w:val="0"/>
                  <w:marTop w:val="0"/>
                  <w:marBottom w:val="0"/>
                  <w:divBdr>
                    <w:top w:val="none" w:sz="0" w:space="0" w:color="auto"/>
                    <w:left w:val="none" w:sz="0" w:space="0" w:color="auto"/>
                    <w:bottom w:val="none" w:sz="0" w:space="0" w:color="auto"/>
                    <w:right w:val="none" w:sz="0" w:space="0" w:color="auto"/>
                  </w:divBdr>
                  <w:divsChild>
                    <w:div w:id="1495956049">
                      <w:marLeft w:val="0"/>
                      <w:marRight w:val="0"/>
                      <w:marTop w:val="0"/>
                      <w:marBottom w:val="0"/>
                      <w:divBdr>
                        <w:top w:val="none" w:sz="0" w:space="0" w:color="auto"/>
                        <w:left w:val="none" w:sz="0" w:space="0" w:color="auto"/>
                        <w:bottom w:val="none" w:sz="0" w:space="0" w:color="auto"/>
                        <w:right w:val="none" w:sz="0" w:space="0" w:color="auto"/>
                      </w:divBdr>
                    </w:div>
                  </w:divsChild>
                </w:div>
                <w:div w:id="854852570">
                  <w:marLeft w:val="0"/>
                  <w:marRight w:val="0"/>
                  <w:marTop w:val="0"/>
                  <w:marBottom w:val="0"/>
                  <w:divBdr>
                    <w:top w:val="none" w:sz="0" w:space="0" w:color="auto"/>
                    <w:left w:val="none" w:sz="0" w:space="0" w:color="auto"/>
                    <w:bottom w:val="none" w:sz="0" w:space="0" w:color="auto"/>
                    <w:right w:val="none" w:sz="0" w:space="0" w:color="auto"/>
                  </w:divBdr>
                  <w:divsChild>
                    <w:div w:id="1072970584">
                      <w:marLeft w:val="0"/>
                      <w:marRight w:val="0"/>
                      <w:marTop w:val="0"/>
                      <w:marBottom w:val="0"/>
                      <w:divBdr>
                        <w:top w:val="none" w:sz="0" w:space="0" w:color="auto"/>
                        <w:left w:val="none" w:sz="0" w:space="0" w:color="auto"/>
                        <w:bottom w:val="none" w:sz="0" w:space="0" w:color="auto"/>
                        <w:right w:val="none" w:sz="0" w:space="0" w:color="auto"/>
                      </w:divBdr>
                    </w:div>
                  </w:divsChild>
                </w:div>
                <w:div w:id="857230612">
                  <w:marLeft w:val="0"/>
                  <w:marRight w:val="0"/>
                  <w:marTop w:val="0"/>
                  <w:marBottom w:val="0"/>
                  <w:divBdr>
                    <w:top w:val="none" w:sz="0" w:space="0" w:color="auto"/>
                    <w:left w:val="none" w:sz="0" w:space="0" w:color="auto"/>
                    <w:bottom w:val="none" w:sz="0" w:space="0" w:color="auto"/>
                    <w:right w:val="none" w:sz="0" w:space="0" w:color="auto"/>
                  </w:divBdr>
                  <w:divsChild>
                    <w:div w:id="857426437">
                      <w:marLeft w:val="0"/>
                      <w:marRight w:val="0"/>
                      <w:marTop w:val="0"/>
                      <w:marBottom w:val="0"/>
                      <w:divBdr>
                        <w:top w:val="none" w:sz="0" w:space="0" w:color="auto"/>
                        <w:left w:val="none" w:sz="0" w:space="0" w:color="auto"/>
                        <w:bottom w:val="none" w:sz="0" w:space="0" w:color="auto"/>
                        <w:right w:val="none" w:sz="0" w:space="0" w:color="auto"/>
                      </w:divBdr>
                    </w:div>
                  </w:divsChild>
                </w:div>
                <w:div w:id="867107284">
                  <w:marLeft w:val="0"/>
                  <w:marRight w:val="0"/>
                  <w:marTop w:val="0"/>
                  <w:marBottom w:val="0"/>
                  <w:divBdr>
                    <w:top w:val="none" w:sz="0" w:space="0" w:color="auto"/>
                    <w:left w:val="none" w:sz="0" w:space="0" w:color="auto"/>
                    <w:bottom w:val="none" w:sz="0" w:space="0" w:color="auto"/>
                    <w:right w:val="none" w:sz="0" w:space="0" w:color="auto"/>
                  </w:divBdr>
                  <w:divsChild>
                    <w:div w:id="275991248">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852454620">
                      <w:marLeft w:val="0"/>
                      <w:marRight w:val="0"/>
                      <w:marTop w:val="0"/>
                      <w:marBottom w:val="0"/>
                      <w:divBdr>
                        <w:top w:val="none" w:sz="0" w:space="0" w:color="auto"/>
                        <w:left w:val="none" w:sz="0" w:space="0" w:color="auto"/>
                        <w:bottom w:val="none" w:sz="0" w:space="0" w:color="auto"/>
                        <w:right w:val="none" w:sz="0" w:space="0" w:color="auto"/>
                      </w:divBdr>
                    </w:div>
                  </w:divsChild>
                </w:div>
                <w:div w:id="931011652">
                  <w:marLeft w:val="0"/>
                  <w:marRight w:val="0"/>
                  <w:marTop w:val="0"/>
                  <w:marBottom w:val="0"/>
                  <w:divBdr>
                    <w:top w:val="none" w:sz="0" w:space="0" w:color="auto"/>
                    <w:left w:val="none" w:sz="0" w:space="0" w:color="auto"/>
                    <w:bottom w:val="none" w:sz="0" w:space="0" w:color="auto"/>
                    <w:right w:val="none" w:sz="0" w:space="0" w:color="auto"/>
                  </w:divBdr>
                  <w:divsChild>
                    <w:div w:id="759715000">
                      <w:marLeft w:val="0"/>
                      <w:marRight w:val="0"/>
                      <w:marTop w:val="0"/>
                      <w:marBottom w:val="0"/>
                      <w:divBdr>
                        <w:top w:val="none" w:sz="0" w:space="0" w:color="auto"/>
                        <w:left w:val="none" w:sz="0" w:space="0" w:color="auto"/>
                        <w:bottom w:val="none" w:sz="0" w:space="0" w:color="auto"/>
                        <w:right w:val="none" w:sz="0" w:space="0" w:color="auto"/>
                      </w:divBdr>
                    </w:div>
                  </w:divsChild>
                </w:div>
                <w:div w:id="969630964">
                  <w:marLeft w:val="0"/>
                  <w:marRight w:val="0"/>
                  <w:marTop w:val="0"/>
                  <w:marBottom w:val="0"/>
                  <w:divBdr>
                    <w:top w:val="none" w:sz="0" w:space="0" w:color="auto"/>
                    <w:left w:val="none" w:sz="0" w:space="0" w:color="auto"/>
                    <w:bottom w:val="none" w:sz="0" w:space="0" w:color="auto"/>
                    <w:right w:val="none" w:sz="0" w:space="0" w:color="auto"/>
                  </w:divBdr>
                  <w:divsChild>
                    <w:div w:id="758021921">
                      <w:marLeft w:val="0"/>
                      <w:marRight w:val="0"/>
                      <w:marTop w:val="0"/>
                      <w:marBottom w:val="0"/>
                      <w:divBdr>
                        <w:top w:val="none" w:sz="0" w:space="0" w:color="auto"/>
                        <w:left w:val="none" w:sz="0" w:space="0" w:color="auto"/>
                        <w:bottom w:val="none" w:sz="0" w:space="0" w:color="auto"/>
                        <w:right w:val="none" w:sz="0" w:space="0" w:color="auto"/>
                      </w:divBdr>
                    </w:div>
                  </w:divsChild>
                </w:div>
                <w:div w:id="997726360">
                  <w:marLeft w:val="0"/>
                  <w:marRight w:val="0"/>
                  <w:marTop w:val="0"/>
                  <w:marBottom w:val="0"/>
                  <w:divBdr>
                    <w:top w:val="none" w:sz="0" w:space="0" w:color="auto"/>
                    <w:left w:val="none" w:sz="0" w:space="0" w:color="auto"/>
                    <w:bottom w:val="none" w:sz="0" w:space="0" w:color="auto"/>
                    <w:right w:val="none" w:sz="0" w:space="0" w:color="auto"/>
                  </w:divBdr>
                  <w:divsChild>
                    <w:div w:id="1844587615">
                      <w:marLeft w:val="0"/>
                      <w:marRight w:val="0"/>
                      <w:marTop w:val="0"/>
                      <w:marBottom w:val="0"/>
                      <w:divBdr>
                        <w:top w:val="none" w:sz="0" w:space="0" w:color="auto"/>
                        <w:left w:val="none" w:sz="0" w:space="0" w:color="auto"/>
                        <w:bottom w:val="none" w:sz="0" w:space="0" w:color="auto"/>
                        <w:right w:val="none" w:sz="0" w:space="0" w:color="auto"/>
                      </w:divBdr>
                    </w:div>
                  </w:divsChild>
                </w:div>
                <w:div w:id="1020204389">
                  <w:marLeft w:val="0"/>
                  <w:marRight w:val="0"/>
                  <w:marTop w:val="0"/>
                  <w:marBottom w:val="0"/>
                  <w:divBdr>
                    <w:top w:val="none" w:sz="0" w:space="0" w:color="auto"/>
                    <w:left w:val="none" w:sz="0" w:space="0" w:color="auto"/>
                    <w:bottom w:val="none" w:sz="0" w:space="0" w:color="auto"/>
                    <w:right w:val="none" w:sz="0" w:space="0" w:color="auto"/>
                  </w:divBdr>
                  <w:divsChild>
                    <w:div w:id="332145621">
                      <w:marLeft w:val="0"/>
                      <w:marRight w:val="0"/>
                      <w:marTop w:val="0"/>
                      <w:marBottom w:val="0"/>
                      <w:divBdr>
                        <w:top w:val="none" w:sz="0" w:space="0" w:color="auto"/>
                        <w:left w:val="none" w:sz="0" w:space="0" w:color="auto"/>
                        <w:bottom w:val="none" w:sz="0" w:space="0" w:color="auto"/>
                        <w:right w:val="none" w:sz="0" w:space="0" w:color="auto"/>
                      </w:divBdr>
                    </w:div>
                  </w:divsChild>
                </w:div>
                <w:div w:id="1024985530">
                  <w:marLeft w:val="0"/>
                  <w:marRight w:val="0"/>
                  <w:marTop w:val="0"/>
                  <w:marBottom w:val="0"/>
                  <w:divBdr>
                    <w:top w:val="none" w:sz="0" w:space="0" w:color="auto"/>
                    <w:left w:val="none" w:sz="0" w:space="0" w:color="auto"/>
                    <w:bottom w:val="none" w:sz="0" w:space="0" w:color="auto"/>
                    <w:right w:val="none" w:sz="0" w:space="0" w:color="auto"/>
                  </w:divBdr>
                  <w:divsChild>
                    <w:div w:id="526262986">
                      <w:marLeft w:val="0"/>
                      <w:marRight w:val="0"/>
                      <w:marTop w:val="0"/>
                      <w:marBottom w:val="0"/>
                      <w:divBdr>
                        <w:top w:val="none" w:sz="0" w:space="0" w:color="auto"/>
                        <w:left w:val="none" w:sz="0" w:space="0" w:color="auto"/>
                        <w:bottom w:val="none" w:sz="0" w:space="0" w:color="auto"/>
                        <w:right w:val="none" w:sz="0" w:space="0" w:color="auto"/>
                      </w:divBdr>
                    </w:div>
                  </w:divsChild>
                </w:div>
                <w:div w:id="1038628976">
                  <w:marLeft w:val="0"/>
                  <w:marRight w:val="0"/>
                  <w:marTop w:val="0"/>
                  <w:marBottom w:val="0"/>
                  <w:divBdr>
                    <w:top w:val="none" w:sz="0" w:space="0" w:color="auto"/>
                    <w:left w:val="none" w:sz="0" w:space="0" w:color="auto"/>
                    <w:bottom w:val="none" w:sz="0" w:space="0" w:color="auto"/>
                    <w:right w:val="none" w:sz="0" w:space="0" w:color="auto"/>
                  </w:divBdr>
                  <w:divsChild>
                    <w:div w:id="496263647">
                      <w:marLeft w:val="0"/>
                      <w:marRight w:val="0"/>
                      <w:marTop w:val="0"/>
                      <w:marBottom w:val="0"/>
                      <w:divBdr>
                        <w:top w:val="none" w:sz="0" w:space="0" w:color="auto"/>
                        <w:left w:val="none" w:sz="0" w:space="0" w:color="auto"/>
                        <w:bottom w:val="none" w:sz="0" w:space="0" w:color="auto"/>
                        <w:right w:val="none" w:sz="0" w:space="0" w:color="auto"/>
                      </w:divBdr>
                    </w:div>
                  </w:divsChild>
                </w:div>
                <w:div w:id="1066532999">
                  <w:marLeft w:val="0"/>
                  <w:marRight w:val="0"/>
                  <w:marTop w:val="0"/>
                  <w:marBottom w:val="0"/>
                  <w:divBdr>
                    <w:top w:val="none" w:sz="0" w:space="0" w:color="auto"/>
                    <w:left w:val="none" w:sz="0" w:space="0" w:color="auto"/>
                    <w:bottom w:val="none" w:sz="0" w:space="0" w:color="auto"/>
                    <w:right w:val="none" w:sz="0" w:space="0" w:color="auto"/>
                  </w:divBdr>
                  <w:divsChild>
                    <w:div w:id="1083990855">
                      <w:marLeft w:val="0"/>
                      <w:marRight w:val="0"/>
                      <w:marTop w:val="0"/>
                      <w:marBottom w:val="0"/>
                      <w:divBdr>
                        <w:top w:val="none" w:sz="0" w:space="0" w:color="auto"/>
                        <w:left w:val="none" w:sz="0" w:space="0" w:color="auto"/>
                        <w:bottom w:val="none" w:sz="0" w:space="0" w:color="auto"/>
                        <w:right w:val="none" w:sz="0" w:space="0" w:color="auto"/>
                      </w:divBdr>
                    </w:div>
                  </w:divsChild>
                </w:div>
                <w:div w:id="1069766575">
                  <w:marLeft w:val="0"/>
                  <w:marRight w:val="0"/>
                  <w:marTop w:val="0"/>
                  <w:marBottom w:val="0"/>
                  <w:divBdr>
                    <w:top w:val="none" w:sz="0" w:space="0" w:color="auto"/>
                    <w:left w:val="none" w:sz="0" w:space="0" w:color="auto"/>
                    <w:bottom w:val="none" w:sz="0" w:space="0" w:color="auto"/>
                    <w:right w:val="none" w:sz="0" w:space="0" w:color="auto"/>
                  </w:divBdr>
                  <w:divsChild>
                    <w:div w:id="2102605139">
                      <w:marLeft w:val="0"/>
                      <w:marRight w:val="0"/>
                      <w:marTop w:val="0"/>
                      <w:marBottom w:val="0"/>
                      <w:divBdr>
                        <w:top w:val="none" w:sz="0" w:space="0" w:color="auto"/>
                        <w:left w:val="none" w:sz="0" w:space="0" w:color="auto"/>
                        <w:bottom w:val="none" w:sz="0" w:space="0" w:color="auto"/>
                        <w:right w:val="none" w:sz="0" w:space="0" w:color="auto"/>
                      </w:divBdr>
                    </w:div>
                  </w:divsChild>
                </w:div>
                <w:div w:id="1070419258">
                  <w:marLeft w:val="0"/>
                  <w:marRight w:val="0"/>
                  <w:marTop w:val="0"/>
                  <w:marBottom w:val="0"/>
                  <w:divBdr>
                    <w:top w:val="none" w:sz="0" w:space="0" w:color="auto"/>
                    <w:left w:val="none" w:sz="0" w:space="0" w:color="auto"/>
                    <w:bottom w:val="none" w:sz="0" w:space="0" w:color="auto"/>
                    <w:right w:val="none" w:sz="0" w:space="0" w:color="auto"/>
                  </w:divBdr>
                  <w:divsChild>
                    <w:div w:id="2112552978">
                      <w:marLeft w:val="0"/>
                      <w:marRight w:val="0"/>
                      <w:marTop w:val="0"/>
                      <w:marBottom w:val="0"/>
                      <w:divBdr>
                        <w:top w:val="none" w:sz="0" w:space="0" w:color="auto"/>
                        <w:left w:val="none" w:sz="0" w:space="0" w:color="auto"/>
                        <w:bottom w:val="none" w:sz="0" w:space="0" w:color="auto"/>
                        <w:right w:val="none" w:sz="0" w:space="0" w:color="auto"/>
                      </w:divBdr>
                    </w:div>
                  </w:divsChild>
                </w:div>
                <w:div w:id="1075592741">
                  <w:marLeft w:val="0"/>
                  <w:marRight w:val="0"/>
                  <w:marTop w:val="0"/>
                  <w:marBottom w:val="0"/>
                  <w:divBdr>
                    <w:top w:val="none" w:sz="0" w:space="0" w:color="auto"/>
                    <w:left w:val="none" w:sz="0" w:space="0" w:color="auto"/>
                    <w:bottom w:val="none" w:sz="0" w:space="0" w:color="auto"/>
                    <w:right w:val="none" w:sz="0" w:space="0" w:color="auto"/>
                  </w:divBdr>
                  <w:divsChild>
                    <w:div w:id="435977346">
                      <w:marLeft w:val="0"/>
                      <w:marRight w:val="0"/>
                      <w:marTop w:val="0"/>
                      <w:marBottom w:val="0"/>
                      <w:divBdr>
                        <w:top w:val="none" w:sz="0" w:space="0" w:color="auto"/>
                        <w:left w:val="none" w:sz="0" w:space="0" w:color="auto"/>
                        <w:bottom w:val="none" w:sz="0" w:space="0" w:color="auto"/>
                        <w:right w:val="none" w:sz="0" w:space="0" w:color="auto"/>
                      </w:divBdr>
                    </w:div>
                  </w:divsChild>
                </w:div>
                <w:div w:id="1088621234">
                  <w:marLeft w:val="0"/>
                  <w:marRight w:val="0"/>
                  <w:marTop w:val="0"/>
                  <w:marBottom w:val="0"/>
                  <w:divBdr>
                    <w:top w:val="none" w:sz="0" w:space="0" w:color="auto"/>
                    <w:left w:val="none" w:sz="0" w:space="0" w:color="auto"/>
                    <w:bottom w:val="none" w:sz="0" w:space="0" w:color="auto"/>
                    <w:right w:val="none" w:sz="0" w:space="0" w:color="auto"/>
                  </w:divBdr>
                  <w:divsChild>
                    <w:div w:id="855466156">
                      <w:marLeft w:val="0"/>
                      <w:marRight w:val="0"/>
                      <w:marTop w:val="0"/>
                      <w:marBottom w:val="0"/>
                      <w:divBdr>
                        <w:top w:val="none" w:sz="0" w:space="0" w:color="auto"/>
                        <w:left w:val="none" w:sz="0" w:space="0" w:color="auto"/>
                        <w:bottom w:val="none" w:sz="0" w:space="0" w:color="auto"/>
                        <w:right w:val="none" w:sz="0" w:space="0" w:color="auto"/>
                      </w:divBdr>
                    </w:div>
                  </w:divsChild>
                </w:div>
                <w:div w:id="1093548660">
                  <w:marLeft w:val="0"/>
                  <w:marRight w:val="0"/>
                  <w:marTop w:val="0"/>
                  <w:marBottom w:val="0"/>
                  <w:divBdr>
                    <w:top w:val="none" w:sz="0" w:space="0" w:color="auto"/>
                    <w:left w:val="none" w:sz="0" w:space="0" w:color="auto"/>
                    <w:bottom w:val="none" w:sz="0" w:space="0" w:color="auto"/>
                    <w:right w:val="none" w:sz="0" w:space="0" w:color="auto"/>
                  </w:divBdr>
                  <w:divsChild>
                    <w:div w:id="1206403478">
                      <w:marLeft w:val="0"/>
                      <w:marRight w:val="0"/>
                      <w:marTop w:val="0"/>
                      <w:marBottom w:val="0"/>
                      <w:divBdr>
                        <w:top w:val="none" w:sz="0" w:space="0" w:color="auto"/>
                        <w:left w:val="none" w:sz="0" w:space="0" w:color="auto"/>
                        <w:bottom w:val="none" w:sz="0" w:space="0" w:color="auto"/>
                        <w:right w:val="none" w:sz="0" w:space="0" w:color="auto"/>
                      </w:divBdr>
                    </w:div>
                  </w:divsChild>
                </w:div>
                <w:div w:id="1096973925">
                  <w:marLeft w:val="0"/>
                  <w:marRight w:val="0"/>
                  <w:marTop w:val="0"/>
                  <w:marBottom w:val="0"/>
                  <w:divBdr>
                    <w:top w:val="none" w:sz="0" w:space="0" w:color="auto"/>
                    <w:left w:val="none" w:sz="0" w:space="0" w:color="auto"/>
                    <w:bottom w:val="none" w:sz="0" w:space="0" w:color="auto"/>
                    <w:right w:val="none" w:sz="0" w:space="0" w:color="auto"/>
                  </w:divBdr>
                  <w:divsChild>
                    <w:div w:id="1974408158">
                      <w:marLeft w:val="0"/>
                      <w:marRight w:val="0"/>
                      <w:marTop w:val="0"/>
                      <w:marBottom w:val="0"/>
                      <w:divBdr>
                        <w:top w:val="none" w:sz="0" w:space="0" w:color="auto"/>
                        <w:left w:val="none" w:sz="0" w:space="0" w:color="auto"/>
                        <w:bottom w:val="none" w:sz="0" w:space="0" w:color="auto"/>
                        <w:right w:val="none" w:sz="0" w:space="0" w:color="auto"/>
                      </w:divBdr>
                    </w:div>
                  </w:divsChild>
                </w:div>
                <w:div w:id="1100955741">
                  <w:marLeft w:val="0"/>
                  <w:marRight w:val="0"/>
                  <w:marTop w:val="0"/>
                  <w:marBottom w:val="0"/>
                  <w:divBdr>
                    <w:top w:val="none" w:sz="0" w:space="0" w:color="auto"/>
                    <w:left w:val="none" w:sz="0" w:space="0" w:color="auto"/>
                    <w:bottom w:val="none" w:sz="0" w:space="0" w:color="auto"/>
                    <w:right w:val="none" w:sz="0" w:space="0" w:color="auto"/>
                  </w:divBdr>
                  <w:divsChild>
                    <w:div w:id="997079806">
                      <w:marLeft w:val="0"/>
                      <w:marRight w:val="0"/>
                      <w:marTop w:val="0"/>
                      <w:marBottom w:val="0"/>
                      <w:divBdr>
                        <w:top w:val="none" w:sz="0" w:space="0" w:color="auto"/>
                        <w:left w:val="none" w:sz="0" w:space="0" w:color="auto"/>
                        <w:bottom w:val="none" w:sz="0" w:space="0" w:color="auto"/>
                        <w:right w:val="none" w:sz="0" w:space="0" w:color="auto"/>
                      </w:divBdr>
                    </w:div>
                  </w:divsChild>
                </w:div>
                <w:div w:id="1143473902">
                  <w:marLeft w:val="0"/>
                  <w:marRight w:val="0"/>
                  <w:marTop w:val="0"/>
                  <w:marBottom w:val="0"/>
                  <w:divBdr>
                    <w:top w:val="none" w:sz="0" w:space="0" w:color="auto"/>
                    <w:left w:val="none" w:sz="0" w:space="0" w:color="auto"/>
                    <w:bottom w:val="none" w:sz="0" w:space="0" w:color="auto"/>
                    <w:right w:val="none" w:sz="0" w:space="0" w:color="auto"/>
                  </w:divBdr>
                  <w:divsChild>
                    <w:div w:id="206837960">
                      <w:marLeft w:val="0"/>
                      <w:marRight w:val="0"/>
                      <w:marTop w:val="0"/>
                      <w:marBottom w:val="0"/>
                      <w:divBdr>
                        <w:top w:val="none" w:sz="0" w:space="0" w:color="auto"/>
                        <w:left w:val="none" w:sz="0" w:space="0" w:color="auto"/>
                        <w:bottom w:val="none" w:sz="0" w:space="0" w:color="auto"/>
                        <w:right w:val="none" w:sz="0" w:space="0" w:color="auto"/>
                      </w:divBdr>
                    </w:div>
                  </w:divsChild>
                </w:div>
                <w:div w:id="1166821344">
                  <w:marLeft w:val="0"/>
                  <w:marRight w:val="0"/>
                  <w:marTop w:val="0"/>
                  <w:marBottom w:val="0"/>
                  <w:divBdr>
                    <w:top w:val="none" w:sz="0" w:space="0" w:color="auto"/>
                    <w:left w:val="none" w:sz="0" w:space="0" w:color="auto"/>
                    <w:bottom w:val="none" w:sz="0" w:space="0" w:color="auto"/>
                    <w:right w:val="none" w:sz="0" w:space="0" w:color="auto"/>
                  </w:divBdr>
                  <w:divsChild>
                    <w:div w:id="43918117">
                      <w:marLeft w:val="0"/>
                      <w:marRight w:val="0"/>
                      <w:marTop w:val="0"/>
                      <w:marBottom w:val="0"/>
                      <w:divBdr>
                        <w:top w:val="none" w:sz="0" w:space="0" w:color="auto"/>
                        <w:left w:val="none" w:sz="0" w:space="0" w:color="auto"/>
                        <w:bottom w:val="none" w:sz="0" w:space="0" w:color="auto"/>
                        <w:right w:val="none" w:sz="0" w:space="0" w:color="auto"/>
                      </w:divBdr>
                    </w:div>
                  </w:divsChild>
                </w:div>
                <w:div w:id="1184439388">
                  <w:marLeft w:val="0"/>
                  <w:marRight w:val="0"/>
                  <w:marTop w:val="0"/>
                  <w:marBottom w:val="0"/>
                  <w:divBdr>
                    <w:top w:val="none" w:sz="0" w:space="0" w:color="auto"/>
                    <w:left w:val="none" w:sz="0" w:space="0" w:color="auto"/>
                    <w:bottom w:val="none" w:sz="0" w:space="0" w:color="auto"/>
                    <w:right w:val="none" w:sz="0" w:space="0" w:color="auto"/>
                  </w:divBdr>
                  <w:divsChild>
                    <w:div w:id="1633290169">
                      <w:marLeft w:val="0"/>
                      <w:marRight w:val="0"/>
                      <w:marTop w:val="0"/>
                      <w:marBottom w:val="0"/>
                      <w:divBdr>
                        <w:top w:val="none" w:sz="0" w:space="0" w:color="auto"/>
                        <w:left w:val="none" w:sz="0" w:space="0" w:color="auto"/>
                        <w:bottom w:val="none" w:sz="0" w:space="0" w:color="auto"/>
                        <w:right w:val="none" w:sz="0" w:space="0" w:color="auto"/>
                      </w:divBdr>
                    </w:div>
                  </w:divsChild>
                </w:div>
                <w:div w:id="1193298819">
                  <w:marLeft w:val="0"/>
                  <w:marRight w:val="0"/>
                  <w:marTop w:val="0"/>
                  <w:marBottom w:val="0"/>
                  <w:divBdr>
                    <w:top w:val="none" w:sz="0" w:space="0" w:color="auto"/>
                    <w:left w:val="none" w:sz="0" w:space="0" w:color="auto"/>
                    <w:bottom w:val="none" w:sz="0" w:space="0" w:color="auto"/>
                    <w:right w:val="none" w:sz="0" w:space="0" w:color="auto"/>
                  </w:divBdr>
                  <w:divsChild>
                    <w:div w:id="846286799">
                      <w:marLeft w:val="0"/>
                      <w:marRight w:val="0"/>
                      <w:marTop w:val="0"/>
                      <w:marBottom w:val="0"/>
                      <w:divBdr>
                        <w:top w:val="none" w:sz="0" w:space="0" w:color="auto"/>
                        <w:left w:val="none" w:sz="0" w:space="0" w:color="auto"/>
                        <w:bottom w:val="none" w:sz="0" w:space="0" w:color="auto"/>
                        <w:right w:val="none" w:sz="0" w:space="0" w:color="auto"/>
                      </w:divBdr>
                    </w:div>
                  </w:divsChild>
                </w:div>
                <w:div w:id="1215922118">
                  <w:marLeft w:val="0"/>
                  <w:marRight w:val="0"/>
                  <w:marTop w:val="0"/>
                  <w:marBottom w:val="0"/>
                  <w:divBdr>
                    <w:top w:val="none" w:sz="0" w:space="0" w:color="auto"/>
                    <w:left w:val="none" w:sz="0" w:space="0" w:color="auto"/>
                    <w:bottom w:val="none" w:sz="0" w:space="0" w:color="auto"/>
                    <w:right w:val="none" w:sz="0" w:space="0" w:color="auto"/>
                  </w:divBdr>
                  <w:divsChild>
                    <w:div w:id="1609922824">
                      <w:marLeft w:val="0"/>
                      <w:marRight w:val="0"/>
                      <w:marTop w:val="0"/>
                      <w:marBottom w:val="0"/>
                      <w:divBdr>
                        <w:top w:val="none" w:sz="0" w:space="0" w:color="auto"/>
                        <w:left w:val="none" w:sz="0" w:space="0" w:color="auto"/>
                        <w:bottom w:val="none" w:sz="0" w:space="0" w:color="auto"/>
                        <w:right w:val="none" w:sz="0" w:space="0" w:color="auto"/>
                      </w:divBdr>
                    </w:div>
                  </w:divsChild>
                </w:div>
                <w:div w:id="1240139907">
                  <w:marLeft w:val="0"/>
                  <w:marRight w:val="0"/>
                  <w:marTop w:val="0"/>
                  <w:marBottom w:val="0"/>
                  <w:divBdr>
                    <w:top w:val="none" w:sz="0" w:space="0" w:color="auto"/>
                    <w:left w:val="none" w:sz="0" w:space="0" w:color="auto"/>
                    <w:bottom w:val="none" w:sz="0" w:space="0" w:color="auto"/>
                    <w:right w:val="none" w:sz="0" w:space="0" w:color="auto"/>
                  </w:divBdr>
                  <w:divsChild>
                    <w:div w:id="630288107">
                      <w:marLeft w:val="0"/>
                      <w:marRight w:val="0"/>
                      <w:marTop w:val="0"/>
                      <w:marBottom w:val="0"/>
                      <w:divBdr>
                        <w:top w:val="none" w:sz="0" w:space="0" w:color="auto"/>
                        <w:left w:val="none" w:sz="0" w:space="0" w:color="auto"/>
                        <w:bottom w:val="none" w:sz="0" w:space="0" w:color="auto"/>
                        <w:right w:val="none" w:sz="0" w:space="0" w:color="auto"/>
                      </w:divBdr>
                    </w:div>
                  </w:divsChild>
                </w:div>
                <w:div w:id="1287347520">
                  <w:marLeft w:val="0"/>
                  <w:marRight w:val="0"/>
                  <w:marTop w:val="0"/>
                  <w:marBottom w:val="0"/>
                  <w:divBdr>
                    <w:top w:val="none" w:sz="0" w:space="0" w:color="auto"/>
                    <w:left w:val="none" w:sz="0" w:space="0" w:color="auto"/>
                    <w:bottom w:val="none" w:sz="0" w:space="0" w:color="auto"/>
                    <w:right w:val="none" w:sz="0" w:space="0" w:color="auto"/>
                  </w:divBdr>
                  <w:divsChild>
                    <w:div w:id="246773563">
                      <w:marLeft w:val="0"/>
                      <w:marRight w:val="0"/>
                      <w:marTop w:val="0"/>
                      <w:marBottom w:val="0"/>
                      <w:divBdr>
                        <w:top w:val="none" w:sz="0" w:space="0" w:color="auto"/>
                        <w:left w:val="none" w:sz="0" w:space="0" w:color="auto"/>
                        <w:bottom w:val="none" w:sz="0" w:space="0" w:color="auto"/>
                        <w:right w:val="none" w:sz="0" w:space="0" w:color="auto"/>
                      </w:divBdr>
                    </w:div>
                  </w:divsChild>
                </w:div>
                <w:div w:id="1296133305">
                  <w:marLeft w:val="0"/>
                  <w:marRight w:val="0"/>
                  <w:marTop w:val="0"/>
                  <w:marBottom w:val="0"/>
                  <w:divBdr>
                    <w:top w:val="none" w:sz="0" w:space="0" w:color="auto"/>
                    <w:left w:val="none" w:sz="0" w:space="0" w:color="auto"/>
                    <w:bottom w:val="none" w:sz="0" w:space="0" w:color="auto"/>
                    <w:right w:val="none" w:sz="0" w:space="0" w:color="auto"/>
                  </w:divBdr>
                  <w:divsChild>
                    <w:div w:id="1118990663">
                      <w:marLeft w:val="0"/>
                      <w:marRight w:val="0"/>
                      <w:marTop w:val="0"/>
                      <w:marBottom w:val="0"/>
                      <w:divBdr>
                        <w:top w:val="none" w:sz="0" w:space="0" w:color="auto"/>
                        <w:left w:val="none" w:sz="0" w:space="0" w:color="auto"/>
                        <w:bottom w:val="none" w:sz="0" w:space="0" w:color="auto"/>
                        <w:right w:val="none" w:sz="0" w:space="0" w:color="auto"/>
                      </w:divBdr>
                    </w:div>
                  </w:divsChild>
                </w:div>
                <w:div w:id="1333799164">
                  <w:marLeft w:val="0"/>
                  <w:marRight w:val="0"/>
                  <w:marTop w:val="0"/>
                  <w:marBottom w:val="0"/>
                  <w:divBdr>
                    <w:top w:val="none" w:sz="0" w:space="0" w:color="auto"/>
                    <w:left w:val="none" w:sz="0" w:space="0" w:color="auto"/>
                    <w:bottom w:val="none" w:sz="0" w:space="0" w:color="auto"/>
                    <w:right w:val="none" w:sz="0" w:space="0" w:color="auto"/>
                  </w:divBdr>
                  <w:divsChild>
                    <w:div w:id="1097822451">
                      <w:marLeft w:val="0"/>
                      <w:marRight w:val="0"/>
                      <w:marTop w:val="0"/>
                      <w:marBottom w:val="0"/>
                      <w:divBdr>
                        <w:top w:val="none" w:sz="0" w:space="0" w:color="auto"/>
                        <w:left w:val="none" w:sz="0" w:space="0" w:color="auto"/>
                        <w:bottom w:val="none" w:sz="0" w:space="0" w:color="auto"/>
                        <w:right w:val="none" w:sz="0" w:space="0" w:color="auto"/>
                      </w:divBdr>
                    </w:div>
                  </w:divsChild>
                </w:div>
                <w:div w:id="1346446680">
                  <w:marLeft w:val="0"/>
                  <w:marRight w:val="0"/>
                  <w:marTop w:val="0"/>
                  <w:marBottom w:val="0"/>
                  <w:divBdr>
                    <w:top w:val="none" w:sz="0" w:space="0" w:color="auto"/>
                    <w:left w:val="none" w:sz="0" w:space="0" w:color="auto"/>
                    <w:bottom w:val="none" w:sz="0" w:space="0" w:color="auto"/>
                    <w:right w:val="none" w:sz="0" w:space="0" w:color="auto"/>
                  </w:divBdr>
                  <w:divsChild>
                    <w:div w:id="2027900025">
                      <w:marLeft w:val="0"/>
                      <w:marRight w:val="0"/>
                      <w:marTop w:val="0"/>
                      <w:marBottom w:val="0"/>
                      <w:divBdr>
                        <w:top w:val="none" w:sz="0" w:space="0" w:color="auto"/>
                        <w:left w:val="none" w:sz="0" w:space="0" w:color="auto"/>
                        <w:bottom w:val="none" w:sz="0" w:space="0" w:color="auto"/>
                        <w:right w:val="none" w:sz="0" w:space="0" w:color="auto"/>
                      </w:divBdr>
                    </w:div>
                  </w:divsChild>
                </w:div>
                <w:div w:id="1362589194">
                  <w:marLeft w:val="0"/>
                  <w:marRight w:val="0"/>
                  <w:marTop w:val="0"/>
                  <w:marBottom w:val="0"/>
                  <w:divBdr>
                    <w:top w:val="none" w:sz="0" w:space="0" w:color="auto"/>
                    <w:left w:val="none" w:sz="0" w:space="0" w:color="auto"/>
                    <w:bottom w:val="none" w:sz="0" w:space="0" w:color="auto"/>
                    <w:right w:val="none" w:sz="0" w:space="0" w:color="auto"/>
                  </w:divBdr>
                  <w:divsChild>
                    <w:div w:id="1819032455">
                      <w:marLeft w:val="0"/>
                      <w:marRight w:val="0"/>
                      <w:marTop w:val="0"/>
                      <w:marBottom w:val="0"/>
                      <w:divBdr>
                        <w:top w:val="none" w:sz="0" w:space="0" w:color="auto"/>
                        <w:left w:val="none" w:sz="0" w:space="0" w:color="auto"/>
                        <w:bottom w:val="none" w:sz="0" w:space="0" w:color="auto"/>
                        <w:right w:val="none" w:sz="0" w:space="0" w:color="auto"/>
                      </w:divBdr>
                    </w:div>
                  </w:divsChild>
                </w:div>
                <w:div w:id="1372992362">
                  <w:marLeft w:val="0"/>
                  <w:marRight w:val="0"/>
                  <w:marTop w:val="0"/>
                  <w:marBottom w:val="0"/>
                  <w:divBdr>
                    <w:top w:val="none" w:sz="0" w:space="0" w:color="auto"/>
                    <w:left w:val="none" w:sz="0" w:space="0" w:color="auto"/>
                    <w:bottom w:val="none" w:sz="0" w:space="0" w:color="auto"/>
                    <w:right w:val="none" w:sz="0" w:space="0" w:color="auto"/>
                  </w:divBdr>
                  <w:divsChild>
                    <w:div w:id="918370390">
                      <w:marLeft w:val="0"/>
                      <w:marRight w:val="0"/>
                      <w:marTop w:val="0"/>
                      <w:marBottom w:val="0"/>
                      <w:divBdr>
                        <w:top w:val="none" w:sz="0" w:space="0" w:color="auto"/>
                        <w:left w:val="none" w:sz="0" w:space="0" w:color="auto"/>
                        <w:bottom w:val="none" w:sz="0" w:space="0" w:color="auto"/>
                        <w:right w:val="none" w:sz="0" w:space="0" w:color="auto"/>
                      </w:divBdr>
                    </w:div>
                  </w:divsChild>
                </w:div>
                <w:div w:id="1376929304">
                  <w:marLeft w:val="0"/>
                  <w:marRight w:val="0"/>
                  <w:marTop w:val="0"/>
                  <w:marBottom w:val="0"/>
                  <w:divBdr>
                    <w:top w:val="none" w:sz="0" w:space="0" w:color="auto"/>
                    <w:left w:val="none" w:sz="0" w:space="0" w:color="auto"/>
                    <w:bottom w:val="none" w:sz="0" w:space="0" w:color="auto"/>
                    <w:right w:val="none" w:sz="0" w:space="0" w:color="auto"/>
                  </w:divBdr>
                  <w:divsChild>
                    <w:div w:id="1018577616">
                      <w:marLeft w:val="0"/>
                      <w:marRight w:val="0"/>
                      <w:marTop w:val="0"/>
                      <w:marBottom w:val="0"/>
                      <w:divBdr>
                        <w:top w:val="none" w:sz="0" w:space="0" w:color="auto"/>
                        <w:left w:val="none" w:sz="0" w:space="0" w:color="auto"/>
                        <w:bottom w:val="none" w:sz="0" w:space="0" w:color="auto"/>
                        <w:right w:val="none" w:sz="0" w:space="0" w:color="auto"/>
                      </w:divBdr>
                    </w:div>
                  </w:divsChild>
                </w:div>
                <w:div w:id="1379012343">
                  <w:marLeft w:val="0"/>
                  <w:marRight w:val="0"/>
                  <w:marTop w:val="0"/>
                  <w:marBottom w:val="0"/>
                  <w:divBdr>
                    <w:top w:val="none" w:sz="0" w:space="0" w:color="auto"/>
                    <w:left w:val="none" w:sz="0" w:space="0" w:color="auto"/>
                    <w:bottom w:val="none" w:sz="0" w:space="0" w:color="auto"/>
                    <w:right w:val="none" w:sz="0" w:space="0" w:color="auto"/>
                  </w:divBdr>
                  <w:divsChild>
                    <w:div w:id="1755323312">
                      <w:marLeft w:val="0"/>
                      <w:marRight w:val="0"/>
                      <w:marTop w:val="0"/>
                      <w:marBottom w:val="0"/>
                      <w:divBdr>
                        <w:top w:val="none" w:sz="0" w:space="0" w:color="auto"/>
                        <w:left w:val="none" w:sz="0" w:space="0" w:color="auto"/>
                        <w:bottom w:val="none" w:sz="0" w:space="0" w:color="auto"/>
                        <w:right w:val="none" w:sz="0" w:space="0" w:color="auto"/>
                      </w:divBdr>
                    </w:div>
                  </w:divsChild>
                </w:div>
                <w:div w:id="1381129249">
                  <w:marLeft w:val="0"/>
                  <w:marRight w:val="0"/>
                  <w:marTop w:val="0"/>
                  <w:marBottom w:val="0"/>
                  <w:divBdr>
                    <w:top w:val="none" w:sz="0" w:space="0" w:color="auto"/>
                    <w:left w:val="none" w:sz="0" w:space="0" w:color="auto"/>
                    <w:bottom w:val="none" w:sz="0" w:space="0" w:color="auto"/>
                    <w:right w:val="none" w:sz="0" w:space="0" w:color="auto"/>
                  </w:divBdr>
                  <w:divsChild>
                    <w:div w:id="654340716">
                      <w:marLeft w:val="0"/>
                      <w:marRight w:val="0"/>
                      <w:marTop w:val="0"/>
                      <w:marBottom w:val="0"/>
                      <w:divBdr>
                        <w:top w:val="none" w:sz="0" w:space="0" w:color="auto"/>
                        <w:left w:val="none" w:sz="0" w:space="0" w:color="auto"/>
                        <w:bottom w:val="none" w:sz="0" w:space="0" w:color="auto"/>
                        <w:right w:val="none" w:sz="0" w:space="0" w:color="auto"/>
                      </w:divBdr>
                    </w:div>
                  </w:divsChild>
                </w:div>
                <w:div w:id="1400784466">
                  <w:marLeft w:val="0"/>
                  <w:marRight w:val="0"/>
                  <w:marTop w:val="0"/>
                  <w:marBottom w:val="0"/>
                  <w:divBdr>
                    <w:top w:val="none" w:sz="0" w:space="0" w:color="auto"/>
                    <w:left w:val="none" w:sz="0" w:space="0" w:color="auto"/>
                    <w:bottom w:val="none" w:sz="0" w:space="0" w:color="auto"/>
                    <w:right w:val="none" w:sz="0" w:space="0" w:color="auto"/>
                  </w:divBdr>
                  <w:divsChild>
                    <w:div w:id="56366821">
                      <w:marLeft w:val="0"/>
                      <w:marRight w:val="0"/>
                      <w:marTop w:val="0"/>
                      <w:marBottom w:val="0"/>
                      <w:divBdr>
                        <w:top w:val="none" w:sz="0" w:space="0" w:color="auto"/>
                        <w:left w:val="none" w:sz="0" w:space="0" w:color="auto"/>
                        <w:bottom w:val="none" w:sz="0" w:space="0" w:color="auto"/>
                        <w:right w:val="none" w:sz="0" w:space="0" w:color="auto"/>
                      </w:divBdr>
                    </w:div>
                  </w:divsChild>
                </w:div>
                <w:div w:id="1402287559">
                  <w:marLeft w:val="0"/>
                  <w:marRight w:val="0"/>
                  <w:marTop w:val="0"/>
                  <w:marBottom w:val="0"/>
                  <w:divBdr>
                    <w:top w:val="none" w:sz="0" w:space="0" w:color="auto"/>
                    <w:left w:val="none" w:sz="0" w:space="0" w:color="auto"/>
                    <w:bottom w:val="none" w:sz="0" w:space="0" w:color="auto"/>
                    <w:right w:val="none" w:sz="0" w:space="0" w:color="auto"/>
                  </w:divBdr>
                  <w:divsChild>
                    <w:div w:id="677269772">
                      <w:marLeft w:val="0"/>
                      <w:marRight w:val="0"/>
                      <w:marTop w:val="0"/>
                      <w:marBottom w:val="0"/>
                      <w:divBdr>
                        <w:top w:val="none" w:sz="0" w:space="0" w:color="auto"/>
                        <w:left w:val="none" w:sz="0" w:space="0" w:color="auto"/>
                        <w:bottom w:val="none" w:sz="0" w:space="0" w:color="auto"/>
                        <w:right w:val="none" w:sz="0" w:space="0" w:color="auto"/>
                      </w:divBdr>
                    </w:div>
                  </w:divsChild>
                </w:div>
                <w:div w:id="1428499577">
                  <w:marLeft w:val="0"/>
                  <w:marRight w:val="0"/>
                  <w:marTop w:val="0"/>
                  <w:marBottom w:val="0"/>
                  <w:divBdr>
                    <w:top w:val="none" w:sz="0" w:space="0" w:color="auto"/>
                    <w:left w:val="none" w:sz="0" w:space="0" w:color="auto"/>
                    <w:bottom w:val="none" w:sz="0" w:space="0" w:color="auto"/>
                    <w:right w:val="none" w:sz="0" w:space="0" w:color="auto"/>
                  </w:divBdr>
                  <w:divsChild>
                    <w:div w:id="156770325">
                      <w:marLeft w:val="0"/>
                      <w:marRight w:val="0"/>
                      <w:marTop w:val="0"/>
                      <w:marBottom w:val="0"/>
                      <w:divBdr>
                        <w:top w:val="none" w:sz="0" w:space="0" w:color="auto"/>
                        <w:left w:val="none" w:sz="0" w:space="0" w:color="auto"/>
                        <w:bottom w:val="none" w:sz="0" w:space="0" w:color="auto"/>
                        <w:right w:val="none" w:sz="0" w:space="0" w:color="auto"/>
                      </w:divBdr>
                    </w:div>
                  </w:divsChild>
                </w:div>
                <w:div w:id="1438020259">
                  <w:marLeft w:val="0"/>
                  <w:marRight w:val="0"/>
                  <w:marTop w:val="0"/>
                  <w:marBottom w:val="0"/>
                  <w:divBdr>
                    <w:top w:val="none" w:sz="0" w:space="0" w:color="auto"/>
                    <w:left w:val="none" w:sz="0" w:space="0" w:color="auto"/>
                    <w:bottom w:val="none" w:sz="0" w:space="0" w:color="auto"/>
                    <w:right w:val="none" w:sz="0" w:space="0" w:color="auto"/>
                  </w:divBdr>
                  <w:divsChild>
                    <w:div w:id="1796216672">
                      <w:marLeft w:val="0"/>
                      <w:marRight w:val="0"/>
                      <w:marTop w:val="0"/>
                      <w:marBottom w:val="0"/>
                      <w:divBdr>
                        <w:top w:val="none" w:sz="0" w:space="0" w:color="auto"/>
                        <w:left w:val="none" w:sz="0" w:space="0" w:color="auto"/>
                        <w:bottom w:val="none" w:sz="0" w:space="0" w:color="auto"/>
                        <w:right w:val="none" w:sz="0" w:space="0" w:color="auto"/>
                      </w:divBdr>
                    </w:div>
                  </w:divsChild>
                </w:div>
                <w:div w:id="1455516351">
                  <w:marLeft w:val="0"/>
                  <w:marRight w:val="0"/>
                  <w:marTop w:val="0"/>
                  <w:marBottom w:val="0"/>
                  <w:divBdr>
                    <w:top w:val="none" w:sz="0" w:space="0" w:color="auto"/>
                    <w:left w:val="none" w:sz="0" w:space="0" w:color="auto"/>
                    <w:bottom w:val="none" w:sz="0" w:space="0" w:color="auto"/>
                    <w:right w:val="none" w:sz="0" w:space="0" w:color="auto"/>
                  </w:divBdr>
                  <w:divsChild>
                    <w:div w:id="167985449">
                      <w:marLeft w:val="0"/>
                      <w:marRight w:val="0"/>
                      <w:marTop w:val="0"/>
                      <w:marBottom w:val="0"/>
                      <w:divBdr>
                        <w:top w:val="none" w:sz="0" w:space="0" w:color="auto"/>
                        <w:left w:val="none" w:sz="0" w:space="0" w:color="auto"/>
                        <w:bottom w:val="none" w:sz="0" w:space="0" w:color="auto"/>
                        <w:right w:val="none" w:sz="0" w:space="0" w:color="auto"/>
                      </w:divBdr>
                    </w:div>
                  </w:divsChild>
                </w:div>
                <w:div w:id="1471552419">
                  <w:marLeft w:val="0"/>
                  <w:marRight w:val="0"/>
                  <w:marTop w:val="0"/>
                  <w:marBottom w:val="0"/>
                  <w:divBdr>
                    <w:top w:val="none" w:sz="0" w:space="0" w:color="auto"/>
                    <w:left w:val="none" w:sz="0" w:space="0" w:color="auto"/>
                    <w:bottom w:val="none" w:sz="0" w:space="0" w:color="auto"/>
                    <w:right w:val="none" w:sz="0" w:space="0" w:color="auto"/>
                  </w:divBdr>
                  <w:divsChild>
                    <w:div w:id="1268655876">
                      <w:marLeft w:val="0"/>
                      <w:marRight w:val="0"/>
                      <w:marTop w:val="0"/>
                      <w:marBottom w:val="0"/>
                      <w:divBdr>
                        <w:top w:val="none" w:sz="0" w:space="0" w:color="auto"/>
                        <w:left w:val="none" w:sz="0" w:space="0" w:color="auto"/>
                        <w:bottom w:val="none" w:sz="0" w:space="0" w:color="auto"/>
                        <w:right w:val="none" w:sz="0" w:space="0" w:color="auto"/>
                      </w:divBdr>
                    </w:div>
                  </w:divsChild>
                </w:div>
                <w:div w:id="1478065880">
                  <w:marLeft w:val="0"/>
                  <w:marRight w:val="0"/>
                  <w:marTop w:val="0"/>
                  <w:marBottom w:val="0"/>
                  <w:divBdr>
                    <w:top w:val="none" w:sz="0" w:space="0" w:color="auto"/>
                    <w:left w:val="none" w:sz="0" w:space="0" w:color="auto"/>
                    <w:bottom w:val="none" w:sz="0" w:space="0" w:color="auto"/>
                    <w:right w:val="none" w:sz="0" w:space="0" w:color="auto"/>
                  </w:divBdr>
                  <w:divsChild>
                    <w:div w:id="1888099899">
                      <w:marLeft w:val="0"/>
                      <w:marRight w:val="0"/>
                      <w:marTop w:val="0"/>
                      <w:marBottom w:val="0"/>
                      <w:divBdr>
                        <w:top w:val="none" w:sz="0" w:space="0" w:color="auto"/>
                        <w:left w:val="none" w:sz="0" w:space="0" w:color="auto"/>
                        <w:bottom w:val="none" w:sz="0" w:space="0" w:color="auto"/>
                        <w:right w:val="none" w:sz="0" w:space="0" w:color="auto"/>
                      </w:divBdr>
                    </w:div>
                  </w:divsChild>
                </w:div>
                <w:div w:id="1489442278">
                  <w:marLeft w:val="0"/>
                  <w:marRight w:val="0"/>
                  <w:marTop w:val="0"/>
                  <w:marBottom w:val="0"/>
                  <w:divBdr>
                    <w:top w:val="none" w:sz="0" w:space="0" w:color="auto"/>
                    <w:left w:val="none" w:sz="0" w:space="0" w:color="auto"/>
                    <w:bottom w:val="none" w:sz="0" w:space="0" w:color="auto"/>
                    <w:right w:val="none" w:sz="0" w:space="0" w:color="auto"/>
                  </w:divBdr>
                  <w:divsChild>
                    <w:div w:id="2143307670">
                      <w:marLeft w:val="0"/>
                      <w:marRight w:val="0"/>
                      <w:marTop w:val="0"/>
                      <w:marBottom w:val="0"/>
                      <w:divBdr>
                        <w:top w:val="none" w:sz="0" w:space="0" w:color="auto"/>
                        <w:left w:val="none" w:sz="0" w:space="0" w:color="auto"/>
                        <w:bottom w:val="none" w:sz="0" w:space="0" w:color="auto"/>
                        <w:right w:val="none" w:sz="0" w:space="0" w:color="auto"/>
                      </w:divBdr>
                    </w:div>
                  </w:divsChild>
                </w:div>
                <w:div w:id="1505903036">
                  <w:marLeft w:val="0"/>
                  <w:marRight w:val="0"/>
                  <w:marTop w:val="0"/>
                  <w:marBottom w:val="0"/>
                  <w:divBdr>
                    <w:top w:val="none" w:sz="0" w:space="0" w:color="auto"/>
                    <w:left w:val="none" w:sz="0" w:space="0" w:color="auto"/>
                    <w:bottom w:val="none" w:sz="0" w:space="0" w:color="auto"/>
                    <w:right w:val="none" w:sz="0" w:space="0" w:color="auto"/>
                  </w:divBdr>
                  <w:divsChild>
                    <w:div w:id="307125537">
                      <w:marLeft w:val="0"/>
                      <w:marRight w:val="0"/>
                      <w:marTop w:val="0"/>
                      <w:marBottom w:val="0"/>
                      <w:divBdr>
                        <w:top w:val="none" w:sz="0" w:space="0" w:color="auto"/>
                        <w:left w:val="none" w:sz="0" w:space="0" w:color="auto"/>
                        <w:bottom w:val="none" w:sz="0" w:space="0" w:color="auto"/>
                        <w:right w:val="none" w:sz="0" w:space="0" w:color="auto"/>
                      </w:divBdr>
                    </w:div>
                  </w:divsChild>
                </w:div>
                <w:div w:id="1541282313">
                  <w:marLeft w:val="0"/>
                  <w:marRight w:val="0"/>
                  <w:marTop w:val="0"/>
                  <w:marBottom w:val="0"/>
                  <w:divBdr>
                    <w:top w:val="none" w:sz="0" w:space="0" w:color="auto"/>
                    <w:left w:val="none" w:sz="0" w:space="0" w:color="auto"/>
                    <w:bottom w:val="none" w:sz="0" w:space="0" w:color="auto"/>
                    <w:right w:val="none" w:sz="0" w:space="0" w:color="auto"/>
                  </w:divBdr>
                  <w:divsChild>
                    <w:div w:id="1342702144">
                      <w:marLeft w:val="0"/>
                      <w:marRight w:val="0"/>
                      <w:marTop w:val="0"/>
                      <w:marBottom w:val="0"/>
                      <w:divBdr>
                        <w:top w:val="none" w:sz="0" w:space="0" w:color="auto"/>
                        <w:left w:val="none" w:sz="0" w:space="0" w:color="auto"/>
                        <w:bottom w:val="none" w:sz="0" w:space="0" w:color="auto"/>
                        <w:right w:val="none" w:sz="0" w:space="0" w:color="auto"/>
                      </w:divBdr>
                    </w:div>
                  </w:divsChild>
                </w:div>
                <w:div w:id="1551333830">
                  <w:marLeft w:val="0"/>
                  <w:marRight w:val="0"/>
                  <w:marTop w:val="0"/>
                  <w:marBottom w:val="0"/>
                  <w:divBdr>
                    <w:top w:val="none" w:sz="0" w:space="0" w:color="auto"/>
                    <w:left w:val="none" w:sz="0" w:space="0" w:color="auto"/>
                    <w:bottom w:val="none" w:sz="0" w:space="0" w:color="auto"/>
                    <w:right w:val="none" w:sz="0" w:space="0" w:color="auto"/>
                  </w:divBdr>
                  <w:divsChild>
                    <w:div w:id="1173568508">
                      <w:marLeft w:val="0"/>
                      <w:marRight w:val="0"/>
                      <w:marTop w:val="0"/>
                      <w:marBottom w:val="0"/>
                      <w:divBdr>
                        <w:top w:val="none" w:sz="0" w:space="0" w:color="auto"/>
                        <w:left w:val="none" w:sz="0" w:space="0" w:color="auto"/>
                        <w:bottom w:val="none" w:sz="0" w:space="0" w:color="auto"/>
                        <w:right w:val="none" w:sz="0" w:space="0" w:color="auto"/>
                      </w:divBdr>
                    </w:div>
                  </w:divsChild>
                </w:div>
                <w:div w:id="1553730564">
                  <w:marLeft w:val="0"/>
                  <w:marRight w:val="0"/>
                  <w:marTop w:val="0"/>
                  <w:marBottom w:val="0"/>
                  <w:divBdr>
                    <w:top w:val="none" w:sz="0" w:space="0" w:color="auto"/>
                    <w:left w:val="none" w:sz="0" w:space="0" w:color="auto"/>
                    <w:bottom w:val="none" w:sz="0" w:space="0" w:color="auto"/>
                    <w:right w:val="none" w:sz="0" w:space="0" w:color="auto"/>
                  </w:divBdr>
                  <w:divsChild>
                    <w:div w:id="808787879">
                      <w:marLeft w:val="0"/>
                      <w:marRight w:val="0"/>
                      <w:marTop w:val="0"/>
                      <w:marBottom w:val="0"/>
                      <w:divBdr>
                        <w:top w:val="none" w:sz="0" w:space="0" w:color="auto"/>
                        <w:left w:val="none" w:sz="0" w:space="0" w:color="auto"/>
                        <w:bottom w:val="none" w:sz="0" w:space="0" w:color="auto"/>
                        <w:right w:val="none" w:sz="0" w:space="0" w:color="auto"/>
                      </w:divBdr>
                    </w:div>
                  </w:divsChild>
                </w:div>
                <w:div w:id="1572347015">
                  <w:marLeft w:val="0"/>
                  <w:marRight w:val="0"/>
                  <w:marTop w:val="0"/>
                  <w:marBottom w:val="0"/>
                  <w:divBdr>
                    <w:top w:val="none" w:sz="0" w:space="0" w:color="auto"/>
                    <w:left w:val="none" w:sz="0" w:space="0" w:color="auto"/>
                    <w:bottom w:val="none" w:sz="0" w:space="0" w:color="auto"/>
                    <w:right w:val="none" w:sz="0" w:space="0" w:color="auto"/>
                  </w:divBdr>
                  <w:divsChild>
                    <w:div w:id="793065765">
                      <w:marLeft w:val="0"/>
                      <w:marRight w:val="0"/>
                      <w:marTop w:val="0"/>
                      <w:marBottom w:val="0"/>
                      <w:divBdr>
                        <w:top w:val="none" w:sz="0" w:space="0" w:color="auto"/>
                        <w:left w:val="none" w:sz="0" w:space="0" w:color="auto"/>
                        <w:bottom w:val="none" w:sz="0" w:space="0" w:color="auto"/>
                        <w:right w:val="none" w:sz="0" w:space="0" w:color="auto"/>
                      </w:divBdr>
                    </w:div>
                  </w:divsChild>
                </w:div>
                <w:div w:id="1579899616">
                  <w:marLeft w:val="0"/>
                  <w:marRight w:val="0"/>
                  <w:marTop w:val="0"/>
                  <w:marBottom w:val="0"/>
                  <w:divBdr>
                    <w:top w:val="none" w:sz="0" w:space="0" w:color="auto"/>
                    <w:left w:val="none" w:sz="0" w:space="0" w:color="auto"/>
                    <w:bottom w:val="none" w:sz="0" w:space="0" w:color="auto"/>
                    <w:right w:val="none" w:sz="0" w:space="0" w:color="auto"/>
                  </w:divBdr>
                  <w:divsChild>
                    <w:div w:id="827552181">
                      <w:marLeft w:val="0"/>
                      <w:marRight w:val="0"/>
                      <w:marTop w:val="0"/>
                      <w:marBottom w:val="0"/>
                      <w:divBdr>
                        <w:top w:val="none" w:sz="0" w:space="0" w:color="auto"/>
                        <w:left w:val="none" w:sz="0" w:space="0" w:color="auto"/>
                        <w:bottom w:val="none" w:sz="0" w:space="0" w:color="auto"/>
                        <w:right w:val="none" w:sz="0" w:space="0" w:color="auto"/>
                      </w:divBdr>
                    </w:div>
                  </w:divsChild>
                </w:div>
                <w:div w:id="1643803613">
                  <w:marLeft w:val="0"/>
                  <w:marRight w:val="0"/>
                  <w:marTop w:val="0"/>
                  <w:marBottom w:val="0"/>
                  <w:divBdr>
                    <w:top w:val="none" w:sz="0" w:space="0" w:color="auto"/>
                    <w:left w:val="none" w:sz="0" w:space="0" w:color="auto"/>
                    <w:bottom w:val="none" w:sz="0" w:space="0" w:color="auto"/>
                    <w:right w:val="none" w:sz="0" w:space="0" w:color="auto"/>
                  </w:divBdr>
                  <w:divsChild>
                    <w:div w:id="1540045547">
                      <w:marLeft w:val="0"/>
                      <w:marRight w:val="0"/>
                      <w:marTop w:val="0"/>
                      <w:marBottom w:val="0"/>
                      <w:divBdr>
                        <w:top w:val="none" w:sz="0" w:space="0" w:color="auto"/>
                        <w:left w:val="none" w:sz="0" w:space="0" w:color="auto"/>
                        <w:bottom w:val="none" w:sz="0" w:space="0" w:color="auto"/>
                        <w:right w:val="none" w:sz="0" w:space="0" w:color="auto"/>
                      </w:divBdr>
                    </w:div>
                  </w:divsChild>
                </w:div>
                <w:div w:id="1674802238">
                  <w:marLeft w:val="0"/>
                  <w:marRight w:val="0"/>
                  <w:marTop w:val="0"/>
                  <w:marBottom w:val="0"/>
                  <w:divBdr>
                    <w:top w:val="none" w:sz="0" w:space="0" w:color="auto"/>
                    <w:left w:val="none" w:sz="0" w:space="0" w:color="auto"/>
                    <w:bottom w:val="none" w:sz="0" w:space="0" w:color="auto"/>
                    <w:right w:val="none" w:sz="0" w:space="0" w:color="auto"/>
                  </w:divBdr>
                  <w:divsChild>
                    <w:div w:id="219676865">
                      <w:marLeft w:val="0"/>
                      <w:marRight w:val="0"/>
                      <w:marTop w:val="0"/>
                      <w:marBottom w:val="0"/>
                      <w:divBdr>
                        <w:top w:val="none" w:sz="0" w:space="0" w:color="auto"/>
                        <w:left w:val="none" w:sz="0" w:space="0" w:color="auto"/>
                        <w:bottom w:val="none" w:sz="0" w:space="0" w:color="auto"/>
                        <w:right w:val="none" w:sz="0" w:space="0" w:color="auto"/>
                      </w:divBdr>
                    </w:div>
                  </w:divsChild>
                </w:div>
                <w:div w:id="1691174642">
                  <w:marLeft w:val="0"/>
                  <w:marRight w:val="0"/>
                  <w:marTop w:val="0"/>
                  <w:marBottom w:val="0"/>
                  <w:divBdr>
                    <w:top w:val="none" w:sz="0" w:space="0" w:color="auto"/>
                    <w:left w:val="none" w:sz="0" w:space="0" w:color="auto"/>
                    <w:bottom w:val="none" w:sz="0" w:space="0" w:color="auto"/>
                    <w:right w:val="none" w:sz="0" w:space="0" w:color="auto"/>
                  </w:divBdr>
                  <w:divsChild>
                    <w:div w:id="71969681">
                      <w:marLeft w:val="0"/>
                      <w:marRight w:val="0"/>
                      <w:marTop w:val="0"/>
                      <w:marBottom w:val="0"/>
                      <w:divBdr>
                        <w:top w:val="none" w:sz="0" w:space="0" w:color="auto"/>
                        <w:left w:val="none" w:sz="0" w:space="0" w:color="auto"/>
                        <w:bottom w:val="none" w:sz="0" w:space="0" w:color="auto"/>
                        <w:right w:val="none" w:sz="0" w:space="0" w:color="auto"/>
                      </w:divBdr>
                    </w:div>
                  </w:divsChild>
                </w:div>
                <w:div w:id="1730424592">
                  <w:marLeft w:val="0"/>
                  <w:marRight w:val="0"/>
                  <w:marTop w:val="0"/>
                  <w:marBottom w:val="0"/>
                  <w:divBdr>
                    <w:top w:val="none" w:sz="0" w:space="0" w:color="auto"/>
                    <w:left w:val="none" w:sz="0" w:space="0" w:color="auto"/>
                    <w:bottom w:val="none" w:sz="0" w:space="0" w:color="auto"/>
                    <w:right w:val="none" w:sz="0" w:space="0" w:color="auto"/>
                  </w:divBdr>
                  <w:divsChild>
                    <w:div w:id="395127804">
                      <w:marLeft w:val="0"/>
                      <w:marRight w:val="0"/>
                      <w:marTop w:val="0"/>
                      <w:marBottom w:val="0"/>
                      <w:divBdr>
                        <w:top w:val="none" w:sz="0" w:space="0" w:color="auto"/>
                        <w:left w:val="none" w:sz="0" w:space="0" w:color="auto"/>
                        <w:bottom w:val="none" w:sz="0" w:space="0" w:color="auto"/>
                        <w:right w:val="none" w:sz="0" w:space="0" w:color="auto"/>
                      </w:divBdr>
                    </w:div>
                  </w:divsChild>
                </w:div>
                <w:div w:id="1748990738">
                  <w:marLeft w:val="0"/>
                  <w:marRight w:val="0"/>
                  <w:marTop w:val="0"/>
                  <w:marBottom w:val="0"/>
                  <w:divBdr>
                    <w:top w:val="none" w:sz="0" w:space="0" w:color="auto"/>
                    <w:left w:val="none" w:sz="0" w:space="0" w:color="auto"/>
                    <w:bottom w:val="none" w:sz="0" w:space="0" w:color="auto"/>
                    <w:right w:val="none" w:sz="0" w:space="0" w:color="auto"/>
                  </w:divBdr>
                  <w:divsChild>
                    <w:div w:id="408160046">
                      <w:marLeft w:val="0"/>
                      <w:marRight w:val="0"/>
                      <w:marTop w:val="0"/>
                      <w:marBottom w:val="0"/>
                      <w:divBdr>
                        <w:top w:val="none" w:sz="0" w:space="0" w:color="auto"/>
                        <w:left w:val="none" w:sz="0" w:space="0" w:color="auto"/>
                        <w:bottom w:val="none" w:sz="0" w:space="0" w:color="auto"/>
                        <w:right w:val="none" w:sz="0" w:space="0" w:color="auto"/>
                      </w:divBdr>
                    </w:div>
                  </w:divsChild>
                </w:div>
                <w:div w:id="1772430406">
                  <w:marLeft w:val="0"/>
                  <w:marRight w:val="0"/>
                  <w:marTop w:val="0"/>
                  <w:marBottom w:val="0"/>
                  <w:divBdr>
                    <w:top w:val="none" w:sz="0" w:space="0" w:color="auto"/>
                    <w:left w:val="none" w:sz="0" w:space="0" w:color="auto"/>
                    <w:bottom w:val="none" w:sz="0" w:space="0" w:color="auto"/>
                    <w:right w:val="none" w:sz="0" w:space="0" w:color="auto"/>
                  </w:divBdr>
                  <w:divsChild>
                    <w:div w:id="1940483799">
                      <w:marLeft w:val="0"/>
                      <w:marRight w:val="0"/>
                      <w:marTop w:val="0"/>
                      <w:marBottom w:val="0"/>
                      <w:divBdr>
                        <w:top w:val="none" w:sz="0" w:space="0" w:color="auto"/>
                        <w:left w:val="none" w:sz="0" w:space="0" w:color="auto"/>
                        <w:bottom w:val="none" w:sz="0" w:space="0" w:color="auto"/>
                        <w:right w:val="none" w:sz="0" w:space="0" w:color="auto"/>
                      </w:divBdr>
                    </w:div>
                  </w:divsChild>
                </w:div>
                <w:div w:id="1787432032">
                  <w:marLeft w:val="0"/>
                  <w:marRight w:val="0"/>
                  <w:marTop w:val="0"/>
                  <w:marBottom w:val="0"/>
                  <w:divBdr>
                    <w:top w:val="none" w:sz="0" w:space="0" w:color="auto"/>
                    <w:left w:val="none" w:sz="0" w:space="0" w:color="auto"/>
                    <w:bottom w:val="none" w:sz="0" w:space="0" w:color="auto"/>
                    <w:right w:val="none" w:sz="0" w:space="0" w:color="auto"/>
                  </w:divBdr>
                  <w:divsChild>
                    <w:div w:id="2007128593">
                      <w:marLeft w:val="0"/>
                      <w:marRight w:val="0"/>
                      <w:marTop w:val="0"/>
                      <w:marBottom w:val="0"/>
                      <w:divBdr>
                        <w:top w:val="none" w:sz="0" w:space="0" w:color="auto"/>
                        <w:left w:val="none" w:sz="0" w:space="0" w:color="auto"/>
                        <w:bottom w:val="none" w:sz="0" w:space="0" w:color="auto"/>
                        <w:right w:val="none" w:sz="0" w:space="0" w:color="auto"/>
                      </w:divBdr>
                    </w:div>
                  </w:divsChild>
                </w:div>
                <w:div w:id="1793089938">
                  <w:marLeft w:val="0"/>
                  <w:marRight w:val="0"/>
                  <w:marTop w:val="0"/>
                  <w:marBottom w:val="0"/>
                  <w:divBdr>
                    <w:top w:val="none" w:sz="0" w:space="0" w:color="auto"/>
                    <w:left w:val="none" w:sz="0" w:space="0" w:color="auto"/>
                    <w:bottom w:val="none" w:sz="0" w:space="0" w:color="auto"/>
                    <w:right w:val="none" w:sz="0" w:space="0" w:color="auto"/>
                  </w:divBdr>
                  <w:divsChild>
                    <w:div w:id="1947761475">
                      <w:marLeft w:val="0"/>
                      <w:marRight w:val="0"/>
                      <w:marTop w:val="0"/>
                      <w:marBottom w:val="0"/>
                      <w:divBdr>
                        <w:top w:val="none" w:sz="0" w:space="0" w:color="auto"/>
                        <w:left w:val="none" w:sz="0" w:space="0" w:color="auto"/>
                        <w:bottom w:val="none" w:sz="0" w:space="0" w:color="auto"/>
                        <w:right w:val="none" w:sz="0" w:space="0" w:color="auto"/>
                      </w:divBdr>
                    </w:div>
                  </w:divsChild>
                </w:div>
                <w:div w:id="1798638831">
                  <w:marLeft w:val="0"/>
                  <w:marRight w:val="0"/>
                  <w:marTop w:val="0"/>
                  <w:marBottom w:val="0"/>
                  <w:divBdr>
                    <w:top w:val="none" w:sz="0" w:space="0" w:color="auto"/>
                    <w:left w:val="none" w:sz="0" w:space="0" w:color="auto"/>
                    <w:bottom w:val="none" w:sz="0" w:space="0" w:color="auto"/>
                    <w:right w:val="none" w:sz="0" w:space="0" w:color="auto"/>
                  </w:divBdr>
                  <w:divsChild>
                    <w:div w:id="403530858">
                      <w:marLeft w:val="0"/>
                      <w:marRight w:val="0"/>
                      <w:marTop w:val="0"/>
                      <w:marBottom w:val="0"/>
                      <w:divBdr>
                        <w:top w:val="none" w:sz="0" w:space="0" w:color="auto"/>
                        <w:left w:val="none" w:sz="0" w:space="0" w:color="auto"/>
                        <w:bottom w:val="none" w:sz="0" w:space="0" w:color="auto"/>
                        <w:right w:val="none" w:sz="0" w:space="0" w:color="auto"/>
                      </w:divBdr>
                    </w:div>
                  </w:divsChild>
                </w:div>
                <w:div w:id="1808547325">
                  <w:marLeft w:val="0"/>
                  <w:marRight w:val="0"/>
                  <w:marTop w:val="0"/>
                  <w:marBottom w:val="0"/>
                  <w:divBdr>
                    <w:top w:val="none" w:sz="0" w:space="0" w:color="auto"/>
                    <w:left w:val="none" w:sz="0" w:space="0" w:color="auto"/>
                    <w:bottom w:val="none" w:sz="0" w:space="0" w:color="auto"/>
                    <w:right w:val="none" w:sz="0" w:space="0" w:color="auto"/>
                  </w:divBdr>
                  <w:divsChild>
                    <w:div w:id="703868310">
                      <w:marLeft w:val="0"/>
                      <w:marRight w:val="0"/>
                      <w:marTop w:val="0"/>
                      <w:marBottom w:val="0"/>
                      <w:divBdr>
                        <w:top w:val="none" w:sz="0" w:space="0" w:color="auto"/>
                        <w:left w:val="none" w:sz="0" w:space="0" w:color="auto"/>
                        <w:bottom w:val="none" w:sz="0" w:space="0" w:color="auto"/>
                        <w:right w:val="none" w:sz="0" w:space="0" w:color="auto"/>
                      </w:divBdr>
                    </w:div>
                  </w:divsChild>
                </w:div>
                <w:div w:id="1816336568">
                  <w:marLeft w:val="0"/>
                  <w:marRight w:val="0"/>
                  <w:marTop w:val="0"/>
                  <w:marBottom w:val="0"/>
                  <w:divBdr>
                    <w:top w:val="none" w:sz="0" w:space="0" w:color="auto"/>
                    <w:left w:val="none" w:sz="0" w:space="0" w:color="auto"/>
                    <w:bottom w:val="none" w:sz="0" w:space="0" w:color="auto"/>
                    <w:right w:val="none" w:sz="0" w:space="0" w:color="auto"/>
                  </w:divBdr>
                  <w:divsChild>
                    <w:div w:id="1232279243">
                      <w:marLeft w:val="0"/>
                      <w:marRight w:val="0"/>
                      <w:marTop w:val="0"/>
                      <w:marBottom w:val="0"/>
                      <w:divBdr>
                        <w:top w:val="none" w:sz="0" w:space="0" w:color="auto"/>
                        <w:left w:val="none" w:sz="0" w:space="0" w:color="auto"/>
                        <w:bottom w:val="none" w:sz="0" w:space="0" w:color="auto"/>
                        <w:right w:val="none" w:sz="0" w:space="0" w:color="auto"/>
                      </w:divBdr>
                    </w:div>
                  </w:divsChild>
                </w:div>
                <w:div w:id="1846361516">
                  <w:marLeft w:val="0"/>
                  <w:marRight w:val="0"/>
                  <w:marTop w:val="0"/>
                  <w:marBottom w:val="0"/>
                  <w:divBdr>
                    <w:top w:val="none" w:sz="0" w:space="0" w:color="auto"/>
                    <w:left w:val="none" w:sz="0" w:space="0" w:color="auto"/>
                    <w:bottom w:val="none" w:sz="0" w:space="0" w:color="auto"/>
                    <w:right w:val="none" w:sz="0" w:space="0" w:color="auto"/>
                  </w:divBdr>
                  <w:divsChild>
                    <w:div w:id="1955332793">
                      <w:marLeft w:val="0"/>
                      <w:marRight w:val="0"/>
                      <w:marTop w:val="0"/>
                      <w:marBottom w:val="0"/>
                      <w:divBdr>
                        <w:top w:val="none" w:sz="0" w:space="0" w:color="auto"/>
                        <w:left w:val="none" w:sz="0" w:space="0" w:color="auto"/>
                        <w:bottom w:val="none" w:sz="0" w:space="0" w:color="auto"/>
                        <w:right w:val="none" w:sz="0" w:space="0" w:color="auto"/>
                      </w:divBdr>
                    </w:div>
                  </w:divsChild>
                </w:div>
                <w:div w:id="1861385374">
                  <w:marLeft w:val="0"/>
                  <w:marRight w:val="0"/>
                  <w:marTop w:val="0"/>
                  <w:marBottom w:val="0"/>
                  <w:divBdr>
                    <w:top w:val="none" w:sz="0" w:space="0" w:color="auto"/>
                    <w:left w:val="none" w:sz="0" w:space="0" w:color="auto"/>
                    <w:bottom w:val="none" w:sz="0" w:space="0" w:color="auto"/>
                    <w:right w:val="none" w:sz="0" w:space="0" w:color="auto"/>
                  </w:divBdr>
                  <w:divsChild>
                    <w:div w:id="1939675277">
                      <w:marLeft w:val="0"/>
                      <w:marRight w:val="0"/>
                      <w:marTop w:val="0"/>
                      <w:marBottom w:val="0"/>
                      <w:divBdr>
                        <w:top w:val="none" w:sz="0" w:space="0" w:color="auto"/>
                        <w:left w:val="none" w:sz="0" w:space="0" w:color="auto"/>
                        <w:bottom w:val="none" w:sz="0" w:space="0" w:color="auto"/>
                        <w:right w:val="none" w:sz="0" w:space="0" w:color="auto"/>
                      </w:divBdr>
                    </w:div>
                  </w:divsChild>
                </w:div>
                <w:div w:id="1882861404">
                  <w:marLeft w:val="0"/>
                  <w:marRight w:val="0"/>
                  <w:marTop w:val="0"/>
                  <w:marBottom w:val="0"/>
                  <w:divBdr>
                    <w:top w:val="none" w:sz="0" w:space="0" w:color="auto"/>
                    <w:left w:val="none" w:sz="0" w:space="0" w:color="auto"/>
                    <w:bottom w:val="none" w:sz="0" w:space="0" w:color="auto"/>
                    <w:right w:val="none" w:sz="0" w:space="0" w:color="auto"/>
                  </w:divBdr>
                  <w:divsChild>
                    <w:div w:id="183521051">
                      <w:marLeft w:val="0"/>
                      <w:marRight w:val="0"/>
                      <w:marTop w:val="0"/>
                      <w:marBottom w:val="0"/>
                      <w:divBdr>
                        <w:top w:val="none" w:sz="0" w:space="0" w:color="auto"/>
                        <w:left w:val="none" w:sz="0" w:space="0" w:color="auto"/>
                        <w:bottom w:val="none" w:sz="0" w:space="0" w:color="auto"/>
                        <w:right w:val="none" w:sz="0" w:space="0" w:color="auto"/>
                      </w:divBdr>
                    </w:div>
                  </w:divsChild>
                </w:div>
                <w:div w:id="1908371606">
                  <w:marLeft w:val="0"/>
                  <w:marRight w:val="0"/>
                  <w:marTop w:val="0"/>
                  <w:marBottom w:val="0"/>
                  <w:divBdr>
                    <w:top w:val="none" w:sz="0" w:space="0" w:color="auto"/>
                    <w:left w:val="none" w:sz="0" w:space="0" w:color="auto"/>
                    <w:bottom w:val="none" w:sz="0" w:space="0" w:color="auto"/>
                    <w:right w:val="none" w:sz="0" w:space="0" w:color="auto"/>
                  </w:divBdr>
                  <w:divsChild>
                    <w:div w:id="1728992088">
                      <w:marLeft w:val="0"/>
                      <w:marRight w:val="0"/>
                      <w:marTop w:val="0"/>
                      <w:marBottom w:val="0"/>
                      <w:divBdr>
                        <w:top w:val="none" w:sz="0" w:space="0" w:color="auto"/>
                        <w:left w:val="none" w:sz="0" w:space="0" w:color="auto"/>
                        <w:bottom w:val="none" w:sz="0" w:space="0" w:color="auto"/>
                        <w:right w:val="none" w:sz="0" w:space="0" w:color="auto"/>
                      </w:divBdr>
                    </w:div>
                  </w:divsChild>
                </w:div>
                <w:div w:id="1941142409">
                  <w:marLeft w:val="0"/>
                  <w:marRight w:val="0"/>
                  <w:marTop w:val="0"/>
                  <w:marBottom w:val="0"/>
                  <w:divBdr>
                    <w:top w:val="none" w:sz="0" w:space="0" w:color="auto"/>
                    <w:left w:val="none" w:sz="0" w:space="0" w:color="auto"/>
                    <w:bottom w:val="none" w:sz="0" w:space="0" w:color="auto"/>
                    <w:right w:val="none" w:sz="0" w:space="0" w:color="auto"/>
                  </w:divBdr>
                  <w:divsChild>
                    <w:div w:id="1700813166">
                      <w:marLeft w:val="0"/>
                      <w:marRight w:val="0"/>
                      <w:marTop w:val="0"/>
                      <w:marBottom w:val="0"/>
                      <w:divBdr>
                        <w:top w:val="none" w:sz="0" w:space="0" w:color="auto"/>
                        <w:left w:val="none" w:sz="0" w:space="0" w:color="auto"/>
                        <w:bottom w:val="none" w:sz="0" w:space="0" w:color="auto"/>
                        <w:right w:val="none" w:sz="0" w:space="0" w:color="auto"/>
                      </w:divBdr>
                    </w:div>
                  </w:divsChild>
                </w:div>
                <w:div w:id="1961952919">
                  <w:marLeft w:val="0"/>
                  <w:marRight w:val="0"/>
                  <w:marTop w:val="0"/>
                  <w:marBottom w:val="0"/>
                  <w:divBdr>
                    <w:top w:val="none" w:sz="0" w:space="0" w:color="auto"/>
                    <w:left w:val="none" w:sz="0" w:space="0" w:color="auto"/>
                    <w:bottom w:val="none" w:sz="0" w:space="0" w:color="auto"/>
                    <w:right w:val="none" w:sz="0" w:space="0" w:color="auto"/>
                  </w:divBdr>
                  <w:divsChild>
                    <w:div w:id="1129981924">
                      <w:marLeft w:val="0"/>
                      <w:marRight w:val="0"/>
                      <w:marTop w:val="0"/>
                      <w:marBottom w:val="0"/>
                      <w:divBdr>
                        <w:top w:val="none" w:sz="0" w:space="0" w:color="auto"/>
                        <w:left w:val="none" w:sz="0" w:space="0" w:color="auto"/>
                        <w:bottom w:val="none" w:sz="0" w:space="0" w:color="auto"/>
                        <w:right w:val="none" w:sz="0" w:space="0" w:color="auto"/>
                      </w:divBdr>
                    </w:div>
                  </w:divsChild>
                </w:div>
                <w:div w:id="1975329314">
                  <w:marLeft w:val="0"/>
                  <w:marRight w:val="0"/>
                  <w:marTop w:val="0"/>
                  <w:marBottom w:val="0"/>
                  <w:divBdr>
                    <w:top w:val="none" w:sz="0" w:space="0" w:color="auto"/>
                    <w:left w:val="none" w:sz="0" w:space="0" w:color="auto"/>
                    <w:bottom w:val="none" w:sz="0" w:space="0" w:color="auto"/>
                    <w:right w:val="none" w:sz="0" w:space="0" w:color="auto"/>
                  </w:divBdr>
                  <w:divsChild>
                    <w:div w:id="1213154982">
                      <w:marLeft w:val="0"/>
                      <w:marRight w:val="0"/>
                      <w:marTop w:val="0"/>
                      <w:marBottom w:val="0"/>
                      <w:divBdr>
                        <w:top w:val="none" w:sz="0" w:space="0" w:color="auto"/>
                        <w:left w:val="none" w:sz="0" w:space="0" w:color="auto"/>
                        <w:bottom w:val="none" w:sz="0" w:space="0" w:color="auto"/>
                        <w:right w:val="none" w:sz="0" w:space="0" w:color="auto"/>
                      </w:divBdr>
                    </w:div>
                  </w:divsChild>
                </w:div>
                <w:div w:id="1982537538">
                  <w:marLeft w:val="0"/>
                  <w:marRight w:val="0"/>
                  <w:marTop w:val="0"/>
                  <w:marBottom w:val="0"/>
                  <w:divBdr>
                    <w:top w:val="none" w:sz="0" w:space="0" w:color="auto"/>
                    <w:left w:val="none" w:sz="0" w:space="0" w:color="auto"/>
                    <w:bottom w:val="none" w:sz="0" w:space="0" w:color="auto"/>
                    <w:right w:val="none" w:sz="0" w:space="0" w:color="auto"/>
                  </w:divBdr>
                  <w:divsChild>
                    <w:div w:id="848760943">
                      <w:marLeft w:val="0"/>
                      <w:marRight w:val="0"/>
                      <w:marTop w:val="0"/>
                      <w:marBottom w:val="0"/>
                      <w:divBdr>
                        <w:top w:val="none" w:sz="0" w:space="0" w:color="auto"/>
                        <w:left w:val="none" w:sz="0" w:space="0" w:color="auto"/>
                        <w:bottom w:val="none" w:sz="0" w:space="0" w:color="auto"/>
                        <w:right w:val="none" w:sz="0" w:space="0" w:color="auto"/>
                      </w:divBdr>
                    </w:div>
                  </w:divsChild>
                </w:div>
                <w:div w:id="2009405033">
                  <w:marLeft w:val="0"/>
                  <w:marRight w:val="0"/>
                  <w:marTop w:val="0"/>
                  <w:marBottom w:val="0"/>
                  <w:divBdr>
                    <w:top w:val="none" w:sz="0" w:space="0" w:color="auto"/>
                    <w:left w:val="none" w:sz="0" w:space="0" w:color="auto"/>
                    <w:bottom w:val="none" w:sz="0" w:space="0" w:color="auto"/>
                    <w:right w:val="none" w:sz="0" w:space="0" w:color="auto"/>
                  </w:divBdr>
                  <w:divsChild>
                    <w:div w:id="377050084">
                      <w:marLeft w:val="0"/>
                      <w:marRight w:val="0"/>
                      <w:marTop w:val="0"/>
                      <w:marBottom w:val="0"/>
                      <w:divBdr>
                        <w:top w:val="none" w:sz="0" w:space="0" w:color="auto"/>
                        <w:left w:val="none" w:sz="0" w:space="0" w:color="auto"/>
                        <w:bottom w:val="none" w:sz="0" w:space="0" w:color="auto"/>
                        <w:right w:val="none" w:sz="0" w:space="0" w:color="auto"/>
                      </w:divBdr>
                    </w:div>
                  </w:divsChild>
                </w:div>
                <w:div w:id="2013143217">
                  <w:marLeft w:val="0"/>
                  <w:marRight w:val="0"/>
                  <w:marTop w:val="0"/>
                  <w:marBottom w:val="0"/>
                  <w:divBdr>
                    <w:top w:val="none" w:sz="0" w:space="0" w:color="auto"/>
                    <w:left w:val="none" w:sz="0" w:space="0" w:color="auto"/>
                    <w:bottom w:val="none" w:sz="0" w:space="0" w:color="auto"/>
                    <w:right w:val="none" w:sz="0" w:space="0" w:color="auto"/>
                  </w:divBdr>
                  <w:divsChild>
                    <w:div w:id="1066294014">
                      <w:marLeft w:val="0"/>
                      <w:marRight w:val="0"/>
                      <w:marTop w:val="0"/>
                      <w:marBottom w:val="0"/>
                      <w:divBdr>
                        <w:top w:val="none" w:sz="0" w:space="0" w:color="auto"/>
                        <w:left w:val="none" w:sz="0" w:space="0" w:color="auto"/>
                        <w:bottom w:val="none" w:sz="0" w:space="0" w:color="auto"/>
                        <w:right w:val="none" w:sz="0" w:space="0" w:color="auto"/>
                      </w:divBdr>
                    </w:div>
                  </w:divsChild>
                </w:div>
                <w:div w:id="2022704449">
                  <w:marLeft w:val="0"/>
                  <w:marRight w:val="0"/>
                  <w:marTop w:val="0"/>
                  <w:marBottom w:val="0"/>
                  <w:divBdr>
                    <w:top w:val="none" w:sz="0" w:space="0" w:color="auto"/>
                    <w:left w:val="none" w:sz="0" w:space="0" w:color="auto"/>
                    <w:bottom w:val="none" w:sz="0" w:space="0" w:color="auto"/>
                    <w:right w:val="none" w:sz="0" w:space="0" w:color="auto"/>
                  </w:divBdr>
                  <w:divsChild>
                    <w:div w:id="1695417834">
                      <w:marLeft w:val="0"/>
                      <w:marRight w:val="0"/>
                      <w:marTop w:val="0"/>
                      <w:marBottom w:val="0"/>
                      <w:divBdr>
                        <w:top w:val="none" w:sz="0" w:space="0" w:color="auto"/>
                        <w:left w:val="none" w:sz="0" w:space="0" w:color="auto"/>
                        <w:bottom w:val="none" w:sz="0" w:space="0" w:color="auto"/>
                        <w:right w:val="none" w:sz="0" w:space="0" w:color="auto"/>
                      </w:divBdr>
                    </w:div>
                  </w:divsChild>
                </w:div>
                <w:div w:id="2076049845">
                  <w:marLeft w:val="0"/>
                  <w:marRight w:val="0"/>
                  <w:marTop w:val="0"/>
                  <w:marBottom w:val="0"/>
                  <w:divBdr>
                    <w:top w:val="none" w:sz="0" w:space="0" w:color="auto"/>
                    <w:left w:val="none" w:sz="0" w:space="0" w:color="auto"/>
                    <w:bottom w:val="none" w:sz="0" w:space="0" w:color="auto"/>
                    <w:right w:val="none" w:sz="0" w:space="0" w:color="auto"/>
                  </w:divBdr>
                  <w:divsChild>
                    <w:div w:id="473180463">
                      <w:marLeft w:val="0"/>
                      <w:marRight w:val="0"/>
                      <w:marTop w:val="0"/>
                      <w:marBottom w:val="0"/>
                      <w:divBdr>
                        <w:top w:val="none" w:sz="0" w:space="0" w:color="auto"/>
                        <w:left w:val="none" w:sz="0" w:space="0" w:color="auto"/>
                        <w:bottom w:val="none" w:sz="0" w:space="0" w:color="auto"/>
                        <w:right w:val="none" w:sz="0" w:space="0" w:color="auto"/>
                      </w:divBdr>
                    </w:div>
                  </w:divsChild>
                </w:div>
                <w:div w:id="2118214110">
                  <w:marLeft w:val="0"/>
                  <w:marRight w:val="0"/>
                  <w:marTop w:val="0"/>
                  <w:marBottom w:val="0"/>
                  <w:divBdr>
                    <w:top w:val="none" w:sz="0" w:space="0" w:color="auto"/>
                    <w:left w:val="none" w:sz="0" w:space="0" w:color="auto"/>
                    <w:bottom w:val="none" w:sz="0" w:space="0" w:color="auto"/>
                    <w:right w:val="none" w:sz="0" w:space="0" w:color="auto"/>
                  </w:divBdr>
                  <w:divsChild>
                    <w:div w:id="1552839775">
                      <w:marLeft w:val="0"/>
                      <w:marRight w:val="0"/>
                      <w:marTop w:val="0"/>
                      <w:marBottom w:val="0"/>
                      <w:divBdr>
                        <w:top w:val="none" w:sz="0" w:space="0" w:color="auto"/>
                        <w:left w:val="none" w:sz="0" w:space="0" w:color="auto"/>
                        <w:bottom w:val="none" w:sz="0" w:space="0" w:color="auto"/>
                        <w:right w:val="none" w:sz="0" w:space="0" w:color="auto"/>
                      </w:divBdr>
                    </w:div>
                  </w:divsChild>
                </w:div>
                <w:div w:id="2138066673">
                  <w:marLeft w:val="0"/>
                  <w:marRight w:val="0"/>
                  <w:marTop w:val="0"/>
                  <w:marBottom w:val="0"/>
                  <w:divBdr>
                    <w:top w:val="none" w:sz="0" w:space="0" w:color="auto"/>
                    <w:left w:val="none" w:sz="0" w:space="0" w:color="auto"/>
                    <w:bottom w:val="none" w:sz="0" w:space="0" w:color="auto"/>
                    <w:right w:val="none" w:sz="0" w:space="0" w:color="auto"/>
                  </w:divBdr>
                  <w:divsChild>
                    <w:div w:id="861288412">
                      <w:marLeft w:val="0"/>
                      <w:marRight w:val="0"/>
                      <w:marTop w:val="0"/>
                      <w:marBottom w:val="0"/>
                      <w:divBdr>
                        <w:top w:val="none" w:sz="0" w:space="0" w:color="auto"/>
                        <w:left w:val="none" w:sz="0" w:space="0" w:color="auto"/>
                        <w:bottom w:val="none" w:sz="0" w:space="0" w:color="auto"/>
                        <w:right w:val="none" w:sz="0" w:space="0" w:color="auto"/>
                      </w:divBdr>
                    </w:div>
                  </w:divsChild>
                </w:div>
                <w:div w:id="2141652116">
                  <w:marLeft w:val="0"/>
                  <w:marRight w:val="0"/>
                  <w:marTop w:val="0"/>
                  <w:marBottom w:val="0"/>
                  <w:divBdr>
                    <w:top w:val="none" w:sz="0" w:space="0" w:color="auto"/>
                    <w:left w:val="none" w:sz="0" w:space="0" w:color="auto"/>
                    <w:bottom w:val="none" w:sz="0" w:space="0" w:color="auto"/>
                    <w:right w:val="none" w:sz="0" w:space="0" w:color="auto"/>
                  </w:divBdr>
                  <w:divsChild>
                    <w:div w:id="67074276">
                      <w:marLeft w:val="0"/>
                      <w:marRight w:val="0"/>
                      <w:marTop w:val="0"/>
                      <w:marBottom w:val="0"/>
                      <w:divBdr>
                        <w:top w:val="none" w:sz="0" w:space="0" w:color="auto"/>
                        <w:left w:val="none" w:sz="0" w:space="0" w:color="auto"/>
                        <w:bottom w:val="none" w:sz="0" w:space="0" w:color="auto"/>
                        <w:right w:val="none" w:sz="0" w:space="0" w:color="auto"/>
                      </w:divBdr>
                    </w:div>
                  </w:divsChild>
                </w:div>
                <w:div w:id="2144693118">
                  <w:marLeft w:val="0"/>
                  <w:marRight w:val="0"/>
                  <w:marTop w:val="0"/>
                  <w:marBottom w:val="0"/>
                  <w:divBdr>
                    <w:top w:val="none" w:sz="0" w:space="0" w:color="auto"/>
                    <w:left w:val="none" w:sz="0" w:space="0" w:color="auto"/>
                    <w:bottom w:val="none" w:sz="0" w:space="0" w:color="auto"/>
                    <w:right w:val="none" w:sz="0" w:space="0" w:color="auto"/>
                  </w:divBdr>
                  <w:divsChild>
                    <w:div w:id="13078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732">
          <w:marLeft w:val="0"/>
          <w:marRight w:val="0"/>
          <w:marTop w:val="0"/>
          <w:marBottom w:val="0"/>
          <w:divBdr>
            <w:top w:val="none" w:sz="0" w:space="0" w:color="auto"/>
            <w:left w:val="none" w:sz="0" w:space="0" w:color="auto"/>
            <w:bottom w:val="none" w:sz="0" w:space="0" w:color="auto"/>
            <w:right w:val="none" w:sz="0" w:space="0" w:color="auto"/>
          </w:divBdr>
          <w:divsChild>
            <w:div w:id="2009939735">
              <w:marLeft w:val="-75"/>
              <w:marRight w:val="0"/>
              <w:marTop w:val="30"/>
              <w:marBottom w:val="30"/>
              <w:divBdr>
                <w:top w:val="none" w:sz="0" w:space="0" w:color="auto"/>
                <w:left w:val="none" w:sz="0" w:space="0" w:color="auto"/>
                <w:bottom w:val="none" w:sz="0" w:space="0" w:color="auto"/>
                <w:right w:val="none" w:sz="0" w:space="0" w:color="auto"/>
              </w:divBdr>
              <w:divsChild>
                <w:div w:id="12264602">
                  <w:marLeft w:val="0"/>
                  <w:marRight w:val="0"/>
                  <w:marTop w:val="0"/>
                  <w:marBottom w:val="0"/>
                  <w:divBdr>
                    <w:top w:val="none" w:sz="0" w:space="0" w:color="auto"/>
                    <w:left w:val="none" w:sz="0" w:space="0" w:color="auto"/>
                    <w:bottom w:val="none" w:sz="0" w:space="0" w:color="auto"/>
                    <w:right w:val="none" w:sz="0" w:space="0" w:color="auto"/>
                  </w:divBdr>
                  <w:divsChild>
                    <w:div w:id="78798514">
                      <w:marLeft w:val="0"/>
                      <w:marRight w:val="0"/>
                      <w:marTop w:val="0"/>
                      <w:marBottom w:val="0"/>
                      <w:divBdr>
                        <w:top w:val="none" w:sz="0" w:space="0" w:color="auto"/>
                        <w:left w:val="none" w:sz="0" w:space="0" w:color="auto"/>
                        <w:bottom w:val="none" w:sz="0" w:space="0" w:color="auto"/>
                        <w:right w:val="none" w:sz="0" w:space="0" w:color="auto"/>
                      </w:divBdr>
                    </w:div>
                  </w:divsChild>
                </w:div>
                <w:div w:id="49502915">
                  <w:marLeft w:val="0"/>
                  <w:marRight w:val="0"/>
                  <w:marTop w:val="0"/>
                  <w:marBottom w:val="0"/>
                  <w:divBdr>
                    <w:top w:val="none" w:sz="0" w:space="0" w:color="auto"/>
                    <w:left w:val="none" w:sz="0" w:space="0" w:color="auto"/>
                    <w:bottom w:val="none" w:sz="0" w:space="0" w:color="auto"/>
                    <w:right w:val="none" w:sz="0" w:space="0" w:color="auto"/>
                  </w:divBdr>
                  <w:divsChild>
                    <w:div w:id="564418953">
                      <w:marLeft w:val="0"/>
                      <w:marRight w:val="0"/>
                      <w:marTop w:val="0"/>
                      <w:marBottom w:val="0"/>
                      <w:divBdr>
                        <w:top w:val="none" w:sz="0" w:space="0" w:color="auto"/>
                        <w:left w:val="none" w:sz="0" w:space="0" w:color="auto"/>
                        <w:bottom w:val="none" w:sz="0" w:space="0" w:color="auto"/>
                        <w:right w:val="none" w:sz="0" w:space="0" w:color="auto"/>
                      </w:divBdr>
                    </w:div>
                  </w:divsChild>
                </w:div>
                <w:div w:id="56706218">
                  <w:marLeft w:val="0"/>
                  <w:marRight w:val="0"/>
                  <w:marTop w:val="0"/>
                  <w:marBottom w:val="0"/>
                  <w:divBdr>
                    <w:top w:val="none" w:sz="0" w:space="0" w:color="auto"/>
                    <w:left w:val="none" w:sz="0" w:space="0" w:color="auto"/>
                    <w:bottom w:val="none" w:sz="0" w:space="0" w:color="auto"/>
                    <w:right w:val="none" w:sz="0" w:space="0" w:color="auto"/>
                  </w:divBdr>
                  <w:divsChild>
                    <w:div w:id="1494176687">
                      <w:marLeft w:val="0"/>
                      <w:marRight w:val="0"/>
                      <w:marTop w:val="0"/>
                      <w:marBottom w:val="0"/>
                      <w:divBdr>
                        <w:top w:val="none" w:sz="0" w:space="0" w:color="auto"/>
                        <w:left w:val="none" w:sz="0" w:space="0" w:color="auto"/>
                        <w:bottom w:val="none" w:sz="0" w:space="0" w:color="auto"/>
                        <w:right w:val="none" w:sz="0" w:space="0" w:color="auto"/>
                      </w:divBdr>
                    </w:div>
                  </w:divsChild>
                </w:div>
                <w:div w:id="59718917">
                  <w:marLeft w:val="0"/>
                  <w:marRight w:val="0"/>
                  <w:marTop w:val="0"/>
                  <w:marBottom w:val="0"/>
                  <w:divBdr>
                    <w:top w:val="none" w:sz="0" w:space="0" w:color="auto"/>
                    <w:left w:val="none" w:sz="0" w:space="0" w:color="auto"/>
                    <w:bottom w:val="none" w:sz="0" w:space="0" w:color="auto"/>
                    <w:right w:val="none" w:sz="0" w:space="0" w:color="auto"/>
                  </w:divBdr>
                  <w:divsChild>
                    <w:div w:id="66417395">
                      <w:marLeft w:val="0"/>
                      <w:marRight w:val="0"/>
                      <w:marTop w:val="0"/>
                      <w:marBottom w:val="0"/>
                      <w:divBdr>
                        <w:top w:val="none" w:sz="0" w:space="0" w:color="auto"/>
                        <w:left w:val="none" w:sz="0" w:space="0" w:color="auto"/>
                        <w:bottom w:val="none" w:sz="0" w:space="0" w:color="auto"/>
                        <w:right w:val="none" w:sz="0" w:space="0" w:color="auto"/>
                      </w:divBdr>
                    </w:div>
                  </w:divsChild>
                </w:div>
                <w:div w:id="82148205">
                  <w:marLeft w:val="0"/>
                  <w:marRight w:val="0"/>
                  <w:marTop w:val="0"/>
                  <w:marBottom w:val="0"/>
                  <w:divBdr>
                    <w:top w:val="none" w:sz="0" w:space="0" w:color="auto"/>
                    <w:left w:val="none" w:sz="0" w:space="0" w:color="auto"/>
                    <w:bottom w:val="none" w:sz="0" w:space="0" w:color="auto"/>
                    <w:right w:val="none" w:sz="0" w:space="0" w:color="auto"/>
                  </w:divBdr>
                  <w:divsChild>
                    <w:div w:id="1264993849">
                      <w:marLeft w:val="0"/>
                      <w:marRight w:val="0"/>
                      <w:marTop w:val="0"/>
                      <w:marBottom w:val="0"/>
                      <w:divBdr>
                        <w:top w:val="none" w:sz="0" w:space="0" w:color="auto"/>
                        <w:left w:val="none" w:sz="0" w:space="0" w:color="auto"/>
                        <w:bottom w:val="none" w:sz="0" w:space="0" w:color="auto"/>
                        <w:right w:val="none" w:sz="0" w:space="0" w:color="auto"/>
                      </w:divBdr>
                    </w:div>
                  </w:divsChild>
                </w:div>
                <w:div w:id="89744414">
                  <w:marLeft w:val="0"/>
                  <w:marRight w:val="0"/>
                  <w:marTop w:val="0"/>
                  <w:marBottom w:val="0"/>
                  <w:divBdr>
                    <w:top w:val="none" w:sz="0" w:space="0" w:color="auto"/>
                    <w:left w:val="none" w:sz="0" w:space="0" w:color="auto"/>
                    <w:bottom w:val="none" w:sz="0" w:space="0" w:color="auto"/>
                    <w:right w:val="none" w:sz="0" w:space="0" w:color="auto"/>
                  </w:divBdr>
                  <w:divsChild>
                    <w:div w:id="518589671">
                      <w:marLeft w:val="0"/>
                      <w:marRight w:val="0"/>
                      <w:marTop w:val="0"/>
                      <w:marBottom w:val="0"/>
                      <w:divBdr>
                        <w:top w:val="none" w:sz="0" w:space="0" w:color="auto"/>
                        <w:left w:val="none" w:sz="0" w:space="0" w:color="auto"/>
                        <w:bottom w:val="none" w:sz="0" w:space="0" w:color="auto"/>
                        <w:right w:val="none" w:sz="0" w:space="0" w:color="auto"/>
                      </w:divBdr>
                    </w:div>
                  </w:divsChild>
                </w:div>
                <w:div w:id="98331728">
                  <w:marLeft w:val="0"/>
                  <w:marRight w:val="0"/>
                  <w:marTop w:val="0"/>
                  <w:marBottom w:val="0"/>
                  <w:divBdr>
                    <w:top w:val="none" w:sz="0" w:space="0" w:color="auto"/>
                    <w:left w:val="none" w:sz="0" w:space="0" w:color="auto"/>
                    <w:bottom w:val="none" w:sz="0" w:space="0" w:color="auto"/>
                    <w:right w:val="none" w:sz="0" w:space="0" w:color="auto"/>
                  </w:divBdr>
                  <w:divsChild>
                    <w:div w:id="140385719">
                      <w:marLeft w:val="0"/>
                      <w:marRight w:val="0"/>
                      <w:marTop w:val="0"/>
                      <w:marBottom w:val="0"/>
                      <w:divBdr>
                        <w:top w:val="none" w:sz="0" w:space="0" w:color="auto"/>
                        <w:left w:val="none" w:sz="0" w:space="0" w:color="auto"/>
                        <w:bottom w:val="none" w:sz="0" w:space="0" w:color="auto"/>
                        <w:right w:val="none" w:sz="0" w:space="0" w:color="auto"/>
                      </w:divBdr>
                    </w:div>
                  </w:divsChild>
                </w:div>
                <w:div w:id="144128076">
                  <w:marLeft w:val="0"/>
                  <w:marRight w:val="0"/>
                  <w:marTop w:val="0"/>
                  <w:marBottom w:val="0"/>
                  <w:divBdr>
                    <w:top w:val="none" w:sz="0" w:space="0" w:color="auto"/>
                    <w:left w:val="none" w:sz="0" w:space="0" w:color="auto"/>
                    <w:bottom w:val="none" w:sz="0" w:space="0" w:color="auto"/>
                    <w:right w:val="none" w:sz="0" w:space="0" w:color="auto"/>
                  </w:divBdr>
                  <w:divsChild>
                    <w:div w:id="66850817">
                      <w:marLeft w:val="0"/>
                      <w:marRight w:val="0"/>
                      <w:marTop w:val="0"/>
                      <w:marBottom w:val="0"/>
                      <w:divBdr>
                        <w:top w:val="none" w:sz="0" w:space="0" w:color="auto"/>
                        <w:left w:val="none" w:sz="0" w:space="0" w:color="auto"/>
                        <w:bottom w:val="none" w:sz="0" w:space="0" w:color="auto"/>
                        <w:right w:val="none" w:sz="0" w:space="0" w:color="auto"/>
                      </w:divBdr>
                    </w:div>
                  </w:divsChild>
                </w:div>
                <w:div w:id="144205849">
                  <w:marLeft w:val="0"/>
                  <w:marRight w:val="0"/>
                  <w:marTop w:val="0"/>
                  <w:marBottom w:val="0"/>
                  <w:divBdr>
                    <w:top w:val="none" w:sz="0" w:space="0" w:color="auto"/>
                    <w:left w:val="none" w:sz="0" w:space="0" w:color="auto"/>
                    <w:bottom w:val="none" w:sz="0" w:space="0" w:color="auto"/>
                    <w:right w:val="none" w:sz="0" w:space="0" w:color="auto"/>
                  </w:divBdr>
                  <w:divsChild>
                    <w:div w:id="1279676178">
                      <w:marLeft w:val="0"/>
                      <w:marRight w:val="0"/>
                      <w:marTop w:val="0"/>
                      <w:marBottom w:val="0"/>
                      <w:divBdr>
                        <w:top w:val="none" w:sz="0" w:space="0" w:color="auto"/>
                        <w:left w:val="none" w:sz="0" w:space="0" w:color="auto"/>
                        <w:bottom w:val="none" w:sz="0" w:space="0" w:color="auto"/>
                        <w:right w:val="none" w:sz="0" w:space="0" w:color="auto"/>
                      </w:divBdr>
                    </w:div>
                  </w:divsChild>
                </w:div>
                <w:div w:id="144442579">
                  <w:marLeft w:val="0"/>
                  <w:marRight w:val="0"/>
                  <w:marTop w:val="0"/>
                  <w:marBottom w:val="0"/>
                  <w:divBdr>
                    <w:top w:val="none" w:sz="0" w:space="0" w:color="auto"/>
                    <w:left w:val="none" w:sz="0" w:space="0" w:color="auto"/>
                    <w:bottom w:val="none" w:sz="0" w:space="0" w:color="auto"/>
                    <w:right w:val="none" w:sz="0" w:space="0" w:color="auto"/>
                  </w:divBdr>
                  <w:divsChild>
                    <w:div w:id="2122868980">
                      <w:marLeft w:val="0"/>
                      <w:marRight w:val="0"/>
                      <w:marTop w:val="0"/>
                      <w:marBottom w:val="0"/>
                      <w:divBdr>
                        <w:top w:val="none" w:sz="0" w:space="0" w:color="auto"/>
                        <w:left w:val="none" w:sz="0" w:space="0" w:color="auto"/>
                        <w:bottom w:val="none" w:sz="0" w:space="0" w:color="auto"/>
                        <w:right w:val="none" w:sz="0" w:space="0" w:color="auto"/>
                      </w:divBdr>
                    </w:div>
                  </w:divsChild>
                </w:div>
                <w:div w:id="156728090">
                  <w:marLeft w:val="0"/>
                  <w:marRight w:val="0"/>
                  <w:marTop w:val="0"/>
                  <w:marBottom w:val="0"/>
                  <w:divBdr>
                    <w:top w:val="none" w:sz="0" w:space="0" w:color="auto"/>
                    <w:left w:val="none" w:sz="0" w:space="0" w:color="auto"/>
                    <w:bottom w:val="none" w:sz="0" w:space="0" w:color="auto"/>
                    <w:right w:val="none" w:sz="0" w:space="0" w:color="auto"/>
                  </w:divBdr>
                  <w:divsChild>
                    <w:div w:id="1512067318">
                      <w:marLeft w:val="0"/>
                      <w:marRight w:val="0"/>
                      <w:marTop w:val="0"/>
                      <w:marBottom w:val="0"/>
                      <w:divBdr>
                        <w:top w:val="none" w:sz="0" w:space="0" w:color="auto"/>
                        <w:left w:val="none" w:sz="0" w:space="0" w:color="auto"/>
                        <w:bottom w:val="none" w:sz="0" w:space="0" w:color="auto"/>
                        <w:right w:val="none" w:sz="0" w:space="0" w:color="auto"/>
                      </w:divBdr>
                    </w:div>
                  </w:divsChild>
                </w:div>
                <w:div w:id="162749280">
                  <w:marLeft w:val="0"/>
                  <w:marRight w:val="0"/>
                  <w:marTop w:val="0"/>
                  <w:marBottom w:val="0"/>
                  <w:divBdr>
                    <w:top w:val="none" w:sz="0" w:space="0" w:color="auto"/>
                    <w:left w:val="none" w:sz="0" w:space="0" w:color="auto"/>
                    <w:bottom w:val="none" w:sz="0" w:space="0" w:color="auto"/>
                    <w:right w:val="none" w:sz="0" w:space="0" w:color="auto"/>
                  </w:divBdr>
                  <w:divsChild>
                    <w:div w:id="1003901167">
                      <w:marLeft w:val="0"/>
                      <w:marRight w:val="0"/>
                      <w:marTop w:val="0"/>
                      <w:marBottom w:val="0"/>
                      <w:divBdr>
                        <w:top w:val="none" w:sz="0" w:space="0" w:color="auto"/>
                        <w:left w:val="none" w:sz="0" w:space="0" w:color="auto"/>
                        <w:bottom w:val="none" w:sz="0" w:space="0" w:color="auto"/>
                        <w:right w:val="none" w:sz="0" w:space="0" w:color="auto"/>
                      </w:divBdr>
                    </w:div>
                  </w:divsChild>
                </w:div>
                <w:div w:id="173110294">
                  <w:marLeft w:val="0"/>
                  <w:marRight w:val="0"/>
                  <w:marTop w:val="0"/>
                  <w:marBottom w:val="0"/>
                  <w:divBdr>
                    <w:top w:val="none" w:sz="0" w:space="0" w:color="auto"/>
                    <w:left w:val="none" w:sz="0" w:space="0" w:color="auto"/>
                    <w:bottom w:val="none" w:sz="0" w:space="0" w:color="auto"/>
                    <w:right w:val="none" w:sz="0" w:space="0" w:color="auto"/>
                  </w:divBdr>
                  <w:divsChild>
                    <w:div w:id="504637800">
                      <w:marLeft w:val="0"/>
                      <w:marRight w:val="0"/>
                      <w:marTop w:val="0"/>
                      <w:marBottom w:val="0"/>
                      <w:divBdr>
                        <w:top w:val="none" w:sz="0" w:space="0" w:color="auto"/>
                        <w:left w:val="none" w:sz="0" w:space="0" w:color="auto"/>
                        <w:bottom w:val="none" w:sz="0" w:space="0" w:color="auto"/>
                        <w:right w:val="none" w:sz="0" w:space="0" w:color="auto"/>
                      </w:divBdr>
                    </w:div>
                  </w:divsChild>
                </w:div>
                <w:div w:id="193081170">
                  <w:marLeft w:val="0"/>
                  <w:marRight w:val="0"/>
                  <w:marTop w:val="0"/>
                  <w:marBottom w:val="0"/>
                  <w:divBdr>
                    <w:top w:val="none" w:sz="0" w:space="0" w:color="auto"/>
                    <w:left w:val="none" w:sz="0" w:space="0" w:color="auto"/>
                    <w:bottom w:val="none" w:sz="0" w:space="0" w:color="auto"/>
                    <w:right w:val="none" w:sz="0" w:space="0" w:color="auto"/>
                  </w:divBdr>
                  <w:divsChild>
                    <w:div w:id="2146926364">
                      <w:marLeft w:val="0"/>
                      <w:marRight w:val="0"/>
                      <w:marTop w:val="0"/>
                      <w:marBottom w:val="0"/>
                      <w:divBdr>
                        <w:top w:val="none" w:sz="0" w:space="0" w:color="auto"/>
                        <w:left w:val="none" w:sz="0" w:space="0" w:color="auto"/>
                        <w:bottom w:val="none" w:sz="0" w:space="0" w:color="auto"/>
                        <w:right w:val="none" w:sz="0" w:space="0" w:color="auto"/>
                      </w:divBdr>
                    </w:div>
                  </w:divsChild>
                </w:div>
                <w:div w:id="208612119">
                  <w:marLeft w:val="0"/>
                  <w:marRight w:val="0"/>
                  <w:marTop w:val="0"/>
                  <w:marBottom w:val="0"/>
                  <w:divBdr>
                    <w:top w:val="none" w:sz="0" w:space="0" w:color="auto"/>
                    <w:left w:val="none" w:sz="0" w:space="0" w:color="auto"/>
                    <w:bottom w:val="none" w:sz="0" w:space="0" w:color="auto"/>
                    <w:right w:val="none" w:sz="0" w:space="0" w:color="auto"/>
                  </w:divBdr>
                  <w:divsChild>
                    <w:div w:id="1058548866">
                      <w:marLeft w:val="0"/>
                      <w:marRight w:val="0"/>
                      <w:marTop w:val="0"/>
                      <w:marBottom w:val="0"/>
                      <w:divBdr>
                        <w:top w:val="none" w:sz="0" w:space="0" w:color="auto"/>
                        <w:left w:val="none" w:sz="0" w:space="0" w:color="auto"/>
                        <w:bottom w:val="none" w:sz="0" w:space="0" w:color="auto"/>
                        <w:right w:val="none" w:sz="0" w:space="0" w:color="auto"/>
                      </w:divBdr>
                    </w:div>
                  </w:divsChild>
                </w:div>
                <w:div w:id="241374378">
                  <w:marLeft w:val="0"/>
                  <w:marRight w:val="0"/>
                  <w:marTop w:val="0"/>
                  <w:marBottom w:val="0"/>
                  <w:divBdr>
                    <w:top w:val="none" w:sz="0" w:space="0" w:color="auto"/>
                    <w:left w:val="none" w:sz="0" w:space="0" w:color="auto"/>
                    <w:bottom w:val="none" w:sz="0" w:space="0" w:color="auto"/>
                    <w:right w:val="none" w:sz="0" w:space="0" w:color="auto"/>
                  </w:divBdr>
                  <w:divsChild>
                    <w:div w:id="1102719860">
                      <w:marLeft w:val="0"/>
                      <w:marRight w:val="0"/>
                      <w:marTop w:val="0"/>
                      <w:marBottom w:val="0"/>
                      <w:divBdr>
                        <w:top w:val="none" w:sz="0" w:space="0" w:color="auto"/>
                        <w:left w:val="none" w:sz="0" w:space="0" w:color="auto"/>
                        <w:bottom w:val="none" w:sz="0" w:space="0" w:color="auto"/>
                        <w:right w:val="none" w:sz="0" w:space="0" w:color="auto"/>
                      </w:divBdr>
                    </w:div>
                  </w:divsChild>
                </w:div>
                <w:div w:id="243032535">
                  <w:marLeft w:val="0"/>
                  <w:marRight w:val="0"/>
                  <w:marTop w:val="0"/>
                  <w:marBottom w:val="0"/>
                  <w:divBdr>
                    <w:top w:val="none" w:sz="0" w:space="0" w:color="auto"/>
                    <w:left w:val="none" w:sz="0" w:space="0" w:color="auto"/>
                    <w:bottom w:val="none" w:sz="0" w:space="0" w:color="auto"/>
                    <w:right w:val="none" w:sz="0" w:space="0" w:color="auto"/>
                  </w:divBdr>
                  <w:divsChild>
                    <w:div w:id="78259039">
                      <w:marLeft w:val="0"/>
                      <w:marRight w:val="0"/>
                      <w:marTop w:val="0"/>
                      <w:marBottom w:val="0"/>
                      <w:divBdr>
                        <w:top w:val="none" w:sz="0" w:space="0" w:color="auto"/>
                        <w:left w:val="none" w:sz="0" w:space="0" w:color="auto"/>
                        <w:bottom w:val="none" w:sz="0" w:space="0" w:color="auto"/>
                        <w:right w:val="none" w:sz="0" w:space="0" w:color="auto"/>
                      </w:divBdr>
                    </w:div>
                  </w:divsChild>
                </w:div>
                <w:div w:id="258802744">
                  <w:marLeft w:val="0"/>
                  <w:marRight w:val="0"/>
                  <w:marTop w:val="0"/>
                  <w:marBottom w:val="0"/>
                  <w:divBdr>
                    <w:top w:val="none" w:sz="0" w:space="0" w:color="auto"/>
                    <w:left w:val="none" w:sz="0" w:space="0" w:color="auto"/>
                    <w:bottom w:val="none" w:sz="0" w:space="0" w:color="auto"/>
                    <w:right w:val="none" w:sz="0" w:space="0" w:color="auto"/>
                  </w:divBdr>
                  <w:divsChild>
                    <w:div w:id="70548526">
                      <w:marLeft w:val="0"/>
                      <w:marRight w:val="0"/>
                      <w:marTop w:val="0"/>
                      <w:marBottom w:val="0"/>
                      <w:divBdr>
                        <w:top w:val="none" w:sz="0" w:space="0" w:color="auto"/>
                        <w:left w:val="none" w:sz="0" w:space="0" w:color="auto"/>
                        <w:bottom w:val="none" w:sz="0" w:space="0" w:color="auto"/>
                        <w:right w:val="none" w:sz="0" w:space="0" w:color="auto"/>
                      </w:divBdr>
                    </w:div>
                  </w:divsChild>
                </w:div>
                <w:div w:id="284586581">
                  <w:marLeft w:val="0"/>
                  <w:marRight w:val="0"/>
                  <w:marTop w:val="0"/>
                  <w:marBottom w:val="0"/>
                  <w:divBdr>
                    <w:top w:val="none" w:sz="0" w:space="0" w:color="auto"/>
                    <w:left w:val="none" w:sz="0" w:space="0" w:color="auto"/>
                    <w:bottom w:val="none" w:sz="0" w:space="0" w:color="auto"/>
                    <w:right w:val="none" w:sz="0" w:space="0" w:color="auto"/>
                  </w:divBdr>
                  <w:divsChild>
                    <w:div w:id="908661601">
                      <w:marLeft w:val="0"/>
                      <w:marRight w:val="0"/>
                      <w:marTop w:val="0"/>
                      <w:marBottom w:val="0"/>
                      <w:divBdr>
                        <w:top w:val="none" w:sz="0" w:space="0" w:color="auto"/>
                        <w:left w:val="none" w:sz="0" w:space="0" w:color="auto"/>
                        <w:bottom w:val="none" w:sz="0" w:space="0" w:color="auto"/>
                        <w:right w:val="none" w:sz="0" w:space="0" w:color="auto"/>
                      </w:divBdr>
                    </w:div>
                  </w:divsChild>
                </w:div>
                <w:div w:id="288516939">
                  <w:marLeft w:val="0"/>
                  <w:marRight w:val="0"/>
                  <w:marTop w:val="0"/>
                  <w:marBottom w:val="0"/>
                  <w:divBdr>
                    <w:top w:val="none" w:sz="0" w:space="0" w:color="auto"/>
                    <w:left w:val="none" w:sz="0" w:space="0" w:color="auto"/>
                    <w:bottom w:val="none" w:sz="0" w:space="0" w:color="auto"/>
                    <w:right w:val="none" w:sz="0" w:space="0" w:color="auto"/>
                  </w:divBdr>
                  <w:divsChild>
                    <w:div w:id="1710178375">
                      <w:marLeft w:val="0"/>
                      <w:marRight w:val="0"/>
                      <w:marTop w:val="0"/>
                      <w:marBottom w:val="0"/>
                      <w:divBdr>
                        <w:top w:val="none" w:sz="0" w:space="0" w:color="auto"/>
                        <w:left w:val="none" w:sz="0" w:space="0" w:color="auto"/>
                        <w:bottom w:val="none" w:sz="0" w:space="0" w:color="auto"/>
                        <w:right w:val="none" w:sz="0" w:space="0" w:color="auto"/>
                      </w:divBdr>
                    </w:div>
                  </w:divsChild>
                </w:div>
                <w:div w:id="289366439">
                  <w:marLeft w:val="0"/>
                  <w:marRight w:val="0"/>
                  <w:marTop w:val="0"/>
                  <w:marBottom w:val="0"/>
                  <w:divBdr>
                    <w:top w:val="none" w:sz="0" w:space="0" w:color="auto"/>
                    <w:left w:val="none" w:sz="0" w:space="0" w:color="auto"/>
                    <w:bottom w:val="none" w:sz="0" w:space="0" w:color="auto"/>
                    <w:right w:val="none" w:sz="0" w:space="0" w:color="auto"/>
                  </w:divBdr>
                  <w:divsChild>
                    <w:div w:id="1138449542">
                      <w:marLeft w:val="0"/>
                      <w:marRight w:val="0"/>
                      <w:marTop w:val="0"/>
                      <w:marBottom w:val="0"/>
                      <w:divBdr>
                        <w:top w:val="none" w:sz="0" w:space="0" w:color="auto"/>
                        <w:left w:val="none" w:sz="0" w:space="0" w:color="auto"/>
                        <w:bottom w:val="none" w:sz="0" w:space="0" w:color="auto"/>
                        <w:right w:val="none" w:sz="0" w:space="0" w:color="auto"/>
                      </w:divBdr>
                    </w:div>
                  </w:divsChild>
                </w:div>
                <w:div w:id="294607297">
                  <w:marLeft w:val="0"/>
                  <w:marRight w:val="0"/>
                  <w:marTop w:val="0"/>
                  <w:marBottom w:val="0"/>
                  <w:divBdr>
                    <w:top w:val="none" w:sz="0" w:space="0" w:color="auto"/>
                    <w:left w:val="none" w:sz="0" w:space="0" w:color="auto"/>
                    <w:bottom w:val="none" w:sz="0" w:space="0" w:color="auto"/>
                    <w:right w:val="none" w:sz="0" w:space="0" w:color="auto"/>
                  </w:divBdr>
                  <w:divsChild>
                    <w:div w:id="382410691">
                      <w:marLeft w:val="0"/>
                      <w:marRight w:val="0"/>
                      <w:marTop w:val="0"/>
                      <w:marBottom w:val="0"/>
                      <w:divBdr>
                        <w:top w:val="none" w:sz="0" w:space="0" w:color="auto"/>
                        <w:left w:val="none" w:sz="0" w:space="0" w:color="auto"/>
                        <w:bottom w:val="none" w:sz="0" w:space="0" w:color="auto"/>
                        <w:right w:val="none" w:sz="0" w:space="0" w:color="auto"/>
                      </w:divBdr>
                    </w:div>
                  </w:divsChild>
                </w:div>
                <w:div w:id="305861866">
                  <w:marLeft w:val="0"/>
                  <w:marRight w:val="0"/>
                  <w:marTop w:val="0"/>
                  <w:marBottom w:val="0"/>
                  <w:divBdr>
                    <w:top w:val="none" w:sz="0" w:space="0" w:color="auto"/>
                    <w:left w:val="none" w:sz="0" w:space="0" w:color="auto"/>
                    <w:bottom w:val="none" w:sz="0" w:space="0" w:color="auto"/>
                    <w:right w:val="none" w:sz="0" w:space="0" w:color="auto"/>
                  </w:divBdr>
                  <w:divsChild>
                    <w:div w:id="980843496">
                      <w:marLeft w:val="0"/>
                      <w:marRight w:val="0"/>
                      <w:marTop w:val="0"/>
                      <w:marBottom w:val="0"/>
                      <w:divBdr>
                        <w:top w:val="none" w:sz="0" w:space="0" w:color="auto"/>
                        <w:left w:val="none" w:sz="0" w:space="0" w:color="auto"/>
                        <w:bottom w:val="none" w:sz="0" w:space="0" w:color="auto"/>
                        <w:right w:val="none" w:sz="0" w:space="0" w:color="auto"/>
                      </w:divBdr>
                    </w:div>
                  </w:divsChild>
                </w:div>
                <w:div w:id="308554693">
                  <w:marLeft w:val="0"/>
                  <w:marRight w:val="0"/>
                  <w:marTop w:val="0"/>
                  <w:marBottom w:val="0"/>
                  <w:divBdr>
                    <w:top w:val="none" w:sz="0" w:space="0" w:color="auto"/>
                    <w:left w:val="none" w:sz="0" w:space="0" w:color="auto"/>
                    <w:bottom w:val="none" w:sz="0" w:space="0" w:color="auto"/>
                    <w:right w:val="none" w:sz="0" w:space="0" w:color="auto"/>
                  </w:divBdr>
                  <w:divsChild>
                    <w:div w:id="808353751">
                      <w:marLeft w:val="0"/>
                      <w:marRight w:val="0"/>
                      <w:marTop w:val="0"/>
                      <w:marBottom w:val="0"/>
                      <w:divBdr>
                        <w:top w:val="none" w:sz="0" w:space="0" w:color="auto"/>
                        <w:left w:val="none" w:sz="0" w:space="0" w:color="auto"/>
                        <w:bottom w:val="none" w:sz="0" w:space="0" w:color="auto"/>
                        <w:right w:val="none" w:sz="0" w:space="0" w:color="auto"/>
                      </w:divBdr>
                    </w:div>
                  </w:divsChild>
                </w:div>
                <w:div w:id="360056156">
                  <w:marLeft w:val="0"/>
                  <w:marRight w:val="0"/>
                  <w:marTop w:val="0"/>
                  <w:marBottom w:val="0"/>
                  <w:divBdr>
                    <w:top w:val="none" w:sz="0" w:space="0" w:color="auto"/>
                    <w:left w:val="none" w:sz="0" w:space="0" w:color="auto"/>
                    <w:bottom w:val="none" w:sz="0" w:space="0" w:color="auto"/>
                    <w:right w:val="none" w:sz="0" w:space="0" w:color="auto"/>
                  </w:divBdr>
                  <w:divsChild>
                    <w:div w:id="674721817">
                      <w:marLeft w:val="0"/>
                      <w:marRight w:val="0"/>
                      <w:marTop w:val="0"/>
                      <w:marBottom w:val="0"/>
                      <w:divBdr>
                        <w:top w:val="none" w:sz="0" w:space="0" w:color="auto"/>
                        <w:left w:val="none" w:sz="0" w:space="0" w:color="auto"/>
                        <w:bottom w:val="none" w:sz="0" w:space="0" w:color="auto"/>
                        <w:right w:val="none" w:sz="0" w:space="0" w:color="auto"/>
                      </w:divBdr>
                    </w:div>
                  </w:divsChild>
                </w:div>
                <w:div w:id="368115929">
                  <w:marLeft w:val="0"/>
                  <w:marRight w:val="0"/>
                  <w:marTop w:val="0"/>
                  <w:marBottom w:val="0"/>
                  <w:divBdr>
                    <w:top w:val="none" w:sz="0" w:space="0" w:color="auto"/>
                    <w:left w:val="none" w:sz="0" w:space="0" w:color="auto"/>
                    <w:bottom w:val="none" w:sz="0" w:space="0" w:color="auto"/>
                    <w:right w:val="none" w:sz="0" w:space="0" w:color="auto"/>
                  </w:divBdr>
                  <w:divsChild>
                    <w:div w:id="917641111">
                      <w:marLeft w:val="0"/>
                      <w:marRight w:val="0"/>
                      <w:marTop w:val="0"/>
                      <w:marBottom w:val="0"/>
                      <w:divBdr>
                        <w:top w:val="none" w:sz="0" w:space="0" w:color="auto"/>
                        <w:left w:val="none" w:sz="0" w:space="0" w:color="auto"/>
                        <w:bottom w:val="none" w:sz="0" w:space="0" w:color="auto"/>
                        <w:right w:val="none" w:sz="0" w:space="0" w:color="auto"/>
                      </w:divBdr>
                    </w:div>
                  </w:divsChild>
                </w:div>
                <w:div w:id="378868759">
                  <w:marLeft w:val="0"/>
                  <w:marRight w:val="0"/>
                  <w:marTop w:val="0"/>
                  <w:marBottom w:val="0"/>
                  <w:divBdr>
                    <w:top w:val="none" w:sz="0" w:space="0" w:color="auto"/>
                    <w:left w:val="none" w:sz="0" w:space="0" w:color="auto"/>
                    <w:bottom w:val="none" w:sz="0" w:space="0" w:color="auto"/>
                    <w:right w:val="none" w:sz="0" w:space="0" w:color="auto"/>
                  </w:divBdr>
                  <w:divsChild>
                    <w:div w:id="1799958005">
                      <w:marLeft w:val="0"/>
                      <w:marRight w:val="0"/>
                      <w:marTop w:val="0"/>
                      <w:marBottom w:val="0"/>
                      <w:divBdr>
                        <w:top w:val="none" w:sz="0" w:space="0" w:color="auto"/>
                        <w:left w:val="none" w:sz="0" w:space="0" w:color="auto"/>
                        <w:bottom w:val="none" w:sz="0" w:space="0" w:color="auto"/>
                        <w:right w:val="none" w:sz="0" w:space="0" w:color="auto"/>
                      </w:divBdr>
                    </w:div>
                  </w:divsChild>
                </w:div>
                <w:div w:id="392654179">
                  <w:marLeft w:val="0"/>
                  <w:marRight w:val="0"/>
                  <w:marTop w:val="0"/>
                  <w:marBottom w:val="0"/>
                  <w:divBdr>
                    <w:top w:val="none" w:sz="0" w:space="0" w:color="auto"/>
                    <w:left w:val="none" w:sz="0" w:space="0" w:color="auto"/>
                    <w:bottom w:val="none" w:sz="0" w:space="0" w:color="auto"/>
                    <w:right w:val="none" w:sz="0" w:space="0" w:color="auto"/>
                  </w:divBdr>
                  <w:divsChild>
                    <w:div w:id="572205276">
                      <w:marLeft w:val="0"/>
                      <w:marRight w:val="0"/>
                      <w:marTop w:val="0"/>
                      <w:marBottom w:val="0"/>
                      <w:divBdr>
                        <w:top w:val="none" w:sz="0" w:space="0" w:color="auto"/>
                        <w:left w:val="none" w:sz="0" w:space="0" w:color="auto"/>
                        <w:bottom w:val="none" w:sz="0" w:space="0" w:color="auto"/>
                        <w:right w:val="none" w:sz="0" w:space="0" w:color="auto"/>
                      </w:divBdr>
                    </w:div>
                  </w:divsChild>
                </w:div>
                <w:div w:id="411583931">
                  <w:marLeft w:val="0"/>
                  <w:marRight w:val="0"/>
                  <w:marTop w:val="0"/>
                  <w:marBottom w:val="0"/>
                  <w:divBdr>
                    <w:top w:val="none" w:sz="0" w:space="0" w:color="auto"/>
                    <w:left w:val="none" w:sz="0" w:space="0" w:color="auto"/>
                    <w:bottom w:val="none" w:sz="0" w:space="0" w:color="auto"/>
                    <w:right w:val="none" w:sz="0" w:space="0" w:color="auto"/>
                  </w:divBdr>
                  <w:divsChild>
                    <w:div w:id="323511300">
                      <w:marLeft w:val="0"/>
                      <w:marRight w:val="0"/>
                      <w:marTop w:val="0"/>
                      <w:marBottom w:val="0"/>
                      <w:divBdr>
                        <w:top w:val="none" w:sz="0" w:space="0" w:color="auto"/>
                        <w:left w:val="none" w:sz="0" w:space="0" w:color="auto"/>
                        <w:bottom w:val="none" w:sz="0" w:space="0" w:color="auto"/>
                        <w:right w:val="none" w:sz="0" w:space="0" w:color="auto"/>
                      </w:divBdr>
                    </w:div>
                  </w:divsChild>
                </w:div>
                <w:div w:id="462693533">
                  <w:marLeft w:val="0"/>
                  <w:marRight w:val="0"/>
                  <w:marTop w:val="0"/>
                  <w:marBottom w:val="0"/>
                  <w:divBdr>
                    <w:top w:val="none" w:sz="0" w:space="0" w:color="auto"/>
                    <w:left w:val="none" w:sz="0" w:space="0" w:color="auto"/>
                    <w:bottom w:val="none" w:sz="0" w:space="0" w:color="auto"/>
                    <w:right w:val="none" w:sz="0" w:space="0" w:color="auto"/>
                  </w:divBdr>
                  <w:divsChild>
                    <w:div w:id="677925467">
                      <w:marLeft w:val="0"/>
                      <w:marRight w:val="0"/>
                      <w:marTop w:val="0"/>
                      <w:marBottom w:val="0"/>
                      <w:divBdr>
                        <w:top w:val="none" w:sz="0" w:space="0" w:color="auto"/>
                        <w:left w:val="none" w:sz="0" w:space="0" w:color="auto"/>
                        <w:bottom w:val="none" w:sz="0" w:space="0" w:color="auto"/>
                        <w:right w:val="none" w:sz="0" w:space="0" w:color="auto"/>
                      </w:divBdr>
                    </w:div>
                  </w:divsChild>
                </w:div>
                <w:div w:id="486017245">
                  <w:marLeft w:val="0"/>
                  <w:marRight w:val="0"/>
                  <w:marTop w:val="0"/>
                  <w:marBottom w:val="0"/>
                  <w:divBdr>
                    <w:top w:val="none" w:sz="0" w:space="0" w:color="auto"/>
                    <w:left w:val="none" w:sz="0" w:space="0" w:color="auto"/>
                    <w:bottom w:val="none" w:sz="0" w:space="0" w:color="auto"/>
                    <w:right w:val="none" w:sz="0" w:space="0" w:color="auto"/>
                  </w:divBdr>
                  <w:divsChild>
                    <w:div w:id="1845780798">
                      <w:marLeft w:val="0"/>
                      <w:marRight w:val="0"/>
                      <w:marTop w:val="0"/>
                      <w:marBottom w:val="0"/>
                      <w:divBdr>
                        <w:top w:val="none" w:sz="0" w:space="0" w:color="auto"/>
                        <w:left w:val="none" w:sz="0" w:space="0" w:color="auto"/>
                        <w:bottom w:val="none" w:sz="0" w:space="0" w:color="auto"/>
                        <w:right w:val="none" w:sz="0" w:space="0" w:color="auto"/>
                      </w:divBdr>
                    </w:div>
                  </w:divsChild>
                </w:div>
                <w:div w:id="493957526">
                  <w:marLeft w:val="0"/>
                  <w:marRight w:val="0"/>
                  <w:marTop w:val="0"/>
                  <w:marBottom w:val="0"/>
                  <w:divBdr>
                    <w:top w:val="none" w:sz="0" w:space="0" w:color="auto"/>
                    <w:left w:val="none" w:sz="0" w:space="0" w:color="auto"/>
                    <w:bottom w:val="none" w:sz="0" w:space="0" w:color="auto"/>
                    <w:right w:val="none" w:sz="0" w:space="0" w:color="auto"/>
                  </w:divBdr>
                  <w:divsChild>
                    <w:div w:id="1259824826">
                      <w:marLeft w:val="0"/>
                      <w:marRight w:val="0"/>
                      <w:marTop w:val="0"/>
                      <w:marBottom w:val="0"/>
                      <w:divBdr>
                        <w:top w:val="none" w:sz="0" w:space="0" w:color="auto"/>
                        <w:left w:val="none" w:sz="0" w:space="0" w:color="auto"/>
                        <w:bottom w:val="none" w:sz="0" w:space="0" w:color="auto"/>
                        <w:right w:val="none" w:sz="0" w:space="0" w:color="auto"/>
                      </w:divBdr>
                    </w:div>
                  </w:divsChild>
                </w:div>
                <w:div w:id="497581133">
                  <w:marLeft w:val="0"/>
                  <w:marRight w:val="0"/>
                  <w:marTop w:val="0"/>
                  <w:marBottom w:val="0"/>
                  <w:divBdr>
                    <w:top w:val="none" w:sz="0" w:space="0" w:color="auto"/>
                    <w:left w:val="none" w:sz="0" w:space="0" w:color="auto"/>
                    <w:bottom w:val="none" w:sz="0" w:space="0" w:color="auto"/>
                    <w:right w:val="none" w:sz="0" w:space="0" w:color="auto"/>
                  </w:divBdr>
                  <w:divsChild>
                    <w:div w:id="1539392087">
                      <w:marLeft w:val="0"/>
                      <w:marRight w:val="0"/>
                      <w:marTop w:val="0"/>
                      <w:marBottom w:val="0"/>
                      <w:divBdr>
                        <w:top w:val="none" w:sz="0" w:space="0" w:color="auto"/>
                        <w:left w:val="none" w:sz="0" w:space="0" w:color="auto"/>
                        <w:bottom w:val="none" w:sz="0" w:space="0" w:color="auto"/>
                        <w:right w:val="none" w:sz="0" w:space="0" w:color="auto"/>
                      </w:divBdr>
                    </w:div>
                  </w:divsChild>
                </w:div>
                <w:div w:id="520514108">
                  <w:marLeft w:val="0"/>
                  <w:marRight w:val="0"/>
                  <w:marTop w:val="0"/>
                  <w:marBottom w:val="0"/>
                  <w:divBdr>
                    <w:top w:val="none" w:sz="0" w:space="0" w:color="auto"/>
                    <w:left w:val="none" w:sz="0" w:space="0" w:color="auto"/>
                    <w:bottom w:val="none" w:sz="0" w:space="0" w:color="auto"/>
                    <w:right w:val="none" w:sz="0" w:space="0" w:color="auto"/>
                  </w:divBdr>
                  <w:divsChild>
                    <w:div w:id="196816903">
                      <w:marLeft w:val="0"/>
                      <w:marRight w:val="0"/>
                      <w:marTop w:val="0"/>
                      <w:marBottom w:val="0"/>
                      <w:divBdr>
                        <w:top w:val="none" w:sz="0" w:space="0" w:color="auto"/>
                        <w:left w:val="none" w:sz="0" w:space="0" w:color="auto"/>
                        <w:bottom w:val="none" w:sz="0" w:space="0" w:color="auto"/>
                        <w:right w:val="none" w:sz="0" w:space="0" w:color="auto"/>
                      </w:divBdr>
                    </w:div>
                  </w:divsChild>
                </w:div>
                <w:div w:id="523593895">
                  <w:marLeft w:val="0"/>
                  <w:marRight w:val="0"/>
                  <w:marTop w:val="0"/>
                  <w:marBottom w:val="0"/>
                  <w:divBdr>
                    <w:top w:val="none" w:sz="0" w:space="0" w:color="auto"/>
                    <w:left w:val="none" w:sz="0" w:space="0" w:color="auto"/>
                    <w:bottom w:val="none" w:sz="0" w:space="0" w:color="auto"/>
                    <w:right w:val="none" w:sz="0" w:space="0" w:color="auto"/>
                  </w:divBdr>
                  <w:divsChild>
                    <w:div w:id="1374958573">
                      <w:marLeft w:val="0"/>
                      <w:marRight w:val="0"/>
                      <w:marTop w:val="0"/>
                      <w:marBottom w:val="0"/>
                      <w:divBdr>
                        <w:top w:val="none" w:sz="0" w:space="0" w:color="auto"/>
                        <w:left w:val="none" w:sz="0" w:space="0" w:color="auto"/>
                        <w:bottom w:val="none" w:sz="0" w:space="0" w:color="auto"/>
                        <w:right w:val="none" w:sz="0" w:space="0" w:color="auto"/>
                      </w:divBdr>
                    </w:div>
                  </w:divsChild>
                </w:div>
                <w:div w:id="554119318">
                  <w:marLeft w:val="0"/>
                  <w:marRight w:val="0"/>
                  <w:marTop w:val="0"/>
                  <w:marBottom w:val="0"/>
                  <w:divBdr>
                    <w:top w:val="none" w:sz="0" w:space="0" w:color="auto"/>
                    <w:left w:val="none" w:sz="0" w:space="0" w:color="auto"/>
                    <w:bottom w:val="none" w:sz="0" w:space="0" w:color="auto"/>
                    <w:right w:val="none" w:sz="0" w:space="0" w:color="auto"/>
                  </w:divBdr>
                  <w:divsChild>
                    <w:div w:id="1919365978">
                      <w:marLeft w:val="0"/>
                      <w:marRight w:val="0"/>
                      <w:marTop w:val="0"/>
                      <w:marBottom w:val="0"/>
                      <w:divBdr>
                        <w:top w:val="none" w:sz="0" w:space="0" w:color="auto"/>
                        <w:left w:val="none" w:sz="0" w:space="0" w:color="auto"/>
                        <w:bottom w:val="none" w:sz="0" w:space="0" w:color="auto"/>
                        <w:right w:val="none" w:sz="0" w:space="0" w:color="auto"/>
                      </w:divBdr>
                    </w:div>
                  </w:divsChild>
                </w:div>
                <w:div w:id="591864913">
                  <w:marLeft w:val="0"/>
                  <w:marRight w:val="0"/>
                  <w:marTop w:val="0"/>
                  <w:marBottom w:val="0"/>
                  <w:divBdr>
                    <w:top w:val="none" w:sz="0" w:space="0" w:color="auto"/>
                    <w:left w:val="none" w:sz="0" w:space="0" w:color="auto"/>
                    <w:bottom w:val="none" w:sz="0" w:space="0" w:color="auto"/>
                    <w:right w:val="none" w:sz="0" w:space="0" w:color="auto"/>
                  </w:divBdr>
                  <w:divsChild>
                    <w:div w:id="925041762">
                      <w:marLeft w:val="0"/>
                      <w:marRight w:val="0"/>
                      <w:marTop w:val="0"/>
                      <w:marBottom w:val="0"/>
                      <w:divBdr>
                        <w:top w:val="none" w:sz="0" w:space="0" w:color="auto"/>
                        <w:left w:val="none" w:sz="0" w:space="0" w:color="auto"/>
                        <w:bottom w:val="none" w:sz="0" w:space="0" w:color="auto"/>
                        <w:right w:val="none" w:sz="0" w:space="0" w:color="auto"/>
                      </w:divBdr>
                    </w:div>
                  </w:divsChild>
                </w:div>
                <w:div w:id="610745758">
                  <w:marLeft w:val="0"/>
                  <w:marRight w:val="0"/>
                  <w:marTop w:val="0"/>
                  <w:marBottom w:val="0"/>
                  <w:divBdr>
                    <w:top w:val="none" w:sz="0" w:space="0" w:color="auto"/>
                    <w:left w:val="none" w:sz="0" w:space="0" w:color="auto"/>
                    <w:bottom w:val="none" w:sz="0" w:space="0" w:color="auto"/>
                    <w:right w:val="none" w:sz="0" w:space="0" w:color="auto"/>
                  </w:divBdr>
                  <w:divsChild>
                    <w:div w:id="190806796">
                      <w:marLeft w:val="0"/>
                      <w:marRight w:val="0"/>
                      <w:marTop w:val="0"/>
                      <w:marBottom w:val="0"/>
                      <w:divBdr>
                        <w:top w:val="none" w:sz="0" w:space="0" w:color="auto"/>
                        <w:left w:val="none" w:sz="0" w:space="0" w:color="auto"/>
                        <w:bottom w:val="none" w:sz="0" w:space="0" w:color="auto"/>
                        <w:right w:val="none" w:sz="0" w:space="0" w:color="auto"/>
                      </w:divBdr>
                    </w:div>
                  </w:divsChild>
                </w:div>
                <w:div w:id="612708698">
                  <w:marLeft w:val="0"/>
                  <w:marRight w:val="0"/>
                  <w:marTop w:val="0"/>
                  <w:marBottom w:val="0"/>
                  <w:divBdr>
                    <w:top w:val="none" w:sz="0" w:space="0" w:color="auto"/>
                    <w:left w:val="none" w:sz="0" w:space="0" w:color="auto"/>
                    <w:bottom w:val="none" w:sz="0" w:space="0" w:color="auto"/>
                    <w:right w:val="none" w:sz="0" w:space="0" w:color="auto"/>
                  </w:divBdr>
                  <w:divsChild>
                    <w:div w:id="1400442919">
                      <w:marLeft w:val="0"/>
                      <w:marRight w:val="0"/>
                      <w:marTop w:val="0"/>
                      <w:marBottom w:val="0"/>
                      <w:divBdr>
                        <w:top w:val="none" w:sz="0" w:space="0" w:color="auto"/>
                        <w:left w:val="none" w:sz="0" w:space="0" w:color="auto"/>
                        <w:bottom w:val="none" w:sz="0" w:space="0" w:color="auto"/>
                        <w:right w:val="none" w:sz="0" w:space="0" w:color="auto"/>
                      </w:divBdr>
                    </w:div>
                  </w:divsChild>
                </w:div>
                <w:div w:id="632716146">
                  <w:marLeft w:val="0"/>
                  <w:marRight w:val="0"/>
                  <w:marTop w:val="0"/>
                  <w:marBottom w:val="0"/>
                  <w:divBdr>
                    <w:top w:val="none" w:sz="0" w:space="0" w:color="auto"/>
                    <w:left w:val="none" w:sz="0" w:space="0" w:color="auto"/>
                    <w:bottom w:val="none" w:sz="0" w:space="0" w:color="auto"/>
                    <w:right w:val="none" w:sz="0" w:space="0" w:color="auto"/>
                  </w:divBdr>
                  <w:divsChild>
                    <w:div w:id="1319655184">
                      <w:marLeft w:val="0"/>
                      <w:marRight w:val="0"/>
                      <w:marTop w:val="0"/>
                      <w:marBottom w:val="0"/>
                      <w:divBdr>
                        <w:top w:val="none" w:sz="0" w:space="0" w:color="auto"/>
                        <w:left w:val="none" w:sz="0" w:space="0" w:color="auto"/>
                        <w:bottom w:val="none" w:sz="0" w:space="0" w:color="auto"/>
                        <w:right w:val="none" w:sz="0" w:space="0" w:color="auto"/>
                      </w:divBdr>
                    </w:div>
                  </w:divsChild>
                </w:div>
                <w:div w:id="649478859">
                  <w:marLeft w:val="0"/>
                  <w:marRight w:val="0"/>
                  <w:marTop w:val="0"/>
                  <w:marBottom w:val="0"/>
                  <w:divBdr>
                    <w:top w:val="none" w:sz="0" w:space="0" w:color="auto"/>
                    <w:left w:val="none" w:sz="0" w:space="0" w:color="auto"/>
                    <w:bottom w:val="none" w:sz="0" w:space="0" w:color="auto"/>
                    <w:right w:val="none" w:sz="0" w:space="0" w:color="auto"/>
                  </w:divBdr>
                  <w:divsChild>
                    <w:div w:id="1377511107">
                      <w:marLeft w:val="0"/>
                      <w:marRight w:val="0"/>
                      <w:marTop w:val="0"/>
                      <w:marBottom w:val="0"/>
                      <w:divBdr>
                        <w:top w:val="none" w:sz="0" w:space="0" w:color="auto"/>
                        <w:left w:val="none" w:sz="0" w:space="0" w:color="auto"/>
                        <w:bottom w:val="none" w:sz="0" w:space="0" w:color="auto"/>
                        <w:right w:val="none" w:sz="0" w:space="0" w:color="auto"/>
                      </w:divBdr>
                    </w:div>
                  </w:divsChild>
                </w:div>
                <w:div w:id="658315292">
                  <w:marLeft w:val="0"/>
                  <w:marRight w:val="0"/>
                  <w:marTop w:val="0"/>
                  <w:marBottom w:val="0"/>
                  <w:divBdr>
                    <w:top w:val="none" w:sz="0" w:space="0" w:color="auto"/>
                    <w:left w:val="none" w:sz="0" w:space="0" w:color="auto"/>
                    <w:bottom w:val="none" w:sz="0" w:space="0" w:color="auto"/>
                    <w:right w:val="none" w:sz="0" w:space="0" w:color="auto"/>
                  </w:divBdr>
                  <w:divsChild>
                    <w:div w:id="152257712">
                      <w:marLeft w:val="0"/>
                      <w:marRight w:val="0"/>
                      <w:marTop w:val="0"/>
                      <w:marBottom w:val="0"/>
                      <w:divBdr>
                        <w:top w:val="none" w:sz="0" w:space="0" w:color="auto"/>
                        <w:left w:val="none" w:sz="0" w:space="0" w:color="auto"/>
                        <w:bottom w:val="none" w:sz="0" w:space="0" w:color="auto"/>
                        <w:right w:val="none" w:sz="0" w:space="0" w:color="auto"/>
                      </w:divBdr>
                    </w:div>
                  </w:divsChild>
                </w:div>
                <w:div w:id="678894512">
                  <w:marLeft w:val="0"/>
                  <w:marRight w:val="0"/>
                  <w:marTop w:val="0"/>
                  <w:marBottom w:val="0"/>
                  <w:divBdr>
                    <w:top w:val="none" w:sz="0" w:space="0" w:color="auto"/>
                    <w:left w:val="none" w:sz="0" w:space="0" w:color="auto"/>
                    <w:bottom w:val="none" w:sz="0" w:space="0" w:color="auto"/>
                    <w:right w:val="none" w:sz="0" w:space="0" w:color="auto"/>
                  </w:divBdr>
                  <w:divsChild>
                    <w:div w:id="1376347291">
                      <w:marLeft w:val="0"/>
                      <w:marRight w:val="0"/>
                      <w:marTop w:val="0"/>
                      <w:marBottom w:val="0"/>
                      <w:divBdr>
                        <w:top w:val="none" w:sz="0" w:space="0" w:color="auto"/>
                        <w:left w:val="none" w:sz="0" w:space="0" w:color="auto"/>
                        <w:bottom w:val="none" w:sz="0" w:space="0" w:color="auto"/>
                        <w:right w:val="none" w:sz="0" w:space="0" w:color="auto"/>
                      </w:divBdr>
                    </w:div>
                  </w:divsChild>
                </w:div>
                <w:div w:id="680619762">
                  <w:marLeft w:val="0"/>
                  <w:marRight w:val="0"/>
                  <w:marTop w:val="0"/>
                  <w:marBottom w:val="0"/>
                  <w:divBdr>
                    <w:top w:val="none" w:sz="0" w:space="0" w:color="auto"/>
                    <w:left w:val="none" w:sz="0" w:space="0" w:color="auto"/>
                    <w:bottom w:val="none" w:sz="0" w:space="0" w:color="auto"/>
                    <w:right w:val="none" w:sz="0" w:space="0" w:color="auto"/>
                  </w:divBdr>
                  <w:divsChild>
                    <w:div w:id="1927762724">
                      <w:marLeft w:val="0"/>
                      <w:marRight w:val="0"/>
                      <w:marTop w:val="0"/>
                      <w:marBottom w:val="0"/>
                      <w:divBdr>
                        <w:top w:val="none" w:sz="0" w:space="0" w:color="auto"/>
                        <w:left w:val="none" w:sz="0" w:space="0" w:color="auto"/>
                        <w:bottom w:val="none" w:sz="0" w:space="0" w:color="auto"/>
                        <w:right w:val="none" w:sz="0" w:space="0" w:color="auto"/>
                      </w:divBdr>
                    </w:div>
                  </w:divsChild>
                </w:div>
                <w:div w:id="693650757">
                  <w:marLeft w:val="0"/>
                  <w:marRight w:val="0"/>
                  <w:marTop w:val="0"/>
                  <w:marBottom w:val="0"/>
                  <w:divBdr>
                    <w:top w:val="none" w:sz="0" w:space="0" w:color="auto"/>
                    <w:left w:val="none" w:sz="0" w:space="0" w:color="auto"/>
                    <w:bottom w:val="none" w:sz="0" w:space="0" w:color="auto"/>
                    <w:right w:val="none" w:sz="0" w:space="0" w:color="auto"/>
                  </w:divBdr>
                  <w:divsChild>
                    <w:div w:id="392630744">
                      <w:marLeft w:val="0"/>
                      <w:marRight w:val="0"/>
                      <w:marTop w:val="0"/>
                      <w:marBottom w:val="0"/>
                      <w:divBdr>
                        <w:top w:val="none" w:sz="0" w:space="0" w:color="auto"/>
                        <w:left w:val="none" w:sz="0" w:space="0" w:color="auto"/>
                        <w:bottom w:val="none" w:sz="0" w:space="0" w:color="auto"/>
                        <w:right w:val="none" w:sz="0" w:space="0" w:color="auto"/>
                      </w:divBdr>
                    </w:div>
                  </w:divsChild>
                </w:div>
                <w:div w:id="701706757">
                  <w:marLeft w:val="0"/>
                  <w:marRight w:val="0"/>
                  <w:marTop w:val="0"/>
                  <w:marBottom w:val="0"/>
                  <w:divBdr>
                    <w:top w:val="none" w:sz="0" w:space="0" w:color="auto"/>
                    <w:left w:val="none" w:sz="0" w:space="0" w:color="auto"/>
                    <w:bottom w:val="none" w:sz="0" w:space="0" w:color="auto"/>
                    <w:right w:val="none" w:sz="0" w:space="0" w:color="auto"/>
                  </w:divBdr>
                  <w:divsChild>
                    <w:div w:id="1656177560">
                      <w:marLeft w:val="0"/>
                      <w:marRight w:val="0"/>
                      <w:marTop w:val="0"/>
                      <w:marBottom w:val="0"/>
                      <w:divBdr>
                        <w:top w:val="none" w:sz="0" w:space="0" w:color="auto"/>
                        <w:left w:val="none" w:sz="0" w:space="0" w:color="auto"/>
                        <w:bottom w:val="none" w:sz="0" w:space="0" w:color="auto"/>
                        <w:right w:val="none" w:sz="0" w:space="0" w:color="auto"/>
                      </w:divBdr>
                    </w:div>
                  </w:divsChild>
                </w:div>
                <w:div w:id="762844118">
                  <w:marLeft w:val="0"/>
                  <w:marRight w:val="0"/>
                  <w:marTop w:val="0"/>
                  <w:marBottom w:val="0"/>
                  <w:divBdr>
                    <w:top w:val="none" w:sz="0" w:space="0" w:color="auto"/>
                    <w:left w:val="none" w:sz="0" w:space="0" w:color="auto"/>
                    <w:bottom w:val="none" w:sz="0" w:space="0" w:color="auto"/>
                    <w:right w:val="none" w:sz="0" w:space="0" w:color="auto"/>
                  </w:divBdr>
                  <w:divsChild>
                    <w:div w:id="342971966">
                      <w:marLeft w:val="0"/>
                      <w:marRight w:val="0"/>
                      <w:marTop w:val="0"/>
                      <w:marBottom w:val="0"/>
                      <w:divBdr>
                        <w:top w:val="none" w:sz="0" w:space="0" w:color="auto"/>
                        <w:left w:val="none" w:sz="0" w:space="0" w:color="auto"/>
                        <w:bottom w:val="none" w:sz="0" w:space="0" w:color="auto"/>
                        <w:right w:val="none" w:sz="0" w:space="0" w:color="auto"/>
                      </w:divBdr>
                    </w:div>
                  </w:divsChild>
                </w:div>
                <w:div w:id="775104913">
                  <w:marLeft w:val="0"/>
                  <w:marRight w:val="0"/>
                  <w:marTop w:val="0"/>
                  <w:marBottom w:val="0"/>
                  <w:divBdr>
                    <w:top w:val="none" w:sz="0" w:space="0" w:color="auto"/>
                    <w:left w:val="none" w:sz="0" w:space="0" w:color="auto"/>
                    <w:bottom w:val="none" w:sz="0" w:space="0" w:color="auto"/>
                    <w:right w:val="none" w:sz="0" w:space="0" w:color="auto"/>
                  </w:divBdr>
                  <w:divsChild>
                    <w:div w:id="918369365">
                      <w:marLeft w:val="0"/>
                      <w:marRight w:val="0"/>
                      <w:marTop w:val="0"/>
                      <w:marBottom w:val="0"/>
                      <w:divBdr>
                        <w:top w:val="none" w:sz="0" w:space="0" w:color="auto"/>
                        <w:left w:val="none" w:sz="0" w:space="0" w:color="auto"/>
                        <w:bottom w:val="none" w:sz="0" w:space="0" w:color="auto"/>
                        <w:right w:val="none" w:sz="0" w:space="0" w:color="auto"/>
                      </w:divBdr>
                    </w:div>
                  </w:divsChild>
                </w:div>
                <w:div w:id="777064181">
                  <w:marLeft w:val="0"/>
                  <w:marRight w:val="0"/>
                  <w:marTop w:val="0"/>
                  <w:marBottom w:val="0"/>
                  <w:divBdr>
                    <w:top w:val="none" w:sz="0" w:space="0" w:color="auto"/>
                    <w:left w:val="none" w:sz="0" w:space="0" w:color="auto"/>
                    <w:bottom w:val="none" w:sz="0" w:space="0" w:color="auto"/>
                    <w:right w:val="none" w:sz="0" w:space="0" w:color="auto"/>
                  </w:divBdr>
                  <w:divsChild>
                    <w:div w:id="705522153">
                      <w:marLeft w:val="0"/>
                      <w:marRight w:val="0"/>
                      <w:marTop w:val="0"/>
                      <w:marBottom w:val="0"/>
                      <w:divBdr>
                        <w:top w:val="none" w:sz="0" w:space="0" w:color="auto"/>
                        <w:left w:val="none" w:sz="0" w:space="0" w:color="auto"/>
                        <w:bottom w:val="none" w:sz="0" w:space="0" w:color="auto"/>
                        <w:right w:val="none" w:sz="0" w:space="0" w:color="auto"/>
                      </w:divBdr>
                    </w:div>
                  </w:divsChild>
                </w:div>
                <w:div w:id="810102408">
                  <w:marLeft w:val="0"/>
                  <w:marRight w:val="0"/>
                  <w:marTop w:val="0"/>
                  <w:marBottom w:val="0"/>
                  <w:divBdr>
                    <w:top w:val="none" w:sz="0" w:space="0" w:color="auto"/>
                    <w:left w:val="none" w:sz="0" w:space="0" w:color="auto"/>
                    <w:bottom w:val="none" w:sz="0" w:space="0" w:color="auto"/>
                    <w:right w:val="none" w:sz="0" w:space="0" w:color="auto"/>
                  </w:divBdr>
                  <w:divsChild>
                    <w:div w:id="1355424528">
                      <w:marLeft w:val="0"/>
                      <w:marRight w:val="0"/>
                      <w:marTop w:val="0"/>
                      <w:marBottom w:val="0"/>
                      <w:divBdr>
                        <w:top w:val="none" w:sz="0" w:space="0" w:color="auto"/>
                        <w:left w:val="none" w:sz="0" w:space="0" w:color="auto"/>
                        <w:bottom w:val="none" w:sz="0" w:space="0" w:color="auto"/>
                        <w:right w:val="none" w:sz="0" w:space="0" w:color="auto"/>
                      </w:divBdr>
                    </w:div>
                  </w:divsChild>
                </w:div>
                <w:div w:id="842744521">
                  <w:marLeft w:val="0"/>
                  <w:marRight w:val="0"/>
                  <w:marTop w:val="0"/>
                  <w:marBottom w:val="0"/>
                  <w:divBdr>
                    <w:top w:val="none" w:sz="0" w:space="0" w:color="auto"/>
                    <w:left w:val="none" w:sz="0" w:space="0" w:color="auto"/>
                    <w:bottom w:val="none" w:sz="0" w:space="0" w:color="auto"/>
                    <w:right w:val="none" w:sz="0" w:space="0" w:color="auto"/>
                  </w:divBdr>
                  <w:divsChild>
                    <w:div w:id="1963267999">
                      <w:marLeft w:val="0"/>
                      <w:marRight w:val="0"/>
                      <w:marTop w:val="0"/>
                      <w:marBottom w:val="0"/>
                      <w:divBdr>
                        <w:top w:val="none" w:sz="0" w:space="0" w:color="auto"/>
                        <w:left w:val="none" w:sz="0" w:space="0" w:color="auto"/>
                        <w:bottom w:val="none" w:sz="0" w:space="0" w:color="auto"/>
                        <w:right w:val="none" w:sz="0" w:space="0" w:color="auto"/>
                      </w:divBdr>
                    </w:div>
                  </w:divsChild>
                </w:div>
                <w:div w:id="847984427">
                  <w:marLeft w:val="0"/>
                  <w:marRight w:val="0"/>
                  <w:marTop w:val="0"/>
                  <w:marBottom w:val="0"/>
                  <w:divBdr>
                    <w:top w:val="none" w:sz="0" w:space="0" w:color="auto"/>
                    <w:left w:val="none" w:sz="0" w:space="0" w:color="auto"/>
                    <w:bottom w:val="none" w:sz="0" w:space="0" w:color="auto"/>
                    <w:right w:val="none" w:sz="0" w:space="0" w:color="auto"/>
                  </w:divBdr>
                  <w:divsChild>
                    <w:div w:id="1494489962">
                      <w:marLeft w:val="0"/>
                      <w:marRight w:val="0"/>
                      <w:marTop w:val="0"/>
                      <w:marBottom w:val="0"/>
                      <w:divBdr>
                        <w:top w:val="none" w:sz="0" w:space="0" w:color="auto"/>
                        <w:left w:val="none" w:sz="0" w:space="0" w:color="auto"/>
                        <w:bottom w:val="none" w:sz="0" w:space="0" w:color="auto"/>
                        <w:right w:val="none" w:sz="0" w:space="0" w:color="auto"/>
                      </w:divBdr>
                    </w:div>
                  </w:divsChild>
                </w:div>
                <w:div w:id="866454635">
                  <w:marLeft w:val="0"/>
                  <w:marRight w:val="0"/>
                  <w:marTop w:val="0"/>
                  <w:marBottom w:val="0"/>
                  <w:divBdr>
                    <w:top w:val="none" w:sz="0" w:space="0" w:color="auto"/>
                    <w:left w:val="none" w:sz="0" w:space="0" w:color="auto"/>
                    <w:bottom w:val="none" w:sz="0" w:space="0" w:color="auto"/>
                    <w:right w:val="none" w:sz="0" w:space="0" w:color="auto"/>
                  </w:divBdr>
                  <w:divsChild>
                    <w:div w:id="1786851870">
                      <w:marLeft w:val="0"/>
                      <w:marRight w:val="0"/>
                      <w:marTop w:val="0"/>
                      <w:marBottom w:val="0"/>
                      <w:divBdr>
                        <w:top w:val="none" w:sz="0" w:space="0" w:color="auto"/>
                        <w:left w:val="none" w:sz="0" w:space="0" w:color="auto"/>
                        <w:bottom w:val="none" w:sz="0" w:space="0" w:color="auto"/>
                        <w:right w:val="none" w:sz="0" w:space="0" w:color="auto"/>
                      </w:divBdr>
                    </w:div>
                  </w:divsChild>
                </w:div>
                <w:div w:id="936444477">
                  <w:marLeft w:val="0"/>
                  <w:marRight w:val="0"/>
                  <w:marTop w:val="0"/>
                  <w:marBottom w:val="0"/>
                  <w:divBdr>
                    <w:top w:val="none" w:sz="0" w:space="0" w:color="auto"/>
                    <w:left w:val="none" w:sz="0" w:space="0" w:color="auto"/>
                    <w:bottom w:val="none" w:sz="0" w:space="0" w:color="auto"/>
                    <w:right w:val="none" w:sz="0" w:space="0" w:color="auto"/>
                  </w:divBdr>
                  <w:divsChild>
                    <w:div w:id="2137136668">
                      <w:marLeft w:val="0"/>
                      <w:marRight w:val="0"/>
                      <w:marTop w:val="0"/>
                      <w:marBottom w:val="0"/>
                      <w:divBdr>
                        <w:top w:val="none" w:sz="0" w:space="0" w:color="auto"/>
                        <w:left w:val="none" w:sz="0" w:space="0" w:color="auto"/>
                        <w:bottom w:val="none" w:sz="0" w:space="0" w:color="auto"/>
                        <w:right w:val="none" w:sz="0" w:space="0" w:color="auto"/>
                      </w:divBdr>
                    </w:div>
                  </w:divsChild>
                </w:div>
                <w:div w:id="951935997">
                  <w:marLeft w:val="0"/>
                  <w:marRight w:val="0"/>
                  <w:marTop w:val="0"/>
                  <w:marBottom w:val="0"/>
                  <w:divBdr>
                    <w:top w:val="none" w:sz="0" w:space="0" w:color="auto"/>
                    <w:left w:val="none" w:sz="0" w:space="0" w:color="auto"/>
                    <w:bottom w:val="none" w:sz="0" w:space="0" w:color="auto"/>
                    <w:right w:val="none" w:sz="0" w:space="0" w:color="auto"/>
                  </w:divBdr>
                  <w:divsChild>
                    <w:div w:id="681973853">
                      <w:marLeft w:val="0"/>
                      <w:marRight w:val="0"/>
                      <w:marTop w:val="0"/>
                      <w:marBottom w:val="0"/>
                      <w:divBdr>
                        <w:top w:val="none" w:sz="0" w:space="0" w:color="auto"/>
                        <w:left w:val="none" w:sz="0" w:space="0" w:color="auto"/>
                        <w:bottom w:val="none" w:sz="0" w:space="0" w:color="auto"/>
                        <w:right w:val="none" w:sz="0" w:space="0" w:color="auto"/>
                      </w:divBdr>
                    </w:div>
                  </w:divsChild>
                </w:div>
                <w:div w:id="977566049">
                  <w:marLeft w:val="0"/>
                  <w:marRight w:val="0"/>
                  <w:marTop w:val="0"/>
                  <w:marBottom w:val="0"/>
                  <w:divBdr>
                    <w:top w:val="none" w:sz="0" w:space="0" w:color="auto"/>
                    <w:left w:val="none" w:sz="0" w:space="0" w:color="auto"/>
                    <w:bottom w:val="none" w:sz="0" w:space="0" w:color="auto"/>
                    <w:right w:val="none" w:sz="0" w:space="0" w:color="auto"/>
                  </w:divBdr>
                  <w:divsChild>
                    <w:div w:id="485977020">
                      <w:marLeft w:val="0"/>
                      <w:marRight w:val="0"/>
                      <w:marTop w:val="0"/>
                      <w:marBottom w:val="0"/>
                      <w:divBdr>
                        <w:top w:val="none" w:sz="0" w:space="0" w:color="auto"/>
                        <w:left w:val="none" w:sz="0" w:space="0" w:color="auto"/>
                        <w:bottom w:val="none" w:sz="0" w:space="0" w:color="auto"/>
                        <w:right w:val="none" w:sz="0" w:space="0" w:color="auto"/>
                      </w:divBdr>
                    </w:div>
                  </w:divsChild>
                </w:div>
                <w:div w:id="1032879181">
                  <w:marLeft w:val="0"/>
                  <w:marRight w:val="0"/>
                  <w:marTop w:val="0"/>
                  <w:marBottom w:val="0"/>
                  <w:divBdr>
                    <w:top w:val="none" w:sz="0" w:space="0" w:color="auto"/>
                    <w:left w:val="none" w:sz="0" w:space="0" w:color="auto"/>
                    <w:bottom w:val="none" w:sz="0" w:space="0" w:color="auto"/>
                    <w:right w:val="none" w:sz="0" w:space="0" w:color="auto"/>
                  </w:divBdr>
                  <w:divsChild>
                    <w:div w:id="831946192">
                      <w:marLeft w:val="0"/>
                      <w:marRight w:val="0"/>
                      <w:marTop w:val="0"/>
                      <w:marBottom w:val="0"/>
                      <w:divBdr>
                        <w:top w:val="none" w:sz="0" w:space="0" w:color="auto"/>
                        <w:left w:val="none" w:sz="0" w:space="0" w:color="auto"/>
                        <w:bottom w:val="none" w:sz="0" w:space="0" w:color="auto"/>
                        <w:right w:val="none" w:sz="0" w:space="0" w:color="auto"/>
                      </w:divBdr>
                    </w:div>
                  </w:divsChild>
                </w:div>
                <w:div w:id="1045448872">
                  <w:marLeft w:val="0"/>
                  <w:marRight w:val="0"/>
                  <w:marTop w:val="0"/>
                  <w:marBottom w:val="0"/>
                  <w:divBdr>
                    <w:top w:val="none" w:sz="0" w:space="0" w:color="auto"/>
                    <w:left w:val="none" w:sz="0" w:space="0" w:color="auto"/>
                    <w:bottom w:val="none" w:sz="0" w:space="0" w:color="auto"/>
                    <w:right w:val="none" w:sz="0" w:space="0" w:color="auto"/>
                  </w:divBdr>
                  <w:divsChild>
                    <w:div w:id="1014653236">
                      <w:marLeft w:val="0"/>
                      <w:marRight w:val="0"/>
                      <w:marTop w:val="0"/>
                      <w:marBottom w:val="0"/>
                      <w:divBdr>
                        <w:top w:val="none" w:sz="0" w:space="0" w:color="auto"/>
                        <w:left w:val="none" w:sz="0" w:space="0" w:color="auto"/>
                        <w:bottom w:val="none" w:sz="0" w:space="0" w:color="auto"/>
                        <w:right w:val="none" w:sz="0" w:space="0" w:color="auto"/>
                      </w:divBdr>
                    </w:div>
                  </w:divsChild>
                </w:div>
                <w:div w:id="1048605431">
                  <w:marLeft w:val="0"/>
                  <w:marRight w:val="0"/>
                  <w:marTop w:val="0"/>
                  <w:marBottom w:val="0"/>
                  <w:divBdr>
                    <w:top w:val="none" w:sz="0" w:space="0" w:color="auto"/>
                    <w:left w:val="none" w:sz="0" w:space="0" w:color="auto"/>
                    <w:bottom w:val="none" w:sz="0" w:space="0" w:color="auto"/>
                    <w:right w:val="none" w:sz="0" w:space="0" w:color="auto"/>
                  </w:divBdr>
                  <w:divsChild>
                    <w:div w:id="1648973498">
                      <w:marLeft w:val="0"/>
                      <w:marRight w:val="0"/>
                      <w:marTop w:val="0"/>
                      <w:marBottom w:val="0"/>
                      <w:divBdr>
                        <w:top w:val="none" w:sz="0" w:space="0" w:color="auto"/>
                        <w:left w:val="none" w:sz="0" w:space="0" w:color="auto"/>
                        <w:bottom w:val="none" w:sz="0" w:space="0" w:color="auto"/>
                        <w:right w:val="none" w:sz="0" w:space="0" w:color="auto"/>
                      </w:divBdr>
                    </w:div>
                  </w:divsChild>
                </w:div>
                <w:div w:id="1051920284">
                  <w:marLeft w:val="0"/>
                  <w:marRight w:val="0"/>
                  <w:marTop w:val="0"/>
                  <w:marBottom w:val="0"/>
                  <w:divBdr>
                    <w:top w:val="none" w:sz="0" w:space="0" w:color="auto"/>
                    <w:left w:val="none" w:sz="0" w:space="0" w:color="auto"/>
                    <w:bottom w:val="none" w:sz="0" w:space="0" w:color="auto"/>
                    <w:right w:val="none" w:sz="0" w:space="0" w:color="auto"/>
                  </w:divBdr>
                  <w:divsChild>
                    <w:div w:id="961812924">
                      <w:marLeft w:val="0"/>
                      <w:marRight w:val="0"/>
                      <w:marTop w:val="0"/>
                      <w:marBottom w:val="0"/>
                      <w:divBdr>
                        <w:top w:val="none" w:sz="0" w:space="0" w:color="auto"/>
                        <w:left w:val="none" w:sz="0" w:space="0" w:color="auto"/>
                        <w:bottom w:val="none" w:sz="0" w:space="0" w:color="auto"/>
                        <w:right w:val="none" w:sz="0" w:space="0" w:color="auto"/>
                      </w:divBdr>
                    </w:div>
                  </w:divsChild>
                </w:div>
                <w:div w:id="1071731210">
                  <w:marLeft w:val="0"/>
                  <w:marRight w:val="0"/>
                  <w:marTop w:val="0"/>
                  <w:marBottom w:val="0"/>
                  <w:divBdr>
                    <w:top w:val="none" w:sz="0" w:space="0" w:color="auto"/>
                    <w:left w:val="none" w:sz="0" w:space="0" w:color="auto"/>
                    <w:bottom w:val="none" w:sz="0" w:space="0" w:color="auto"/>
                    <w:right w:val="none" w:sz="0" w:space="0" w:color="auto"/>
                  </w:divBdr>
                  <w:divsChild>
                    <w:div w:id="1292126952">
                      <w:marLeft w:val="0"/>
                      <w:marRight w:val="0"/>
                      <w:marTop w:val="0"/>
                      <w:marBottom w:val="0"/>
                      <w:divBdr>
                        <w:top w:val="none" w:sz="0" w:space="0" w:color="auto"/>
                        <w:left w:val="none" w:sz="0" w:space="0" w:color="auto"/>
                        <w:bottom w:val="none" w:sz="0" w:space="0" w:color="auto"/>
                        <w:right w:val="none" w:sz="0" w:space="0" w:color="auto"/>
                      </w:divBdr>
                    </w:div>
                  </w:divsChild>
                </w:div>
                <w:div w:id="1083843095">
                  <w:marLeft w:val="0"/>
                  <w:marRight w:val="0"/>
                  <w:marTop w:val="0"/>
                  <w:marBottom w:val="0"/>
                  <w:divBdr>
                    <w:top w:val="none" w:sz="0" w:space="0" w:color="auto"/>
                    <w:left w:val="none" w:sz="0" w:space="0" w:color="auto"/>
                    <w:bottom w:val="none" w:sz="0" w:space="0" w:color="auto"/>
                    <w:right w:val="none" w:sz="0" w:space="0" w:color="auto"/>
                  </w:divBdr>
                  <w:divsChild>
                    <w:div w:id="968514621">
                      <w:marLeft w:val="0"/>
                      <w:marRight w:val="0"/>
                      <w:marTop w:val="0"/>
                      <w:marBottom w:val="0"/>
                      <w:divBdr>
                        <w:top w:val="none" w:sz="0" w:space="0" w:color="auto"/>
                        <w:left w:val="none" w:sz="0" w:space="0" w:color="auto"/>
                        <w:bottom w:val="none" w:sz="0" w:space="0" w:color="auto"/>
                        <w:right w:val="none" w:sz="0" w:space="0" w:color="auto"/>
                      </w:divBdr>
                    </w:div>
                  </w:divsChild>
                </w:div>
                <w:div w:id="1084305304">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
                  </w:divsChild>
                </w:div>
                <w:div w:id="1087649295">
                  <w:marLeft w:val="0"/>
                  <w:marRight w:val="0"/>
                  <w:marTop w:val="0"/>
                  <w:marBottom w:val="0"/>
                  <w:divBdr>
                    <w:top w:val="none" w:sz="0" w:space="0" w:color="auto"/>
                    <w:left w:val="none" w:sz="0" w:space="0" w:color="auto"/>
                    <w:bottom w:val="none" w:sz="0" w:space="0" w:color="auto"/>
                    <w:right w:val="none" w:sz="0" w:space="0" w:color="auto"/>
                  </w:divBdr>
                  <w:divsChild>
                    <w:div w:id="1523785361">
                      <w:marLeft w:val="0"/>
                      <w:marRight w:val="0"/>
                      <w:marTop w:val="0"/>
                      <w:marBottom w:val="0"/>
                      <w:divBdr>
                        <w:top w:val="none" w:sz="0" w:space="0" w:color="auto"/>
                        <w:left w:val="none" w:sz="0" w:space="0" w:color="auto"/>
                        <w:bottom w:val="none" w:sz="0" w:space="0" w:color="auto"/>
                        <w:right w:val="none" w:sz="0" w:space="0" w:color="auto"/>
                      </w:divBdr>
                    </w:div>
                  </w:divsChild>
                </w:div>
                <w:div w:id="1100755802">
                  <w:marLeft w:val="0"/>
                  <w:marRight w:val="0"/>
                  <w:marTop w:val="0"/>
                  <w:marBottom w:val="0"/>
                  <w:divBdr>
                    <w:top w:val="none" w:sz="0" w:space="0" w:color="auto"/>
                    <w:left w:val="none" w:sz="0" w:space="0" w:color="auto"/>
                    <w:bottom w:val="none" w:sz="0" w:space="0" w:color="auto"/>
                    <w:right w:val="none" w:sz="0" w:space="0" w:color="auto"/>
                  </w:divBdr>
                  <w:divsChild>
                    <w:div w:id="1989629066">
                      <w:marLeft w:val="0"/>
                      <w:marRight w:val="0"/>
                      <w:marTop w:val="0"/>
                      <w:marBottom w:val="0"/>
                      <w:divBdr>
                        <w:top w:val="none" w:sz="0" w:space="0" w:color="auto"/>
                        <w:left w:val="none" w:sz="0" w:space="0" w:color="auto"/>
                        <w:bottom w:val="none" w:sz="0" w:space="0" w:color="auto"/>
                        <w:right w:val="none" w:sz="0" w:space="0" w:color="auto"/>
                      </w:divBdr>
                    </w:div>
                  </w:divsChild>
                </w:div>
                <w:div w:id="1104614657">
                  <w:marLeft w:val="0"/>
                  <w:marRight w:val="0"/>
                  <w:marTop w:val="0"/>
                  <w:marBottom w:val="0"/>
                  <w:divBdr>
                    <w:top w:val="none" w:sz="0" w:space="0" w:color="auto"/>
                    <w:left w:val="none" w:sz="0" w:space="0" w:color="auto"/>
                    <w:bottom w:val="none" w:sz="0" w:space="0" w:color="auto"/>
                    <w:right w:val="none" w:sz="0" w:space="0" w:color="auto"/>
                  </w:divBdr>
                  <w:divsChild>
                    <w:div w:id="618729001">
                      <w:marLeft w:val="0"/>
                      <w:marRight w:val="0"/>
                      <w:marTop w:val="0"/>
                      <w:marBottom w:val="0"/>
                      <w:divBdr>
                        <w:top w:val="none" w:sz="0" w:space="0" w:color="auto"/>
                        <w:left w:val="none" w:sz="0" w:space="0" w:color="auto"/>
                        <w:bottom w:val="none" w:sz="0" w:space="0" w:color="auto"/>
                        <w:right w:val="none" w:sz="0" w:space="0" w:color="auto"/>
                      </w:divBdr>
                    </w:div>
                  </w:divsChild>
                </w:div>
                <w:div w:id="1129931176">
                  <w:marLeft w:val="0"/>
                  <w:marRight w:val="0"/>
                  <w:marTop w:val="0"/>
                  <w:marBottom w:val="0"/>
                  <w:divBdr>
                    <w:top w:val="none" w:sz="0" w:space="0" w:color="auto"/>
                    <w:left w:val="none" w:sz="0" w:space="0" w:color="auto"/>
                    <w:bottom w:val="none" w:sz="0" w:space="0" w:color="auto"/>
                    <w:right w:val="none" w:sz="0" w:space="0" w:color="auto"/>
                  </w:divBdr>
                  <w:divsChild>
                    <w:div w:id="802581456">
                      <w:marLeft w:val="0"/>
                      <w:marRight w:val="0"/>
                      <w:marTop w:val="0"/>
                      <w:marBottom w:val="0"/>
                      <w:divBdr>
                        <w:top w:val="none" w:sz="0" w:space="0" w:color="auto"/>
                        <w:left w:val="none" w:sz="0" w:space="0" w:color="auto"/>
                        <w:bottom w:val="none" w:sz="0" w:space="0" w:color="auto"/>
                        <w:right w:val="none" w:sz="0" w:space="0" w:color="auto"/>
                      </w:divBdr>
                    </w:div>
                  </w:divsChild>
                </w:div>
                <w:div w:id="1168448862">
                  <w:marLeft w:val="0"/>
                  <w:marRight w:val="0"/>
                  <w:marTop w:val="0"/>
                  <w:marBottom w:val="0"/>
                  <w:divBdr>
                    <w:top w:val="none" w:sz="0" w:space="0" w:color="auto"/>
                    <w:left w:val="none" w:sz="0" w:space="0" w:color="auto"/>
                    <w:bottom w:val="none" w:sz="0" w:space="0" w:color="auto"/>
                    <w:right w:val="none" w:sz="0" w:space="0" w:color="auto"/>
                  </w:divBdr>
                  <w:divsChild>
                    <w:div w:id="1068454649">
                      <w:marLeft w:val="0"/>
                      <w:marRight w:val="0"/>
                      <w:marTop w:val="0"/>
                      <w:marBottom w:val="0"/>
                      <w:divBdr>
                        <w:top w:val="none" w:sz="0" w:space="0" w:color="auto"/>
                        <w:left w:val="none" w:sz="0" w:space="0" w:color="auto"/>
                        <w:bottom w:val="none" w:sz="0" w:space="0" w:color="auto"/>
                        <w:right w:val="none" w:sz="0" w:space="0" w:color="auto"/>
                      </w:divBdr>
                    </w:div>
                  </w:divsChild>
                </w:div>
                <w:div w:id="1183132212">
                  <w:marLeft w:val="0"/>
                  <w:marRight w:val="0"/>
                  <w:marTop w:val="0"/>
                  <w:marBottom w:val="0"/>
                  <w:divBdr>
                    <w:top w:val="none" w:sz="0" w:space="0" w:color="auto"/>
                    <w:left w:val="none" w:sz="0" w:space="0" w:color="auto"/>
                    <w:bottom w:val="none" w:sz="0" w:space="0" w:color="auto"/>
                    <w:right w:val="none" w:sz="0" w:space="0" w:color="auto"/>
                  </w:divBdr>
                  <w:divsChild>
                    <w:div w:id="425463804">
                      <w:marLeft w:val="0"/>
                      <w:marRight w:val="0"/>
                      <w:marTop w:val="0"/>
                      <w:marBottom w:val="0"/>
                      <w:divBdr>
                        <w:top w:val="none" w:sz="0" w:space="0" w:color="auto"/>
                        <w:left w:val="none" w:sz="0" w:space="0" w:color="auto"/>
                        <w:bottom w:val="none" w:sz="0" w:space="0" w:color="auto"/>
                        <w:right w:val="none" w:sz="0" w:space="0" w:color="auto"/>
                      </w:divBdr>
                    </w:div>
                  </w:divsChild>
                </w:div>
                <w:div w:id="1205025476">
                  <w:marLeft w:val="0"/>
                  <w:marRight w:val="0"/>
                  <w:marTop w:val="0"/>
                  <w:marBottom w:val="0"/>
                  <w:divBdr>
                    <w:top w:val="none" w:sz="0" w:space="0" w:color="auto"/>
                    <w:left w:val="none" w:sz="0" w:space="0" w:color="auto"/>
                    <w:bottom w:val="none" w:sz="0" w:space="0" w:color="auto"/>
                    <w:right w:val="none" w:sz="0" w:space="0" w:color="auto"/>
                  </w:divBdr>
                  <w:divsChild>
                    <w:div w:id="2102026025">
                      <w:marLeft w:val="0"/>
                      <w:marRight w:val="0"/>
                      <w:marTop w:val="0"/>
                      <w:marBottom w:val="0"/>
                      <w:divBdr>
                        <w:top w:val="none" w:sz="0" w:space="0" w:color="auto"/>
                        <w:left w:val="none" w:sz="0" w:space="0" w:color="auto"/>
                        <w:bottom w:val="none" w:sz="0" w:space="0" w:color="auto"/>
                        <w:right w:val="none" w:sz="0" w:space="0" w:color="auto"/>
                      </w:divBdr>
                    </w:div>
                  </w:divsChild>
                </w:div>
                <w:div w:id="1223174630">
                  <w:marLeft w:val="0"/>
                  <w:marRight w:val="0"/>
                  <w:marTop w:val="0"/>
                  <w:marBottom w:val="0"/>
                  <w:divBdr>
                    <w:top w:val="none" w:sz="0" w:space="0" w:color="auto"/>
                    <w:left w:val="none" w:sz="0" w:space="0" w:color="auto"/>
                    <w:bottom w:val="none" w:sz="0" w:space="0" w:color="auto"/>
                    <w:right w:val="none" w:sz="0" w:space="0" w:color="auto"/>
                  </w:divBdr>
                  <w:divsChild>
                    <w:div w:id="2128162211">
                      <w:marLeft w:val="0"/>
                      <w:marRight w:val="0"/>
                      <w:marTop w:val="0"/>
                      <w:marBottom w:val="0"/>
                      <w:divBdr>
                        <w:top w:val="none" w:sz="0" w:space="0" w:color="auto"/>
                        <w:left w:val="none" w:sz="0" w:space="0" w:color="auto"/>
                        <w:bottom w:val="none" w:sz="0" w:space="0" w:color="auto"/>
                        <w:right w:val="none" w:sz="0" w:space="0" w:color="auto"/>
                      </w:divBdr>
                    </w:div>
                  </w:divsChild>
                </w:div>
                <w:div w:id="1240673341">
                  <w:marLeft w:val="0"/>
                  <w:marRight w:val="0"/>
                  <w:marTop w:val="0"/>
                  <w:marBottom w:val="0"/>
                  <w:divBdr>
                    <w:top w:val="none" w:sz="0" w:space="0" w:color="auto"/>
                    <w:left w:val="none" w:sz="0" w:space="0" w:color="auto"/>
                    <w:bottom w:val="none" w:sz="0" w:space="0" w:color="auto"/>
                    <w:right w:val="none" w:sz="0" w:space="0" w:color="auto"/>
                  </w:divBdr>
                  <w:divsChild>
                    <w:div w:id="384139151">
                      <w:marLeft w:val="0"/>
                      <w:marRight w:val="0"/>
                      <w:marTop w:val="0"/>
                      <w:marBottom w:val="0"/>
                      <w:divBdr>
                        <w:top w:val="none" w:sz="0" w:space="0" w:color="auto"/>
                        <w:left w:val="none" w:sz="0" w:space="0" w:color="auto"/>
                        <w:bottom w:val="none" w:sz="0" w:space="0" w:color="auto"/>
                        <w:right w:val="none" w:sz="0" w:space="0" w:color="auto"/>
                      </w:divBdr>
                    </w:div>
                  </w:divsChild>
                </w:div>
                <w:div w:id="1266502701">
                  <w:marLeft w:val="0"/>
                  <w:marRight w:val="0"/>
                  <w:marTop w:val="0"/>
                  <w:marBottom w:val="0"/>
                  <w:divBdr>
                    <w:top w:val="none" w:sz="0" w:space="0" w:color="auto"/>
                    <w:left w:val="none" w:sz="0" w:space="0" w:color="auto"/>
                    <w:bottom w:val="none" w:sz="0" w:space="0" w:color="auto"/>
                    <w:right w:val="none" w:sz="0" w:space="0" w:color="auto"/>
                  </w:divBdr>
                  <w:divsChild>
                    <w:div w:id="926042646">
                      <w:marLeft w:val="0"/>
                      <w:marRight w:val="0"/>
                      <w:marTop w:val="0"/>
                      <w:marBottom w:val="0"/>
                      <w:divBdr>
                        <w:top w:val="none" w:sz="0" w:space="0" w:color="auto"/>
                        <w:left w:val="none" w:sz="0" w:space="0" w:color="auto"/>
                        <w:bottom w:val="none" w:sz="0" w:space="0" w:color="auto"/>
                        <w:right w:val="none" w:sz="0" w:space="0" w:color="auto"/>
                      </w:divBdr>
                    </w:div>
                  </w:divsChild>
                </w:div>
                <w:div w:id="1298683254">
                  <w:marLeft w:val="0"/>
                  <w:marRight w:val="0"/>
                  <w:marTop w:val="0"/>
                  <w:marBottom w:val="0"/>
                  <w:divBdr>
                    <w:top w:val="none" w:sz="0" w:space="0" w:color="auto"/>
                    <w:left w:val="none" w:sz="0" w:space="0" w:color="auto"/>
                    <w:bottom w:val="none" w:sz="0" w:space="0" w:color="auto"/>
                    <w:right w:val="none" w:sz="0" w:space="0" w:color="auto"/>
                  </w:divBdr>
                  <w:divsChild>
                    <w:div w:id="638802695">
                      <w:marLeft w:val="0"/>
                      <w:marRight w:val="0"/>
                      <w:marTop w:val="0"/>
                      <w:marBottom w:val="0"/>
                      <w:divBdr>
                        <w:top w:val="none" w:sz="0" w:space="0" w:color="auto"/>
                        <w:left w:val="none" w:sz="0" w:space="0" w:color="auto"/>
                        <w:bottom w:val="none" w:sz="0" w:space="0" w:color="auto"/>
                        <w:right w:val="none" w:sz="0" w:space="0" w:color="auto"/>
                      </w:divBdr>
                    </w:div>
                  </w:divsChild>
                </w:div>
                <w:div w:id="1312249661">
                  <w:marLeft w:val="0"/>
                  <w:marRight w:val="0"/>
                  <w:marTop w:val="0"/>
                  <w:marBottom w:val="0"/>
                  <w:divBdr>
                    <w:top w:val="none" w:sz="0" w:space="0" w:color="auto"/>
                    <w:left w:val="none" w:sz="0" w:space="0" w:color="auto"/>
                    <w:bottom w:val="none" w:sz="0" w:space="0" w:color="auto"/>
                    <w:right w:val="none" w:sz="0" w:space="0" w:color="auto"/>
                  </w:divBdr>
                  <w:divsChild>
                    <w:div w:id="1142381536">
                      <w:marLeft w:val="0"/>
                      <w:marRight w:val="0"/>
                      <w:marTop w:val="0"/>
                      <w:marBottom w:val="0"/>
                      <w:divBdr>
                        <w:top w:val="none" w:sz="0" w:space="0" w:color="auto"/>
                        <w:left w:val="none" w:sz="0" w:space="0" w:color="auto"/>
                        <w:bottom w:val="none" w:sz="0" w:space="0" w:color="auto"/>
                        <w:right w:val="none" w:sz="0" w:space="0" w:color="auto"/>
                      </w:divBdr>
                    </w:div>
                  </w:divsChild>
                </w:div>
                <w:div w:id="1313019952">
                  <w:marLeft w:val="0"/>
                  <w:marRight w:val="0"/>
                  <w:marTop w:val="0"/>
                  <w:marBottom w:val="0"/>
                  <w:divBdr>
                    <w:top w:val="none" w:sz="0" w:space="0" w:color="auto"/>
                    <w:left w:val="none" w:sz="0" w:space="0" w:color="auto"/>
                    <w:bottom w:val="none" w:sz="0" w:space="0" w:color="auto"/>
                    <w:right w:val="none" w:sz="0" w:space="0" w:color="auto"/>
                  </w:divBdr>
                  <w:divsChild>
                    <w:div w:id="695614367">
                      <w:marLeft w:val="0"/>
                      <w:marRight w:val="0"/>
                      <w:marTop w:val="0"/>
                      <w:marBottom w:val="0"/>
                      <w:divBdr>
                        <w:top w:val="none" w:sz="0" w:space="0" w:color="auto"/>
                        <w:left w:val="none" w:sz="0" w:space="0" w:color="auto"/>
                        <w:bottom w:val="none" w:sz="0" w:space="0" w:color="auto"/>
                        <w:right w:val="none" w:sz="0" w:space="0" w:color="auto"/>
                      </w:divBdr>
                    </w:div>
                  </w:divsChild>
                </w:div>
                <w:div w:id="1351491526">
                  <w:marLeft w:val="0"/>
                  <w:marRight w:val="0"/>
                  <w:marTop w:val="0"/>
                  <w:marBottom w:val="0"/>
                  <w:divBdr>
                    <w:top w:val="none" w:sz="0" w:space="0" w:color="auto"/>
                    <w:left w:val="none" w:sz="0" w:space="0" w:color="auto"/>
                    <w:bottom w:val="none" w:sz="0" w:space="0" w:color="auto"/>
                    <w:right w:val="none" w:sz="0" w:space="0" w:color="auto"/>
                  </w:divBdr>
                  <w:divsChild>
                    <w:div w:id="839588708">
                      <w:marLeft w:val="0"/>
                      <w:marRight w:val="0"/>
                      <w:marTop w:val="0"/>
                      <w:marBottom w:val="0"/>
                      <w:divBdr>
                        <w:top w:val="none" w:sz="0" w:space="0" w:color="auto"/>
                        <w:left w:val="none" w:sz="0" w:space="0" w:color="auto"/>
                        <w:bottom w:val="none" w:sz="0" w:space="0" w:color="auto"/>
                        <w:right w:val="none" w:sz="0" w:space="0" w:color="auto"/>
                      </w:divBdr>
                    </w:div>
                  </w:divsChild>
                </w:div>
                <w:div w:id="1359697959">
                  <w:marLeft w:val="0"/>
                  <w:marRight w:val="0"/>
                  <w:marTop w:val="0"/>
                  <w:marBottom w:val="0"/>
                  <w:divBdr>
                    <w:top w:val="none" w:sz="0" w:space="0" w:color="auto"/>
                    <w:left w:val="none" w:sz="0" w:space="0" w:color="auto"/>
                    <w:bottom w:val="none" w:sz="0" w:space="0" w:color="auto"/>
                    <w:right w:val="none" w:sz="0" w:space="0" w:color="auto"/>
                  </w:divBdr>
                  <w:divsChild>
                    <w:div w:id="444933568">
                      <w:marLeft w:val="0"/>
                      <w:marRight w:val="0"/>
                      <w:marTop w:val="0"/>
                      <w:marBottom w:val="0"/>
                      <w:divBdr>
                        <w:top w:val="none" w:sz="0" w:space="0" w:color="auto"/>
                        <w:left w:val="none" w:sz="0" w:space="0" w:color="auto"/>
                        <w:bottom w:val="none" w:sz="0" w:space="0" w:color="auto"/>
                        <w:right w:val="none" w:sz="0" w:space="0" w:color="auto"/>
                      </w:divBdr>
                    </w:div>
                  </w:divsChild>
                </w:div>
                <w:div w:id="1365984889">
                  <w:marLeft w:val="0"/>
                  <w:marRight w:val="0"/>
                  <w:marTop w:val="0"/>
                  <w:marBottom w:val="0"/>
                  <w:divBdr>
                    <w:top w:val="none" w:sz="0" w:space="0" w:color="auto"/>
                    <w:left w:val="none" w:sz="0" w:space="0" w:color="auto"/>
                    <w:bottom w:val="none" w:sz="0" w:space="0" w:color="auto"/>
                    <w:right w:val="none" w:sz="0" w:space="0" w:color="auto"/>
                  </w:divBdr>
                  <w:divsChild>
                    <w:div w:id="152257393">
                      <w:marLeft w:val="0"/>
                      <w:marRight w:val="0"/>
                      <w:marTop w:val="0"/>
                      <w:marBottom w:val="0"/>
                      <w:divBdr>
                        <w:top w:val="none" w:sz="0" w:space="0" w:color="auto"/>
                        <w:left w:val="none" w:sz="0" w:space="0" w:color="auto"/>
                        <w:bottom w:val="none" w:sz="0" w:space="0" w:color="auto"/>
                        <w:right w:val="none" w:sz="0" w:space="0" w:color="auto"/>
                      </w:divBdr>
                    </w:div>
                  </w:divsChild>
                </w:div>
                <w:div w:id="1417635518">
                  <w:marLeft w:val="0"/>
                  <w:marRight w:val="0"/>
                  <w:marTop w:val="0"/>
                  <w:marBottom w:val="0"/>
                  <w:divBdr>
                    <w:top w:val="none" w:sz="0" w:space="0" w:color="auto"/>
                    <w:left w:val="none" w:sz="0" w:space="0" w:color="auto"/>
                    <w:bottom w:val="none" w:sz="0" w:space="0" w:color="auto"/>
                    <w:right w:val="none" w:sz="0" w:space="0" w:color="auto"/>
                  </w:divBdr>
                  <w:divsChild>
                    <w:div w:id="1639189830">
                      <w:marLeft w:val="0"/>
                      <w:marRight w:val="0"/>
                      <w:marTop w:val="0"/>
                      <w:marBottom w:val="0"/>
                      <w:divBdr>
                        <w:top w:val="none" w:sz="0" w:space="0" w:color="auto"/>
                        <w:left w:val="none" w:sz="0" w:space="0" w:color="auto"/>
                        <w:bottom w:val="none" w:sz="0" w:space="0" w:color="auto"/>
                        <w:right w:val="none" w:sz="0" w:space="0" w:color="auto"/>
                      </w:divBdr>
                    </w:div>
                  </w:divsChild>
                </w:div>
                <w:div w:id="1419906224">
                  <w:marLeft w:val="0"/>
                  <w:marRight w:val="0"/>
                  <w:marTop w:val="0"/>
                  <w:marBottom w:val="0"/>
                  <w:divBdr>
                    <w:top w:val="none" w:sz="0" w:space="0" w:color="auto"/>
                    <w:left w:val="none" w:sz="0" w:space="0" w:color="auto"/>
                    <w:bottom w:val="none" w:sz="0" w:space="0" w:color="auto"/>
                    <w:right w:val="none" w:sz="0" w:space="0" w:color="auto"/>
                  </w:divBdr>
                  <w:divsChild>
                    <w:div w:id="1666084287">
                      <w:marLeft w:val="0"/>
                      <w:marRight w:val="0"/>
                      <w:marTop w:val="0"/>
                      <w:marBottom w:val="0"/>
                      <w:divBdr>
                        <w:top w:val="none" w:sz="0" w:space="0" w:color="auto"/>
                        <w:left w:val="none" w:sz="0" w:space="0" w:color="auto"/>
                        <w:bottom w:val="none" w:sz="0" w:space="0" w:color="auto"/>
                        <w:right w:val="none" w:sz="0" w:space="0" w:color="auto"/>
                      </w:divBdr>
                    </w:div>
                  </w:divsChild>
                </w:div>
                <w:div w:id="1430931424">
                  <w:marLeft w:val="0"/>
                  <w:marRight w:val="0"/>
                  <w:marTop w:val="0"/>
                  <w:marBottom w:val="0"/>
                  <w:divBdr>
                    <w:top w:val="none" w:sz="0" w:space="0" w:color="auto"/>
                    <w:left w:val="none" w:sz="0" w:space="0" w:color="auto"/>
                    <w:bottom w:val="none" w:sz="0" w:space="0" w:color="auto"/>
                    <w:right w:val="none" w:sz="0" w:space="0" w:color="auto"/>
                  </w:divBdr>
                  <w:divsChild>
                    <w:div w:id="1923297145">
                      <w:marLeft w:val="0"/>
                      <w:marRight w:val="0"/>
                      <w:marTop w:val="0"/>
                      <w:marBottom w:val="0"/>
                      <w:divBdr>
                        <w:top w:val="none" w:sz="0" w:space="0" w:color="auto"/>
                        <w:left w:val="none" w:sz="0" w:space="0" w:color="auto"/>
                        <w:bottom w:val="none" w:sz="0" w:space="0" w:color="auto"/>
                        <w:right w:val="none" w:sz="0" w:space="0" w:color="auto"/>
                      </w:divBdr>
                    </w:div>
                  </w:divsChild>
                </w:div>
                <w:div w:id="1438019504">
                  <w:marLeft w:val="0"/>
                  <w:marRight w:val="0"/>
                  <w:marTop w:val="0"/>
                  <w:marBottom w:val="0"/>
                  <w:divBdr>
                    <w:top w:val="none" w:sz="0" w:space="0" w:color="auto"/>
                    <w:left w:val="none" w:sz="0" w:space="0" w:color="auto"/>
                    <w:bottom w:val="none" w:sz="0" w:space="0" w:color="auto"/>
                    <w:right w:val="none" w:sz="0" w:space="0" w:color="auto"/>
                  </w:divBdr>
                  <w:divsChild>
                    <w:div w:id="595358510">
                      <w:marLeft w:val="0"/>
                      <w:marRight w:val="0"/>
                      <w:marTop w:val="0"/>
                      <w:marBottom w:val="0"/>
                      <w:divBdr>
                        <w:top w:val="none" w:sz="0" w:space="0" w:color="auto"/>
                        <w:left w:val="none" w:sz="0" w:space="0" w:color="auto"/>
                        <w:bottom w:val="none" w:sz="0" w:space="0" w:color="auto"/>
                        <w:right w:val="none" w:sz="0" w:space="0" w:color="auto"/>
                      </w:divBdr>
                    </w:div>
                  </w:divsChild>
                </w:div>
                <w:div w:id="1449204416">
                  <w:marLeft w:val="0"/>
                  <w:marRight w:val="0"/>
                  <w:marTop w:val="0"/>
                  <w:marBottom w:val="0"/>
                  <w:divBdr>
                    <w:top w:val="none" w:sz="0" w:space="0" w:color="auto"/>
                    <w:left w:val="none" w:sz="0" w:space="0" w:color="auto"/>
                    <w:bottom w:val="none" w:sz="0" w:space="0" w:color="auto"/>
                    <w:right w:val="none" w:sz="0" w:space="0" w:color="auto"/>
                  </w:divBdr>
                  <w:divsChild>
                    <w:div w:id="620646181">
                      <w:marLeft w:val="0"/>
                      <w:marRight w:val="0"/>
                      <w:marTop w:val="0"/>
                      <w:marBottom w:val="0"/>
                      <w:divBdr>
                        <w:top w:val="none" w:sz="0" w:space="0" w:color="auto"/>
                        <w:left w:val="none" w:sz="0" w:space="0" w:color="auto"/>
                        <w:bottom w:val="none" w:sz="0" w:space="0" w:color="auto"/>
                        <w:right w:val="none" w:sz="0" w:space="0" w:color="auto"/>
                      </w:divBdr>
                    </w:div>
                  </w:divsChild>
                </w:div>
                <w:div w:id="1452820631">
                  <w:marLeft w:val="0"/>
                  <w:marRight w:val="0"/>
                  <w:marTop w:val="0"/>
                  <w:marBottom w:val="0"/>
                  <w:divBdr>
                    <w:top w:val="none" w:sz="0" w:space="0" w:color="auto"/>
                    <w:left w:val="none" w:sz="0" w:space="0" w:color="auto"/>
                    <w:bottom w:val="none" w:sz="0" w:space="0" w:color="auto"/>
                    <w:right w:val="none" w:sz="0" w:space="0" w:color="auto"/>
                  </w:divBdr>
                  <w:divsChild>
                    <w:div w:id="816992527">
                      <w:marLeft w:val="0"/>
                      <w:marRight w:val="0"/>
                      <w:marTop w:val="0"/>
                      <w:marBottom w:val="0"/>
                      <w:divBdr>
                        <w:top w:val="none" w:sz="0" w:space="0" w:color="auto"/>
                        <w:left w:val="none" w:sz="0" w:space="0" w:color="auto"/>
                        <w:bottom w:val="none" w:sz="0" w:space="0" w:color="auto"/>
                        <w:right w:val="none" w:sz="0" w:space="0" w:color="auto"/>
                      </w:divBdr>
                    </w:div>
                  </w:divsChild>
                </w:div>
                <w:div w:id="1466269569">
                  <w:marLeft w:val="0"/>
                  <w:marRight w:val="0"/>
                  <w:marTop w:val="0"/>
                  <w:marBottom w:val="0"/>
                  <w:divBdr>
                    <w:top w:val="none" w:sz="0" w:space="0" w:color="auto"/>
                    <w:left w:val="none" w:sz="0" w:space="0" w:color="auto"/>
                    <w:bottom w:val="none" w:sz="0" w:space="0" w:color="auto"/>
                    <w:right w:val="none" w:sz="0" w:space="0" w:color="auto"/>
                  </w:divBdr>
                  <w:divsChild>
                    <w:div w:id="482938843">
                      <w:marLeft w:val="0"/>
                      <w:marRight w:val="0"/>
                      <w:marTop w:val="0"/>
                      <w:marBottom w:val="0"/>
                      <w:divBdr>
                        <w:top w:val="none" w:sz="0" w:space="0" w:color="auto"/>
                        <w:left w:val="none" w:sz="0" w:space="0" w:color="auto"/>
                        <w:bottom w:val="none" w:sz="0" w:space="0" w:color="auto"/>
                        <w:right w:val="none" w:sz="0" w:space="0" w:color="auto"/>
                      </w:divBdr>
                    </w:div>
                  </w:divsChild>
                </w:div>
                <w:div w:id="1470828142">
                  <w:marLeft w:val="0"/>
                  <w:marRight w:val="0"/>
                  <w:marTop w:val="0"/>
                  <w:marBottom w:val="0"/>
                  <w:divBdr>
                    <w:top w:val="none" w:sz="0" w:space="0" w:color="auto"/>
                    <w:left w:val="none" w:sz="0" w:space="0" w:color="auto"/>
                    <w:bottom w:val="none" w:sz="0" w:space="0" w:color="auto"/>
                    <w:right w:val="none" w:sz="0" w:space="0" w:color="auto"/>
                  </w:divBdr>
                  <w:divsChild>
                    <w:div w:id="1259604384">
                      <w:marLeft w:val="0"/>
                      <w:marRight w:val="0"/>
                      <w:marTop w:val="0"/>
                      <w:marBottom w:val="0"/>
                      <w:divBdr>
                        <w:top w:val="none" w:sz="0" w:space="0" w:color="auto"/>
                        <w:left w:val="none" w:sz="0" w:space="0" w:color="auto"/>
                        <w:bottom w:val="none" w:sz="0" w:space="0" w:color="auto"/>
                        <w:right w:val="none" w:sz="0" w:space="0" w:color="auto"/>
                      </w:divBdr>
                    </w:div>
                  </w:divsChild>
                </w:div>
                <w:div w:id="1472285538">
                  <w:marLeft w:val="0"/>
                  <w:marRight w:val="0"/>
                  <w:marTop w:val="0"/>
                  <w:marBottom w:val="0"/>
                  <w:divBdr>
                    <w:top w:val="none" w:sz="0" w:space="0" w:color="auto"/>
                    <w:left w:val="none" w:sz="0" w:space="0" w:color="auto"/>
                    <w:bottom w:val="none" w:sz="0" w:space="0" w:color="auto"/>
                    <w:right w:val="none" w:sz="0" w:space="0" w:color="auto"/>
                  </w:divBdr>
                  <w:divsChild>
                    <w:div w:id="93207125">
                      <w:marLeft w:val="0"/>
                      <w:marRight w:val="0"/>
                      <w:marTop w:val="0"/>
                      <w:marBottom w:val="0"/>
                      <w:divBdr>
                        <w:top w:val="none" w:sz="0" w:space="0" w:color="auto"/>
                        <w:left w:val="none" w:sz="0" w:space="0" w:color="auto"/>
                        <w:bottom w:val="none" w:sz="0" w:space="0" w:color="auto"/>
                        <w:right w:val="none" w:sz="0" w:space="0" w:color="auto"/>
                      </w:divBdr>
                    </w:div>
                  </w:divsChild>
                </w:div>
                <w:div w:id="1476872626">
                  <w:marLeft w:val="0"/>
                  <w:marRight w:val="0"/>
                  <w:marTop w:val="0"/>
                  <w:marBottom w:val="0"/>
                  <w:divBdr>
                    <w:top w:val="none" w:sz="0" w:space="0" w:color="auto"/>
                    <w:left w:val="none" w:sz="0" w:space="0" w:color="auto"/>
                    <w:bottom w:val="none" w:sz="0" w:space="0" w:color="auto"/>
                    <w:right w:val="none" w:sz="0" w:space="0" w:color="auto"/>
                  </w:divBdr>
                  <w:divsChild>
                    <w:div w:id="810750159">
                      <w:marLeft w:val="0"/>
                      <w:marRight w:val="0"/>
                      <w:marTop w:val="0"/>
                      <w:marBottom w:val="0"/>
                      <w:divBdr>
                        <w:top w:val="none" w:sz="0" w:space="0" w:color="auto"/>
                        <w:left w:val="none" w:sz="0" w:space="0" w:color="auto"/>
                        <w:bottom w:val="none" w:sz="0" w:space="0" w:color="auto"/>
                        <w:right w:val="none" w:sz="0" w:space="0" w:color="auto"/>
                      </w:divBdr>
                    </w:div>
                  </w:divsChild>
                </w:div>
                <w:div w:id="1520201370">
                  <w:marLeft w:val="0"/>
                  <w:marRight w:val="0"/>
                  <w:marTop w:val="0"/>
                  <w:marBottom w:val="0"/>
                  <w:divBdr>
                    <w:top w:val="none" w:sz="0" w:space="0" w:color="auto"/>
                    <w:left w:val="none" w:sz="0" w:space="0" w:color="auto"/>
                    <w:bottom w:val="none" w:sz="0" w:space="0" w:color="auto"/>
                    <w:right w:val="none" w:sz="0" w:space="0" w:color="auto"/>
                  </w:divBdr>
                  <w:divsChild>
                    <w:div w:id="1159342422">
                      <w:marLeft w:val="0"/>
                      <w:marRight w:val="0"/>
                      <w:marTop w:val="0"/>
                      <w:marBottom w:val="0"/>
                      <w:divBdr>
                        <w:top w:val="none" w:sz="0" w:space="0" w:color="auto"/>
                        <w:left w:val="none" w:sz="0" w:space="0" w:color="auto"/>
                        <w:bottom w:val="none" w:sz="0" w:space="0" w:color="auto"/>
                        <w:right w:val="none" w:sz="0" w:space="0" w:color="auto"/>
                      </w:divBdr>
                    </w:div>
                  </w:divsChild>
                </w:div>
                <w:div w:id="1532955020">
                  <w:marLeft w:val="0"/>
                  <w:marRight w:val="0"/>
                  <w:marTop w:val="0"/>
                  <w:marBottom w:val="0"/>
                  <w:divBdr>
                    <w:top w:val="none" w:sz="0" w:space="0" w:color="auto"/>
                    <w:left w:val="none" w:sz="0" w:space="0" w:color="auto"/>
                    <w:bottom w:val="none" w:sz="0" w:space="0" w:color="auto"/>
                    <w:right w:val="none" w:sz="0" w:space="0" w:color="auto"/>
                  </w:divBdr>
                  <w:divsChild>
                    <w:div w:id="1283879139">
                      <w:marLeft w:val="0"/>
                      <w:marRight w:val="0"/>
                      <w:marTop w:val="0"/>
                      <w:marBottom w:val="0"/>
                      <w:divBdr>
                        <w:top w:val="none" w:sz="0" w:space="0" w:color="auto"/>
                        <w:left w:val="none" w:sz="0" w:space="0" w:color="auto"/>
                        <w:bottom w:val="none" w:sz="0" w:space="0" w:color="auto"/>
                        <w:right w:val="none" w:sz="0" w:space="0" w:color="auto"/>
                      </w:divBdr>
                    </w:div>
                  </w:divsChild>
                </w:div>
                <w:div w:id="1537426185">
                  <w:marLeft w:val="0"/>
                  <w:marRight w:val="0"/>
                  <w:marTop w:val="0"/>
                  <w:marBottom w:val="0"/>
                  <w:divBdr>
                    <w:top w:val="none" w:sz="0" w:space="0" w:color="auto"/>
                    <w:left w:val="none" w:sz="0" w:space="0" w:color="auto"/>
                    <w:bottom w:val="none" w:sz="0" w:space="0" w:color="auto"/>
                    <w:right w:val="none" w:sz="0" w:space="0" w:color="auto"/>
                  </w:divBdr>
                  <w:divsChild>
                    <w:div w:id="1341471417">
                      <w:marLeft w:val="0"/>
                      <w:marRight w:val="0"/>
                      <w:marTop w:val="0"/>
                      <w:marBottom w:val="0"/>
                      <w:divBdr>
                        <w:top w:val="none" w:sz="0" w:space="0" w:color="auto"/>
                        <w:left w:val="none" w:sz="0" w:space="0" w:color="auto"/>
                        <w:bottom w:val="none" w:sz="0" w:space="0" w:color="auto"/>
                        <w:right w:val="none" w:sz="0" w:space="0" w:color="auto"/>
                      </w:divBdr>
                    </w:div>
                  </w:divsChild>
                </w:div>
                <w:div w:id="1542673389">
                  <w:marLeft w:val="0"/>
                  <w:marRight w:val="0"/>
                  <w:marTop w:val="0"/>
                  <w:marBottom w:val="0"/>
                  <w:divBdr>
                    <w:top w:val="none" w:sz="0" w:space="0" w:color="auto"/>
                    <w:left w:val="none" w:sz="0" w:space="0" w:color="auto"/>
                    <w:bottom w:val="none" w:sz="0" w:space="0" w:color="auto"/>
                    <w:right w:val="none" w:sz="0" w:space="0" w:color="auto"/>
                  </w:divBdr>
                  <w:divsChild>
                    <w:div w:id="220990834">
                      <w:marLeft w:val="0"/>
                      <w:marRight w:val="0"/>
                      <w:marTop w:val="0"/>
                      <w:marBottom w:val="0"/>
                      <w:divBdr>
                        <w:top w:val="none" w:sz="0" w:space="0" w:color="auto"/>
                        <w:left w:val="none" w:sz="0" w:space="0" w:color="auto"/>
                        <w:bottom w:val="none" w:sz="0" w:space="0" w:color="auto"/>
                        <w:right w:val="none" w:sz="0" w:space="0" w:color="auto"/>
                      </w:divBdr>
                    </w:div>
                  </w:divsChild>
                </w:div>
                <w:div w:id="1582904818">
                  <w:marLeft w:val="0"/>
                  <w:marRight w:val="0"/>
                  <w:marTop w:val="0"/>
                  <w:marBottom w:val="0"/>
                  <w:divBdr>
                    <w:top w:val="none" w:sz="0" w:space="0" w:color="auto"/>
                    <w:left w:val="none" w:sz="0" w:space="0" w:color="auto"/>
                    <w:bottom w:val="none" w:sz="0" w:space="0" w:color="auto"/>
                    <w:right w:val="none" w:sz="0" w:space="0" w:color="auto"/>
                  </w:divBdr>
                  <w:divsChild>
                    <w:div w:id="1654407522">
                      <w:marLeft w:val="0"/>
                      <w:marRight w:val="0"/>
                      <w:marTop w:val="0"/>
                      <w:marBottom w:val="0"/>
                      <w:divBdr>
                        <w:top w:val="none" w:sz="0" w:space="0" w:color="auto"/>
                        <w:left w:val="none" w:sz="0" w:space="0" w:color="auto"/>
                        <w:bottom w:val="none" w:sz="0" w:space="0" w:color="auto"/>
                        <w:right w:val="none" w:sz="0" w:space="0" w:color="auto"/>
                      </w:divBdr>
                    </w:div>
                  </w:divsChild>
                </w:div>
                <w:div w:id="1596093862">
                  <w:marLeft w:val="0"/>
                  <w:marRight w:val="0"/>
                  <w:marTop w:val="0"/>
                  <w:marBottom w:val="0"/>
                  <w:divBdr>
                    <w:top w:val="none" w:sz="0" w:space="0" w:color="auto"/>
                    <w:left w:val="none" w:sz="0" w:space="0" w:color="auto"/>
                    <w:bottom w:val="none" w:sz="0" w:space="0" w:color="auto"/>
                    <w:right w:val="none" w:sz="0" w:space="0" w:color="auto"/>
                  </w:divBdr>
                  <w:divsChild>
                    <w:div w:id="705525971">
                      <w:marLeft w:val="0"/>
                      <w:marRight w:val="0"/>
                      <w:marTop w:val="0"/>
                      <w:marBottom w:val="0"/>
                      <w:divBdr>
                        <w:top w:val="none" w:sz="0" w:space="0" w:color="auto"/>
                        <w:left w:val="none" w:sz="0" w:space="0" w:color="auto"/>
                        <w:bottom w:val="none" w:sz="0" w:space="0" w:color="auto"/>
                        <w:right w:val="none" w:sz="0" w:space="0" w:color="auto"/>
                      </w:divBdr>
                    </w:div>
                  </w:divsChild>
                </w:div>
                <w:div w:id="1598362686">
                  <w:marLeft w:val="0"/>
                  <w:marRight w:val="0"/>
                  <w:marTop w:val="0"/>
                  <w:marBottom w:val="0"/>
                  <w:divBdr>
                    <w:top w:val="none" w:sz="0" w:space="0" w:color="auto"/>
                    <w:left w:val="none" w:sz="0" w:space="0" w:color="auto"/>
                    <w:bottom w:val="none" w:sz="0" w:space="0" w:color="auto"/>
                    <w:right w:val="none" w:sz="0" w:space="0" w:color="auto"/>
                  </w:divBdr>
                  <w:divsChild>
                    <w:div w:id="1192567653">
                      <w:marLeft w:val="0"/>
                      <w:marRight w:val="0"/>
                      <w:marTop w:val="0"/>
                      <w:marBottom w:val="0"/>
                      <w:divBdr>
                        <w:top w:val="none" w:sz="0" w:space="0" w:color="auto"/>
                        <w:left w:val="none" w:sz="0" w:space="0" w:color="auto"/>
                        <w:bottom w:val="none" w:sz="0" w:space="0" w:color="auto"/>
                        <w:right w:val="none" w:sz="0" w:space="0" w:color="auto"/>
                      </w:divBdr>
                    </w:div>
                  </w:divsChild>
                </w:div>
                <w:div w:id="1611086738">
                  <w:marLeft w:val="0"/>
                  <w:marRight w:val="0"/>
                  <w:marTop w:val="0"/>
                  <w:marBottom w:val="0"/>
                  <w:divBdr>
                    <w:top w:val="none" w:sz="0" w:space="0" w:color="auto"/>
                    <w:left w:val="none" w:sz="0" w:space="0" w:color="auto"/>
                    <w:bottom w:val="none" w:sz="0" w:space="0" w:color="auto"/>
                    <w:right w:val="none" w:sz="0" w:space="0" w:color="auto"/>
                  </w:divBdr>
                  <w:divsChild>
                    <w:div w:id="1874923884">
                      <w:marLeft w:val="0"/>
                      <w:marRight w:val="0"/>
                      <w:marTop w:val="0"/>
                      <w:marBottom w:val="0"/>
                      <w:divBdr>
                        <w:top w:val="none" w:sz="0" w:space="0" w:color="auto"/>
                        <w:left w:val="none" w:sz="0" w:space="0" w:color="auto"/>
                        <w:bottom w:val="none" w:sz="0" w:space="0" w:color="auto"/>
                        <w:right w:val="none" w:sz="0" w:space="0" w:color="auto"/>
                      </w:divBdr>
                    </w:div>
                  </w:divsChild>
                </w:div>
                <w:div w:id="1624965345">
                  <w:marLeft w:val="0"/>
                  <w:marRight w:val="0"/>
                  <w:marTop w:val="0"/>
                  <w:marBottom w:val="0"/>
                  <w:divBdr>
                    <w:top w:val="none" w:sz="0" w:space="0" w:color="auto"/>
                    <w:left w:val="none" w:sz="0" w:space="0" w:color="auto"/>
                    <w:bottom w:val="none" w:sz="0" w:space="0" w:color="auto"/>
                    <w:right w:val="none" w:sz="0" w:space="0" w:color="auto"/>
                  </w:divBdr>
                  <w:divsChild>
                    <w:div w:id="444813627">
                      <w:marLeft w:val="0"/>
                      <w:marRight w:val="0"/>
                      <w:marTop w:val="0"/>
                      <w:marBottom w:val="0"/>
                      <w:divBdr>
                        <w:top w:val="none" w:sz="0" w:space="0" w:color="auto"/>
                        <w:left w:val="none" w:sz="0" w:space="0" w:color="auto"/>
                        <w:bottom w:val="none" w:sz="0" w:space="0" w:color="auto"/>
                        <w:right w:val="none" w:sz="0" w:space="0" w:color="auto"/>
                      </w:divBdr>
                    </w:div>
                  </w:divsChild>
                </w:div>
                <w:div w:id="1684353809">
                  <w:marLeft w:val="0"/>
                  <w:marRight w:val="0"/>
                  <w:marTop w:val="0"/>
                  <w:marBottom w:val="0"/>
                  <w:divBdr>
                    <w:top w:val="none" w:sz="0" w:space="0" w:color="auto"/>
                    <w:left w:val="none" w:sz="0" w:space="0" w:color="auto"/>
                    <w:bottom w:val="none" w:sz="0" w:space="0" w:color="auto"/>
                    <w:right w:val="none" w:sz="0" w:space="0" w:color="auto"/>
                  </w:divBdr>
                  <w:divsChild>
                    <w:div w:id="447895674">
                      <w:marLeft w:val="0"/>
                      <w:marRight w:val="0"/>
                      <w:marTop w:val="0"/>
                      <w:marBottom w:val="0"/>
                      <w:divBdr>
                        <w:top w:val="none" w:sz="0" w:space="0" w:color="auto"/>
                        <w:left w:val="none" w:sz="0" w:space="0" w:color="auto"/>
                        <w:bottom w:val="none" w:sz="0" w:space="0" w:color="auto"/>
                        <w:right w:val="none" w:sz="0" w:space="0" w:color="auto"/>
                      </w:divBdr>
                    </w:div>
                  </w:divsChild>
                </w:div>
                <w:div w:id="1685590937">
                  <w:marLeft w:val="0"/>
                  <w:marRight w:val="0"/>
                  <w:marTop w:val="0"/>
                  <w:marBottom w:val="0"/>
                  <w:divBdr>
                    <w:top w:val="none" w:sz="0" w:space="0" w:color="auto"/>
                    <w:left w:val="none" w:sz="0" w:space="0" w:color="auto"/>
                    <w:bottom w:val="none" w:sz="0" w:space="0" w:color="auto"/>
                    <w:right w:val="none" w:sz="0" w:space="0" w:color="auto"/>
                  </w:divBdr>
                  <w:divsChild>
                    <w:div w:id="1807041066">
                      <w:marLeft w:val="0"/>
                      <w:marRight w:val="0"/>
                      <w:marTop w:val="0"/>
                      <w:marBottom w:val="0"/>
                      <w:divBdr>
                        <w:top w:val="none" w:sz="0" w:space="0" w:color="auto"/>
                        <w:left w:val="none" w:sz="0" w:space="0" w:color="auto"/>
                        <w:bottom w:val="none" w:sz="0" w:space="0" w:color="auto"/>
                        <w:right w:val="none" w:sz="0" w:space="0" w:color="auto"/>
                      </w:divBdr>
                    </w:div>
                  </w:divsChild>
                </w:div>
                <w:div w:id="1686445743">
                  <w:marLeft w:val="0"/>
                  <w:marRight w:val="0"/>
                  <w:marTop w:val="0"/>
                  <w:marBottom w:val="0"/>
                  <w:divBdr>
                    <w:top w:val="none" w:sz="0" w:space="0" w:color="auto"/>
                    <w:left w:val="none" w:sz="0" w:space="0" w:color="auto"/>
                    <w:bottom w:val="none" w:sz="0" w:space="0" w:color="auto"/>
                    <w:right w:val="none" w:sz="0" w:space="0" w:color="auto"/>
                  </w:divBdr>
                  <w:divsChild>
                    <w:div w:id="43189000">
                      <w:marLeft w:val="0"/>
                      <w:marRight w:val="0"/>
                      <w:marTop w:val="0"/>
                      <w:marBottom w:val="0"/>
                      <w:divBdr>
                        <w:top w:val="none" w:sz="0" w:space="0" w:color="auto"/>
                        <w:left w:val="none" w:sz="0" w:space="0" w:color="auto"/>
                        <w:bottom w:val="none" w:sz="0" w:space="0" w:color="auto"/>
                        <w:right w:val="none" w:sz="0" w:space="0" w:color="auto"/>
                      </w:divBdr>
                    </w:div>
                  </w:divsChild>
                </w:div>
                <w:div w:id="1710185050">
                  <w:marLeft w:val="0"/>
                  <w:marRight w:val="0"/>
                  <w:marTop w:val="0"/>
                  <w:marBottom w:val="0"/>
                  <w:divBdr>
                    <w:top w:val="none" w:sz="0" w:space="0" w:color="auto"/>
                    <w:left w:val="none" w:sz="0" w:space="0" w:color="auto"/>
                    <w:bottom w:val="none" w:sz="0" w:space="0" w:color="auto"/>
                    <w:right w:val="none" w:sz="0" w:space="0" w:color="auto"/>
                  </w:divBdr>
                  <w:divsChild>
                    <w:div w:id="264853399">
                      <w:marLeft w:val="0"/>
                      <w:marRight w:val="0"/>
                      <w:marTop w:val="0"/>
                      <w:marBottom w:val="0"/>
                      <w:divBdr>
                        <w:top w:val="none" w:sz="0" w:space="0" w:color="auto"/>
                        <w:left w:val="none" w:sz="0" w:space="0" w:color="auto"/>
                        <w:bottom w:val="none" w:sz="0" w:space="0" w:color="auto"/>
                        <w:right w:val="none" w:sz="0" w:space="0" w:color="auto"/>
                      </w:divBdr>
                    </w:div>
                  </w:divsChild>
                </w:div>
                <w:div w:id="1716081863">
                  <w:marLeft w:val="0"/>
                  <w:marRight w:val="0"/>
                  <w:marTop w:val="0"/>
                  <w:marBottom w:val="0"/>
                  <w:divBdr>
                    <w:top w:val="none" w:sz="0" w:space="0" w:color="auto"/>
                    <w:left w:val="none" w:sz="0" w:space="0" w:color="auto"/>
                    <w:bottom w:val="none" w:sz="0" w:space="0" w:color="auto"/>
                    <w:right w:val="none" w:sz="0" w:space="0" w:color="auto"/>
                  </w:divBdr>
                  <w:divsChild>
                    <w:div w:id="2004581270">
                      <w:marLeft w:val="0"/>
                      <w:marRight w:val="0"/>
                      <w:marTop w:val="0"/>
                      <w:marBottom w:val="0"/>
                      <w:divBdr>
                        <w:top w:val="none" w:sz="0" w:space="0" w:color="auto"/>
                        <w:left w:val="none" w:sz="0" w:space="0" w:color="auto"/>
                        <w:bottom w:val="none" w:sz="0" w:space="0" w:color="auto"/>
                        <w:right w:val="none" w:sz="0" w:space="0" w:color="auto"/>
                      </w:divBdr>
                    </w:div>
                  </w:divsChild>
                </w:div>
                <w:div w:id="1722048936">
                  <w:marLeft w:val="0"/>
                  <w:marRight w:val="0"/>
                  <w:marTop w:val="0"/>
                  <w:marBottom w:val="0"/>
                  <w:divBdr>
                    <w:top w:val="none" w:sz="0" w:space="0" w:color="auto"/>
                    <w:left w:val="none" w:sz="0" w:space="0" w:color="auto"/>
                    <w:bottom w:val="none" w:sz="0" w:space="0" w:color="auto"/>
                    <w:right w:val="none" w:sz="0" w:space="0" w:color="auto"/>
                  </w:divBdr>
                  <w:divsChild>
                    <w:div w:id="300961877">
                      <w:marLeft w:val="0"/>
                      <w:marRight w:val="0"/>
                      <w:marTop w:val="0"/>
                      <w:marBottom w:val="0"/>
                      <w:divBdr>
                        <w:top w:val="none" w:sz="0" w:space="0" w:color="auto"/>
                        <w:left w:val="none" w:sz="0" w:space="0" w:color="auto"/>
                        <w:bottom w:val="none" w:sz="0" w:space="0" w:color="auto"/>
                        <w:right w:val="none" w:sz="0" w:space="0" w:color="auto"/>
                      </w:divBdr>
                    </w:div>
                  </w:divsChild>
                </w:div>
                <w:div w:id="1740904575">
                  <w:marLeft w:val="0"/>
                  <w:marRight w:val="0"/>
                  <w:marTop w:val="0"/>
                  <w:marBottom w:val="0"/>
                  <w:divBdr>
                    <w:top w:val="none" w:sz="0" w:space="0" w:color="auto"/>
                    <w:left w:val="none" w:sz="0" w:space="0" w:color="auto"/>
                    <w:bottom w:val="none" w:sz="0" w:space="0" w:color="auto"/>
                    <w:right w:val="none" w:sz="0" w:space="0" w:color="auto"/>
                  </w:divBdr>
                  <w:divsChild>
                    <w:div w:id="2091802880">
                      <w:marLeft w:val="0"/>
                      <w:marRight w:val="0"/>
                      <w:marTop w:val="0"/>
                      <w:marBottom w:val="0"/>
                      <w:divBdr>
                        <w:top w:val="none" w:sz="0" w:space="0" w:color="auto"/>
                        <w:left w:val="none" w:sz="0" w:space="0" w:color="auto"/>
                        <w:bottom w:val="none" w:sz="0" w:space="0" w:color="auto"/>
                        <w:right w:val="none" w:sz="0" w:space="0" w:color="auto"/>
                      </w:divBdr>
                    </w:div>
                  </w:divsChild>
                </w:div>
                <w:div w:id="1742829888">
                  <w:marLeft w:val="0"/>
                  <w:marRight w:val="0"/>
                  <w:marTop w:val="0"/>
                  <w:marBottom w:val="0"/>
                  <w:divBdr>
                    <w:top w:val="none" w:sz="0" w:space="0" w:color="auto"/>
                    <w:left w:val="none" w:sz="0" w:space="0" w:color="auto"/>
                    <w:bottom w:val="none" w:sz="0" w:space="0" w:color="auto"/>
                    <w:right w:val="none" w:sz="0" w:space="0" w:color="auto"/>
                  </w:divBdr>
                  <w:divsChild>
                    <w:div w:id="293562388">
                      <w:marLeft w:val="0"/>
                      <w:marRight w:val="0"/>
                      <w:marTop w:val="0"/>
                      <w:marBottom w:val="0"/>
                      <w:divBdr>
                        <w:top w:val="none" w:sz="0" w:space="0" w:color="auto"/>
                        <w:left w:val="none" w:sz="0" w:space="0" w:color="auto"/>
                        <w:bottom w:val="none" w:sz="0" w:space="0" w:color="auto"/>
                        <w:right w:val="none" w:sz="0" w:space="0" w:color="auto"/>
                      </w:divBdr>
                    </w:div>
                  </w:divsChild>
                </w:div>
                <w:div w:id="1748768740">
                  <w:marLeft w:val="0"/>
                  <w:marRight w:val="0"/>
                  <w:marTop w:val="0"/>
                  <w:marBottom w:val="0"/>
                  <w:divBdr>
                    <w:top w:val="none" w:sz="0" w:space="0" w:color="auto"/>
                    <w:left w:val="none" w:sz="0" w:space="0" w:color="auto"/>
                    <w:bottom w:val="none" w:sz="0" w:space="0" w:color="auto"/>
                    <w:right w:val="none" w:sz="0" w:space="0" w:color="auto"/>
                  </w:divBdr>
                  <w:divsChild>
                    <w:div w:id="1290628089">
                      <w:marLeft w:val="0"/>
                      <w:marRight w:val="0"/>
                      <w:marTop w:val="0"/>
                      <w:marBottom w:val="0"/>
                      <w:divBdr>
                        <w:top w:val="none" w:sz="0" w:space="0" w:color="auto"/>
                        <w:left w:val="none" w:sz="0" w:space="0" w:color="auto"/>
                        <w:bottom w:val="none" w:sz="0" w:space="0" w:color="auto"/>
                        <w:right w:val="none" w:sz="0" w:space="0" w:color="auto"/>
                      </w:divBdr>
                    </w:div>
                  </w:divsChild>
                </w:div>
                <w:div w:id="1774132971">
                  <w:marLeft w:val="0"/>
                  <w:marRight w:val="0"/>
                  <w:marTop w:val="0"/>
                  <w:marBottom w:val="0"/>
                  <w:divBdr>
                    <w:top w:val="none" w:sz="0" w:space="0" w:color="auto"/>
                    <w:left w:val="none" w:sz="0" w:space="0" w:color="auto"/>
                    <w:bottom w:val="none" w:sz="0" w:space="0" w:color="auto"/>
                    <w:right w:val="none" w:sz="0" w:space="0" w:color="auto"/>
                  </w:divBdr>
                  <w:divsChild>
                    <w:div w:id="1857838983">
                      <w:marLeft w:val="0"/>
                      <w:marRight w:val="0"/>
                      <w:marTop w:val="0"/>
                      <w:marBottom w:val="0"/>
                      <w:divBdr>
                        <w:top w:val="none" w:sz="0" w:space="0" w:color="auto"/>
                        <w:left w:val="none" w:sz="0" w:space="0" w:color="auto"/>
                        <w:bottom w:val="none" w:sz="0" w:space="0" w:color="auto"/>
                        <w:right w:val="none" w:sz="0" w:space="0" w:color="auto"/>
                      </w:divBdr>
                    </w:div>
                  </w:divsChild>
                </w:div>
                <w:div w:id="1795519389">
                  <w:marLeft w:val="0"/>
                  <w:marRight w:val="0"/>
                  <w:marTop w:val="0"/>
                  <w:marBottom w:val="0"/>
                  <w:divBdr>
                    <w:top w:val="none" w:sz="0" w:space="0" w:color="auto"/>
                    <w:left w:val="none" w:sz="0" w:space="0" w:color="auto"/>
                    <w:bottom w:val="none" w:sz="0" w:space="0" w:color="auto"/>
                    <w:right w:val="none" w:sz="0" w:space="0" w:color="auto"/>
                  </w:divBdr>
                  <w:divsChild>
                    <w:div w:id="790827389">
                      <w:marLeft w:val="0"/>
                      <w:marRight w:val="0"/>
                      <w:marTop w:val="0"/>
                      <w:marBottom w:val="0"/>
                      <w:divBdr>
                        <w:top w:val="none" w:sz="0" w:space="0" w:color="auto"/>
                        <w:left w:val="none" w:sz="0" w:space="0" w:color="auto"/>
                        <w:bottom w:val="none" w:sz="0" w:space="0" w:color="auto"/>
                        <w:right w:val="none" w:sz="0" w:space="0" w:color="auto"/>
                      </w:divBdr>
                    </w:div>
                  </w:divsChild>
                </w:div>
                <w:div w:id="1808353793">
                  <w:marLeft w:val="0"/>
                  <w:marRight w:val="0"/>
                  <w:marTop w:val="0"/>
                  <w:marBottom w:val="0"/>
                  <w:divBdr>
                    <w:top w:val="none" w:sz="0" w:space="0" w:color="auto"/>
                    <w:left w:val="none" w:sz="0" w:space="0" w:color="auto"/>
                    <w:bottom w:val="none" w:sz="0" w:space="0" w:color="auto"/>
                    <w:right w:val="none" w:sz="0" w:space="0" w:color="auto"/>
                  </w:divBdr>
                  <w:divsChild>
                    <w:div w:id="1762221839">
                      <w:marLeft w:val="0"/>
                      <w:marRight w:val="0"/>
                      <w:marTop w:val="0"/>
                      <w:marBottom w:val="0"/>
                      <w:divBdr>
                        <w:top w:val="none" w:sz="0" w:space="0" w:color="auto"/>
                        <w:left w:val="none" w:sz="0" w:space="0" w:color="auto"/>
                        <w:bottom w:val="none" w:sz="0" w:space="0" w:color="auto"/>
                        <w:right w:val="none" w:sz="0" w:space="0" w:color="auto"/>
                      </w:divBdr>
                    </w:div>
                  </w:divsChild>
                </w:div>
                <w:div w:id="1814365623">
                  <w:marLeft w:val="0"/>
                  <w:marRight w:val="0"/>
                  <w:marTop w:val="0"/>
                  <w:marBottom w:val="0"/>
                  <w:divBdr>
                    <w:top w:val="none" w:sz="0" w:space="0" w:color="auto"/>
                    <w:left w:val="none" w:sz="0" w:space="0" w:color="auto"/>
                    <w:bottom w:val="none" w:sz="0" w:space="0" w:color="auto"/>
                    <w:right w:val="none" w:sz="0" w:space="0" w:color="auto"/>
                  </w:divBdr>
                  <w:divsChild>
                    <w:div w:id="1668899366">
                      <w:marLeft w:val="0"/>
                      <w:marRight w:val="0"/>
                      <w:marTop w:val="0"/>
                      <w:marBottom w:val="0"/>
                      <w:divBdr>
                        <w:top w:val="none" w:sz="0" w:space="0" w:color="auto"/>
                        <w:left w:val="none" w:sz="0" w:space="0" w:color="auto"/>
                        <w:bottom w:val="none" w:sz="0" w:space="0" w:color="auto"/>
                        <w:right w:val="none" w:sz="0" w:space="0" w:color="auto"/>
                      </w:divBdr>
                    </w:div>
                  </w:divsChild>
                </w:div>
                <w:div w:id="1823157712">
                  <w:marLeft w:val="0"/>
                  <w:marRight w:val="0"/>
                  <w:marTop w:val="0"/>
                  <w:marBottom w:val="0"/>
                  <w:divBdr>
                    <w:top w:val="none" w:sz="0" w:space="0" w:color="auto"/>
                    <w:left w:val="none" w:sz="0" w:space="0" w:color="auto"/>
                    <w:bottom w:val="none" w:sz="0" w:space="0" w:color="auto"/>
                    <w:right w:val="none" w:sz="0" w:space="0" w:color="auto"/>
                  </w:divBdr>
                  <w:divsChild>
                    <w:div w:id="1361398465">
                      <w:marLeft w:val="0"/>
                      <w:marRight w:val="0"/>
                      <w:marTop w:val="0"/>
                      <w:marBottom w:val="0"/>
                      <w:divBdr>
                        <w:top w:val="none" w:sz="0" w:space="0" w:color="auto"/>
                        <w:left w:val="none" w:sz="0" w:space="0" w:color="auto"/>
                        <w:bottom w:val="none" w:sz="0" w:space="0" w:color="auto"/>
                        <w:right w:val="none" w:sz="0" w:space="0" w:color="auto"/>
                      </w:divBdr>
                    </w:div>
                  </w:divsChild>
                </w:div>
                <w:div w:id="1848592587">
                  <w:marLeft w:val="0"/>
                  <w:marRight w:val="0"/>
                  <w:marTop w:val="0"/>
                  <w:marBottom w:val="0"/>
                  <w:divBdr>
                    <w:top w:val="none" w:sz="0" w:space="0" w:color="auto"/>
                    <w:left w:val="none" w:sz="0" w:space="0" w:color="auto"/>
                    <w:bottom w:val="none" w:sz="0" w:space="0" w:color="auto"/>
                    <w:right w:val="none" w:sz="0" w:space="0" w:color="auto"/>
                  </w:divBdr>
                  <w:divsChild>
                    <w:div w:id="1451392749">
                      <w:marLeft w:val="0"/>
                      <w:marRight w:val="0"/>
                      <w:marTop w:val="0"/>
                      <w:marBottom w:val="0"/>
                      <w:divBdr>
                        <w:top w:val="none" w:sz="0" w:space="0" w:color="auto"/>
                        <w:left w:val="none" w:sz="0" w:space="0" w:color="auto"/>
                        <w:bottom w:val="none" w:sz="0" w:space="0" w:color="auto"/>
                        <w:right w:val="none" w:sz="0" w:space="0" w:color="auto"/>
                      </w:divBdr>
                    </w:div>
                  </w:divsChild>
                </w:div>
                <w:div w:id="1860846428">
                  <w:marLeft w:val="0"/>
                  <w:marRight w:val="0"/>
                  <w:marTop w:val="0"/>
                  <w:marBottom w:val="0"/>
                  <w:divBdr>
                    <w:top w:val="none" w:sz="0" w:space="0" w:color="auto"/>
                    <w:left w:val="none" w:sz="0" w:space="0" w:color="auto"/>
                    <w:bottom w:val="none" w:sz="0" w:space="0" w:color="auto"/>
                    <w:right w:val="none" w:sz="0" w:space="0" w:color="auto"/>
                  </w:divBdr>
                  <w:divsChild>
                    <w:div w:id="1816145209">
                      <w:marLeft w:val="0"/>
                      <w:marRight w:val="0"/>
                      <w:marTop w:val="0"/>
                      <w:marBottom w:val="0"/>
                      <w:divBdr>
                        <w:top w:val="none" w:sz="0" w:space="0" w:color="auto"/>
                        <w:left w:val="none" w:sz="0" w:space="0" w:color="auto"/>
                        <w:bottom w:val="none" w:sz="0" w:space="0" w:color="auto"/>
                        <w:right w:val="none" w:sz="0" w:space="0" w:color="auto"/>
                      </w:divBdr>
                    </w:div>
                  </w:divsChild>
                </w:div>
                <w:div w:id="1867518765">
                  <w:marLeft w:val="0"/>
                  <w:marRight w:val="0"/>
                  <w:marTop w:val="0"/>
                  <w:marBottom w:val="0"/>
                  <w:divBdr>
                    <w:top w:val="none" w:sz="0" w:space="0" w:color="auto"/>
                    <w:left w:val="none" w:sz="0" w:space="0" w:color="auto"/>
                    <w:bottom w:val="none" w:sz="0" w:space="0" w:color="auto"/>
                    <w:right w:val="none" w:sz="0" w:space="0" w:color="auto"/>
                  </w:divBdr>
                  <w:divsChild>
                    <w:div w:id="104081420">
                      <w:marLeft w:val="0"/>
                      <w:marRight w:val="0"/>
                      <w:marTop w:val="0"/>
                      <w:marBottom w:val="0"/>
                      <w:divBdr>
                        <w:top w:val="none" w:sz="0" w:space="0" w:color="auto"/>
                        <w:left w:val="none" w:sz="0" w:space="0" w:color="auto"/>
                        <w:bottom w:val="none" w:sz="0" w:space="0" w:color="auto"/>
                        <w:right w:val="none" w:sz="0" w:space="0" w:color="auto"/>
                      </w:divBdr>
                    </w:div>
                  </w:divsChild>
                </w:div>
                <w:div w:id="1867794800">
                  <w:marLeft w:val="0"/>
                  <w:marRight w:val="0"/>
                  <w:marTop w:val="0"/>
                  <w:marBottom w:val="0"/>
                  <w:divBdr>
                    <w:top w:val="none" w:sz="0" w:space="0" w:color="auto"/>
                    <w:left w:val="none" w:sz="0" w:space="0" w:color="auto"/>
                    <w:bottom w:val="none" w:sz="0" w:space="0" w:color="auto"/>
                    <w:right w:val="none" w:sz="0" w:space="0" w:color="auto"/>
                  </w:divBdr>
                  <w:divsChild>
                    <w:div w:id="837960021">
                      <w:marLeft w:val="0"/>
                      <w:marRight w:val="0"/>
                      <w:marTop w:val="0"/>
                      <w:marBottom w:val="0"/>
                      <w:divBdr>
                        <w:top w:val="none" w:sz="0" w:space="0" w:color="auto"/>
                        <w:left w:val="none" w:sz="0" w:space="0" w:color="auto"/>
                        <w:bottom w:val="none" w:sz="0" w:space="0" w:color="auto"/>
                        <w:right w:val="none" w:sz="0" w:space="0" w:color="auto"/>
                      </w:divBdr>
                    </w:div>
                  </w:divsChild>
                </w:div>
                <w:div w:id="1874222743">
                  <w:marLeft w:val="0"/>
                  <w:marRight w:val="0"/>
                  <w:marTop w:val="0"/>
                  <w:marBottom w:val="0"/>
                  <w:divBdr>
                    <w:top w:val="none" w:sz="0" w:space="0" w:color="auto"/>
                    <w:left w:val="none" w:sz="0" w:space="0" w:color="auto"/>
                    <w:bottom w:val="none" w:sz="0" w:space="0" w:color="auto"/>
                    <w:right w:val="none" w:sz="0" w:space="0" w:color="auto"/>
                  </w:divBdr>
                  <w:divsChild>
                    <w:div w:id="503057375">
                      <w:marLeft w:val="0"/>
                      <w:marRight w:val="0"/>
                      <w:marTop w:val="0"/>
                      <w:marBottom w:val="0"/>
                      <w:divBdr>
                        <w:top w:val="none" w:sz="0" w:space="0" w:color="auto"/>
                        <w:left w:val="none" w:sz="0" w:space="0" w:color="auto"/>
                        <w:bottom w:val="none" w:sz="0" w:space="0" w:color="auto"/>
                        <w:right w:val="none" w:sz="0" w:space="0" w:color="auto"/>
                      </w:divBdr>
                    </w:div>
                  </w:divsChild>
                </w:div>
                <w:div w:id="1876042599">
                  <w:marLeft w:val="0"/>
                  <w:marRight w:val="0"/>
                  <w:marTop w:val="0"/>
                  <w:marBottom w:val="0"/>
                  <w:divBdr>
                    <w:top w:val="none" w:sz="0" w:space="0" w:color="auto"/>
                    <w:left w:val="none" w:sz="0" w:space="0" w:color="auto"/>
                    <w:bottom w:val="none" w:sz="0" w:space="0" w:color="auto"/>
                    <w:right w:val="none" w:sz="0" w:space="0" w:color="auto"/>
                  </w:divBdr>
                  <w:divsChild>
                    <w:div w:id="1353874614">
                      <w:marLeft w:val="0"/>
                      <w:marRight w:val="0"/>
                      <w:marTop w:val="0"/>
                      <w:marBottom w:val="0"/>
                      <w:divBdr>
                        <w:top w:val="none" w:sz="0" w:space="0" w:color="auto"/>
                        <w:left w:val="none" w:sz="0" w:space="0" w:color="auto"/>
                        <w:bottom w:val="none" w:sz="0" w:space="0" w:color="auto"/>
                        <w:right w:val="none" w:sz="0" w:space="0" w:color="auto"/>
                      </w:divBdr>
                    </w:div>
                  </w:divsChild>
                </w:div>
                <w:div w:id="1923635911">
                  <w:marLeft w:val="0"/>
                  <w:marRight w:val="0"/>
                  <w:marTop w:val="0"/>
                  <w:marBottom w:val="0"/>
                  <w:divBdr>
                    <w:top w:val="none" w:sz="0" w:space="0" w:color="auto"/>
                    <w:left w:val="none" w:sz="0" w:space="0" w:color="auto"/>
                    <w:bottom w:val="none" w:sz="0" w:space="0" w:color="auto"/>
                    <w:right w:val="none" w:sz="0" w:space="0" w:color="auto"/>
                  </w:divBdr>
                  <w:divsChild>
                    <w:div w:id="856624098">
                      <w:marLeft w:val="0"/>
                      <w:marRight w:val="0"/>
                      <w:marTop w:val="0"/>
                      <w:marBottom w:val="0"/>
                      <w:divBdr>
                        <w:top w:val="none" w:sz="0" w:space="0" w:color="auto"/>
                        <w:left w:val="none" w:sz="0" w:space="0" w:color="auto"/>
                        <w:bottom w:val="none" w:sz="0" w:space="0" w:color="auto"/>
                        <w:right w:val="none" w:sz="0" w:space="0" w:color="auto"/>
                      </w:divBdr>
                    </w:div>
                  </w:divsChild>
                </w:div>
                <w:div w:id="1927374347">
                  <w:marLeft w:val="0"/>
                  <w:marRight w:val="0"/>
                  <w:marTop w:val="0"/>
                  <w:marBottom w:val="0"/>
                  <w:divBdr>
                    <w:top w:val="none" w:sz="0" w:space="0" w:color="auto"/>
                    <w:left w:val="none" w:sz="0" w:space="0" w:color="auto"/>
                    <w:bottom w:val="none" w:sz="0" w:space="0" w:color="auto"/>
                    <w:right w:val="none" w:sz="0" w:space="0" w:color="auto"/>
                  </w:divBdr>
                  <w:divsChild>
                    <w:div w:id="1328292733">
                      <w:marLeft w:val="0"/>
                      <w:marRight w:val="0"/>
                      <w:marTop w:val="0"/>
                      <w:marBottom w:val="0"/>
                      <w:divBdr>
                        <w:top w:val="none" w:sz="0" w:space="0" w:color="auto"/>
                        <w:left w:val="none" w:sz="0" w:space="0" w:color="auto"/>
                        <w:bottom w:val="none" w:sz="0" w:space="0" w:color="auto"/>
                        <w:right w:val="none" w:sz="0" w:space="0" w:color="auto"/>
                      </w:divBdr>
                    </w:div>
                  </w:divsChild>
                </w:div>
                <w:div w:id="1928266700">
                  <w:marLeft w:val="0"/>
                  <w:marRight w:val="0"/>
                  <w:marTop w:val="0"/>
                  <w:marBottom w:val="0"/>
                  <w:divBdr>
                    <w:top w:val="none" w:sz="0" w:space="0" w:color="auto"/>
                    <w:left w:val="none" w:sz="0" w:space="0" w:color="auto"/>
                    <w:bottom w:val="none" w:sz="0" w:space="0" w:color="auto"/>
                    <w:right w:val="none" w:sz="0" w:space="0" w:color="auto"/>
                  </w:divBdr>
                  <w:divsChild>
                    <w:div w:id="611015926">
                      <w:marLeft w:val="0"/>
                      <w:marRight w:val="0"/>
                      <w:marTop w:val="0"/>
                      <w:marBottom w:val="0"/>
                      <w:divBdr>
                        <w:top w:val="none" w:sz="0" w:space="0" w:color="auto"/>
                        <w:left w:val="none" w:sz="0" w:space="0" w:color="auto"/>
                        <w:bottom w:val="none" w:sz="0" w:space="0" w:color="auto"/>
                        <w:right w:val="none" w:sz="0" w:space="0" w:color="auto"/>
                      </w:divBdr>
                    </w:div>
                  </w:divsChild>
                </w:div>
                <w:div w:id="1932276627">
                  <w:marLeft w:val="0"/>
                  <w:marRight w:val="0"/>
                  <w:marTop w:val="0"/>
                  <w:marBottom w:val="0"/>
                  <w:divBdr>
                    <w:top w:val="none" w:sz="0" w:space="0" w:color="auto"/>
                    <w:left w:val="none" w:sz="0" w:space="0" w:color="auto"/>
                    <w:bottom w:val="none" w:sz="0" w:space="0" w:color="auto"/>
                    <w:right w:val="none" w:sz="0" w:space="0" w:color="auto"/>
                  </w:divBdr>
                  <w:divsChild>
                    <w:div w:id="59989532">
                      <w:marLeft w:val="0"/>
                      <w:marRight w:val="0"/>
                      <w:marTop w:val="0"/>
                      <w:marBottom w:val="0"/>
                      <w:divBdr>
                        <w:top w:val="none" w:sz="0" w:space="0" w:color="auto"/>
                        <w:left w:val="none" w:sz="0" w:space="0" w:color="auto"/>
                        <w:bottom w:val="none" w:sz="0" w:space="0" w:color="auto"/>
                        <w:right w:val="none" w:sz="0" w:space="0" w:color="auto"/>
                      </w:divBdr>
                    </w:div>
                  </w:divsChild>
                </w:div>
                <w:div w:id="1941838547">
                  <w:marLeft w:val="0"/>
                  <w:marRight w:val="0"/>
                  <w:marTop w:val="0"/>
                  <w:marBottom w:val="0"/>
                  <w:divBdr>
                    <w:top w:val="none" w:sz="0" w:space="0" w:color="auto"/>
                    <w:left w:val="none" w:sz="0" w:space="0" w:color="auto"/>
                    <w:bottom w:val="none" w:sz="0" w:space="0" w:color="auto"/>
                    <w:right w:val="none" w:sz="0" w:space="0" w:color="auto"/>
                  </w:divBdr>
                  <w:divsChild>
                    <w:div w:id="1695886309">
                      <w:marLeft w:val="0"/>
                      <w:marRight w:val="0"/>
                      <w:marTop w:val="0"/>
                      <w:marBottom w:val="0"/>
                      <w:divBdr>
                        <w:top w:val="none" w:sz="0" w:space="0" w:color="auto"/>
                        <w:left w:val="none" w:sz="0" w:space="0" w:color="auto"/>
                        <w:bottom w:val="none" w:sz="0" w:space="0" w:color="auto"/>
                        <w:right w:val="none" w:sz="0" w:space="0" w:color="auto"/>
                      </w:divBdr>
                    </w:div>
                  </w:divsChild>
                </w:div>
                <w:div w:id="1951427868">
                  <w:marLeft w:val="0"/>
                  <w:marRight w:val="0"/>
                  <w:marTop w:val="0"/>
                  <w:marBottom w:val="0"/>
                  <w:divBdr>
                    <w:top w:val="none" w:sz="0" w:space="0" w:color="auto"/>
                    <w:left w:val="none" w:sz="0" w:space="0" w:color="auto"/>
                    <w:bottom w:val="none" w:sz="0" w:space="0" w:color="auto"/>
                    <w:right w:val="none" w:sz="0" w:space="0" w:color="auto"/>
                  </w:divBdr>
                  <w:divsChild>
                    <w:div w:id="282732133">
                      <w:marLeft w:val="0"/>
                      <w:marRight w:val="0"/>
                      <w:marTop w:val="0"/>
                      <w:marBottom w:val="0"/>
                      <w:divBdr>
                        <w:top w:val="none" w:sz="0" w:space="0" w:color="auto"/>
                        <w:left w:val="none" w:sz="0" w:space="0" w:color="auto"/>
                        <w:bottom w:val="none" w:sz="0" w:space="0" w:color="auto"/>
                        <w:right w:val="none" w:sz="0" w:space="0" w:color="auto"/>
                      </w:divBdr>
                    </w:div>
                  </w:divsChild>
                </w:div>
                <w:div w:id="1951861180">
                  <w:marLeft w:val="0"/>
                  <w:marRight w:val="0"/>
                  <w:marTop w:val="0"/>
                  <w:marBottom w:val="0"/>
                  <w:divBdr>
                    <w:top w:val="none" w:sz="0" w:space="0" w:color="auto"/>
                    <w:left w:val="none" w:sz="0" w:space="0" w:color="auto"/>
                    <w:bottom w:val="none" w:sz="0" w:space="0" w:color="auto"/>
                    <w:right w:val="none" w:sz="0" w:space="0" w:color="auto"/>
                  </w:divBdr>
                  <w:divsChild>
                    <w:div w:id="1655186624">
                      <w:marLeft w:val="0"/>
                      <w:marRight w:val="0"/>
                      <w:marTop w:val="0"/>
                      <w:marBottom w:val="0"/>
                      <w:divBdr>
                        <w:top w:val="none" w:sz="0" w:space="0" w:color="auto"/>
                        <w:left w:val="none" w:sz="0" w:space="0" w:color="auto"/>
                        <w:bottom w:val="none" w:sz="0" w:space="0" w:color="auto"/>
                        <w:right w:val="none" w:sz="0" w:space="0" w:color="auto"/>
                      </w:divBdr>
                    </w:div>
                  </w:divsChild>
                </w:div>
                <w:div w:id="1965500300">
                  <w:marLeft w:val="0"/>
                  <w:marRight w:val="0"/>
                  <w:marTop w:val="0"/>
                  <w:marBottom w:val="0"/>
                  <w:divBdr>
                    <w:top w:val="none" w:sz="0" w:space="0" w:color="auto"/>
                    <w:left w:val="none" w:sz="0" w:space="0" w:color="auto"/>
                    <w:bottom w:val="none" w:sz="0" w:space="0" w:color="auto"/>
                    <w:right w:val="none" w:sz="0" w:space="0" w:color="auto"/>
                  </w:divBdr>
                  <w:divsChild>
                    <w:div w:id="310065025">
                      <w:marLeft w:val="0"/>
                      <w:marRight w:val="0"/>
                      <w:marTop w:val="0"/>
                      <w:marBottom w:val="0"/>
                      <w:divBdr>
                        <w:top w:val="none" w:sz="0" w:space="0" w:color="auto"/>
                        <w:left w:val="none" w:sz="0" w:space="0" w:color="auto"/>
                        <w:bottom w:val="none" w:sz="0" w:space="0" w:color="auto"/>
                        <w:right w:val="none" w:sz="0" w:space="0" w:color="auto"/>
                      </w:divBdr>
                    </w:div>
                  </w:divsChild>
                </w:div>
                <w:div w:id="1967854791">
                  <w:marLeft w:val="0"/>
                  <w:marRight w:val="0"/>
                  <w:marTop w:val="0"/>
                  <w:marBottom w:val="0"/>
                  <w:divBdr>
                    <w:top w:val="none" w:sz="0" w:space="0" w:color="auto"/>
                    <w:left w:val="none" w:sz="0" w:space="0" w:color="auto"/>
                    <w:bottom w:val="none" w:sz="0" w:space="0" w:color="auto"/>
                    <w:right w:val="none" w:sz="0" w:space="0" w:color="auto"/>
                  </w:divBdr>
                  <w:divsChild>
                    <w:div w:id="1992903211">
                      <w:marLeft w:val="0"/>
                      <w:marRight w:val="0"/>
                      <w:marTop w:val="0"/>
                      <w:marBottom w:val="0"/>
                      <w:divBdr>
                        <w:top w:val="none" w:sz="0" w:space="0" w:color="auto"/>
                        <w:left w:val="none" w:sz="0" w:space="0" w:color="auto"/>
                        <w:bottom w:val="none" w:sz="0" w:space="0" w:color="auto"/>
                        <w:right w:val="none" w:sz="0" w:space="0" w:color="auto"/>
                      </w:divBdr>
                    </w:div>
                  </w:divsChild>
                </w:div>
                <w:div w:id="1980380389">
                  <w:marLeft w:val="0"/>
                  <w:marRight w:val="0"/>
                  <w:marTop w:val="0"/>
                  <w:marBottom w:val="0"/>
                  <w:divBdr>
                    <w:top w:val="none" w:sz="0" w:space="0" w:color="auto"/>
                    <w:left w:val="none" w:sz="0" w:space="0" w:color="auto"/>
                    <w:bottom w:val="none" w:sz="0" w:space="0" w:color="auto"/>
                    <w:right w:val="none" w:sz="0" w:space="0" w:color="auto"/>
                  </w:divBdr>
                  <w:divsChild>
                    <w:div w:id="430860081">
                      <w:marLeft w:val="0"/>
                      <w:marRight w:val="0"/>
                      <w:marTop w:val="0"/>
                      <w:marBottom w:val="0"/>
                      <w:divBdr>
                        <w:top w:val="none" w:sz="0" w:space="0" w:color="auto"/>
                        <w:left w:val="none" w:sz="0" w:space="0" w:color="auto"/>
                        <w:bottom w:val="none" w:sz="0" w:space="0" w:color="auto"/>
                        <w:right w:val="none" w:sz="0" w:space="0" w:color="auto"/>
                      </w:divBdr>
                    </w:div>
                  </w:divsChild>
                </w:div>
                <w:div w:id="1982925609">
                  <w:marLeft w:val="0"/>
                  <w:marRight w:val="0"/>
                  <w:marTop w:val="0"/>
                  <w:marBottom w:val="0"/>
                  <w:divBdr>
                    <w:top w:val="none" w:sz="0" w:space="0" w:color="auto"/>
                    <w:left w:val="none" w:sz="0" w:space="0" w:color="auto"/>
                    <w:bottom w:val="none" w:sz="0" w:space="0" w:color="auto"/>
                    <w:right w:val="none" w:sz="0" w:space="0" w:color="auto"/>
                  </w:divBdr>
                  <w:divsChild>
                    <w:div w:id="347365899">
                      <w:marLeft w:val="0"/>
                      <w:marRight w:val="0"/>
                      <w:marTop w:val="0"/>
                      <w:marBottom w:val="0"/>
                      <w:divBdr>
                        <w:top w:val="none" w:sz="0" w:space="0" w:color="auto"/>
                        <w:left w:val="none" w:sz="0" w:space="0" w:color="auto"/>
                        <w:bottom w:val="none" w:sz="0" w:space="0" w:color="auto"/>
                        <w:right w:val="none" w:sz="0" w:space="0" w:color="auto"/>
                      </w:divBdr>
                    </w:div>
                  </w:divsChild>
                </w:div>
                <w:div w:id="1983190357">
                  <w:marLeft w:val="0"/>
                  <w:marRight w:val="0"/>
                  <w:marTop w:val="0"/>
                  <w:marBottom w:val="0"/>
                  <w:divBdr>
                    <w:top w:val="none" w:sz="0" w:space="0" w:color="auto"/>
                    <w:left w:val="none" w:sz="0" w:space="0" w:color="auto"/>
                    <w:bottom w:val="none" w:sz="0" w:space="0" w:color="auto"/>
                    <w:right w:val="none" w:sz="0" w:space="0" w:color="auto"/>
                  </w:divBdr>
                  <w:divsChild>
                    <w:div w:id="914434921">
                      <w:marLeft w:val="0"/>
                      <w:marRight w:val="0"/>
                      <w:marTop w:val="0"/>
                      <w:marBottom w:val="0"/>
                      <w:divBdr>
                        <w:top w:val="none" w:sz="0" w:space="0" w:color="auto"/>
                        <w:left w:val="none" w:sz="0" w:space="0" w:color="auto"/>
                        <w:bottom w:val="none" w:sz="0" w:space="0" w:color="auto"/>
                        <w:right w:val="none" w:sz="0" w:space="0" w:color="auto"/>
                      </w:divBdr>
                    </w:div>
                  </w:divsChild>
                </w:div>
                <w:div w:id="1988702731">
                  <w:marLeft w:val="0"/>
                  <w:marRight w:val="0"/>
                  <w:marTop w:val="0"/>
                  <w:marBottom w:val="0"/>
                  <w:divBdr>
                    <w:top w:val="none" w:sz="0" w:space="0" w:color="auto"/>
                    <w:left w:val="none" w:sz="0" w:space="0" w:color="auto"/>
                    <w:bottom w:val="none" w:sz="0" w:space="0" w:color="auto"/>
                    <w:right w:val="none" w:sz="0" w:space="0" w:color="auto"/>
                  </w:divBdr>
                  <w:divsChild>
                    <w:div w:id="198667965">
                      <w:marLeft w:val="0"/>
                      <w:marRight w:val="0"/>
                      <w:marTop w:val="0"/>
                      <w:marBottom w:val="0"/>
                      <w:divBdr>
                        <w:top w:val="none" w:sz="0" w:space="0" w:color="auto"/>
                        <w:left w:val="none" w:sz="0" w:space="0" w:color="auto"/>
                        <w:bottom w:val="none" w:sz="0" w:space="0" w:color="auto"/>
                        <w:right w:val="none" w:sz="0" w:space="0" w:color="auto"/>
                      </w:divBdr>
                    </w:div>
                  </w:divsChild>
                </w:div>
                <w:div w:id="1989162917">
                  <w:marLeft w:val="0"/>
                  <w:marRight w:val="0"/>
                  <w:marTop w:val="0"/>
                  <w:marBottom w:val="0"/>
                  <w:divBdr>
                    <w:top w:val="none" w:sz="0" w:space="0" w:color="auto"/>
                    <w:left w:val="none" w:sz="0" w:space="0" w:color="auto"/>
                    <w:bottom w:val="none" w:sz="0" w:space="0" w:color="auto"/>
                    <w:right w:val="none" w:sz="0" w:space="0" w:color="auto"/>
                  </w:divBdr>
                  <w:divsChild>
                    <w:div w:id="1791703721">
                      <w:marLeft w:val="0"/>
                      <w:marRight w:val="0"/>
                      <w:marTop w:val="0"/>
                      <w:marBottom w:val="0"/>
                      <w:divBdr>
                        <w:top w:val="none" w:sz="0" w:space="0" w:color="auto"/>
                        <w:left w:val="none" w:sz="0" w:space="0" w:color="auto"/>
                        <w:bottom w:val="none" w:sz="0" w:space="0" w:color="auto"/>
                        <w:right w:val="none" w:sz="0" w:space="0" w:color="auto"/>
                      </w:divBdr>
                    </w:div>
                  </w:divsChild>
                </w:div>
                <w:div w:id="2007705459">
                  <w:marLeft w:val="0"/>
                  <w:marRight w:val="0"/>
                  <w:marTop w:val="0"/>
                  <w:marBottom w:val="0"/>
                  <w:divBdr>
                    <w:top w:val="none" w:sz="0" w:space="0" w:color="auto"/>
                    <w:left w:val="none" w:sz="0" w:space="0" w:color="auto"/>
                    <w:bottom w:val="none" w:sz="0" w:space="0" w:color="auto"/>
                    <w:right w:val="none" w:sz="0" w:space="0" w:color="auto"/>
                  </w:divBdr>
                  <w:divsChild>
                    <w:div w:id="1776945376">
                      <w:marLeft w:val="0"/>
                      <w:marRight w:val="0"/>
                      <w:marTop w:val="0"/>
                      <w:marBottom w:val="0"/>
                      <w:divBdr>
                        <w:top w:val="none" w:sz="0" w:space="0" w:color="auto"/>
                        <w:left w:val="none" w:sz="0" w:space="0" w:color="auto"/>
                        <w:bottom w:val="none" w:sz="0" w:space="0" w:color="auto"/>
                        <w:right w:val="none" w:sz="0" w:space="0" w:color="auto"/>
                      </w:divBdr>
                    </w:div>
                  </w:divsChild>
                </w:div>
                <w:div w:id="2021197734">
                  <w:marLeft w:val="0"/>
                  <w:marRight w:val="0"/>
                  <w:marTop w:val="0"/>
                  <w:marBottom w:val="0"/>
                  <w:divBdr>
                    <w:top w:val="none" w:sz="0" w:space="0" w:color="auto"/>
                    <w:left w:val="none" w:sz="0" w:space="0" w:color="auto"/>
                    <w:bottom w:val="none" w:sz="0" w:space="0" w:color="auto"/>
                    <w:right w:val="none" w:sz="0" w:space="0" w:color="auto"/>
                  </w:divBdr>
                  <w:divsChild>
                    <w:div w:id="1033845907">
                      <w:marLeft w:val="0"/>
                      <w:marRight w:val="0"/>
                      <w:marTop w:val="0"/>
                      <w:marBottom w:val="0"/>
                      <w:divBdr>
                        <w:top w:val="none" w:sz="0" w:space="0" w:color="auto"/>
                        <w:left w:val="none" w:sz="0" w:space="0" w:color="auto"/>
                        <w:bottom w:val="none" w:sz="0" w:space="0" w:color="auto"/>
                        <w:right w:val="none" w:sz="0" w:space="0" w:color="auto"/>
                      </w:divBdr>
                    </w:div>
                  </w:divsChild>
                </w:div>
                <w:div w:id="2030789312">
                  <w:marLeft w:val="0"/>
                  <w:marRight w:val="0"/>
                  <w:marTop w:val="0"/>
                  <w:marBottom w:val="0"/>
                  <w:divBdr>
                    <w:top w:val="none" w:sz="0" w:space="0" w:color="auto"/>
                    <w:left w:val="none" w:sz="0" w:space="0" w:color="auto"/>
                    <w:bottom w:val="none" w:sz="0" w:space="0" w:color="auto"/>
                    <w:right w:val="none" w:sz="0" w:space="0" w:color="auto"/>
                  </w:divBdr>
                  <w:divsChild>
                    <w:div w:id="1793476316">
                      <w:marLeft w:val="0"/>
                      <w:marRight w:val="0"/>
                      <w:marTop w:val="0"/>
                      <w:marBottom w:val="0"/>
                      <w:divBdr>
                        <w:top w:val="none" w:sz="0" w:space="0" w:color="auto"/>
                        <w:left w:val="none" w:sz="0" w:space="0" w:color="auto"/>
                        <w:bottom w:val="none" w:sz="0" w:space="0" w:color="auto"/>
                        <w:right w:val="none" w:sz="0" w:space="0" w:color="auto"/>
                      </w:divBdr>
                    </w:div>
                  </w:divsChild>
                </w:div>
                <w:div w:id="2054574429">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2063868780">
                  <w:marLeft w:val="0"/>
                  <w:marRight w:val="0"/>
                  <w:marTop w:val="0"/>
                  <w:marBottom w:val="0"/>
                  <w:divBdr>
                    <w:top w:val="none" w:sz="0" w:space="0" w:color="auto"/>
                    <w:left w:val="none" w:sz="0" w:space="0" w:color="auto"/>
                    <w:bottom w:val="none" w:sz="0" w:space="0" w:color="auto"/>
                    <w:right w:val="none" w:sz="0" w:space="0" w:color="auto"/>
                  </w:divBdr>
                  <w:divsChild>
                    <w:div w:id="171841287">
                      <w:marLeft w:val="0"/>
                      <w:marRight w:val="0"/>
                      <w:marTop w:val="0"/>
                      <w:marBottom w:val="0"/>
                      <w:divBdr>
                        <w:top w:val="none" w:sz="0" w:space="0" w:color="auto"/>
                        <w:left w:val="none" w:sz="0" w:space="0" w:color="auto"/>
                        <w:bottom w:val="none" w:sz="0" w:space="0" w:color="auto"/>
                        <w:right w:val="none" w:sz="0" w:space="0" w:color="auto"/>
                      </w:divBdr>
                    </w:div>
                  </w:divsChild>
                </w:div>
                <w:div w:id="2069642041">
                  <w:marLeft w:val="0"/>
                  <w:marRight w:val="0"/>
                  <w:marTop w:val="0"/>
                  <w:marBottom w:val="0"/>
                  <w:divBdr>
                    <w:top w:val="none" w:sz="0" w:space="0" w:color="auto"/>
                    <w:left w:val="none" w:sz="0" w:space="0" w:color="auto"/>
                    <w:bottom w:val="none" w:sz="0" w:space="0" w:color="auto"/>
                    <w:right w:val="none" w:sz="0" w:space="0" w:color="auto"/>
                  </w:divBdr>
                  <w:divsChild>
                    <w:div w:id="1774013935">
                      <w:marLeft w:val="0"/>
                      <w:marRight w:val="0"/>
                      <w:marTop w:val="0"/>
                      <w:marBottom w:val="0"/>
                      <w:divBdr>
                        <w:top w:val="none" w:sz="0" w:space="0" w:color="auto"/>
                        <w:left w:val="none" w:sz="0" w:space="0" w:color="auto"/>
                        <w:bottom w:val="none" w:sz="0" w:space="0" w:color="auto"/>
                        <w:right w:val="none" w:sz="0" w:space="0" w:color="auto"/>
                      </w:divBdr>
                    </w:div>
                  </w:divsChild>
                </w:div>
                <w:div w:id="2073237357">
                  <w:marLeft w:val="0"/>
                  <w:marRight w:val="0"/>
                  <w:marTop w:val="0"/>
                  <w:marBottom w:val="0"/>
                  <w:divBdr>
                    <w:top w:val="none" w:sz="0" w:space="0" w:color="auto"/>
                    <w:left w:val="none" w:sz="0" w:space="0" w:color="auto"/>
                    <w:bottom w:val="none" w:sz="0" w:space="0" w:color="auto"/>
                    <w:right w:val="none" w:sz="0" w:space="0" w:color="auto"/>
                  </w:divBdr>
                  <w:divsChild>
                    <w:div w:id="52897631">
                      <w:marLeft w:val="0"/>
                      <w:marRight w:val="0"/>
                      <w:marTop w:val="0"/>
                      <w:marBottom w:val="0"/>
                      <w:divBdr>
                        <w:top w:val="none" w:sz="0" w:space="0" w:color="auto"/>
                        <w:left w:val="none" w:sz="0" w:space="0" w:color="auto"/>
                        <w:bottom w:val="none" w:sz="0" w:space="0" w:color="auto"/>
                        <w:right w:val="none" w:sz="0" w:space="0" w:color="auto"/>
                      </w:divBdr>
                    </w:div>
                  </w:divsChild>
                </w:div>
                <w:div w:id="2091922987">
                  <w:marLeft w:val="0"/>
                  <w:marRight w:val="0"/>
                  <w:marTop w:val="0"/>
                  <w:marBottom w:val="0"/>
                  <w:divBdr>
                    <w:top w:val="none" w:sz="0" w:space="0" w:color="auto"/>
                    <w:left w:val="none" w:sz="0" w:space="0" w:color="auto"/>
                    <w:bottom w:val="none" w:sz="0" w:space="0" w:color="auto"/>
                    <w:right w:val="none" w:sz="0" w:space="0" w:color="auto"/>
                  </w:divBdr>
                  <w:divsChild>
                    <w:div w:id="1263605431">
                      <w:marLeft w:val="0"/>
                      <w:marRight w:val="0"/>
                      <w:marTop w:val="0"/>
                      <w:marBottom w:val="0"/>
                      <w:divBdr>
                        <w:top w:val="none" w:sz="0" w:space="0" w:color="auto"/>
                        <w:left w:val="none" w:sz="0" w:space="0" w:color="auto"/>
                        <w:bottom w:val="none" w:sz="0" w:space="0" w:color="auto"/>
                        <w:right w:val="none" w:sz="0" w:space="0" w:color="auto"/>
                      </w:divBdr>
                    </w:div>
                  </w:divsChild>
                </w:div>
                <w:div w:id="2094278631">
                  <w:marLeft w:val="0"/>
                  <w:marRight w:val="0"/>
                  <w:marTop w:val="0"/>
                  <w:marBottom w:val="0"/>
                  <w:divBdr>
                    <w:top w:val="none" w:sz="0" w:space="0" w:color="auto"/>
                    <w:left w:val="none" w:sz="0" w:space="0" w:color="auto"/>
                    <w:bottom w:val="none" w:sz="0" w:space="0" w:color="auto"/>
                    <w:right w:val="none" w:sz="0" w:space="0" w:color="auto"/>
                  </w:divBdr>
                  <w:divsChild>
                    <w:div w:id="328825694">
                      <w:marLeft w:val="0"/>
                      <w:marRight w:val="0"/>
                      <w:marTop w:val="0"/>
                      <w:marBottom w:val="0"/>
                      <w:divBdr>
                        <w:top w:val="none" w:sz="0" w:space="0" w:color="auto"/>
                        <w:left w:val="none" w:sz="0" w:space="0" w:color="auto"/>
                        <w:bottom w:val="none" w:sz="0" w:space="0" w:color="auto"/>
                        <w:right w:val="none" w:sz="0" w:space="0" w:color="auto"/>
                      </w:divBdr>
                    </w:div>
                  </w:divsChild>
                </w:div>
                <w:div w:id="2095273243">
                  <w:marLeft w:val="0"/>
                  <w:marRight w:val="0"/>
                  <w:marTop w:val="0"/>
                  <w:marBottom w:val="0"/>
                  <w:divBdr>
                    <w:top w:val="none" w:sz="0" w:space="0" w:color="auto"/>
                    <w:left w:val="none" w:sz="0" w:space="0" w:color="auto"/>
                    <w:bottom w:val="none" w:sz="0" w:space="0" w:color="auto"/>
                    <w:right w:val="none" w:sz="0" w:space="0" w:color="auto"/>
                  </w:divBdr>
                  <w:divsChild>
                    <w:div w:id="1033962753">
                      <w:marLeft w:val="0"/>
                      <w:marRight w:val="0"/>
                      <w:marTop w:val="0"/>
                      <w:marBottom w:val="0"/>
                      <w:divBdr>
                        <w:top w:val="none" w:sz="0" w:space="0" w:color="auto"/>
                        <w:left w:val="none" w:sz="0" w:space="0" w:color="auto"/>
                        <w:bottom w:val="none" w:sz="0" w:space="0" w:color="auto"/>
                        <w:right w:val="none" w:sz="0" w:space="0" w:color="auto"/>
                      </w:divBdr>
                    </w:div>
                  </w:divsChild>
                </w:div>
                <w:div w:id="2105951971">
                  <w:marLeft w:val="0"/>
                  <w:marRight w:val="0"/>
                  <w:marTop w:val="0"/>
                  <w:marBottom w:val="0"/>
                  <w:divBdr>
                    <w:top w:val="none" w:sz="0" w:space="0" w:color="auto"/>
                    <w:left w:val="none" w:sz="0" w:space="0" w:color="auto"/>
                    <w:bottom w:val="none" w:sz="0" w:space="0" w:color="auto"/>
                    <w:right w:val="none" w:sz="0" w:space="0" w:color="auto"/>
                  </w:divBdr>
                  <w:divsChild>
                    <w:div w:id="1669022694">
                      <w:marLeft w:val="0"/>
                      <w:marRight w:val="0"/>
                      <w:marTop w:val="0"/>
                      <w:marBottom w:val="0"/>
                      <w:divBdr>
                        <w:top w:val="none" w:sz="0" w:space="0" w:color="auto"/>
                        <w:left w:val="none" w:sz="0" w:space="0" w:color="auto"/>
                        <w:bottom w:val="none" w:sz="0" w:space="0" w:color="auto"/>
                        <w:right w:val="none" w:sz="0" w:space="0" w:color="auto"/>
                      </w:divBdr>
                    </w:div>
                  </w:divsChild>
                </w:div>
                <w:div w:id="2127919932">
                  <w:marLeft w:val="0"/>
                  <w:marRight w:val="0"/>
                  <w:marTop w:val="0"/>
                  <w:marBottom w:val="0"/>
                  <w:divBdr>
                    <w:top w:val="none" w:sz="0" w:space="0" w:color="auto"/>
                    <w:left w:val="none" w:sz="0" w:space="0" w:color="auto"/>
                    <w:bottom w:val="none" w:sz="0" w:space="0" w:color="auto"/>
                    <w:right w:val="none" w:sz="0" w:space="0" w:color="auto"/>
                  </w:divBdr>
                  <w:divsChild>
                    <w:div w:id="2115710422">
                      <w:marLeft w:val="0"/>
                      <w:marRight w:val="0"/>
                      <w:marTop w:val="0"/>
                      <w:marBottom w:val="0"/>
                      <w:divBdr>
                        <w:top w:val="none" w:sz="0" w:space="0" w:color="auto"/>
                        <w:left w:val="none" w:sz="0" w:space="0" w:color="auto"/>
                        <w:bottom w:val="none" w:sz="0" w:space="0" w:color="auto"/>
                        <w:right w:val="none" w:sz="0" w:space="0" w:color="auto"/>
                      </w:divBdr>
                    </w:div>
                  </w:divsChild>
                </w:div>
                <w:div w:id="2138908295">
                  <w:marLeft w:val="0"/>
                  <w:marRight w:val="0"/>
                  <w:marTop w:val="0"/>
                  <w:marBottom w:val="0"/>
                  <w:divBdr>
                    <w:top w:val="none" w:sz="0" w:space="0" w:color="auto"/>
                    <w:left w:val="none" w:sz="0" w:space="0" w:color="auto"/>
                    <w:bottom w:val="none" w:sz="0" w:space="0" w:color="auto"/>
                    <w:right w:val="none" w:sz="0" w:space="0" w:color="auto"/>
                  </w:divBdr>
                  <w:divsChild>
                    <w:div w:id="532496575">
                      <w:marLeft w:val="0"/>
                      <w:marRight w:val="0"/>
                      <w:marTop w:val="0"/>
                      <w:marBottom w:val="0"/>
                      <w:divBdr>
                        <w:top w:val="none" w:sz="0" w:space="0" w:color="auto"/>
                        <w:left w:val="none" w:sz="0" w:space="0" w:color="auto"/>
                        <w:bottom w:val="none" w:sz="0" w:space="0" w:color="auto"/>
                        <w:right w:val="none" w:sz="0" w:space="0" w:color="auto"/>
                      </w:divBdr>
                    </w:div>
                  </w:divsChild>
                </w:div>
                <w:div w:id="2139950219">
                  <w:marLeft w:val="0"/>
                  <w:marRight w:val="0"/>
                  <w:marTop w:val="0"/>
                  <w:marBottom w:val="0"/>
                  <w:divBdr>
                    <w:top w:val="none" w:sz="0" w:space="0" w:color="auto"/>
                    <w:left w:val="none" w:sz="0" w:space="0" w:color="auto"/>
                    <w:bottom w:val="none" w:sz="0" w:space="0" w:color="auto"/>
                    <w:right w:val="none" w:sz="0" w:space="0" w:color="auto"/>
                  </w:divBdr>
                  <w:divsChild>
                    <w:div w:id="948897699">
                      <w:marLeft w:val="0"/>
                      <w:marRight w:val="0"/>
                      <w:marTop w:val="0"/>
                      <w:marBottom w:val="0"/>
                      <w:divBdr>
                        <w:top w:val="none" w:sz="0" w:space="0" w:color="auto"/>
                        <w:left w:val="none" w:sz="0" w:space="0" w:color="auto"/>
                        <w:bottom w:val="none" w:sz="0" w:space="0" w:color="auto"/>
                        <w:right w:val="none" w:sz="0" w:space="0" w:color="auto"/>
                      </w:divBdr>
                    </w:div>
                  </w:divsChild>
                </w:div>
                <w:div w:id="2143889398">
                  <w:marLeft w:val="0"/>
                  <w:marRight w:val="0"/>
                  <w:marTop w:val="0"/>
                  <w:marBottom w:val="0"/>
                  <w:divBdr>
                    <w:top w:val="none" w:sz="0" w:space="0" w:color="auto"/>
                    <w:left w:val="none" w:sz="0" w:space="0" w:color="auto"/>
                    <w:bottom w:val="none" w:sz="0" w:space="0" w:color="auto"/>
                    <w:right w:val="none" w:sz="0" w:space="0" w:color="auto"/>
                  </w:divBdr>
                  <w:divsChild>
                    <w:div w:id="11070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3133">
      <w:bodyDiv w:val="1"/>
      <w:marLeft w:val="0"/>
      <w:marRight w:val="0"/>
      <w:marTop w:val="0"/>
      <w:marBottom w:val="0"/>
      <w:divBdr>
        <w:top w:val="none" w:sz="0" w:space="0" w:color="auto"/>
        <w:left w:val="none" w:sz="0" w:space="0" w:color="auto"/>
        <w:bottom w:val="none" w:sz="0" w:space="0" w:color="auto"/>
        <w:right w:val="none" w:sz="0" w:space="0" w:color="auto"/>
      </w:divBdr>
    </w:div>
    <w:div w:id="2024504048">
      <w:bodyDiv w:val="1"/>
      <w:marLeft w:val="0"/>
      <w:marRight w:val="0"/>
      <w:marTop w:val="0"/>
      <w:marBottom w:val="0"/>
      <w:divBdr>
        <w:top w:val="none" w:sz="0" w:space="0" w:color="auto"/>
        <w:left w:val="none" w:sz="0" w:space="0" w:color="auto"/>
        <w:bottom w:val="none" w:sz="0" w:space="0" w:color="auto"/>
        <w:right w:val="none" w:sz="0" w:space="0" w:color="auto"/>
      </w:divBdr>
      <w:divsChild>
        <w:div w:id="1592199996">
          <w:marLeft w:val="0"/>
          <w:marRight w:val="0"/>
          <w:marTop w:val="0"/>
          <w:marBottom w:val="0"/>
          <w:divBdr>
            <w:top w:val="none" w:sz="0" w:space="0" w:color="auto"/>
            <w:left w:val="none" w:sz="0" w:space="0" w:color="auto"/>
            <w:bottom w:val="none" w:sz="0" w:space="0" w:color="auto"/>
            <w:right w:val="none" w:sz="0" w:space="0" w:color="auto"/>
          </w:divBdr>
        </w:div>
      </w:divsChild>
    </w:div>
    <w:div w:id="2030911372">
      <w:bodyDiv w:val="1"/>
      <w:marLeft w:val="0"/>
      <w:marRight w:val="0"/>
      <w:marTop w:val="0"/>
      <w:marBottom w:val="0"/>
      <w:divBdr>
        <w:top w:val="none" w:sz="0" w:space="0" w:color="auto"/>
        <w:left w:val="none" w:sz="0" w:space="0" w:color="auto"/>
        <w:bottom w:val="none" w:sz="0" w:space="0" w:color="auto"/>
        <w:right w:val="none" w:sz="0" w:space="0" w:color="auto"/>
      </w:divBdr>
      <w:divsChild>
        <w:div w:id="2093502339">
          <w:marLeft w:val="0"/>
          <w:marRight w:val="0"/>
          <w:marTop w:val="0"/>
          <w:marBottom w:val="0"/>
          <w:divBdr>
            <w:top w:val="none" w:sz="0" w:space="0" w:color="auto"/>
            <w:left w:val="none" w:sz="0" w:space="0" w:color="auto"/>
            <w:bottom w:val="none" w:sz="0" w:space="0" w:color="auto"/>
            <w:right w:val="none" w:sz="0" w:space="0" w:color="auto"/>
          </w:divBdr>
        </w:div>
      </w:divsChild>
    </w:div>
    <w:div w:id="2118986048">
      <w:bodyDiv w:val="1"/>
      <w:marLeft w:val="0"/>
      <w:marRight w:val="0"/>
      <w:marTop w:val="0"/>
      <w:marBottom w:val="0"/>
      <w:divBdr>
        <w:top w:val="none" w:sz="0" w:space="0" w:color="auto"/>
        <w:left w:val="none" w:sz="0" w:space="0" w:color="auto"/>
        <w:bottom w:val="none" w:sz="0" w:space="0" w:color="auto"/>
        <w:right w:val="none" w:sz="0" w:space="0" w:color="auto"/>
      </w:divBdr>
      <w:divsChild>
        <w:div w:id="151029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files.doe.mass.edu/" TargetMode="External"/><Relationship Id="rId21" Type="http://schemas.openxmlformats.org/officeDocument/2006/relationships/chart" Target="charts/chart1.xml"/><Relationship Id="rId42" Type="http://schemas.openxmlformats.org/officeDocument/2006/relationships/footer" Target="footer9.xml"/><Relationship Id="rId47" Type="http://schemas.openxmlformats.org/officeDocument/2006/relationships/hyperlink" Target="https://www.doe.mass.edu/frameworks/current.html" TargetMode="External"/><Relationship Id="rId63" Type="http://schemas.openxmlformats.org/officeDocument/2006/relationships/hyperlink" Target="https://www.doe.mass.edu/sfs/?section=family" TargetMode="External"/><Relationship Id="rId68" Type="http://schemas.openxmlformats.org/officeDocument/2006/relationships/hyperlink" Target="https://www.doe.mass.edu/sfs/bullying/default.html" TargetMode="External"/><Relationship Id="rId84" Type="http://schemas.openxmlformats.org/officeDocument/2006/relationships/hyperlink" Target="https://www.doe.mass.edu/research/radar/default.html" TargetMode="External"/><Relationship Id="rId89" Type="http://schemas.openxmlformats.org/officeDocument/2006/relationships/footer" Target="footer13.xml"/><Relationship Id="rId16" Type="http://schemas.openxmlformats.org/officeDocument/2006/relationships/image" Target="media/image4.jpeg"/><Relationship Id="rId11" Type="http://schemas.openxmlformats.org/officeDocument/2006/relationships/hyperlink" Target="http://www.doe.mass.edu" TargetMode="External"/><Relationship Id="rId32" Type="http://schemas.openxmlformats.org/officeDocument/2006/relationships/image" Target="media/image5.png"/><Relationship Id="rId37" Type="http://schemas.openxmlformats.org/officeDocument/2006/relationships/header" Target="header3.xml"/><Relationship Id="rId53" Type="http://schemas.openxmlformats.org/officeDocument/2006/relationships/hyperlink" Target="https://www.doe.mass.edu/stem/ste/openscied.html" TargetMode="External"/><Relationship Id="rId58" Type="http://schemas.openxmlformats.org/officeDocument/2006/relationships/hyperlink" Target="https://www.doe.mass.edu/edeffectiveness/talent-guide/default.html" TargetMode="External"/><Relationship Id="rId74" Type="http://schemas.openxmlformats.org/officeDocument/2006/relationships/footer" Target="footer10.xml"/><Relationship Id="rId79" Type="http://schemas.openxmlformats.org/officeDocument/2006/relationships/hyperlink" Target="https://www.doe.mass.edu/research/radar/default.html" TargetMode="External"/><Relationship Id="rId5" Type="http://schemas.openxmlformats.org/officeDocument/2006/relationships/numbering" Target="numbering.xml"/><Relationship Id="rId90" Type="http://schemas.openxmlformats.org/officeDocument/2006/relationships/footer" Target="footer14.xml"/><Relationship Id="rId14" Type="http://schemas.openxmlformats.org/officeDocument/2006/relationships/image" Target="media/image2.png"/><Relationship Id="rId22" Type="http://schemas.openxmlformats.org/officeDocument/2006/relationships/chart" Target="charts/chart2.xml"/><Relationship Id="rId27" Type="http://schemas.openxmlformats.org/officeDocument/2006/relationships/hyperlink" Target="https://app.powerbigov.us/view?r=eyJrIjoiZmVkOWM4NmMtOGQyYi00ZjY0LTkwZWUtZGQyZGM3YTlhZjgxIiwidCI6IjNlODYxZDE2LTQ4YjctNGEwZS05ODA2LThjMDRkODFiN2IyYSJ9" TargetMode="External"/><Relationship Id="rId30" Type="http://schemas.openxmlformats.org/officeDocument/2006/relationships/footer" Target="footer4.xml"/><Relationship Id="rId35" Type="http://schemas.openxmlformats.org/officeDocument/2006/relationships/image" Target="media/image7.png"/><Relationship Id="rId43" Type="http://schemas.openxmlformats.org/officeDocument/2006/relationships/hyperlink" Target="https://www.doe.mass.edu/edeffectiveness/mentor/principal.html" TargetMode="External"/><Relationship Id="rId48" Type="http://schemas.openxmlformats.org/officeDocument/2006/relationships/hyperlink" Target="https://www.doe.mass.edu/instruction/impd/implement-ma.html" TargetMode="External"/><Relationship Id="rId56" Type="http://schemas.openxmlformats.org/officeDocument/2006/relationships/hyperlink" Target="https://www.doe.mass.edu/edeffectiveness/mentor/default.html" TargetMode="External"/><Relationship Id="rId64" Type="http://schemas.openxmlformats.org/officeDocument/2006/relationships/hyperlink" Target="https://www.doe.mass.edu/sfss/mtss/" TargetMode="External"/><Relationship Id="rId69" Type="http://schemas.openxmlformats.org/officeDocument/2006/relationships/hyperlink" Target="https://www.doe.mass.edu/sfs/discipline/" TargetMode="External"/><Relationship Id="rId77" Type="http://schemas.openxmlformats.org/officeDocument/2006/relationships/hyperlink" Target="https://www.doe.mass.edu/research/radar/default.html" TargetMode="External"/><Relationship Id="rId8" Type="http://schemas.openxmlformats.org/officeDocument/2006/relationships/webSettings" Target="webSettings.xml"/><Relationship Id="rId51" Type="http://schemas.openxmlformats.org/officeDocument/2006/relationships/hyperlink" Target="https://sites.google.com/view/appleseedsk2/home" TargetMode="External"/><Relationship Id="rId72" Type="http://schemas.openxmlformats.org/officeDocument/2006/relationships/hyperlink" Target="https://us14.list-manage.com/subscribe?u=d8f37d1a90dacd97f207f0b4a&amp;id=d29c4bc847" TargetMode="External"/><Relationship Id="rId80" Type="http://schemas.openxmlformats.org/officeDocument/2006/relationships/hyperlink" Target="https://www.doe.mass.edu/finance/chapter70/default.html" TargetMode="External"/><Relationship Id="rId85" Type="http://schemas.openxmlformats.org/officeDocument/2006/relationships/hyperlink" Target="https://www.doe.mass.edu/research/radar/default.html" TargetMode="External"/><Relationship Id="rId3" Type="http://schemas.openxmlformats.org/officeDocument/2006/relationships/customXml" Target="../customXml/item3.xml"/><Relationship Id="rId12" Type="http://schemas.openxmlformats.org/officeDocument/2006/relationships/hyperlink" Target="http://www.air.org" TargetMode="External"/><Relationship Id="rId17" Type="http://schemas.openxmlformats.org/officeDocument/2006/relationships/hyperlink" Target="http://www.doe.mass.edu" TargetMode="External"/><Relationship Id="rId25" Type="http://schemas.openxmlformats.org/officeDocument/2006/relationships/chart" Target="charts/chart5.xml"/><Relationship Id="rId33" Type="http://schemas.openxmlformats.org/officeDocument/2006/relationships/image" Target="media/image6.png"/><Relationship Id="rId38" Type="http://schemas.openxmlformats.org/officeDocument/2006/relationships/footer" Target="footer7.xml"/><Relationship Id="rId46" Type="http://schemas.openxmlformats.org/officeDocument/2006/relationships/hyperlink" Target="https://www.doe.mass.edu/instruction/impd/default.html" TargetMode="External"/><Relationship Id="rId59" Type="http://schemas.openxmlformats.org/officeDocument/2006/relationships/hyperlink" Target="https://view.officeapps.live.com/op/view.aspx?src=https%3A%2F%2Fwww.doe.mass.edu%2Fcsi%2Fdiverse-workforce%2Fteacher-diversification.docx&amp;wdOrigin=BROWSELINK" TargetMode="External"/><Relationship Id="rId67" Type="http://schemas.openxmlformats.org/officeDocument/2006/relationships/hyperlink" Target="https://www.doe.mass.edu/sfs/lgbtq/" TargetMode="External"/><Relationship Id="rId20" Type="http://schemas.openxmlformats.org/officeDocument/2006/relationships/footer" Target="footer2.xml"/><Relationship Id="rId41" Type="http://schemas.openxmlformats.org/officeDocument/2006/relationships/footer" Target="footer8.xml"/><Relationship Id="rId54" Type="http://schemas.openxmlformats.org/officeDocument/2006/relationships/hyperlink" Target="https://view.officeapps.live.com/op/view.aspx?src=https%3A%2F%2Fwww.doe.mass.edu%2Fcsdp%2Fguidebook%2Fappendix-ilt-framework.docx&amp;wdOrigin=BROWSELINK" TargetMode="External"/><Relationship Id="rId62" Type="http://schemas.openxmlformats.org/officeDocument/2006/relationships/hyperlink" Target="https://www.doe.mass.edu/sfs/emergencyplan/default.html" TargetMode="External"/><Relationship Id="rId70" Type="http://schemas.openxmlformats.org/officeDocument/2006/relationships/hyperlink" Target="https://www.doe.mass.edu/cnp/" TargetMode="External"/><Relationship Id="rId75" Type="http://schemas.openxmlformats.org/officeDocument/2006/relationships/footer" Target="footer11.xml"/><Relationship Id="rId83" Type="http://schemas.openxmlformats.org/officeDocument/2006/relationships/hyperlink" Target="https://www.doe.mass.edu/finance/chapter70/default.html" TargetMode="External"/><Relationship Id="rId88" Type="http://schemas.openxmlformats.org/officeDocument/2006/relationships/footer" Target="footer1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chart" Target="charts/chart3.xml"/><Relationship Id="rId28" Type="http://schemas.openxmlformats.org/officeDocument/2006/relationships/header" Target="header2.xml"/><Relationship Id="rId36" Type="http://schemas.openxmlformats.org/officeDocument/2006/relationships/hyperlink" Target="http://www.air.org" TargetMode="External"/><Relationship Id="rId49" Type="http://schemas.openxmlformats.org/officeDocument/2006/relationships/hyperlink" Target="https://www.doe.mass.edu/instruction/curate/default.html" TargetMode="External"/><Relationship Id="rId57" Type="http://schemas.openxmlformats.org/officeDocument/2006/relationships/hyperlink" Target="https://www.doe.mass.edu/edeffectiveness/mentor/principal.html"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yperlink" Target="https://www.doe.mass.edu/research/success/" TargetMode="External"/><Relationship Id="rId52" Type="http://schemas.openxmlformats.org/officeDocument/2006/relationships/hyperlink" Target="https://www.doe.mass.edu/investigatinghistory/" TargetMode="External"/><Relationship Id="rId60" Type="http://schemas.openxmlformats.org/officeDocument/2006/relationships/hyperlink" Target="https://www.doe.mass.edu/frameworks/observation/" TargetMode="External"/><Relationship Id="rId65" Type="http://schemas.openxmlformats.org/officeDocument/2006/relationships/hyperlink" Target="https://matoolsforschools.com/" TargetMode="External"/><Relationship Id="rId73" Type="http://schemas.openxmlformats.org/officeDocument/2006/relationships/header" Target="header4.xml"/><Relationship Id="rId78" Type="http://schemas.openxmlformats.org/officeDocument/2006/relationships/hyperlink" Target="https://www.doe.mass.edu/research/radar/default.html" TargetMode="External"/><Relationship Id="rId81" Type="http://schemas.openxmlformats.org/officeDocument/2006/relationships/hyperlink" Target="https://www.doe.mass.edu/finance/chapter70/default.html" TargetMode="External"/><Relationship Id="rId86" Type="http://schemas.openxmlformats.org/officeDocument/2006/relationships/hyperlink" Target="https://www.doe.mass.edu/research/radar/default.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www.teachstone.com/wp-content/uploads/2011/05/class-mtp-pk-12-brief.pdf" TargetMode="External"/><Relationship Id="rId34" Type="http://schemas.openxmlformats.org/officeDocument/2006/relationships/footer" Target="footer6.xml"/><Relationship Id="rId50" Type="http://schemas.openxmlformats.org/officeDocument/2006/relationships/hyperlink" Target="https://www.doe.mass.edu/instruction/culturally-sustaining/default.html" TargetMode="External"/><Relationship Id="rId55" Type="http://schemas.openxmlformats.org/officeDocument/2006/relationships/hyperlink" Target="https://www.doe.mass.edu/edeval/implementation/default.html" TargetMode="External"/><Relationship Id="rId76" Type="http://schemas.openxmlformats.org/officeDocument/2006/relationships/hyperlink" Target="https://www.doe.mass.edu/research/radar/default.html" TargetMode="External"/><Relationship Id="rId7" Type="http://schemas.openxmlformats.org/officeDocument/2006/relationships/settings" Target="settings.xml"/><Relationship Id="rId71" Type="http://schemas.openxmlformats.org/officeDocument/2006/relationships/hyperlink" Target="https://www.doe.mass.edu/research/radar/"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chart" Target="charts/chart4.xml"/><Relationship Id="rId40" Type="http://schemas.openxmlformats.org/officeDocument/2006/relationships/hyperlink" Target="http://metproject.org/resources/CLASS_10_29_10.pdf" TargetMode="External"/><Relationship Id="rId45" Type="http://schemas.openxmlformats.org/officeDocument/2006/relationships/hyperlink" Target="https://www.doe.mass.edu/csdp/guidebook/coherence-guidebook.pdf" TargetMode="External"/><Relationship Id="rId66" Type="http://schemas.openxmlformats.org/officeDocument/2006/relationships/hyperlink" Target="https://www.sassma.org/" TargetMode="External"/><Relationship Id="rId87" Type="http://schemas.openxmlformats.org/officeDocument/2006/relationships/hyperlink" Target="https://www.doe.mass.edu/research/radar/default.html" TargetMode="External"/><Relationship Id="rId61" Type="http://schemas.openxmlformats.org/officeDocument/2006/relationships/hyperlink" Target="https://rems.ed.gov/?AspxAutoDetectCookieSupport=1" TargetMode="External"/><Relationship Id="rId82" Type="http://schemas.openxmlformats.org/officeDocument/2006/relationships/hyperlink" Target="https://www.doe.mass.edu/finance/chapter70/default.html" TargetMode="External"/><Relationship Id="rId1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oe.mass.edu/instruction/curate" TargetMode="External"/><Relationship Id="rId2" Type="http://schemas.openxmlformats.org/officeDocument/2006/relationships/hyperlink" Target="https://teachstone.com/class/" TargetMode="External"/><Relationship Id="rId1" Type="http://schemas.openxmlformats.org/officeDocument/2006/relationships/hyperlink" Target="https://www.doe.mass.edu/accountability/district-review/district-standards-indicators.docx" TargetMode="External"/><Relationship Id="rId4" Type="http://schemas.openxmlformats.org/officeDocument/2006/relationships/hyperlink" Target="https://www.doe.mass.edu/research/rada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msair.sharepoint.com/sites/Ext4/SPO-3264-PROJECT-NA/Shared%20Documents/Northern%20Berkshire%20School%20Union%20Tabl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msair.sharepoint.com/sites/MADistrictReviews25-26/Shared%20Documents/Reports%20and%20Reporting/8.%20District%20Profiles/North%20Berkshire%20School%20Union/NBSU%20DR%20Profile%20Figure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msair.sharepoint.com/sites/MADistrictReviews25-26/Shared%20Documents/Reports%20and%20Reporting/8.%20District%20Profiles/North%20Berkshire%20School%20Union/NBSU%20DR%20Profile%20Figure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sair.sharepoint.com/sites/MADistrictReviews25-26/Shared%20Documents/Reports%20and%20Reporting/8.%20District%20Profiles/North%20Berkshire%20School%20Union/NBSU%20DR%20Profile%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Data!$B$2</c:f>
              <c:strCache>
                <c:ptCount val="1"/>
                <c:pt idx="0">
                  <c:v>Race Ethnicity</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723C-470F-B315-1DC1914F400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23C-470F-B315-1DC1914F4005}"/>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23C-470F-B315-1DC1914F4005}"/>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723C-470F-B315-1DC1914F4005}"/>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723C-470F-B315-1DC1914F4005}"/>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723C-470F-B315-1DC1914F4005}"/>
              </c:ext>
            </c:extLst>
          </c:dPt>
          <c:dPt>
            <c:idx val="6"/>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0D-723C-470F-B315-1DC1914F4005}"/>
              </c:ext>
            </c:extLst>
          </c:dPt>
          <c:dLbls>
            <c:dLbl>
              <c:idx val="0"/>
              <c:delete val="1"/>
              <c:extLst>
                <c:ext xmlns:c15="http://schemas.microsoft.com/office/drawing/2012/chart" uri="{CE6537A1-D6FC-4f65-9D91-7224C49458BB}"/>
                <c:ext xmlns:c16="http://schemas.microsoft.com/office/drawing/2014/chart" uri="{C3380CC4-5D6E-409C-BE32-E72D297353CC}">
                  <c16:uniqueId val="{00000001-723C-470F-B315-1DC1914F4005}"/>
                </c:ext>
              </c:extLst>
            </c:dLbl>
            <c:dLbl>
              <c:idx val="3"/>
              <c:layout>
                <c:manualLayout>
                  <c:x val="-9.5985601799775441E-3"/>
                  <c:y val="8.161400710987075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3C-470F-B315-1DC1914F4005}"/>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9-723C-470F-B315-1DC1914F4005}"/>
                </c:ext>
              </c:extLst>
            </c:dLbl>
            <c:dLbl>
              <c:idx val="5"/>
              <c:delete val="1"/>
              <c:extLst>
                <c:ext xmlns:c15="http://schemas.microsoft.com/office/drawing/2012/chart" uri="{CE6537A1-D6FC-4f65-9D91-7224C49458BB}"/>
                <c:ext xmlns:c16="http://schemas.microsoft.com/office/drawing/2014/chart" uri="{C3380CC4-5D6E-409C-BE32-E72D297353CC}">
                  <c16:uniqueId val="{0000000B-723C-470F-B315-1DC1914F40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Data!$A$3:$A$9</c:f>
              <c:strCache>
                <c:ptCount val="7"/>
                <c:pt idx="0">
                  <c:v>American Indian or Alaska Native</c:v>
                </c:pt>
                <c:pt idx="1">
                  <c:v>Asian</c:v>
                </c:pt>
                <c:pt idx="2">
                  <c:v>Black or African American</c:v>
                </c:pt>
                <c:pt idx="3">
                  <c:v>Hispanic or Latino</c:v>
                </c:pt>
                <c:pt idx="4">
                  <c:v>Multi-Race, Not Hispanic or Latino</c:v>
                </c:pt>
                <c:pt idx="5">
                  <c:v>Native Hawaiian or Other Pacific Islander</c:v>
                </c:pt>
                <c:pt idx="6">
                  <c:v>White</c:v>
                </c:pt>
              </c:strCache>
            </c:strRef>
          </c:cat>
          <c:val>
            <c:numRef>
              <c:f>Data!$B$3:$B$9</c:f>
              <c:numCache>
                <c:formatCode>0.0%</c:formatCode>
                <c:ptCount val="7"/>
                <c:pt idx="0">
                  <c:v>0</c:v>
                </c:pt>
                <c:pt idx="1">
                  <c:v>2.7322404371584699E-3</c:v>
                </c:pt>
                <c:pt idx="2">
                  <c:v>8.1967213114754103E-3</c:v>
                </c:pt>
                <c:pt idx="3">
                  <c:v>3.0054644808743168E-2</c:v>
                </c:pt>
                <c:pt idx="4">
                  <c:v>4.9180327868852458E-2</c:v>
                </c:pt>
                <c:pt idx="5">
                  <c:v>0</c:v>
                </c:pt>
                <c:pt idx="6">
                  <c:v>0.9098360655737705</c:v>
                </c:pt>
              </c:numCache>
            </c:numRef>
          </c:val>
          <c:extLst>
            <c:ext xmlns:c16="http://schemas.microsoft.com/office/drawing/2014/chart" uri="{C3380CC4-5D6E-409C-BE32-E72D297353CC}">
              <c16:uniqueId val="{0000000E-723C-470F-B315-1DC1914F400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719101123595506E-2"/>
          <c:y val="4.9438202247191011E-2"/>
          <c:w val="0.77170361850836067"/>
          <c:h val="0.79728850747589131"/>
        </c:manualLayout>
      </c:layout>
      <c:barChart>
        <c:barDir val="col"/>
        <c:grouping val="clustered"/>
        <c:varyColors val="0"/>
        <c:ser>
          <c:idx val="0"/>
          <c:order val="0"/>
          <c:tx>
            <c:strRef>
              <c:f>Data!$B$13</c:f>
              <c:strCache>
                <c:ptCount val="1"/>
                <c:pt idx="0">
                  <c:v>North Berkshire School Union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Data!$A$14:$A$18</c:f>
              <c:strCache>
                <c:ptCount val="5"/>
                <c:pt idx="0">
                  <c:v>High Needs</c:v>
                </c:pt>
                <c:pt idx="1">
                  <c:v>English Learners</c:v>
                </c:pt>
                <c:pt idx="2">
                  <c:v>First Language Not English</c:v>
                </c:pt>
                <c:pt idx="3">
                  <c:v>Low Income</c:v>
                </c:pt>
                <c:pt idx="4">
                  <c:v>Students with Disabilities</c:v>
                </c:pt>
              </c:strCache>
            </c:strRef>
          </c:cat>
          <c:val>
            <c:numRef>
              <c:f>Data!$B$14:$B$18</c:f>
              <c:numCache>
                <c:formatCode>0.0%</c:formatCode>
                <c:ptCount val="5"/>
                <c:pt idx="0">
                  <c:v>0.50273224043715847</c:v>
                </c:pt>
                <c:pt idx="1">
                  <c:v>0</c:v>
                </c:pt>
                <c:pt idx="2">
                  <c:v>0</c:v>
                </c:pt>
                <c:pt idx="3">
                  <c:v>0.39071038251366119</c:v>
                </c:pt>
                <c:pt idx="4">
                  <c:v>0.16666666666666666</c:v>
                </c:pt>
              </c:numCache>
            </c:numRef>
          </c:val>
          <c:extLst>
            <c:ext xmlns:c16="http://schemas.microsoft.com/office/drawing/2014/chart" uri="{C3380CC4-5D6E-409C-BE32-E72D297353CC}">
              <c16:uniqueId val="{00000000-8C3A-4E1C-9303-F61FE61B47C0}"/>
            </c:ext>
          </c:extLst>
        </c:ser>
        <c:ser>
          <c:idx val="1"/>
          <c:order val="1"/>
          <c:tx>
            <c:strRef>
              <c:f>Data!$C$13</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Data!$A$14:$A$18</c:f>
              <c:strCache>
                <c:ptCount val="5"/>
                <c:pt idx="0">
                  <c:v>High Needs</c:v>
                </c:pt>
                <c:pt idx="1">
                  <c:v>English Learners</c:v>
                </c:pt>
                <c:pt idx="2">
                  <c:v>First Language Not English</c:v>
                </c:pt>
                <c:pt idx="3">
                  <c:v>Low Income</c:v>
                </c:pt>
                <c:pt idx="4">
                  <c:v>Students with Disabilities</c:v>
                </c:pt>
              </c:strCache>
            </c:strRef>
          </c:cat>
          <c:val>
            <c:numRef>
              <c:f>Data!$C$14:$C$18</c:f>
              <c:numCache>
                <c:formatCode>0.0%</c:formatCode>
                <c:ptCount val="5"/>
                <c:pt idx="0">
                  <c:v>0.55400000000000005</c:v>
                </c:pt>
                <c:pt idx="1">
                  <c:v>0.13400000000000001</c:v>
                </c:pt>
                <c:pt idx="2">
                  <c:v>0.27300000000000002</c:v>
                </c:pt>
                <c:pt idx="3">
                  <c:v>0.41099999999999998</c:v>
                </c:pt>
                <c:pt idx="4">
                  <c:v>0.21099999999999999</c:v>
                </c:pt>
              </c:numCache>
            </c:numRef>
          </c:val>
          <c:extLst>
            <c:ext xmlns:c16="http://schemas.microsoft.com/office/drawing/2014/chart" uri="{C3380CC4-5D6E-409C-BE32-E72D297353CC}">
              <c16:uniqueId val="{00000001-8C3A-4E1C-9303-F61FE61B47C0}"/>
            </c:ext>
          </c:extLst>
        </c:ser>
        <c:dLbls>
          <c:showLegendKey val="0"/>
          <c:showVal val="0"/>
          <c:showCatName val="0"/>
          <c:showSerName val="0"/>
          <c:showPercent val="0"/>
          <c:showBubbleSize val="0"/>
        </c:dLbls>
        <c:gapWidth val="150"/>
        <c:axId val="1748659936"/>
        <c:axId val="1748661376"/>
      </c:barChart>
      <c:catAx>
        <c:axId val="1748659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8661376"/>
        <c:crosses val="autoZero"/>
        <c:auto val="1"/>
        <c:lblAlgn val="ctr"/>
        <c:lblOffset val="100"/>
        <c:noMultiLvlLbl val="0"/>
      </c:catAx>
      <c:valAx>
        <c:axId val="174866137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crossAx val="1748659936"/>
        <c:crosses val="autoZero"/>
        <c:crossBetween val="between"/>
      </c:valAx>
      <c:spPr>
        <a:noFill/>
        <a:ln>
          <a:noFill/>
        </a:ln>
        <a:effectLst/>
      </c:spPr>
    </c:plotArea>
    <c:legend>
      <c:legendPos val="r"/>
      <c:layout>
        <c:manualLayout>
          <c:xMode val="edge"/>
          <c:yMode val="edge"/>
          <c:x val="0.78743395558701235"/>
          <c:y val="0.25786463770680357"/>
          <c:w val="0.19908289834557197"/>
          <c:h val="0.317978589754932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3'!$B$1</c:f>
              <c:strCache>
                <c:ptCount val="1"/>
                <c:pt idx="0">
                  <c:v>Rowe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3-8 (ELA)</c:v>
                </c:pt>
                <c:pt idx="1">
                  <c:v>Grades 3-8 (Math)</c:v>
                </c:pt>
                <c:pt idx="2">
                  <c:v>Grades 5&amp;8 (Science)</c:v>
                </c:pt>
              </c:strCache>
            </c:strRef>
          </c:cat>
          <c:val>
            <c:numRef>
              <c:f>'Figure 3'!$B$2:$B$4</c:f>
              <c:numCache>
                <c:formatCode>0%</c:formatCode>
                <c:ptCount val="3"/>
                <c:pt idx="0">
                  <c:v>0.43</c:v>
                </c:pt>
                <c:pt idx="1">
                  <c:v>0.43</c:v>
                </c:pt>
                <c:pt idx="2">
                  <c:v>0.57999999999999996</c:v>
                </c:pt>
              </c:numCache>
            </c:numRef>
          </c:val>
          <c:extLst>
            <c:ext xmlns:c16="http://schemas.microsoft.com/office/drawing/2014/chart" uri="{C3380CC4-5D6E-409C-BE32-E72D297353CC}">
              <c16:uniqueId val="{00000000-0690-4ECC-A40F-A703EC4B706A}"/>
            </c:ext>
          </c:extLst>
        </c:ser>
        <c:ser>
          <c:idx val="1"/>
          <c:order val="1"/>
          <c:tx>
            <c:strRef>
              <c:f>'Figure 3'!$C$1</c:f>
              <c:strCache>
                <c:ptCount val="1"/>
                <c:pt idx="0">
                  <c:v>Savoy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3-8 (ELA)</c:v>
                </c:pt>
                <c:pt idx="1">
                  <c:v>Grades 3-8 (Math)</c:v>
                </c:pt>
                <c:pt idx="2">
                  <c:v>Grades 5&amp;8 (Science)</c:v>
                </c:pt>
              </c:strCache>
            </c:strRef>
          </c:cat>
          <c:val>
            <c:numRef>
              <c:f>'Figure 3'!$C$2:$C$4</c:f>
              <c:numCache>
                <c:formatCode>0%</c:formatCode>
                <c:ptCount val="3"/>
                <c:pt idx="0">
                  <c:v>0.38</c:v>
                </c:pt>
                <c:pt idx="1">
                  <c:v>0.31</c:v>
                </c:pt>
              </c:numCache>
            </c:numRef>
          </c:val>
          <c:extLst>
            <c:ext xmlns:c16="http://schemas.microsoft.com/office/drawing/2014/chart" uri="{C3380CC4-5D6E-409C-BE32-E72D297353CC}">
              <c16:uniqueId val="{00000001-0690-4ECC-A40F-A703EC4B706A}"/>
            </c:ext>
          </c:extLst>
        </c:ser>
        <c:ser>
          <c:idx val="2"/>
          <c:order val="2"/>
          <c:tx>
            <c:strRef>
              <c:f>'Figure 3'!$D$1</c:f>
              <c:strCache>
                <c:ptCount val="1"/>
                <c:pt idx="0">
                  <c:v>Florida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3-8 (ELA)</c:v>
                </c:pt>
                <c:pt idx="1">
                  <c:v>Grades 3-8 (Math)</c:v>
                </c:pt>
                <c:pt idx="2">
                  <c:v>Grades 5&amp;8 (Science)</c:v>
                </c:pt>
              </c:strCache>
            </c:strRef>
          </c:cat>
          <c:val>
            <c:numRef>
              <c:f>'Figure 3'!$D$2:$D$4</c:f>
              <c:numCache>
                <c:formatCode>0%</c:formatCode>
                <c:ptCount val="3"/>
                <c:pt idx="0">
                  <c:v>0.33</c:v>
                </c:pt>
                <c:pt idx="1">
                  <c:v>0.18</c:v>
                </c:pt>
                <c:pt idx="2">
                  <c:v>0.44</c:v>
                </c:pt>
              </c:numCache>
            </c:numRef>
          </c:val>
          <c:extLst>
            <c:ext xmlns:c16="http://schemas.microsoft.com/office/drawing/2014/chart" uri="{C3380CC4-5D6E-409C-BE32-E72D297353CC}">
              <c16:uniqueId val="{00000002-0690-4ECC-A40F-A703EC4B706A}"/>
            </c:ext>
          </c:extLst>
        </c:ser>
        <c:ser>
          <c:idx val="3"/>
          <c:order val="3"/>
          <c:tx>
            <c:strRef>
              <c:f>'Figure 3'!$E$1</c:f>
              <c:strCache>
                <c:ptCount val="1"/>
                <c:pt idx="0">
                  <c:v>Clarksburg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3-8 (ELA)</c:v>
                </c:pt>
                <c:pt idx="1">
                  <c:v>Grades 3-8 (Math)</c:v>
                </c:pt>
                <c:pt idx="2">
                  <c:v>Grades 5&amp;8 (Science)</c:v>
                </c:pt>
              </c:strCache>
            </c:strRef>
          </c:cat>
          <c:val>
            <c:numRef>
              <c:f>'Figure 3'!$E$2:$E$4</c:f>
              <c:numCache>
                <c:formatCode>0%</c:formatCode>
                <c:ptCount val="3"/>
                <c:pt idx="0">
                  <c:v>0.28999999999999998</c:v>
                </c:pt>
                <c:pt idx="1">
                  <c:v>0.24</c:v>
                </c:pt>
                <c:pt idx="2">
                  <c:v>0.28999999999999998</c:v>
                </c:pt>
              </c:numCache>
            </c:numRef>
          </c:val>
          <c:extLst>
            <c:ext xmlns:c16="http://schemas.microsoft.com/office/drawing/2014/chart" uri="{C3380CC4-5D6E-409C-BE32-E72D297353CC}">
              <c16:uniqueId val="{00000003-0690-4ECC-A40F-A703EC4B706A}"/>
            </c:ext>
          </c:extLst>
        </c:ser>
        <c:ser>
          <c:idx val="4"/>
          <c:order val="4"/>
          <c:tx>
            <c:strRef>
              <c:f>'Figure 3'!$F$1</c:f>
              <c:strCache>
                <c:ptCount val="1"/>
                <c:pt idx="0">
                  <c:v>State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Grade 3-8 (ELA)</c:v>
                </c:pt>
                <c:pt idx="1">
                  <c:v>Grades 3-8 (Math)</c:v>
                </c:pt>
                <c:pt idx="2">
                  <c:v>Grades 5&amp;8 (Science)</c:v>
                </c:pt>
              </c:strCache>
            </c:strRef>
          </c:cat>
          <c:val>
            <c:numRef>
              <c:f>'Figure 3'!$F$2:$F$4</c:f>
              <c:numCache>
                <c:formatCode>0%</c:formatCode>
                <c:ptCount val="3"/>
                <c:pt idx="0">
                  <c:v>0.42</c:v>
                </c:pt>
                <c:pt idx="1">
                  <c:v>0.41</c:v>
                </c:pt>
                <c:pt idx="2">
                  <c:v>0.42</c:v>
                </c:pt>
              </c:numCache>
            </c:numRef>
          </c:val>
          <c:extLst>
            <c:ext xmlns:c16="http://schemas.microsoft.com/office/drawing/2014/chart" uri="{C3380CC4-5D6E-409C-BE32-E72D297353CC}">
              <c16:uniqueId val="{00000004-0690-4ECC-A40F-A703EC4B706A}"/>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0216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4'!$B$1</c:f>
              <c:strCache>
                <c:ptCount val="1"/>
                <c:pt idx="0">
                  <c:v>Rowe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3-8 (ELA)</c:v>
                </c:pt>
                <c:pt idx="1">
                  <c:v>Grades 3-8 (Math)</c:v>
                </c:pt>
                <c:pt idx="2">
                  <c:v>Grades 5&amp;8 (Science)</c:v>
                </c:pt>
              </c:strCache>
            </c:strRef>
          </c:cat>
          <c:val>
            <c:numRef>
              <c:f>'Figure 4'!$B$2:$B$4</c:f>
              <c:numCache>
                <c:formatCode>0%</c:formatCode>
                <c:ptCount val="3"/>
                <c:pt idx="0">
                  <c:v>0.35</c:v>
                </c:pt>
                <c:pt idx="1">
                  <c:v>0.45</c:v>
                </c:pt>
              </c:numCache>
            </c:numRef>
          </c:val>
          <c:extLst>
            <c:ext xmlns:c16="http://schemas.microsoft.com/office/drawing/2014/chart" uri="{C3380CC4-5D6E-409C-BE32-E72D297353CC}">
              <c16:uniqueId val="{00000000-49CE-4D08-A8F2-02A86B2634E5}"/>
            </c:ext>
          </c:extLst>
        </c:ser>
        <c:ser>
          <c:idx val="1"/>
          <c:order val="1"/>
          <c:tx>
            <c:strRef>
              <c:f>'Figure 4'!$C$1</c:f>
              <c:strCache>
                <c:ptCount val="1"/>
                <c:pt idx="0">
                  <c:v>Savoy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3-8 (ELA)</c:v>
                </c:pt>
                <c:pt idx="1">
                  <c:v>Grades 3-8 (Math)</c:v>
                </c:pt>
                <c:pt idx="2">
                  <c:v>Grades 5&amp;8 (Science)</c:v>
                </c:pt>
              </c:strCache>
            </c:strRef>
          </c:cat>
          <c:val>
            <c:numRef>
              <c:f>'Figure 4'!$C$2:$C$4</c:f>
              <c:numCache>
                <c:formatCode>General</c:formatCode>
                <c:ptCount val="3"/>
              </c:numCache>
            </c:numRef>
          </c:val>
          <c:extLst>
            <c:ext xmlns:c16="http://schemas.microsoft.com/office/drawing/2014/chart" uri="{C3380CC4-5D6E-409C-BE32-E72D297353CC}">
              <c16:uniqueId val="{00000001-49CE-4D08-A8F2-02A86B2634E5}"/>
            </c:ext>
          </c:extLst>
        </c:ser>
        <c:ser>
          <c:idx val="2"/>
          <c:order val="2"/>
          <c:tx>
            <c:strRef>
              <c:f>'Figure 4'!$D$1</c:f>
              <c:strCache>
                <c:ptCount val="1"/>
                <c:pt idx="0">
                  <c:v>Florida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3-8 (ELA)</c:v>
                </c:pt>
                <c:pt idx="1">
                  <c:v>Grades 3-8 (Math)</c:v>
                </c:pt>
                <c:pt idx="2">
                  <c:v>Grades 5&amp;8 (Science)</c:v>
                </c:pt>
              </c:strCache>
            </c:strRef>
          </c:cat>
          <c:val>
            <c:numRef>
              <c:f>'Figure 4'!$D$2:$D$4</c:f>
              <c:numCache>
                <c:formatCode>0%</c:formatCode>
                <c:ptCount val="3"/>
                <c:pt idx="0">
                  <c:v>0.32</c:v>
                </c:pt>
                <c:pt idx="1">
                  <c:v>0.12</c:v>
                </c:pt>
              </c:numCache>
            </c:numRef>
          </c:val>
          <c:extLst>
            <c:ext xmlns:c16="http://schemas.microsoft.com/office/drawing/2014/chart" uri="{C3380CC4-5D6E-409C-BE32-E72D297353CC}">
              <c16:uniqueId val="{00000002-49CE-4D08-A8F2-02A86B2634E5}"/>
            </c:ext>
          </c:extLst>
        </c:ser>
        <c:ser>
          <c:idx val="3"/>
          <c:order val="3"/>
          <c:tx>
            <c:strRef>
              <c:f>'Figure 4'!$E$1</c:f>
              <c:strCache>
                <c:ptCount val="1"/>
                <c:pt idx="0">
                  <c:v>Clarksburg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3-8 (ELA)</c:v>
                </c:pt>
                <c:pt idx="1">
                  <c:v>Grades 3-8 (Math)</c:v>
                </c:pt>
                <c:pt idx="2">
                  <c:v>Grades 5&amp;8 (Science)</c:v>
                </c:pt>
              </c:strCache>
            </c:strRef>
          </c:cat>
          <c:val>
            <c:numRef>
              <c:f>'Figure 4'!$E$2:$E$4</c:f>
              <c:numCache>
                <c:formatCode>0%</c:formatCode>
                <c:ptCount val="3"/>
                <c:pt idx="0">
                  <c:v>0.23</c:v>
                </c:pt>
                <c:pt idx="1">
                  <c:v>0.23</c:v>
                </c:pt>
                <c:pt idx="2">
                  <c:v>0.32</c:v>
                </c:pt>
              </c:numCache>
            </c:numRef>
          </c:val>
          <c:extLst>
            <c:ext xmlns:c16="http://schemas.microsoft.com/office/drawing/2014/chart" uri="{C3380CC4-5D6E-409C-BE32-E72D297353CC}">
              <c16:uniqueId val="{00000003-49CE-4D08-A8F2-02A86B2634E5}"/>
            </c:ext>
          </c:extLst>
        </c:ser>
        <c:ser>
          <c:idx val="4"/>
          <c:order val="4"/>
          <c:tx>
            <c:strRef>
              <c:f>'Figure 4'!$F$1</c:f>
              <c:strCache>
                <c:ptCount val="1"/>
                <c:pt idx="0">
                  <c:v>State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4'!$A$2:$A$4</c:f>
              <c:strCache>
                <c:ptCount val="3"/>
                <c:pt idx="0">
                  <c:v>Grade 3-8 (ELA)</c:v>
                </c:pt>
                <c:pt idx="1">
                  <c:v>Grades 3-8 (Math)</c:v>
                </c:pt>
                <c:pt idx="2">
                  <c:v>Grades 5&amp;8 (Science)</c:v>
                </c:pt>
              </c:strCache>
            </c:strRef>
          </c:cat>
          <c:val>
            <c:numRef>
              <c:f>'Figure 4'!$F$2:$F$4</c:f>
              <c:numCache>
                <c:formatCode>0%</c:formatCode>
                <c:ptCount val="3"/>
                <c:pt idx="0">
                  <c:v>0.23</c:v>
                </c:pt>
                <c:pt idx="1">
                  <c:v>0.23</c:v>
                </c:pt>
                <c:pt idx="2">
                  <c:v>0.23</c:v>
                </c:pt>
              </c:numCache>
            </c:numRef>
          </c:val>
          <c:extLst>
            <c:ext xmlns:c16="http://schemas.microsoft.com/office/drawing/2014/chart" uri="{C3380CC4-5D6E-409C-BE32-E72D297353CC}">
              <c16:uniqueId val="{00000004-49CE-4D08-A8F2-02A86B2634E5}"/>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702160272"/>
        <c:crosses val="autoZero"/>
        <c:crossBetween val="between"/>
        <c:majorUnit val="7.0000000000000007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5'!$B$1</c:f>
              <c:strCache>
                <c:ptCount val="1"/>
                <c:pt idx="0">
                  <c:v>PK-5 Average </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5'!$B$2:$B$5</c:f>
              <c:numCache>
                <c:formatCode>General</c:formatCode>
                <c:ptCount val="4"/>
                <c:pt idx="0">
                  <c:v>5.7</c:v>
                </c:pt>
                <c:pt idx="1">
                  <c:v>6.4</c:v>
                </c:pt>
                <c:pt idx="2">
                  <c:v>3.2</c:v>
                </c:pt>
                <c:pt idx="3">
                  <c:v>5.9</c:v>
                </c:pt>
              </c:numCache>
            </c:numRef>
          </c:val>
          <c:extLst>
            <c:ext xmlns:c16="http://schemas.microsoft.com/office/drawing/2014/chart" uri="{C3380CC4-5D6E-409C-BE32-E72D297353CC}">
              <c16:uniqueId val="{00000000-378D-4AF8-898F-0AF99BC144FB}"/>
            </c:ext>
          </c:extLst>
        </c:ser>
        <c:ser>
          <c:idx val="1"/>
          <c:order val="1"/>
          <c:tx>
            <c:strRef>
              <c:f>'Figure 5'!$C$1</c:f>
              <c:strCache>
                <c:ptCount val="1"/>
                <c:pt idx="0">
                  <c:v>6-8 Average</c:v>
                </c:pt>
              </c:strCache>
            </c:strRef>
          </c:tx>
          <c:spPr>
            <a:solidFill>
              <a:schemeClr val="accent2"/>
            </a:solidFill>
            <a:ln>
              <a:noFill/>
            </a:ln>
            <a:effectLst/>
          </c:spPr>
          <c:invertIfNegative val="0"/>
          <c:dLbls>
            <c:dLbl>
              <c:idx val="3"/>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78D-4AF8-898F-0AF99BC144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5'!$C$2:$C$5</c:f>
              <c:numCache>
                <c:formatCode>General</c:formatCode>
                <c:ptCount val="4"/>
                <c:pt idx="0">
                  <c:v>4.9000000000000004</c:v>
                </c:pt>
                <c:pt idx="1">
                  <c:v>6.7</c:v>
                </c:pt>
                <c:pt idx="2">
                  <c:v>3.2</c:v>
                </c:pt>
                <c:pt idx="3">
                  <c:v>5</c:v>
                </c:pt>
              </c:numCache>
            </c:numRef>
          </c:val>
          <c:extLst>
            <c:ext xmlns:c16="http://schemas.microsoft.com/office/drawing/2014/chart" uri="{C3380CC4-5D6E-409C-BE32-E72D297353CC}">
              <c16:uniqueId val="{00000002-378D-4AF8-898F-0AF99BC144FB}"/>
            </c:ext>
          </c:extLst>
        </c:ser>
        <c:dLbls>
          <c:dLblPos val="outEnd"/>
          <c:showLegendKey val="0"/>
          <c:showVal val="1"/>
          <c:showCatName val="0"/>
          <c:showSerName val="0"/>
          <c:showPercent val="0"/>
          <c:showBubbleSize val="0"/>
        </c:dLbls>
        <c:gapWidth val="219"/>
        <c:overlap val="-27"/>
        <c:axId val="1569284095"/>
        <c:axId val="1569284575"/>
      </c:barChart>
      <c:catAx>
        <c:axId val="156928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575"/>
        <c:crosses val="autoZero"/>
        <c:auto val="1"/>
        <c:lblAlgn val="ctr"/>
        <c:lblOffset val="100"/>
        <c:noMultiLvlLbl val="0"/>
      </c:catAx>
      <c:valAx>
        <c:axId val="156928457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095"/>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 ES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b45241-2e0a-4324-b6cd-9efd2f11b483">
      <Terms xmlns="http://schemas.microsoft.com/office/infopath/2007/PartnerControls"/>
    </lcf76f155ced4ddcb4097134ff3c332f>
    <TaxCatchAll xmlns="22602442-92ee-4d3a-8ce8-f0d739bf7d54" xsi:nil="true"/>
    <Lorraine_x0020_Test xmlns="68b45241-2e0a-4324-b6cd-9efd2f11b483">true</Lorraine_x0020_Tes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66D5547EFD1A4DBC9DB48B0354D5FD" ma:contentTypeVersion="19" ma:contentTypeDescription="Create a new document." ma:contentTypeScope="" ma:versionID="ec9039004e89dafd267f53496d2d0432">
  <xsd:schema xmlns:xsd="http://www.w3.org/2001/XMLSchema" xmlns:xs="http://www.w3.org/2001/XMLSchema" xmlns:p="http://schemas.microsoft.com/office/2006/metadata/properties" xmlns:ns2="68b45241-2e0a-4324-b6cd-9efd2f11b483" xmlns:ns3="22602442-92ee-4d3a-8ce8-f0d739bf7d54" targetNamespace="http://schemas.microsoft.com/office/2006/metadata/properties" ma:root="true" ma:fieldsID="05594490d14ebeb3142828cc4257cb49" ns2:_="" ns3:_="">
    <xsd:import namespace="68b45241-2e0a-4324-b6cd-9efd2f11b483"/>
    <xsd:import namespace="22602442-92ee-4d3a-8ce8-f0d739bf7d54"/>
    <xsd:element name="properties">
      <xsd:complexType>
        <xsd:sequence>
          <xsd:element name="documentManagement">
            <xsd:complexType>
              <xsd:all>
                <xsd:element ref="ns2:Lorraine_x0020_Test"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45241-2e0a-4324-b6cd-9efd2f11b483" elementFormDefault="qualified">
    <xsd:import namespace="http://schemas.microsoft.com/office/2006/documentManagement/types"/>
    <xsd:import namespace="http://schemas.microsoft.com/office/infopath/2007/PartnerControls"/>
    <xsd:element name="Lorraine_x0020_Test" ma:index="8" nillable="true" ma:displayName="Lorraine Test" ma:default="1" ma:description="say yes or no" ma:internalName="Lorraine_x0020_Test"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602442-92ee-4d3a-8ce8-f0d739bf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6a1e5b-2d58-482d-a272-c66f84e62d3b}" ma:internalName="TaxCatchAll" ma:showField="CatchAllData" ma:web="22602442-92ee-4d3a-8ce8-f0d739bf7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68E5E8-958F-48D8-B769-C97F3E1B8724}">
  <ds:schemaRefs>
    <ds:schemaRef ds:uri="http://schemas.microsoft.com/sharepoint/v3/contenttype/forms"/>
  </ds:schemaRefs>
</ds:datastoreItem>
</file>

<file path=customXml/itemProps2.xml><?xml version="1.0" encoding="utf-8"?>
<ds:datastoreItem xmlns:ds="http://schemas.openxmlformats.org/officeDocument/2006/customXml" ds:itemID="{5A530547-E219-4CA4-AC39-1FE3AB43296F}">
  <ds:schemaRefs>
    <ds:schemaRef ds:uri="http://schemas.openxmlformats.org/officeDocument/2006/bibliography"/>
  </ds:schemaRefs>
</ds:datastoreItem>
</file>

<file path=customXml/itemProps3.xml><?xml version="1.0" encoding="utf-8"?>
<ds:datastoreItem xmlns:ds="http://schemas.openxmlformats.org/officeDocument/2006/customXml" ds:itemID="{642BBA46-623E-4740-AAB6-01824C52AFD7}">
  <ds:schemaRefs>
    <ds:schemaRef ds:uri="http://schemas.microsoft.com/office/2006/metadata/properties"/>
    <ds:schemaRef ds:uri="http://schemas.microsoft.com/office/infopath/2007/PartnerControls"/>
    <ds:schemaRef ds:uri="68b45241-2e0a-4324-b6cd-9efd2f11b483"/>
    <ds:schemaRef ds:uri="22602442-92ee-4d3a-8ce8-f0d739bf7d54"/>
  </ds:schemaRefs>
</ds:datastoreItem>
</file>

<file path=customXml/itemProps4.xml><?xml version="1.0" encoding="utf-8"?>
<ds:datastoreItem xmlns:ds="http://schemas.openxmlformats.org/officeDocument/2006/customXml" ds:itemID="{AEEE4CA8-ECAE-49F5-B906-D8203C915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45241-2e0a-4324-b6cd-9efd2f11b483"/>
    <ds:schemaRef ds:uri="22602442-92ee-4d3a-8ce8-f0d739bf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109</TotalTime>
  <Pages>152</Pages>
  <Words>61242</Words>
  <Characters>328258</Characters>
  <Application>Microsoft Office Word</Application>
  <DocSecurity>0</DocSecurity>
  <Lines>13130</Lines>
  <Paragraphs>10249</Paragraphs>
  <ScaleCrop>false</ScaleCrop>
  <HeadingPairs>
    <vt:vector size="2" baseType="variant">
      <vt:variant>
        <vt:lpstr>Title</vt:lpstr>
      </vt:variant>
      <vt:variant>
        <vt:i4>1</vt:i4>
      </vt:variant>
    </vt:vector>
  </HeadingPairs>
  <TitlesOfParts>
    <vt:vector size="1" baseType="lpstr">
      <vt:lpstr>North Berkshire School Union</vt:lpstr>
    </vt:vector>
  </TitlesOfParts>
  <Company/>
  <LinksUpToDate>false</LinksUpToDate>
  <CharactersWithSpaces>379251</CharactersWithSpaces>
  <SharedDoc>false</SharedDoc>
  <HLinks>
    <vt:vector size="984" baseType="variant">
      <vt:variant>
        <vt:i4>1441846</vt:i4>
      </vt:variant>
      <vt:variant>
        <vt:i4>719</vt:i4>
      </vt:variant>
      <vt:variant>
        <vt:i4>0</vt:i4>
      </vt:variant>
      <vt:variant>
        <vt:i4>5</vt:i4>
      </vt:variant>
      <vt:variant>
        <vt:lpwstr/>
      </vt:variant>
      <vt:variant>
        <vt:lpwstr>_Toc233544332</vt:lpwstr>
      </vt:variant>
      <vt:variant>
        <vt:i4>1441846</vt:i4>
      </vt:variant>
      <vt:variant>
        <vt:i4>713</vt:i4>
      </vt:variant>
      <vt:variant>
        <vt:i4>0</vt:i4>
      </vt:variant>
      <vt:variant>
        <vt:i4>5</vt:i4>
      </vt:variant>
      <vt:variant>
        <vt:lpwstr/>
      </vt:variant>
      <vt:variant>
        <vt:lpwstr>_Toc233544331</vt:lpwstr>
      </vt:variant>
      <vt:variant>
        <vt:i4>1441846</vt:i4>
      </vt:variant>
      <vt:variant>
        <vt:i4>707</vt:i4>
      </vt:variant>
      <vt:variant>
        <vt:i4>0</vt:i4>
      </vt:variant>
      <vt:variant>
        <vt:i4>5</vt:i4>
      </vt:variant>
      <vt:variant>
        <vt:lpwstr/>
      </vt:variant>
      <vt:variant>
        <vt:lpwstr>_Toc233544330</vt:lpwstr>
      </vt:variant>
      <vt:variant>
        <vt:i4>1507382</vt:i4>
      </vt:variant>
      <vt:variant>
        <vt:i4>701</vt:i4>
      </vt:variant>
      <vt:variant>
        <vt:i4>0</vt:i4>
      </vt:variant>
      <vt:variant>
        <vt:i4>5</vt:i4>
      </vt:variant>
      <vt:variant>
        <vt:lpwstr/>
      </vt:variant>
      <vt:variant>
        <vt:lpwstr>_Toc233544329</vt:lpwstr>
      </vt:variant>
      <vt:variant>
        <vt:i4>1507382</vt:i4>
      </vt:variant>
      <vt:variant>
        <vt:i4>695</vt:i4>
      </vt:variant>
      <vt:variant>
        <vt:i4>0</vt:i4>
      </vt:variant>
      <vt:variant>
        <vt:i4>5</vt:i4>
      </vt:variant>
      <vt:variant>
        <vt:lpwstr/>
      </vt:variant>
      <vt:variant>
        <vt:lpwstr>_Toc233544328</vt:lpwstr>
      </vt:variant>
      <vt:variant>
        <vt:i4>1507382</vt:i4>
      </vt:variant>
      <vt:variant>
        <vt:i4>689</vt:i4>
      </vt:variant>
      <vt:variant>
        <vt:i4>0</vt:i4>
      </vt:variant>
      <vt:variant>
        <vt:i4>5</vt:i4>
      </vt:variant>
      <vt:variant>
        <vt:lpwstr/>
      </vt:variant>
      <vt:variant>
        <vt:lpwstr>_Toc233544327</vt:lpwstr>
      </vt:variant>
      <vt:variant>
        <vt:i4>1507382</vt:i4>
      </vt:variant>
      <vt:variant>
        <vt:i4>683</vt:i4>
      </vt:variant>
      <vt:variant>
        <vt:i4>0</vt:i4>
      </vt:variant>
      <vt:variant>
        <vt:i4>5</vt:i4>
      </vt:variant>
      <vt:variant>
        <vt:lpwstr/>
      </vt:variant>
      <vt:variant>
        <vt:lpwstr>_Toc233544326</vt:lpwstr>
      </vt:variant>
      <vt:variant>
        <vt:i4>1507382</vt:i4>
      </vt:variant>
      <vt:variant>
        <vt:i4>677</vt:i4>
      </vt:variant>
      <vt:variant>
        <vt:i4>0</vt:i4>
      </vt:variant>
      <vt:variant>
        <vt:i4>5</vt:i4>
      </vt:variant>
      <vt:variant>
        <vt:lpwstr/>
      </vt:variant>
      <vt:variant>
        <vt:lpwstr>_Toc233544325</vt:lpwstr>
      </vt:variant>
      <vt:variant>
        <vt:i4>1507382</vt:i4>
      </vt:variant>
      <vt:variant>
        <vt:i4>671</vt:i4>
      </vt:variant>
      <vt:variant>
        <vt:i4>0</vt:i4>
      </vt:variant>
      <vt:variant>
        <vt:i4>5</vt:i4>
      </vt:variant>
      <vt:variant>
        <vt:lpwstr/>
      </vt:variant>
      <vt:variant>
        <vt:lpwstr>_Toc233544324</vt:lpwstr>
      </vt:variant>
      <vt:variant>
        <vt:i4>1507382</vt:i4>
      </vt:variant>
      <vt:variant>
        <vt:i4>665</vt:i4>
      </vt:variant>
      <vt:variant>
        <vt:i4>0</vt:i4>
      </vt:variant>
      <vt:variant>
        <vt:i4>5</vt:i4>
      </vt:variant>
      <vt:variant>
        <vt:lpwstr/>
      </vt:variant>
      <vt:variant>
        <vt:lpwstr>_Toc233544323</vt:lpwstr>
      </vt:variant>
      <vt:variant>
        <vt:i4>1507382</vt:i4>
      </vt:variant>
      <vt:variant>
        <vt:i4>659</vt:i4>
      </vt:variant>
      <vt:variant>
        <vt:i4>0</vt:i4>
      </vt:variant>
      <vt:variant>
        <vt:i4>5</vt:i4>
      </vt:variant>
      <vt:variant>
        <vt:lpwstr/>
      </vt:variant>
      <vt:variant>
        <vt:lpwstr>_Toc233544322</vt:lpwstr>
      </vt:variant>
      <vt:variant>
        <vt:i4>1507382</vt:i4>
      </vt:variant>
      <vt:variant>
        <vt:i4>653</vt:i4>
      </vt:variant>
      <vt:variant>
        <vt:i4>0</vt:i4>
      </vt:variant>
      <vt:variant>
        <vt:i4>5</vt:i4>
      </vt:variant>
      <vt:variant>
        <vt:lpwstr/>
      </vt:variant>
      <vt:variant>
        <vt:lpwstr>_Toc233544321</vt:lpwstr>
      </vt:variant>
      <vt:variant>
        <vt:i4>1507382</vt:i4>
      </vt:variant>
      <vt:variant>
        <vt:i4>647</vt:i4>
      </vt:variant>
      <vt:variant>
        <vt:i4>0</vt:i4>
      </vt:variant>
      <vt:variant>
        <vt:i4>5</vt:i4>
      </vt:variant>
      <vt:variant>
        <vt:lpwstr/>
      </vt:variant>
      <vt:variant>
        <vt:lpwstr>_Toc233544320</vt:lpwstr>
      </vt:variant>
      <vt:variant>
        <vt:i4>1310774</vt:i4>
      </vt:variant>
      <vt:variant>
        <vt:i4>641</vt:i4>
      </vt:variant>
      <vt:variant>
        <vt:i4>0</vt:i4>
      </vt:variant>
      <vt:variant>
        <vt:i4>5</vt:i4>
      </vt:variant>
      <vt:variant>
        <vt:lpwstr/>
      </vt:variant>
      <vt:variant>
        <vt:lpwstr>_Toc233544319</vt:lpwstr>
      </vt:variant>
      <vt:variant>
        <vt:i4>1310774</vt:i4>
      </vt:variant>
      <vt:variant>
        <vt:i4>635</vt:i4>
      </vt:variant>
      <vt:variant>
        <vt:i4>0</vt:i4>
      </vt:variant>
      <vt:variant>
        <vt:i4>5</vt:i4>
      </vt:variant>
      <vt:variant>
        <vt:lpwstr/>
      </vt:variant>
      <vt:variant>
        <vt:lpwstr>_Toc233544318</vt:lpwstr>
      </vt:variant>
      <vt:variant>
        <vt:i4>1310774</vt:i4>
      </vt:variant>
      <vt:variant>
        <vt:i4>629</vt:i4>
      </vt:variant>
      <vt:variant>
        <vt:i4>0</vt:i4>
      </vt:variant>
      <vt:variant>
        <vt:i4>5</vt:i4>
      </vt:variant>
      <vt:variant>
        <vt:lpwstr/>
      </vt:variant>
      <vt:variant>
        <vt:lpwstr>_Toc233544317</vt:lpwstr>
      </vt:variant>
      <vt:variant>
        <vt:i4>1310774</vt:i4>
      </vt:variant>
      <vt:variant>
        <vt:i4>623</vt:i4>
      </vt:variant>
      <vt:variant>
        <vt:i4>0</vt:i4>
      </vt:variant>
      <vt:variant>
        <vt:i4>5</vt:i4>
      </vt:variant>
      <vt:variant>
        <vt:lpwstr/>
      </vt:variant>
      <vt:variant>
        <vt:lpwstr>_Toc233544316</vt:lpwstr>
      </vt:variant>
      <vt:variant>
        <vt:i4>1310774</vt:i4>
      </vt:variant>
      <vt:variant>
        <vt:i4>617</vt:i4>
      </vt:variant>
      <vt:variant>
        <vt:i4>0</vt:i4>
      </vt:variant>
      <vt:variant>
        <vt:i4>5</vt:i4>
      </vt:variant>
      <vt:variant>
        <vt:lpwstr/>
      </vt:variant>
      <vt:variant>
        <vt:lpwstr>_Toc233544315</vt:lpwstr>
      </vt:variant>
      <vt:variant>
        <vt:i4>1310774</vt:i4>
      </vt:variant>
      <vt:variant>
        <vt:i4>611</vt:i4>
      </vt:variant>
      <vt:variant>
        <vt:i4>0</vt:i4>
      </vt:variant>
      <vt:variant>
        <vt:i4>5</vt:i4>
      </vt:variant>
      <vt:variant>
        <vt:lpwstr/>
      </vt:variant>
      <vt:variant>
        <vt:lpwstr>_Toc233544314</vt:lpwstr>
      </vt:variant>
      <vt:variant>
        <vt:i4>1310774</vt:i4>
      </vt:variant>
      <vt:variant>
        <vt:i4>605</vt:i4>
      </vt:variant>
      <vt:variant>
        <vt:i4>0</vt:i4>
      </vt:variant>
      <vt:variant>
        <vt:i4>5</vt:i4>
      </vt:variant>
      <vt:variant>
        <vt:lpwstr/>
      </vt:variant>
      <vt:variant>
        <vt:lpwstr>_Toc233544313</vt:lpwstr>
      </vt:variant>
      <vt:variant>
        <vt:i4>1310774</vt:i4>
      </vt:variant>
      <vt:variant>
        <vt:i4>599</vt:i4>
      </vt:variant>
      <vt:variant>
        <vt:i4>0</vt:i4>
      </vt:variant>
      <vt:variant>
        <vt:i4>5</vt:i4>
      </vt:variant>
      <vt:variant>
        <vt:lpwstr/>
      </vt:variant>
      <vt:variant>
        <vt:lpwstr>_Toc233544312</vt:lpwstr>
      </vt:variant>
      <vt:variant>
        <vt:i4>1310774</vt:i4>
      </vt:variant>
      <vt:variant>
        <vt:i4>593</vt:i4>
      </vt:variant>
      <vt:variant>
        <vt:i4>0</vt:i4>
      </vt:variant>
      <vt:variant>
        <vt:i4>5</vt:i4>
      </vt:variant>
      <vt:variant>
        <vt:lpwstr/>
      </vt:variant>
      <vt:variant>
        <vt:lpwstr>_Toc233544311</vt:lpwstr>
      </vt:variant>
      <vt:variant>
        <vt:i4>1310774</vt:i4>
      </vt:variant>
      <vt:variant>
        <vt:i4>587</vt:i4>
      </vt:variant>
      <vt:variant>
        <vt:i4>0</vt:i4>
      </vt:variant>
      <vt:variant>
        <vt:i4>5</vt:i4>
      </vt:variant>
      <vt:variant>
        <vt:lpwstr/>
      </vt:variant>
      <vt:variant>
        <vt:lpwstr>_Toc233544310</vt:lpwstr>
      </vt:variant>
      <vt:variant>
        <vt:i4>1376310</vt:i4>
      </vt:variant>
      <vt:variant>
        <vt:i4>581</vt:i4>
      </vt:variant>
      <vt:variant>
        <vt:i4>0</vt:i4>
      </vt:variant>
      <vt:variant>
        <vt:i4>5</vt:i4>
      </vt:variant>
      <vt:variant>
        <vt:lpwstr/>
      </vt:variant>
      <vt:variant>
        <vt:lpwstr>_Toc233544309</vt:lpwstr>
      </vt:variant>
      <vt:variant>
        <vt:i4>1376310</vt:i4>
      </vt:variant>
      <vt:variant>
        <vt:i4>575</vt:i4>
      </vt:variant>
      <vt:variant>
        <vt:i4>0</vt:i4>
      </vt:variant>
      <vt:variant>
        <vt:i4>5</vt:i4>
      </vt:variant>
      <vt:variant>
        <vt:lpwstr/>
      </vt:variant>
      <vt:variant>
        <vt:lpwstr>_Toc233544308</vt:lpwstr>
      </vt:variant>
      <vt:variant>
        <vt:i4>1376310</vt:i4>
      </vt:variant>
      <vt:variant>
        <vt:i4>569</vt:i4>
      </vt:variant>
      <vt:variant>
        <vt:i4>0</vt:i4>
      </vt:variant>
      <vt:variant>
        <vt:i4>5</vt:i4>
      </vt:variant>
      <vt:variant>
        <vt:lpwstr/>
      </vt:variant>
      <vt:variant>
        <vt:lpwstr>_Toc233544307</vt:lpwstr>
      </vt:variant>
      <vt:variant>
        <vt:i4>1376310</vt:i4>
      </vt:variant>
      <vt:variant>
        <vt:i4>563</vt:i4>
      </vt:variant>
      <vt:variant>
        <vt:i4>0</vt:i4>
      </vt:variant>
      <vt:variant>
        <vt:i4>5</vt:i4>
      </vt:variant>
      <vt:variant>
        <vt:lpwstr/>
      </vt:variant>
      <vt:variant>
        <vt:lpwstr>_Toc233544306</vt:lpwstr>
      </vt:variant>
      <vt:variant>
        <vt:i4>1376310</vt:i4>
      </vt:variant>
      <vt:variant>
        <vt:i4>557</vt:i4>
      </vt:variant>
      <vt:variant>
        <vt:i4>0</vt:i4>
      </vt:variant>
      <vt:variant>
        <vt:i4>5</vt:i4>
      </vt:variant>
      <vt:variant>
        <vt:lpwstr/>
      </vt:variant>
      <vt:variant>
        <vt:lpwstr>_Toc233544305</vt:lpwstr>
      </vt:variant>
      <vt:variant>
        <vt:i4>1376310</vt:i4>
      </vt:variant>
      <vt:variant>
        <vt:i4>551</vt:i4>
      </vt:variant>
      <vt:variant>
        <vt:i4>0</vt:i4>
      </vt:variant>
      <vt:variant>
        <vt:i4>5</vt:i4>
      </vt:variant>
      <vt:variant>
        <vt:lpwstr/>
      </vt:variant>
      <vt:variant>
        <vt:lpwstr>_Toc233544304</vt:lpwstr>
      </vt:variant>
      <vt:variant>
        <vt:i4>1376310</vt:i4>
      </vt:variant>
      <vt:variant>
        <vt:i4>545</vt:i4>
      </vt:variant>
      <vt:variant>
        <vt:i4>0</vt:i4>
      </vt:variant>
      <vt:variant>
        <vt:i4>5</vt:i4>
      </vt:variant>
      <vt:variant>
        <vt:lpwstr/>
      </vt:variant>
      <vt:variant>
        <vt:lpwstr>_Toc233544303</vt:lpwstr>
      </vt:variant>
      <vt:variant>
        <vt:i4>1376310</vt:i4>
      </vt:variant>
      <vt:variant>
        <vt:i4>539</vt:i4>
      </vt:variant>
      <vt:variant>
        <vt:i4>0</vt:i4>
      </vt:variant>
      <vt:variant>
        <vt:i4>5</vt:i4>
      </vt:variant>
      <vt:variant>
        <vt:lpwstr/>
      </vt:variant>
      <vt:variant>
        <vt:lpwstr>_Toc233544302</vt:lpwstr>
      </vt:variant>
      <vt:variant>
        <vt:i4>1376310</vt:i4>
      </vt:variant>
      <vt:variant>
        <vt:i4>533</vt:i4>
      </vt:variant>
      <vt:variant>
        <vt:i4>0</vt:i4>
      </vt:variant>
      <vt:variant>
        <vt:i4>5</vt:i4>
      </vt:variant>
      <vt:variant>
        <vt:lpwstr/>
      </vt:variant>
      <vt:variant>
        <vt:lpwstr>_Toc233544301</vt:lpwstr>
      </vt:variant>
      <vt:variant>
        <vt:i4>1376310</vt:i4>
      </vt:variant>
      <vt:variant>
        <vt:i4>527</vt:i4>
      </vt:variant>
      <vt:variant>
        <vt:i4>0</vt:i4>
      </vt:variant>
      <vt:variant>
        <vt:i4>5</vt:i4>
      </vt:variant>
      <vt:variant>
        <vt:lpwstr/>
      </vt:variant>
      <vt:variant>
        <vt:lpwstr>_Toc233544300</vt:lpwstr>
      </vt:variant>
      <vt:variant>
        <vt:i4>1835063</vt:i4>
      </vt:variant>
      <vt:variant>
        <vt:i4>521</vt:i4>
      </vt:variant>
      <vt:variant>
        <vt:i4>0</vt:i4>
      </vt:variant>
      <vt:variant>
        <vt:i4>5</vt:i4>
      </vt:variant>
      <vt:variant>
        <vt:lpwstr/>
      </vt:variant>
      <vt:variant>
        <vt:lpwstr>_Toc233544299</vt:lpwstr>
      </vt:variant>
      <vt:variant>
        <vt:i4>1835063</vt:i4>
      </vt:variant>
      <vt:variant>
        <vt:i4>515</vt:i4>
      </vt:variant>
      <vt:variant>
        <vt:i4>0</vt:i4>
      </vt:variant>
      <vt:variant>
        <vt:i4>5</vt:i4>
      </vt:variant>
      <vt:variant>
        <vt:lpwstr/>
      </vt:variant>
      <vt:variant>
        <vt:lpwstr>_Toc233544298</vt:lpwstr>
      </vt:variant>
      <vt:variant>
        <vt:i4>1835063</vt:i4>
      </vt:variant>
      <vt:variant>
        <vt:i4>509</vt:i4>
      </vt:variant>
      <vt:variant>
        <vt:i4>0</vt:i4>
      </vt:variant>
      <vt:variant>
        <vt:i4>5</vt:i4>
      </vt:variant>
      <vt:variant>
        <vt:lpwstr/>
      </vt:variant>
      <vt:variant>
        <vt:lpwstr>_Toc233544297</vt:lpwstr>
      </vt:variant>
      <vt:variant>
        <vt:i4>1835063</vt:i4>
      </vt:variant>
      <vt:variant>
        <vt:i4>503</vt:i4>
      </vt:variant>
      <vt:variant>
        <vt:i4>0</vt:i4>
      </vt:variant>
      <vt:variant>
        <vt:i4>5</vt:i4>
      </vt:variant>
      <vt:variant>
        <vt:lpwstr/>
      </vt:variant>
      <vt:variant>
        <vt:lpwstr>_Toc233544296</vt:lpwstr>
      </vt:variant>
      <vt:variant>
        <vt:i4>1835063</vt:i4>
      </vt:variant>
      <vt:variant>
        <vt:i4>497</vt:i4>
      </vt:variant>
      <vt:variant>
        <vt:i4>0</vt:i4>
      </vt:variant>
      <vt:variant>
        <vt:i4>5</vt:i4>
      </vt:variant>
      <vt:variant>
        <vt:lpwstr/>
      </vt:variant>
      <vt:variant>
        <vt:lpwstr>_Toc233544295</vt:lpwstr>
      </vt:variant>
      <vt:variant>
        <vt:i4>1835063</vt:i4>
      </vt:variant>
      <vt:variant>
        <vt:i4>491</vt:i4>
      </vt:variant>
      <vt:variant>
        <vt:i4>0</vt:i4>
      </vt:variant>
      <vt:variant>
        <vt:i4>5</vt:i4>
      </vt:variant>
      <vt:variant>
        <vt:lpwstr/>
      </vt:variant>
      <vt:variant>
        <vt:lpwstr>_Toc233544294</vt:lpwstr>
      </vt:variant>
      <vt:variant>
        <vt:i4>1835063</vt:i4>
      </vt:variant>
      <vt:variant>
        <vt:i4>485</vt:i4>
      </vt:variant>
      <vt:variant>
        <vt:i4>0</vt:i4>
      </vt:variant>
      <vt:variant>
        <vt:i4>5</vt:i4>
      </vt:variant>
      <vt:variant>
        <vt:lpwstr/>
      </vt:variant>
      <vt:variant>
        <vt:lpwstr>_Toc233544293</vt:lpwstr>
      </vt:variant>
      <vt:variant>
        <vt:i4>1835063</vt:i4>
      </vt:variant>
      <vt:variant>
        <vt:i4>479</vt:i4>
      </vt:variant>
      <vt:variant>
        <vt:i4>0</vt:i4>
      </vt:variant>
      <vt:variant>
        <vt:i4>5</vt:i4>
      </vt:variant>
      <vt:variant>
        <vt:lpwstr/>
      </vt:variant>
      <vt:variant>
        <vt:lpwstr>_Toc233544292</vt:lpwstr>
      </vt:variant>
      <vt:variant>
        <vt:i4>1835063</vt:i4>
      </vt:variant>
      <vt:variant>
        <vt:i4>473</vt:i4>
      </vt:variant>
      <vt:variant>
        <vt:i4>0</vt:i4>
      </vt:variant>
      <vt:variant>
        <vt:i4>5</vt:i4>
      </vt:variant>
      <vt:variant>
        <vt:lpwstr/>
      </vt:variant>
      <vt:variant>
        <vt:lpwstr>_Toc233544291</vt:lpwstr>
      </vt:variant>
      <vt:variant>
        <vt:i4>1835063</vt:i4>
      </vt:variant>
      <vt:variant>
        <vt:i4>467</vt:i4>
      </vt:variant>
      <vt:variant>
        <vt:i4>0</vt:i4>
      </vt:variant>
      <vt:variant>
        <vt:i4>5</vt:i4>
      </vt:variant>
      <vt:variant>
        <vt:lpwstr/>
      </vt:variant>
      <vt:variant>
        <vt:lpwstr>_Toc233544290</vt:lpwstr>
      </vt:variant>
      <vt:variant>
        <vt:i4>1900599</vt:i4>
      </vt:variant>
      <vt:variant>
        <vt:i4>461</vt:i4>
      </vt:variant>
      <vt:variant>
        <vt:i4>0</vt:i4>
      </vt:variant>
      <vt:variant>
        <vt:i4>5</vt:i4>
      </vt:variant>
      <vt:variant>
        <vt:lpwstr/>
      </vt:variant>
      <vt:variant>
        <vt:lpwstr>_Toc233544289</vt:lpwstr>
      </vt:variant>
      <vt:variant>
        <vt:i4>1900599</vt:i4>
      </vt:variant>
      <vt:variant>
        <vt:i4>455</vt:i4>
      </vt:variant>
      <vt:variant>
        <vt:i4>0</vt:i4>
      </vt:variant>
      <vt:variant>
        <vt:i4>5</vt:i4>
      </vt:variant>
      <vt:variant>
        <vt:lpwstr/>
      </vt:variant>
      <vt:variant>
        <vt:lpwstr>_Toc233544288</vt:lpwstr>
      </vt:variant>
      <vt:variant>
        <vt:i4>1900599</vt:i4>
      </vt:variant>
      <vt:variant>
        <vt:i4>449</vt:i4>
      </vt:variant>
      <vt:variant>
        <vt:i4>0</vt:i4>
      </vt:variant>
      <vt:variant>
        <vt:i4>5</vt:i4>
      </vt:variant>
      <vt:variant>
        <vt:lpwstr/>
      </vt:variant>
      <vt:variant>
        <vt:lpwstr>_Toc233544287</vt:lpwstr>
      </vt:variant>
      <vt:variant>
        <vt:i4>1900599</vt:i4>
      </vt:variant>
      <vt:variant>
        <vt:i4>443</vt:i4>
      </vt:variant>
      <vt:variant>
        <vt:i4>0</vt:i4>
      </vt:variant>
      <vt:variant>
        <vt:i4>5</vt:i4>
      </vt:variant>
      <vt:variant>
        <vt:lpwstr/>
      </vt:variant>
      <vt:variant>
        <vt:lpwstr>_Toc233544286</vt:lpwstr>
      </vt:variant>
      <vt:variant>
        <vt:i4>1900599</vt:i4>
      </vt:variant>
      <vt:variant>
        <vt:i4>437</vt:i4>
      </vt:variant>
      <vt:variant>
        <vt:i4>0</vt:i4>
      </vt:variant>
      <vt:variant>
        <vt:i4>5</vt:i4>
      </vt:variant>
      <vt:variant>
        <vt:lpwstr/>
      </vt:variant>
      <vt:variant>
        <vt:lpwstr>_Toc233544285</vt:lpwstr>
      </vt:variant>
      <vt:variant>
        <vt:i4>1900599</vt:i4>
      </vt:variant>
      <vt:variant>
        <vt:i4>431</vt:i4>
      </vt:variant>
      <vt:variant>
        <vt:i4>0</vt:i4>
      </vt:variant>
      <vt:variant>
        <vt:i4>5</vt:i4>
      </vt:variant>
      <vt:variant>
        <vt:lpwstr/>
      </vt:variant>
      <vt:variant>
        <vt:lpwstr>_Toc233544284</vt:lpwstr>
      </vt:variant>
      <vt:variant>
        <vt:i4>1900599</vt:i4>
      </vt:variant>
      <vt:variant>
        <vt:i4>425</vt:i4>
      </vt:variant>
      <vt:variant>
        <vt:i4>0</vt:i4>
      </vt:variant>
      <vt:variant>
        <vt:i4>5</vt:i4>
      </vt:variant>
      <vt:variant>
        <vt:lpwstr/>
      </vt:variant>
      <vt:variant>
        <vt:lpwstr>_Toc233544283</vt:lpwstr>
      </vt:variant>
      <vt:variant>
        <vt:i4>1900599</vt:i4>
      </vt:variant>
      <vt:variant>
        <vt:i4>419</vt:i4>
      </vt:variant>
      <vt:variant>
        <vt:i4>0</vt:i4>
      </vt:variant>
      <vt:variant>
        <vt:i4>5</vt:i4>
      </vt:variant>
      <vt:variant>
        <vt:lpwstr/>
      </vt:variant>
      <vt:variant>
        <vt:lpwstr>_Toc233544282</vt:lpwstr>
      </vt:variant>
      <vt:variant>
        <vt:i4>1900599</vt:i4>
      </vt:variant>
      <vt:variant>
        <vt:i4>413</vt:i4>
      </vt:variant>
      <vt:variant>
        <vt:i4>0</vt:i4>
      </vt:variant>
      <vt:variant>
        <vt:i4>5</vt:i4>
      </vt:variant>
      <vt:variant>
        <vt:lpwstr/>
      </vt:variant>
      <vt:variant>
        <vt:lpwstr>_Toc233544281</vt:lpwstr>
      </vt:variant>
      <vt:variant>
        <vt:i4>5636162</vt:i4>
      </vt:variant>
      <vt:variant>
        <vt:i4>408</vt:i4>
      </vt:variant>
      <vt:variant>
        <vt:i4>0</vt:i4>
      </vt:variant>
      <vt:variant>
        <vt:i4>5</vt:i4>
      </vt:variant>
      <vt:variant>
        <vt:lpwstr>https://www.doe.mass.edu/research/radar/default.html</vt:lpwstr>
      </vt:variant>
      <vt:variant>
        <vt:lpwstr/>
      </vt:variant>
      <vt:variant>
        <vt:i4>5636162</vt:i4>
      </vt:variant>
      <vt:variant>
        <vt:i4>405</vt:i4>
      </vt:variant>
      <vt:variant>
        <vt:i4>0</vt:i4>
      </vt:variant>
      <vt:variant>
        <vt:i4>5</vt:i4>
      </vt:variant>
      <vt:variant>
        <vt:lpwstr>https://www.doe.mass.edu/research/radar/default.html</vt:lpwstr>
      </vt:variant>
      <vt:variant>
        <vt:lpwstr/>
      </vt:variant>
      <vt:variant>
        <vt:i4>5636162</vt:i4>
      </vt:variant>
      <vt:variant>
        <vt:i4>402</vt:i4>
      </vt:variant>
      <vt:variant>
        <vt:i4>0</vt:i4>
      </vt:variant>
      <vt:variant>
        <vt:i4>5</vt:i4>
      </vt:variant>
      <vt:variant>
        <vt:lpwstr>https://www.doe.mass.edu/research/radar/default.html</vt:lpwstr>
      </vt:variant>
      <vt:variant>
        <vt:lpwstr/>
      </vt:variant>
      <vt:variant>
        <vt:i4>5636162</vt:i4>
      </vt:variant>
      <vt:variant>
        <vt:i4>399</vt:i4>
      </vt:variant>
      <vt:variant>
        <vt:i4>0</vt:i4>
      </vt:variant>
      <vt:variant>
        <vt:i4>5</vt:i4>
      </vt:variant>
      <vt:variant>
        <vt:lpwstr>https://www.doe.mass.edu/research/radar/default.html</vt:lpwstr>
      </vt:variant>
      <vt:variant>
        <vt:lpwstr/>
      </vt:variant>
      <vt:variant>
        <vt:i4>3801129</vt:i4>
      </vt:variant>
      <vt:variant>
        <vt:i4>396</vt:i4>
      </vt:variant>
      <vt:variant>
        <vt:i4>0</vt:i4>
      </vt:variant>
      <vt:variant>
        <vt:i4>5</vt:i4>
      </vt:variant>
      <vt:variant>
        <vt:lpwstr>https://www.doe.mass.edu/finance/chapter70/default.html</vt:lpwstr>
      </vt:variant>
      <vt:variant>
        <vt:lpwstr/>
      </vt:variant>
      <vt:variant>
        <vt:i4>3801129</vt:i4>
      </vt:variant>
      <vt:variant>
        <vt:i4>393</vt:i4>
      </vt:variant>
      <vt:variant>
        <vt:i4>0</vt:i4>
      </vt:variant>
      <vt:variant>
        <vt:i4>5</vt:i4>
      </vt:variant>
      <vt:variant>
        <vt:lpwstr>https://www.doe.mass.edu/finance/chapter70/default.html</vt:lpwstr>
      </vt:variant>
      <vt:variant>
        <vt:lpwstr/>
      </vt:variant>
      <vt:variant>
        <vt:i4>3801129</vt:i4>
      </vt:variant>
      <vt:variant>
        <vt:i4>390</vt:i4>
      </vt:variant>
      <vt:variant>
        <vt:i4>0</vt:i4>
      </vt:variant>
      <vt:variant>
        <vt:i4>5</vt:i4>
      </vt:variant>
      <vt:variant>
        <vt:lpwstr>https://www.doe.mass.edu/finance/chapter70/default.html</vt:lpwstr>
      </vt:variant>
      <vt:variant>
        <vt:lpwstr/>
      </vt:variant>
      <vt:variant>
        <vt:i4>3801129</vt:i4>
      </vt:variant>
      <vt:variant>
        <vt:i4>387</vt:i4>
      </vt:variant>
      <vt:variant>
        <vt:i4>0</vt:i4>
      </vt:variant>
      <vt:variant>
        <vt:i4>5</vt:i4>
      </vt:variant>
      <vt:variant>
        <vt:lpwstr>https://www.doe.mass.edu/finance/chapter70/default.html</vt:lpwstr>
      </vt:variant>
      <vt:variant>
        <vt:lpwstr/>
      </vt:variant>
      <vt:variant>
        <vt:i4>5636162</vt:i4>
      </vt:variant>
      <vt:variant>
        <vt:i4>384</vt:i4>
      </vt:variant>
      <vt:variant>
        <vt:i4>0</vt:i4>
      </vt:variant>
      <vt:variant>
        <vt:i4>5</vt:i4>
      </vt:variant>
      <vt:variant>
        <vt:lpwstr>https://www.doe.mass.edu/research/radar/default.html</vt:lpwstr>
      </vt:variant>
      <vt:variant>
        <vt:lpwstr/>
      </vt:variant>
      <vt:variant>
        <vt:i4>5636162</vt:i4>
      </vt:variant>
      <vt:variant>
        <vt:i4>381</vt:i4>
      </vt:variant>
      <vt:variant>
        <vt:i4>0</vt:i4>
      </vt:variant>
      <vt:variant>
        <vt:i4>5</vt:i4>
      </vt:variant>
      <vt:variant>
        <vt:lpwstr>https://www.doe.mass.edu/research/radar/default.html</vt:lpwstr>
      </vt:variant>
      <vt:variant>
        <vt:lpwstr/>
      </vt:variant>
      <vt:variant>
        <vt:i4>5636162</vt:i4>
      </vt:variant>
      <vt:variant>
        <vt:i4>378</vt:i4>
      </vt:variant>
      <vt:variant>
        <vt:i4>0</vt:i4>
      </vt:variant>
      <vt:variant>
        <vt:i4>5</vt:i4>
      </vt:variant>
      <vt:variant>
        <vt:lpwstr>https://www.doe.mass.edu/research/radar/default.html</vt:lpwstr>
      </vt:variant>
      <vt:variant>
        <vt:lpwstr/>
      </vt:variant>
      <vt:variant>
        <vt:i4>5636162</vt:i4>
      </vt:variant>
      <vt:variant>
        <vt:i4>375</vt:i4>
      </vt:variant>
      <vt:variant>
        <vt:i4>0</vt:i4>
      </vt:variant>
      <vt:variant>
        <vt:i4>5</vt:i4>
      </vt:variant>
      <vt:variant>
        <vt:lpwstr>https://www.doe.mass.edu/research/radar/default.html</vt:lpwstr>
      </vt:variant>
      <vt:variant>
        <vt:lpwstr/>
      </vt:variant>
      <vt:variant>
        <vt:i4>6029400</vt:i4>
      </vt:variant>
      <vt:variant>
        <vt:i4>372</vt:i4>
      </vt:variant>
      <vt:variant>
        <vt:i4>0</vt:i4>
      </vt:variant>
      <vt:variant>
        <vt:i4>5</vt:i4>
      </vt:variant>
      <vt:variant>
        <vt:lpwstr>https://us14.list-manage.com/subscribe?u=d8f37d1a90dacd97f207f0b4a&amp;id=d29c4bc847</vt:lpwstr>
      </vt:variant>
      <vt:variant>
        <vt:lpwstr/>
      </vt:variant>
      <vt:variant>
        <vt:i4>524356</vt:i4>
      </vt:variant>
      <vt:variant>
        <vt:i4>369</vt:i4>
      </vt:variant>
      <vt:variant>
        <vt:i4>0</vt:i4>
      </vt:variant>
      <vt:variant>
        <vt:i4>5</vt:i4>
      </vt:variant>
      <vt:variant>
        <vt:lpwstr>https://www.doe.mass.edu/research/radar/</vt:lpwstr>
      </vt:variant>
      <vt:variant>
        <vt:lpwstr/>
      </vt:variant>
      <vt:variant>
        <vt:i4>1572948</vt:i4>
      </vt:variant>
      <vt:variant>
        <vt:i4>366</vt:i4>
      </vt:variant>
      <vt:variant>
        <vt:i4>0</vt:i4>
      </vt:variant>
      <vt:variant>
        <vt:i4>5</vt:i4>
      </vt:variant>
      <vt:variant>
        <vt:lpwstr>https://www.doe.mass.edu/cnp/</vt:lpwstr>
      </vt:variant>
      <vt:variant>
        <vt:lpwstr/>
      </vt:variant>
      <vt:variant>
        <vt:i4>5767173</vt:i4>
      </vt:variant>
      <vt:variant>
        <vt:i4>363</vt:i4>
      </vt:variant>
      <vt:variant>
        <vt:i4>0</vt:i4>
      </vt:variant>
      <vt:variant>
        <vt:i4>5</vt:i4>
      </vt:variant>
      <vt:variant>
        <vt:lpwstr>https://www.doe.mass.edu/sfs/discipline/</vt:lpwstr>
      </vt:variant>
      <vt:variant>
        <vt:lpwstr/>
      </vt:variant>
      <vt:variant>
        <vt:i4>6488162</vt:i4>
      </vt:variant>
      <vt:variant>
        <vt:i4>360</vt:i4>
      </vt:variant>
      <vt:variant>
        <vt:i4>0</vt:i4>
      </vt:variant>
      <vt:variant>
        <vt:i4>5</vt:i4>
      </vt:variant>
      <vt:variant>
        <vt:lpwstr>https://www.doe.mass.edu/sfs/bullying/default.html</vt:lpwstr>
      </vt:variant>
      <vt:variant>
        <vt:lpwstr/>
      </vt:variant>
      <vt:variant>
        <vt:i4>7602272</vt:i4>
      </vt:variant>
      <vt:variant>
        <vt:i4>357</vt:i4>
      </vt:variant>
      <vt:variant>
        <vt:i4>0</vt:i4>
      </vt:variant>
      <vt:variant>
        <vt:i4>5</vt:i4>
      </vt:variant>
      <vt:variant>
        <vt:lpwstr>https://www.doe.mass.edu/sfs/lgbtq/</vt:lpwstr>
      </vt:variant>
      <vt:variant>
        <vt:lpwstr/>
      </vt:variant>
      <vt:variant>
        <vt:i4>3342449</vt:i4>
      </vt:variant>
      <vt:variant>
        <vt:i4>354</vt:i4>
      </vt:variant>
      <vt:variant>
        <vt:i4>0</vt:i4>
      </vt:variant>
      <vt:variant>
        <vt:i4>5</vt:i4>
      </vt:variant>
      <vt:variant>
        <vt:lpwstr>https://www.sassma.org/</vt:lpwstr>
      </vt:variant>
      <vt:variant>
        <vt:lpwstr/>
      </vt:variant>
      <vt:variant>
        <vt:i4>6881315</vt:i4>
      </vt:variant>
      <vt:variant>
        <vt:i4>351</vt:i4>
      </vt:variant>
      <vt:variant>
        <vt:i4>0</vt:i4>
      </vt:variant>
      <vt:variant>
        <vt:i4>5</vt:i4>
      </vt:variant>
      <vt:variant>
        <vt:lpwstr>https://matoolsforschools.com/</vt:lpwstr>
      </vt:variant>
      <vt:variant>
        <vt:lpwstr/>
      </vt:variant>
      <vt:variant>
        <vt:i4>2293809</vt:i4>
      </vt:variant>
      <vt:variant>
        <vt:i4>348</vt:i4>
      </vt:variant>
      <vt:variant>
        <vt:i4>0</vt:i4>
      </vt:variant>
      <vt:variant>
        <vt:i4>5</vt:i4>
      </vt:variant>
      <vt:variant>
        <vt:lpwstr>https://www.doe.mass.edu/sfss/mtss/</vt:lpwstr>
      </vt:variant>
      <vt:variant>
        <vt:lpwstr/>
      </vt:variant>
      <vt:variant>
        <vt:i4>393219</vt:i4>
      </vt:variant>
      <vt:variant>
        <vt:i4>345</vt:i4>
      </vt:variant>
      <vt:variant>
        <vt:i4>0</vt:i4>
      </vt:variant>
      <vt:variant>
        <vt:i4>5</vt:i4>
      </vt:variant>
      <vt:variant>
        <vt:lpwstr>https://www.doe.mass.edu/sfs/?section=family</vt:lpwstr>
      </vt:variant>
      <vt:variant>
        <vt:lpwstr/>
      </vt:variant>
      <vt:variant>
        <vt:i4>8323174</vt:i4>
      </vt:variant>
      <vt:variant>
        <vt:i4>342</vt:i4>
      </vt:variant>
      <vt:variant>
        <vt:i4>0</vt:i4>
      </vt:variant>
      <vt:variant>
        <vt:i4>5</vt:i4>
      </vt:variant>
      <vt:variant>
        <vt:lpwstr>https://www.doe.mass.edu/sfs/emergencyplan/default.html</vt:lpwstr>
      </vt:variant>
      <vt:variant>
        <vt:lpwstr/>
      </vt:variant>
      <vt:variant>
        <vt:i4>3604597</vt:i4>
      </vt:variant>
      <vt:variant>
        <vt:i4>339</vt:i4>
      </vt:variant>
      <vt:variant>
        <vt:i4>0</vt:i4>
      </vt:variant>
      <vt:variant>
        <vt:i4>5</vt:i4>
      </vt:variant>
      <vt:variant>
        <vt:lpwstr>https://rems.ed.gov/?AspxAutoDetectCookieSupport=1</vt:lpwstr>
      </vt:variant>
      <vt:variant>
        <vt:lpwstr/>
      </vt:variant>
      <vt:variant>
        <vt:i4>458843</vt:i4>
      </vt:variant>
      <vt:variant>
        <vt:i4>336</vt:i4>
      </vt:variant>
      <vt:variant>
        <vt:i4>0</vt:i4>
      </vt:variant>
      <vt:variant>
        <vt:i4>5</vt:i4>
      </vt:variant>
      <vt:variant>
        <vt:lpwstr>https://www.doe.mass.edu/frameworks/observation/</vt:lpwstr>
      </vt:variant>
      <vt:variant>
        <vt:lpwstr/>
      </vt:variant>
      <vt:variant>
        <vt:i4>5111838</vt:i4>
      </vt:variant>
      <vt:variant>
        <vt:i4>333</vt:i4>
      </vt:variant>
      <vt:variant>
        <vt:i4>0</vt:i4>
      </vt:variant>
      <vt:variant>
        <vt:i4>5</vt:i4>
      </vt:variant>
      <vt:variant>
        <vt:lpwstr>https://view.officeapps.live.com/op/view.aspx?src=https%3A%2F%2Fwww.doe.mass.edu%2Fcsi%2Fdiverse-workforce%2Fteacher-diversification.docx&amp;wdOrigin=BROWSELINK</vt:lpwstr>
      </vt:variant>
      <vt:variant>
        <vt:lpwstr/>
      </vt:variant>
      <vt:variant>
        <vt:i4>3080304</vt:i4>
      </vt:variant>
      <vt:variant>
        <vt:i4>330</vt:i4>
      </vt:variant>
      <vt:variant>
        <vt:i4>0</vt:i4>
      </vt:variant>
      <vt:variant>
        <vt:i4>5</vt:i4>
      </vt:variant>
      <vt:variant>
        <vt:lpwstr>https://www.doe.mass.edu/edeffectiveness/talent-guide/default.html</vt:lpwstr>
      </vt:variant>
      <vt:variant>
        <vt:lpwstr/>
      </vt:variant>
      <vt:variant>
        <vt:i4>7667821</vt:i4>
      </vt:variant>
      <vt:variant>
        <vt:i4>327</vt:i4>
      </vt:variant>
      <vt:variant>
        <vt:i4>0</vt:i4>
      </vt:variant>
      <vt:variant>
        <vt:i4>5</vt:i4>
      </vt:variant>
      <vt:variant>
        <vt:lpwstr>https://www.doe.mass.edu/edeffectiveness/mentor/principal.html</vt:lpwstr>
      </vt:variant>
      <vt:variant>
        <vt:lpwstr/>
      </vt:variant>
      <vt:variant>
        <vt:i4>589832</vt:i4>
      </vt:variant>
      <vt:variant>
        <vt:i4>324</vt:i4>
      </vt:variant>
      <vt:variant>
        <vt:i4>0</vt:i4>
      </vt:variant>
      <vt:variant>
        <vt:i4>5</vt:i4>
      </vt:variant>
      <vt:variant>
        <vt:lpwstr>https://www.doe.mass.edu/edeffectiveness/mentor/default.html</vt:lpwstr>
      </vt:variant>
      <vt:variant>
        <vt:lpwstr/>
      </vt:variant>
      <vt:variant>
        <vt:i4>2555951</vt:i4>
      </vt:variant>
      <vt:variant>
        <vt:i4>321</vt:i4>
      </vt:variant>
      <vt:variant>
        <vt:i4>0</vt:i4>
      </vt:variant>
      <vt:variant>
        <vt:i4>5</vt:i4>
      </vt:variant>
      <vt:variant>
        <vt:lpwstr>https://www.doe.mass.edu/edeval/implementation/default.html</vt:lpwstr>
      </vt:variant>
      <vt:variant>
        <vt:lpwstr/>
      </vt:variant>
      <vt:variant>
        <vt:i4>5570580</vt:i4>
      </vt:variant>
      <vt:variant>
        <vt:i4>318</vt:i4>
      </vt:variant>
      <vt:variant>
        <vt:i4>0</vt:i4>
      </vt:variant>
      <vt:variant>
        <vt:i4>5</vt:i4>
      </vt:variant>
      <vt:variant>
        <vt:lpwstr>https://view.officeapps.live.com/op/view.aspx?src=https%3A%2F%2Fwww.doe.mass.edu%2Fcsdp%2Fguidebook%2Fappendix-ilt-framework.docx&amp;wdOrigin=BROWSELINK</vt:lpwstr>
      </vt:variant>
      <vt:variant>
        <vt:lpwstr/>
      </vt:variant>
      <vt:variant>
        <vt:i4>4653124</vt:i4>
      </vt:variant>
      <vt:variant>
        <vt:i4>315</vt:i4>
      </vt:variant>
      <vt:variant>
        <vt:i4>0</vt:i4>
      </vt:variant>
      <vt:variant>
        <vt:i4>5</vt:i4>
      </vt:variant>
      <vt:variant>
        <vt:lpwstr>https://www.doe.mass.edu/stem/ste/openscied.html</vt:lpwstr>
      </vt:variant>
      <vt:variant>
        <vt:lpwstr/>
      </vt:variant>
      <vt:variant>
        <vt:i4>2162741</vt:i4>
      </vt:variant>
      <vt:variant>
        <vt:i4>312</vt:i4>
      </vt:variant>
      <vt:variant>
        <vt:i4>0</vt:i4>
      </vt:variant>
      <vt:variant>
        <vt:i4>5</vt:i4>
      </vt:variant>
      <vt:variant>
        <vt:lpwstr>https://www.doe.mass.edu/investigatinghistory/</vt:lpwstr>
      </vt:variant>
      <vt:variant>
        <vt:lpwstr/>
      </vt:variant>
      <vt:variant>
        <vt:i4>2228350</vt:i4>
      </vt:variant>
      <vt:variant>
        <vt:i4>309</vt:i4>
      </vt:variant>
      <vt:variant>
        <vt:i4>0</vt:i4>
      </vt:variant>
      <vt:variant>
        <vt:i4>5</vt:i4>
      </vt:variant>
      <vt:variant>
        <vt:lpwstr>https://sites.google.com/view/appleseedsk2/home</vt:lpwstr>
      </vt:variant>
      <vt:variant>
        <vt:lpwstr/>
      </vt:variant>
      <vt:variant>
        <vt:i4>3997819</vt:i4>
      </vt:variant>
      <vt:variant>
        <vt:i4>306</vt:i4>
      </vt:variant>
      <vt:variant>
        <vt:i4>0</vt:i4>
      </vt:variant>
      <vt:variant>
        <vt:i4>5</vt:i4>
      </vt:variant>
      <vt:variant>
        <vt:lpwstr>https://www.doe.mass.edu/instruction/culturally-sustaining/default.html</vt:lpwstr>
      </vt:variant>
      <vt:variant>
        <vt:lpwstr/>
      </vt:variant>
      <vt:variant>
        <vt:i4>1245206</vt:i4>
      </vt:variant>
      <vt:variant>
        <vt:i4>303</vt:i4>
      </vt:variant>
      <vt:variant>
        <vt:i4>0</vt:i4>
      </vt:variant>
      <vt:variant>
        <vt:i4>5</vt:i4>
      </vt:variant>
      <vt:variant>
        <vt:lpwstr>https://www.doe.mass.edu/instruction/curate/default.html</vt:lpwstr>
      </vt:variant>
      <vt:variant>
        <vt:lpwstr/>
      </vt:variant>
      <vt:variant>
        <vt:i4>7995442</vt:i4>
      </vt:variant>
      <vt:variant>
        <vt:i4>300</vt:i4>
      </vt:variant>
      <vt:variant>
        <vt:i4>0</vt:i4>
      </vt:variant>
      <vt:variant>
        <vt:i4>5</vt:i4>
      </vt:variant>
      <vt:variant>
        <vt:lpwstr>https://www.doe.mass.edu/instruction/impd/implement-ma.html</vt:lpwstr>
      </vt:variant>
      <vt:variant>
        <vt:lpwstr/>
      </vt:variant>
      <vt:variant>
        <vt:i4>1900630</vt:i4>
      </vt:variant>
      <vt:variant>
        <vt:i4>297</vt:i4>
      </vt:variant>
      <vt:variant>
        <vt:i4>0</vt:i4>
      </vt:variant>
      <vt:variant>
        <vt:i4>5</vt:i4>
      </vt:variant>
      <vt:variant>
        <vt:lpwstr>https://www.doe.mass.edu/frameworks/current.html</vt:lpwstr>
      </vt:variant>
      <vt:variant>
        <vt:lpwstr/>
      </vt:variant>
      <vt:variant>
        <vt:i4>7274606</vt:i4>
      </vt:variant>
      <vt:variant>
        <vt:i4>294</vt:i4>
      </vt:variant>
      <vt:variant>
        <vt:i4>0</vt:i4>
      </vt:variant>
      <vt:variant>
        <vt:i4>5</vt:i4>
      </vt:variant>
      <vt:variant>
        <vt:lpwstr>https://www.doe.mass.edu/instruction/impd/default.html</vt:lpwstr>
      </vt:variant>
      <vt:variant>
        <vt:lpwstr/>
      </vt:variant>
      <vt:variant>
        <vt:i4>6750267</vt:i4>
      </vt:variant>
      <vt:variant>
        <vt:i4>291</vt:i4>
      </vt:variant>
      <vt:variant>
        <vt:i4>0</vt:i4>
      </vt:variant>
      <vt:variant>
        <vt:i4>5</vt:i4>
      </vt:variant>
      <vt:variant>
        <vt:lpwstr>https://www.doe.mass.edu/csdp/guidebook/coherence-guidebook.pdf</vt:lpwstr>
      </vt:variant>
      <vt:variant>
        <vt:lpwstr/>
      </vt:variant>
      <vt:variant>
        <vt:i4>7143462</vt:i4>
      </vt:variant>
      <vt:variant>
        <vt:i4>288</vt:i4>
      </vt:variant>
      <vt:variant>
        <vt:i4>0</vt:i4>
      </vt:variant>
      <vt:variant>
        <vt:i4>5</vt:i4>
      </vt:variant>
      <vt:variant>
        <vt:lpwstr>https://www.doe.mass.edu/research/success/</vt:lpwstr>
      </vt:variant>
      <vt:variant>
        <vt:lpwstr/>
      </vt:variant>
      <vt:variant>
        <vt:i4>7667821</vt:i4>
      </vt:variant>
      <vt:variant>
        <vt:i4>285</vt:i4>
      </vt:variant>
      <vt:variant>
        <vt:i4>0</vt:i4>
      </vt:variant>
      <vt:variant>
        <vt:i4>5</vt:i4>
      </vt:variant>
      <vt:variant>
        <vt:lpwstr>https://www.doe.mass.edu/edeffectiveness/mentor/principal.html</vt:lpwstr>
      </vt:variant>
      <vt:variant>
        <vt:lpwstr/>
      </vt:variant>
      <vt:variant>
        <vt:i4>3342419</vt:i4>
      </vt:variant>
      <vt:variant>
        <vt:i4>282</vt:i4>
      </vt:variant>
      <vt:variant>
        <vt:i4>0</vt:i4>
      </vt:variant>
      <vt:variant>
        <vt:i4>5</vt:i4>
      </vt:variant>
      <vt:variant>
        <vt:lpwstr>http://metproject.org/resources/CLASS_10_29_10.pdf</vt:lpwstr>
      </vt:variant>
      <vt:variant>
        <vt:lpwstr/>
      </vt:variant>
      <vt:variant>
        <vt:i4>2359338</vt:i4>
      </vt:variant>
      <vt:variant>
        <vt:i4>279</vt:i4>
      </vt:variant>
      <vt:variant>
        <vt:i4>0</vt:i4>
      </vt:variant>
      <vt:variant>
        <vt:i4>5</vt:i4>
      </vt:variant>
      <vt:variant>
        <vt:lpwstr>http://www.teachstone.com/wp-content/uploads/2011/05/class-mtp-pk-12-brief.pdf</vt:lpwstr>
      </vt:variant>
      <vt:variant>
        <vt:lpwstr/>
      </vt:variant>
      <vt:variant>
        <vt:i4>1179696</vt:i4>
      </vt:variant>
      <vt:variant>
        <vt:i4>272</vt:i4>
      </vt:variant>
      <vt:variant>
        <vt:i4>0</vt:i4>
      </vt:variant>
      <vt:variant>
        <vt:i4>5</vt:i4>
      </vt:variant>
      <vt:variant>
        <vt:lpwstr/>
      </vt:variant>
      <vt:variant>
        <vt:lpwstr>_Toc233542517</vt:lpwstr>
      </vt:variant>
      <vt:variant>
        <vt:i4>1179696</vt:i4>
      </vt:variant>
      <vt:variant>
        <vt:i4>266</vt:i4>
      </vt:variant>
      <vt:variant>
        <vt:i4>0</vt:i4>
      </vt:variant>
      <vt:variant>
        <vt:i4>5</vt:i4>
      </vt:variant>
      <vt:variant>
        <vt:lpwstr/>
      </vt:variant>
      <vt:variant>
        <vt:lpwstr>_Toc233542516</vt:lpwstr>
      </vt:variant>
      <vt:variant>
        <vt:i4>1179696</vt:i4>
      </vt:variant>
      <vt:variant>
        <vt:i4>260</vt:i4>
      </vt:variant>
      <vt:variant>
        <vt:i4>0</vt:i4>
      </vt:variant>
      <vt:variant>
        <vt:i4>5</vt:i4>
      </vt:variant>
      <vt:variant>
        <vt:lpwstr/>
      </vt:variant>
      <vt:variant>
        <vt:lpwstr>_Toc233542515</vt:lpwstr>
      </vt:variant>
      <vt:variant>
        <vt:i4>1179696</vt:i4>
      </vt:variant>
      <vt:variant>
        <vt:i4>254</vt:i4>
      </vt:variant>
      <vt:variant>
        <vt:i4>0</vt:i4>
      </vt:variant>
      <vt:variant>
        <vt:i4>5</vt:i4>
      </vt:variant>
      <vt:variant>
        <vt:lpwstr/>
      </vt:variant>
      <vt:variant>
        <vt:lpwstr>_Toc233542514</vt:lpwstr>
      </vt:variant>
      <vt:variant>
        <vt:i4>1179696</vt:i4>
      </vt:variant>
      <vt:variant>
        <vt:i4>248</vt:i4>
      </vt:variant>
      <vt:variant>
        <vt:i4>0</vt:i4>
      </vt:variant>
      <vt:variant>
        <vt:i4>5</vt:i4>
      </vt:variant>
      <vt:variant>
        <vt:lpwstr/>
      </vt:variant>
      <vt:variant>
        <vt:lpwstr>_Toc233542513</vt:lpwstr>
      </vt:variant>
      <vt:variant>
        <vt:i4>1179696</vt:i4>
      </vt:variant>
      <vt:variant>
        <vt:i4>242</vt:i4>
      </vt:variant>
      <vt:variant>
        <vt:i4>0</vt:i4>
      </vt:variant>
      <vt:variant>
        <vt:i4>5</vt:i4>
      </vt:variant>
      <vt:variant>
        <vt:lpwstr/>
      </vt:variant>
      <vt:variant>
        <vt:lpwstr>_Toc233542512</vt:lpwstr>
      </vt:variant>
      <vt:variant>
        <vt:i4>1179696</vt:i4>
      </vt:variant>
      <vt:variant>
        <vt:i4>236</vt:i4>
      </vt:variant>
      <vt:variant>
        <vt:i4>0</vt:i4>
      </vt:variant>
      <vt:variant>
        <vt:i4>5</vt:i4>
      </vt:variant>
      <vt:variant>
        <vt:lpwstr/>
      </vt:variant>
      <vt:variant>
        <vt:lpwstr>_Toc233542511</vt:lpwstr>
      </vt:variant>
      <vt:variant>
        <vt:i4>1179696</vt:i4>
      </vt:variant>
      <vt:variant>
        <vt:i4>230</vt:i4>
      </vt:variant>
      <vt:variant>
        <vt:i4>0</vt:i4>
      </vt:variant>
      <vt:variant>
        <vt:i4>5</vt:i4>
      </vt:variant>
      <vt:variant>
        <vt:lpwstr/>
      </vt:variant>
      <vt:variant>
        <vt:lpwstr>_Toc233542510</vt:lpwstr>
      </vt:variant>
      <vt:variant>
        <vt:i4>1245232</vt:i4>
      </vt:variant>
      <vt:variant>
        <vt:i4>224</vt:i4>
      </vt:variant>
      <vt:variant>
        <vt:i4>0</vt:i4>
      </vt:variant>
      <vt:variant>
        <vt:i4>5</vt:i4>
      </vt:variant>
      <vt:variant>
        <vt:lpwstr/>
      </vt:variant>
      <vt:variant>
        <vt:lpwstr>_Toc233542509</vt:lpwstr>
      </vt:variant>
      <vt:variant>
        <vt:i4>1245232</vt:i4>
      </vt:variant>
      <vt:variant>
        <vt:i4>218</vt:i4>
      </vt:variant>
      <vt:variant>
        <vt:i4>0</vt:i4>
      </vt:variant>
      <vt:variant>
        <vt:i4>5</vt:i4>
      </vt:variant>
      <vt:variant>
        <vt:lpwstr/>
      </vt:variant>
      <vt:variant>
        <vt:lpwstr>_Toc233542508</vt:lpwstr>
      </vt:variant>
      <vt:variant>
        <vt:i4>1245232</vt:i4>
      </vt:variant>
      <vt:variant>
        <vt:i4>212</vt:i4>
      </vt:variant>
      <vt:variant>
        <vt:i4>0</vt:i4>
      </vt:variant>
      <vt:variant>
        <vt:i4>5</vt:i4>
      </vt:variant>
      <vt:variant>
        <vt:lpwstr/>
      </vt:variant>
      <vt:variant>
        <vt:lpwstr>_Toc233542507</vt:lpwstr>
      </vt:variant>
      <vt:variant>
        <vt:i4>1245232</vt:i4>
      </vt:variant>
      <vt:variant>
        <vt:i4>206</vt:i4>
      </vt:variant>
      <vt:variant>
        <vt:i4>0</vt:i4>
      </vt:variant>
      <vt:variant>
        <vt:i4>5</vt:i4>
      </vt:variant>
      <vt:variant>
        <vt:lpwstr/>
      </vt:variant>
      <vt:variant>
        <vt:lpwstr>_Toc233542506</vt:lpwstr>
      </vt:variant>
      <vt:variant>
        <vt:i4>1245232</vt:i4>
      </vt:variant>
      <vt:variant>
        <vt:i4>200</vt:i4>
      </vt:variant>
      <vt:variant>
        <vt:i4>0</vt:i4>
      </vt:variant>
      <vt:variant>
        <vt:i4>5</vt:i4>
      </vt:variant>
      <vt:variant>
        <vt:lpwstr/>
      </vt:variant>
      <vt:variant>
        <vt:lpwstr>_Toc233542505</vt:lpwstr>
      </vt:variant>
      <vt:variant>
        <vt:i4>1245232</vt:i4>
      </vt:variant>
      <vt:variant>
        <vt:i4>194</vt:i4>
      </vt:variant>
      <vt:variant>
        <vt:i4>0</vt:i4>
      </vt:variant>
      <vt:variant>
        <vt:i4>5</vt:i4>
      </vt:variant>
      <vt:variant>
        <vt:lpwstr/>
      </vt:variant>
      <vt:variant>
        <vt:lpwstr>_Toc233542504</vt:lpwstr>
      </vt:variant>
      <vt:variant>
        <vt:i4>1245232</vt:i4>
      </vt:variant>
      <vt:variant>
        <vt:i4>188</vt:i4>
      </vt:variant>
      <vt:variant>
        <vt:i4>0</vt:i4>
      </vt:variant>
      <vt:variant>
        <vt:i4>5</vt:i4>
      </vt:variant>
      <vt:variant>
        <vt:lpwstr/>
      </vt:variant>
      <vt:variant>
        <vt:lpwstr>_Toc233542503</vt:lpwstr>
      </vt:variant>
      <vt:variant>
        <vt:i4>1245232</vt:i4>
      </vt:variant>
      <vt:variant>
        <vt:i4>182</vt:i4>
      </vt:variant>
      <vt:variant>
        <vt:i4>0</vt:i4>
      </vt:variant>
      <vt:variant>
        <vt:i4>5</vt:i4>
      </vt:variant>
      <vt:variant>
        <vt:lpwstr/>
      </vt:variant>
      <vt:variant>
        <vt:lpwstr>_Toc233542502</vt:lpwstr>
      </vt:variant>
      <vt:variant>
        <vt:i4>1245232</vt:i4>
      </vt:variant>
      <vt:variant>
        <vt:i4>176</vt:i4>
      </vt:variant>
      <vt:variant>
        <vt:i4>0</vt:i4>
      </vt:variant>
      <vt:variant>
        <vt:i4>5</vt:i4>
      </vt:variant>
      <vt:variant>
        <vt:lpwstr/>
      </vt:variant>
      <vt:variant>
        <vt:lpwstr>_Toc233542501</vt:lpwstr>
      </vt:variant>
      <vt:variant>
        <vt:i4>1245232</vt:i4>
      </vt:variant>
      <vt:variant>
        <vt:i4>170</vt:i4>
      </vt:variant>
      <vt:variant>
        <vt:i4>0</vt:i4>
      </vt:variant>
      <vt:variant>
        <vt:i4>5</vt:i4>
      </vt:variant>
      <vt:variant>
        <vt:lpwstr/>
      </vt:variant>
      <vt:variant>
        <vt:lpwstr>_Toc233542500</vt:lpwstr>
      </vt:variant>
      <vt:variant>
        <vt:i4>3145829</vt:i4>
      </vt:variant>
      <vt:variant>
        <vt:i4>165</vt:i4>
      </vt:variant>
      <vt:variant>
        <vt:i4>0</vt:i4>
      </vt:variant>
      <vt:variant>
        <vt:i4>5</vt:i4>
      </vt:variant>
      <vt:variant>
        <vt:lpwstr>http://www.air.org/</vt:lpwstr>
      </vt:variant>
      <vt:variant>
        <vt:lpwstr/>
      </vt:variant>
      <vt:variant>
        <vt:i4>2031616</vt:i4>
      </vt:variant>
      <vt:variant>
        <vt:i4>162</vt:i4>
      </vt:variant>
      <vt:variant>
        <vt:i4>0</vt:i4>
      </vt:variant>
      <vt:variant>
        <vt:i4>5</vt:i4>
      </vt:variant>
      <vt:variant>
        <vt:lpwstr>https://app.powerbigov.us/view?r=eyJrIjoiZmVkOWM4NmMtOGQyYi00ZjY0LTkwZWUtZGQyZGM3YTlhZjgxIiwidCI6IjNlODYxZDE2LTQ4YjctNGEwZS05ODA2LThjMDRkODFiN2IyYSJ9</vt:lpwstr>
      </vt:variant>
      <vt:variant>
        <vt:lpwstr/>
      </vt:variant>
      <vt:variant>
        <vt:i4>393276</vt:i4>
      </vt:variant>
      <vt:variant>
        <vt:i4>159</vt:i4>
      </vt:variant>
      <vt:variant>
        <vt:i4>0</vt:i4>
      </vt:variant>
      <vt:variant>
        <vt:i4>5</vt:i4>
      </vt:variant>
      <vt:variant>
        <vt:lpwstr/>
      </vt:variant>
      <vt:variant>
        <vt:lpwstr>_Managing_Capital_Assets</vt:lpwstr>
      </vt:variant>
      <vt:variant>
        <vt:i4>7077958</vt:i4>
      </vt:variant>
      <vt:variant>
        <vt:i4>156</vt:i4>
      </vt:variant>
      <vt:variant>
        <vt:i4>0</vt:i4>
      </vt:variant>
      <vt:variant>
        <vt:i4>5</vt:i4>
      </vt:variant>
      <vt:variant>
        <vt:lpwstr/>
      </vt:variant>
      <vt:variant>
        <vt:lpwstr>_Operations</vt:lpwstr>
      </vt:variant>
      <vt:variant>
        <vt:i4>720939</vt:i4>
      </vt:variant>
      <vt:variant>
        <vt:i4>153</vt:i4>
      </vt:variant>
      <vt:variant>
        <vt:i4>0</vt:i4>
      </vt:variant>
      <vt:variant>
        <vt:i4>5</vt:i4>
      </vt:variant>
      <vt:variant>
        <vt:lpwstr/>
      </vt:variant>
      <vt:variant>
        <vt:lpwstr>_Budgeting_and_Budget</vt:lpwstr>
      </vt:variant>
      <vt:variant>
        <vt:i4>2293787</vt:i4>
      </vt:variant>
      <vt:variant>
        <vt:i4>150</vt:i4>
      </vt:variant>
      <vt:variant>
        <vt:i4>0</vt:i4>
      </vt:variant>
      <vt:variant>
        <vt:i4>5</vt:i4>
      </vt:variant>
      <vt:variant>
        <vt:lpwstr/>
      </vt:variant>
      <vt:variant>
        <vt:lpwstr>_Business_Office_Staffing</vt:lpwstr>
      </vt:variant>
      <vt:variant>
        <vt:i4>6291518</vt:i4>
      </vt:variant>
      <vt:variant>
        <vt:i4>147</vt:i4>
      </vt:variant>
      <vt:variant>
        <vt:i4>0</vt:i4>
      </vt:variant>
      <vt:variant>
        <vt:i4>5</vt:i4>
      </vt:variant>
      <vt:variant>
        <vt:lpwstr>https://profiles.doe.mass.edu/</vt:lpwstr>
      </vt:variant>
      <vt:variant>
        <vt:lpwstr/>
      </vt:variant>
      <vt:variant>
        <vt:i4>1704053</vt:i4>
      </vt:variant>
      <vt:variant>
        <vt:i4>144</vt:i4>
      </vt:variant>
      <vt:variant>
        <vt:i4>0</vt:i4>
      </vt:variant>
      <vt:variant>
        <vt:i4>5</vt:i4>
      </vt:variant>
      <vt:variant>
        <vt:lpwstr/>
      </vt:variant>
      <vt:variant>
        <vt:lpwstr>_Multi-Tiered_Systems_of</vt:lpwstr>
      </vt:variant>
      <vt:variant>
        <vt:i4>1114169</vt:i4>
      </vt:variant>
      <vt:variant>
        <vt:i4>141</vt:i4>
      </vt:variant>
      <vt:variant>
        <vt:i4>0</vt:i4>
      </vt:variant>
      <vt:variant>
        <vt:i4>5</vt:i4>
      </vt:variant>
      <vt:variant>
        <vt:lpwstr/>
      </vt:variant>
      <vt:variant>
        <vt:lpwstr>_Family_and_Community</vt:lpwstr>
      </vt:variant>
      <vt:variant>
        <vt:i4>7471193</vt:i4>
      </vt:variant>
      <vt:variant>
        <vt:i4>138</vt:i4>
      </vt:variant>
      <vt:variant>
        <vt:i4>0</vt:i4>
      </vt:variant>
      <vt:variant>
        <vt:i4>5</vt:i4>
      </vt:variant>
      <vt:variant>
        <vt:lpwstr/>
      </vt:variant>
      <vt:variant>
        <vt:lpwstr>_Tiered_Systems_of</vt:lpwstr>
      </vt:variant>
      <vt:variant>
        <vt:i4>48</vt:i4>
      </vt:variant>
      <vt:variant>
        <vt:i4>135</vt:i4>
      </vt:variant>
      <vt:variant>
        <vt:i4>0</vt:i4>
      </vt:variant>
      <vt:variant>
        <vt:i4>5</vt:i4>
      </vt:variant>
      <vt:variant>
        <vt:lpwstr/>
      </vt:variant>
      <vt:variant>
        <vt:lpwstr>_Safe_and_Supportive</vt:lpwstr>
      </vt:variant>
      <vt:variant>
        <vt:i4>4259934</vt:i4>
      </vt:variant>
      <vt:variant>
        <vt:i4>132</vt:i4>
      </vt:variant>
      <vt:variant>
        <vt:i4>0</vt:i4>
      </vt:variant>
      <vt:variant>
        <vt:i4>5</vt:i4>
      </vt:variant>
      <vt:variant>
        <vt:lpwstr/>
      </vt:variant>
      <vt:variant>
        <vt:lpwstr>_Professional_Learning</vt:lpwstr>
      </vt:variant>
      <vt:variant>
        <vt:i4>1703972</vt:i4>
      </vt:variant>
      <vt:variant>
        <vt:i4>129</vt:i4>
      </vt:variant>
      <vt:variant>
        <vt:i4>0</vt:i4>
      </vt:variant>
      <vt:variant>
        <vt:i4>5</vt:i4>
      </vt:variant>
      <vt:variant>
        <vt:lpwstr/>
      </vt:variant>
      <vt:variant>
        <vt:lpwstr>_Staffing</vt:lpwstr>
      </vt:variant>
      <vt:variant>
        <vt:i4>4849720</vt:i4>
      </vt:variant>
      <vt:variant>
        <vt:i4>126</vt:i4>
      </vt:variant>
      <vt:variant>
        <vt:i4>0</vt:i4>
      </vt:variant>
      <vt:variant>
        <vt:i4>5</vt:i4>
      </vt:variant>
      <vt:variant>
        <vt:lpwstr/>
      </vt:variant>
      <vt:variant>
        <vt:lpwstr>_Human_Resources_Infrastructure,</vt:lpwstr>
      </vt:variant>
      <vt:variant>
        <vt:i4>786453</vt:i4>
      </vt:variant>
      <vt:variant>
        <vt:i4>123</vt:i4>
      </vt:variant>
      <vt:variant>
        <vt:i4>0</vt:i4>
      </vt:variant>
      <vt:variant>
        <vt:i4>5</vt:i4>
      </vt:variant>
      <vt:variant>
        <vt:lpwstr/>
      </vt:variant>
      <vt:variant>
        <vt:lpwstr>_Sharing_Data</vt:lpwstr>
      </vt:variant>
      <vt:variant>
        <vt:i4>852014</vt:i4>
      </vt:variant>
      <vt:variant>
        <vt:i4>120</vt:i4>
      </vt:variant>
      <vt:variant>
        <vt:i4>0</vt:i4>
      </vt:variant>
      <vt:variant>
        <vt:i4>5</vt:i4>
      </vt:variant>
      <vt:variant>
        <vt:lpwstr/>
      </vt:variant>
      <vt:variant>
        <vt:lpwstr>_Data_Use_and</vt:lpwstr>
      </vt:variant>
      <vt:variant>
        <vt:i4>2621486</vt:i4>
      </vt:variant>
      <vt:variant>
        <vt:i4>117</vt:i4>
      </vt:variant>
      <vt:variant>
        <vt:i4>0</vt:i4>
      </vt:variant>
      <vt:variant>
        <vt:i4>5</vt:i4>
      </vt:variant>
      <vt:variant>
        <vt:lpwstr/>
      </vt:variant>
      <vt:variant>
        <vt:lpwstr>_Data_Collection</vt:lpwstr>
      </vt:variant>
      <vt:variant>
        <vt:i4>6619204</vt:i4>
      </vt:variant>
      <vt:variant>
        <vt:i4>114</vt:i4>
      </vt:variant>
      <vt:variant>
        <vt:i4>0</vt:i4>
      </vt:variant>
      <vt:variant>
        <vt:i4>5</vt:i4>
      </vt:variant>
      <vt:variant>
        <vt:lpwstr/>
      </vt:variant>
      <vt:variant>
        <vt:lpwstr>_Effective_Instruction_and</vt:lpwstr>
      </vt:variant>
      <vt:variant>
        <vt:i4>1245241</vt:i4>
      </vt:variant>
      <vt:variant>
        <vt:i4>111</vt:i4>
      </vt:variant>
      <vt:variant>
        <vt:i4>0</vt:i4>
      </vt:variant>
      <vt:variant>
        <vt:i4>5</vt:i4>
      </vt:variant>
      <vt:variant>
        <vt:lpwstr/>
      </vt:variant>
      <vt:variant>
        <vt:lpwstr>_Equitable_Practices_and</vt:lpwstr>
      </vt:variant>
      <vt:variant>
        <vt:i4>196659</vt:i4>
      </vt:variant>
      <vt:variant>
        <vt:i4>108</vt:i4>
      </vt:variant>
      <vt:variant>
        <vt:i4>0</vt:i4>
      </vt:variant>
      <vt:variant>
        <vt:i4>5</vt:i4>
      </vt:variant>
      <vt:variant>
        <vt:lpwstr/>
      </vt:variant>
      <vt:variant>
        <vt:lpwstr>_Curriculum_and_Instructional</vt:lpwstr>
      </vt:variant>
      <vt:variant>
        <vt:i4>1179662</vt:i4>
      </vt:variant>
      <vt:variant>
        <vt:i4>105</vt:i4>
      </vt:variant>
      <vt:variant>
        <vt:i4>0</vt:i4>
      </vt:variant>
      <vt:variant>
        <vt:i4>5</vt:i4>
      </vt:variant>
      <vt:variant>
        <vt:lpwstr/>
      </vt:variant>
      <vt:variant>
        <vt:lpwstr>_Instructional_Leadership</vt:lpwstr>
      </vt:variant>
      <vt:variant>
        <vt:i4>2752549</vt:i4>
      </vt:variant>
      <vt:variant>
        <vt:i4>102</vt:i4>
      </vt:variant>
      <vt:variant>
        <vt:i4>0</vt:i4>
      </vt:variant>
      <vt:variant>
        <vt:i4>5</vt:i4>
      </vt:variant>
      <vt:variant>
        <vt:lpwstr/>
      </vt:variant>
      <vt:variant>
        <vt:lpwstr>_District_Culture</vt:lpwstr>
      </vt:variant>
      <vt:variant>
        <vt:i4>1441838</vt:i4>
      </vt:variant>
      <vt:variant>
        <vt:i4>99</vt:i4>
      </vt:variant>
      <vt:variant>
        <vt:i4>0</vt:i4>
      </vt:variant>
      <vt:variant>
        <vt:i4>5</vt:i4>
      </vt:variant>
      <vt:variant>
        <vt:lpwstr/>
      </vt:variant>
      <vt:variant>
        <vt:lpwstr>_Strategic_Planning,_Implementation,</vt:lpwstr>
      </vt:variant>
      <vt:variant>
        <vt:i4>1441851</vt:i4>
      </vt:variant>
      <vt:variant>
        <vt:i4>96</vt:i4>
      </vt:variant>
      <vt:variant>
        <vt:i4>0</vt:i4>
      </vt:variant>
      <vt:variant>
        <vt:i4>5</vt:i4>
      </vt:variant>
      <vt:variant>
        <vt:lpwstr/>
      </vt:variant>
      <vt:variant>
        <vt:lpwstr>_Leadership_and_Governing</vt:lpwstr>
      </vt:variant>
      <vt:variant>
        <vt:i4>45</vt:i4>
      </vt:variant>
      <vt:variant>
        <vt:i4>93</vt:i4>
      </vt:variant>
      <vt:variant>
        <vt:i4>0</vt:i4>
      </vt:variant>
      <vt:variant>
        <vt:i4>5</vt:i4>
      </vt:variant>
      <vt:variant>
        <vt:lpwstr/>
      </vt:variant>
      <vt:variant>
        <vt:lpwstr>_Financial_and_Asset</vt:lpwstr>
      </vt:variant>
      <vt:variant>
        <vt:i4>983049</vt:i4>
      </vt:variant>
      <vt:variant>
        <vt:i4>90</vt:i4>
      </vt:variant>
      <vt:variant>
        <vt:i4>0</vt:i4>
      </vt:variant>
      <vt:variant>
        <vt:i4>5</vt:i4>
      </vt:variant>
      <vt:variant>
        <vt:lpwstr/>
      </vt:variant>
      <vt:variant>
        <vt:lpwstr>_Student_Support</vt:lpwstr>
      </vt:variant>
      <vt:variant>
        <vt:i4>655416</vt:i4>
      </vt:variant>
      <vt:variant>
        <vt:i4>87</vt:i4>
      </vt:variant>
      <vt:variant>
        <vt:i4>0</vt:i4>
      </vt:variant>
      <vt:variant>
        <vt:i4>5</vt:i4>
      </vt:variant>
      <vt:variant>
        <vt:lpwstr/>
      </vt:variant>
      <vt:variant>
        <vt:lpwstr>_Human_Resources_and</vt:lpwstr>
      </vt:variant>
      <vt:variant>
        <vt:i4>6422623</vt:i4>
      </vt:variant>
      <vt:variant>
        <vt:i4>84</vt:i4>
      </vt:variant>
      <vt:variant>
        <vt:i4>0</vt:i4>
      </vt:variant>
      <vt:variant>
        <vt:i4>5</vt:i4>
      </vt:variant>
      <vt:variant>
        <vt:lpwstr/>
      </vt:variant>
      <vt:variant>
        <vt:lpwstr>_Assessment</vt:lpwstr>
      </vt:variant>
      <vt:variant>
        <vt:i4>6422621</vt:i4>
      </vt:variant>
      <vt:variant>
        <vt:i4>81</vt:i4>
      </vt:variant>
      <vt:variant>
        <vt:i4>0</vt:i4>
      </vt:variant>
      <vt:variant>
        <vt:i4>5</vt:i4>
      </vt:variant>
      <vt:variant>
        <vt:lpwstr/>
      </vt:variant>
      <vt:variant>
        <vt:lpwstr>_Curriculum_and_Instruction</vt:lpwstr>
      </vt:variant>
      <vt:variant>
        <vt:i4>7536720</vt:i4>
      </vt:variant>
      <vt:variant>
        <vt:i4>78</vt:i4>
      </vt:variant>
      <vt:variant>
        <vt:i4>0</vt:i4>
      </vt:variant>
      <vt:variant>
        <vt:i4>5</vt:i4>
      </vt:variant>
      <vt:variant>
        <vt:lpwstr/>
      </vt:variant>
      <vt:variant>
        <vt:lpwstr>_Leadership_and_Governance</vt:lpwstr>
      </vt:variant>
      <vt:variant>
        <vt:i4>5308435</vt:i4>
      </vt:variant>
      <vt:variant>
        <vt:i4>75</vt:i4>
      </vt:variant>
      <vt:variant>
        <vt:i4>0</vt:i4>
      </vt:variant>
      <vt:variant>
        <vt:i4>5</vt:i4>
      </vt:variant>
      <vt:variant>
        <vt:lpwstr>http://www.doe.mass.edu/</vt:lpwstr>
      </vt:variant>
      <vt:variant>
        <vt:lpwstr/>
      </vt:variant>
      <vt:variant>
        <vt:i4>1310769</vt:i4>
      </vt:variant>
      <vt:variant>
        <vt:i4>68</vt:i4>
      </vt:variant>
      <vt:variant>
        <vt:i4>0</vt:i4>
      </vt:variant>
      <vt:variant>
        <vt:i4>5</vt:i4>
      </vt:variant>
      <vt:variant>
        <vt:lpwstr/>
      </vt:variant>
      <vt:variant>
        <vt:lpwstr>_Toc233544412</vt:lpwstr>
      </vt:variant>
      <vt:variant>
        <vt:i4>1310769</vt:i4>
      </vt:variant>
      <vt:variant>
        <vt:i4>62</vt:i4>
      </vt:variant>
      <vt:variant>
        <vt:i4>0</vt:i4>
      </vt:variant>
      <vt:variant>
        <vt:i4>5</vt:i4>
      </vt:variant>
      <vt:variant>
        <vt:lpwstr/>
      </vt:variant>
      <vt:variant>
        <vt:lpwstr>_Toc233544411</vt:lpwstr>
      </vt:variant>
      <vt:variant>
        <vt:i4>1310769</vt:i4>
      </vt:variant>
      <vt:variant>
        <vt:i4>56</vt:i4>
      </vt:variant>
      <vt:variant>
        <vt:i4>0</vt:i4>
      </vt:variant>
      <vt:variant>
        <vt:i4>5</vt:i4>
      </vt:variant>
      <vt:variant>
        <vt:lpwstr/>
      </vt:variant>
      <vt:variant>
        <vt:lpwstr>_Toc233544410</vt:lpwstr>
      </vt:variant>
      <vt:variant>
        <vt:i4>1376305</vt:i4>
      </vt:variant>
      <vt:variant>
        <vt:i4>50</vt:i4>
      </vt:variant>
      <vt:variant>
        <vt:i4>0</vt:i4>
      </vt:variant>
      <vt:variant>
        <vt:i4>5</vt:i4>
      </vt:variant>
      <vt:variant>
        <vt:lpwstr/>
      </vt:variant>
      <vt:variant>
        <vt:lpwstr>_Toc233544409</vt:lpwstr>
      </vt:variant>
      <vt:variant>
        <vt:i4>1376305</vt:i4>
      </vt:variant>
      <vt:variant>
        <vt:i4>44</vt:i4>
      </vt:variant>
      <vt:variant>
        <vt:i4>0</vt:i4>
      </vt:variant>
      <vt:variant>
        <vt:i4>5</vt:i4>
      </vt:variant>
      <vt:variant>
        <vt:lpwstr/>
      </vt:variant>
      <vt:variant>
        <vt:lpwstr>_Toc233544408</vt:lpwstr>
      </vt:variant>
      <vt:variant>
        <vt:i4>1376305</vt:i4>
      </vt:variant>
      <vt:variant>
        <vt:i4>41</vt:i4>
      </vt:variant>
      <vt:variant>
        <vt:i4>0</vt:i4>
      </vt:variant>
      <vt:variant>
        <vt:i4>5</vt:i4>
      </vt:variant>
      <vt:variant>
        <vt:lpwstr/>
      </vt:variant>
      <vt:variant>
        <vt:lpwstr>_Toc233544407</vt:lpwstr>
      </vt:variant>
      <vt:variant>
        <vt:i4>1376305</vt:i4>
      </vt:variant>
      <vt:variant>
        <vt:i4>38</vt:i4>
      </vt:variant>
      <vt:variant>
        <vt:i4>0</vt:i4>
      </vt:variant>
      <vt:variant>
        <vt:i4>5</vt:i4>
      </vt:variant>
      <vt:variant>
        <vt:lpwstr/>
      </vt:variant>
      <vt:variant>
        <vt:lpwstr>_Toc233544406</vt:lpwstr>
      </vt:variant>
      <vt:variant>
        <vt:i4>1376305</vt:i4>
      </vt:variant>
      <vt:variant>
        <vt:i4>32</vt:i4>
      </vt:variant>
      <vt:variant>
        <vt:i4>0</vt:i4>
      </vt:variant>
      <vt:variant>
        <vt:i4>5</vt:i4>
      </vt:variant>
      <vt:variant>
        <vt:lpwstr/>
      </vt:variant>
      <vt:variant>
        <vt:lpwstr>_Toc233544405</vt:lpwstr>
      </vt:variant>
      <vt:variant>
        <vt:i4>1376305</vt:i4>
      </vt:variant>
      <vt:variant>
        <vt:i4>29</vt:i4>
      </vt:variant>
      <vt:variant>
        <vt:i4>0</vt:i4>
      </vt:variant>
      <vt:variant>
        <vt:i4>5</vt:i4>
      </vt:variant>
      <vt:variant>
        <vt:lpwstr/>
      </vt:variant>
      <vt:variant>
        <vt:lpwstr>_Toc233544404</vt:lpwstr>
      </vt:variant>
      <vt:variant>
        <vt:i4>1376305</vt:i4>
      </vt:variant>
      <vt:variant>
        <vt:i4>23</vt:i4>
      </vt:variant>
      <vt:variant>
        <vt:i4>0</vt:i4>
      </vt:variant>
      <vt:variant>
        <vt:i4>5</vt:i4>
      </vt:variant>
      <vt:variant>
        <vt:lpwstr/>
      </vt:variant>
      <vt:variant>
        <vt:lpwstr>_Toc233544403</vt:lpwstr>
      </vt:variant>
      <vt:variant>
        <vt:i4>1376305</vt:i4>
      </vt:variant>
      <vt:variant>
        <vt:i4>17</vt:i4>
      </vt:variant>
      <vt:variant>
        <vt:i4>0</vt:i4>
      </vt:variant>
      <vt:variant>
        <vt:i4>5</vt:i4>
      </vt:variant>
      <vt:variant>
        <vt:lpwstr/>
      </vt:variant>
      <vt:variant>
        <vt:lpwstr>_Toc233544402</vt:lpwstr>
      </vt:variant>
      <vt:variant>
        <vt:i4>1376305</vt:i4>
      </vt:variant>
      <vt:variant>
        <vt:i4>14</vt:i4>
      </vt:variant>
      <vt:variant>
        <vt:i4>0</vt:i4>
      </vt:variant>
      <vt:variant>
        <vt:i4>5</vt:i4>
      </vt:variant>
      <vt:variant>
        <vt:lpwstr/>
      </vt:variant>
      <vt:variant>
        <vt:lpwstr>_Toc233544401</vt:lpwstr>
      </vt:variant>
      <vt:variant>
        <vt:i4>1376305</vt:i4>
      </vt:variant>
      <vt:variant>
        <vt:i4>8</vt:i4>
      </vt:variant>
      <vt:variant>
        <vt:i4>0</vt:i4>
      </vt:variant>
      <vt:variant>
        <vt:i4>5</vt:i4>
      </vt:variant>
      <vt:variant>
        <vt:lpwstr/>
      </vt:variant>
      <vt:variant>
        <vt:lpwstr>_Toc233544400</vt:lpwstr>
      </vt:variant>
      <vt:variant>
        <vt:i4>3145829</vt:i4>
      </vt:variant>
      <vt:variant>
        <vt:i4>3</vt:i4>
      </vt:variant>
      <vt:variant>
        <vt:i4>0</vt:i4>
      </vt:variant>
      <vt:variant>
        <vt:i4>5</vt:i4>
      </vt:variant>
      <vt:variant>
        <vt:lpwstr>http://www.air.org/</vt:lpwstr>
      </vt:variant>
      <vt:variant>
        <vt:lpwstr/>
      </vt:variant>
      <vt:variant>
        <vt:i4>5308435</vt:i4>
      </vt:variant>
      <vt:variant>
        <vt:i4>0</vt:i4>
      </vt:variant>
      <vt:variant>
        <vt:i4>0</vt:i4>
      </vt:variant>
      <vt:variant>
        <vt:i4>5</vt:i4>
      </vt:variant>
      <vt:variant>
        <vt:lpwstr>http://www.doe.mass.edu/</vt:lpwstr>
      </vt:variant>
      <vt:variant>
        <vt:lpwstr/>
      </vt:variant>
      <vt:variant>
        <vt:i4>524356</vt:i4>
      </vt:variant>
      <vt:variant>
        <vt:i4>9</vt:i4>
      </vt:variant>
      <vt:variant>
        <vt:i4>0</vt:i4>
      </vt:variant>
      <vt:variant>
        <vt:i4>5</vt:i4>
      </vt:variant>
      <vt:variant>
        <vt:lpwstr>https://www.doe.mass.edu/research/radar/</vt:lpwstr>
      </vt:variant>
      <vt:variant>
        <vt:lpwstr/>
      </vt:variant>
      <vt:variant>
        <vt:i4>6422645</vt:i4>
      </vt:variant>
      <vt:variant>
        <vt:i4>6</vt:i4>
      </vt:variant>
      <vt:variant>
        <vt:i4>0</vt:i4>
      </vt:variant>
      <vt:variant>
        <vt:i4>5</vt:i4>
      </vt:variant>
      <vt:variant>
        <vt:lpwstr>https://www.doe.mass.edu/instruction/curate</vt:lpwstr>
      </vt:variant>
      <vt:variant>
        <vt:lpwstr/>
      </vt:variant>
      <vt:variant>
        <vt:i4>1114198</vt:i4>
      </vt:variant>
      <vt:variant>
        <vt:i4>3</vt:i4>
      </vt:variant>
      <vt:variant>
        <vt:i4>0</vt:i4>
      </vt:variant>
      <vt:variant>
        <vt:i4>5</vt:i4>
      </vt:variant>
      <vt:variant>
        <vt:lpwstr>https://teachstone.com/class/</vt:lpwstr>
      </vt:variant>
      <vt:variant>
        <vt:lpwstr/>
      </vt:variant>
      <vt:variant>
        <vt:i4>3473524</vt:i4>
      </vt:variant>
      <vt:variant>
        <vt:i4>0</vt:i4>
      </vt:variant>
      <vt:variant>
        <vt:i4>0</vt:i4>
      </vt:variant>
      <vt:variant>
        <vt:i4>5</vt:i4>
      </vt:variant>
      <vt:variant>
        <vt:lpwstr>https://www.doe.mass.edu/accountability/district-review/district-standards-indicators.docx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Berkshire School Union Comprehensive District Review Report 2026</dc:title>
  <dc:subject/>
  <dc:creator>DESE</dc:creator>
  <cp:keywords/>
  <cp:lastModifiedBy>Zou, Dong (EOE)</cp:lastModifiedBy>
  <cp:revision>11</cp:revision>
  <cp:lastPrinted>2022-09-23T11:45:00Z</cp:lastPrinted>
  <dcterms:created xsi:type="dcterms:W3CDTF">2026-08-06T16:20:00Z</dcterms:created>
  <dcterms:modified xsi:type="dcterms:W3CDTF">2026-09-08T20:38:00Z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8 2026 12:00AM</vt:lpwstr>
  </property>
</Properties>
</file>