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rsidR="008E314D" w:rsidRDefault="00BC710A"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Danvers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BC710A">
        <w:rPr>
          <w:sz w:val="32"/>
          <w:szCs w:val="40"/>
        </w:rPr>
        <w:t>March 28-31,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534C47" w:rsidRDefault="00BC0AA3">
      <w:pPr>
        <w:pStyle w:val="TOC1"/>
        <w:rPr>
          <w:rFonts w:eastAsiaTheme="minorEastAsia"/>
        </w:rPr>
      </w:pPr>
      <w:r>
        <w:fldChar w:fldCharType="begin"/>
      </w:r>
      <w:r w:rsidR="008E314D">
        <w:instrText xml:space="preserve"> TOC \h \z \t "Section,1" </w:instrText>
      </w:r>
      <w:r>
        <w:fldChar w:fldCharType="separate"/>
      </w:r>
      <w:hyperlink w:anchor="_Toc457547367" w:history="1">
        <w:r w:rsidR="00534C47" w:rsidRPr="00821000">
          <w:rPr>
            <w:rStyle w:val="Hyperlink"/>
          </w:rPr>
          <w:t>Executive Summary</w:t>
        </w:r>
        <w:r w:rsidR="00534C47">
          <w:rPr>
            <w:webHidden/>
          </w:rPr>
          <w:tab/>
        </w:r>
        <w:r>
          <w:rPr>
            <w:webHidden/>
          </w:rPr>
          <w:fldChar w:fldCharType="begin"/>
        </w:r>
        <w:r w:rsidR="00534C47">
          <w:rPr>
            <w:webHidden/>
          </w:rPr>
          <w:instrText xml:space="preserve"> PAGEREF _Toc457547367 \h </w:instrText>
        </w:r>
        <w:r>
          <w:rPr>
            <w:webHidden/>
          </w:rPr>
        </w:r>
        <w:r>
          <w:rPr>
            <w:webHidden/>
          </w:rPr>
          <w:fldChar w:fldCharType="separate"/>
        </w:r>
        <w:r w:rsidR="00534C47">
          <w:rPr>
            <w:webHidden/>
          </w:rPr>
          <w:t>1</w:t>
        </w:r>
        <w:r>
          <w:rPr>
            <w:webHidden/>
          </w:rPr>
          <w:fldChar w:fldCharType="end"/>
        </w:r>
      </w:hyperlink>
    </w:p>
    <w:p w:rsidR="00534C47" w:rsidRDefault="0041518D">
      <w:pPr>
        <w:pStyle w:val="TOC1"/>
        <w:rPr>
          <w:rFonts w:eastAsiaTheme="minorEastAsia"/>
        </w:rPr>
      </w:pPr>
      <w:hyperlink w:anchor="_Toc457547368" w:history="1">
        <w:r w:rsidR="00534C47" w:rsidRPr="00821000">
          <w:rPr>
            <w:rStyle w:val="Hyperlink"/>
          </w:rPr>
          <w:t>Curriculum and Instruction</w:t>
        </w:r>
        <w:r w:rsidR="00534C47">
          <w:rPr>
            <w:webHidden/>
          </w:rPr>
          <w:tab/>
        </w:r>
        <w:r w:rsidR="00BC0AA3">
          <w:rPr>
            <w:webHidden/>
          </w:rPr>
          <w:fldChar w:fldCharType="begin"/>
        </w:r>
        <w:r w:rsidR="00534C47">
          <w:rPr>
            <w:webHidden/>
          </w:rPr>
          <w:instrText xml:space="preserve"> PAGEREF _Toc457547368 \h </w:instrText>
        </w:r>
        <w:r w:rsidR="00BC0AA3">
          <w:rPr>
            <w:webHidden/>
          </w:rPr>
        </w:r>
        <w:r w:rsidR="00BC0AA3">
          <w:rPr>
            <w:webHidden/>
          </w:rPr>
          <w:fldChar w:fldCharType="separate"/>
        </w:r>
        <w:r w:rsidR="00534C47">
          <w:rPr>
            <w:webHidden/>
          </w:rPr>
          <w:t>17</w:t>
        </w:r>
        <w:r w:rsidR="00BC0AA3">
          <w:rPr>
            <w:webHidden/>
          </w:rPr>
          <w:fldChar w:fldCharType="end"/>
        </w:r>
      </w:hyperlink>
    </w:p>
    <w:p w:rsidR="00534C47" w:rsidRDefault="0041518D">
      <w:pPr>
        <w:pStyle w:val="TOC1"/>
        <w:rPr>
          <w:rFonts w:eastAsiaTheme="minorEastAsia"/>
        </w:rPr>
      </w:pPr>
      <w:hyperlink w:anchor="_Toc457547369" w:history="1">
        <w:r w:rsidR="00534C47" w:rsidRPr="00821000">
          <w:rPr>
            <w:rStyle w:val="Hyperlink"/>
          </w:rPr>
          <w:t>Assessment</w:t>
        </w:r>
        <w:r w:rsidR="00534C47">
          <w:rPr>
            <w:webHidden/>
          </w:rPr>
          <w:tab/>
        </w:r>
        <w:r w:rsidR="00BC0AA3">
          <w:rPr>
            <w:webHidden/>
          </w:rPr>
          <w:fldChar w:fldCharType="begin"/>
        </w:r>
        <w:r w:rsidR="00534C47">
          <w:rPr>
            <w:webHidden/>
          </w:rPr>
          <w:instrText xml:space="preserve"> PAGEREF _Toc457547369 \h </w:instrText>
        </w:r>
        <w:r w:rsidR="00BC0AA3">
          <w:rPr>
            <w:webHidden/>
          </w:rPr>
        </w:r>
        <w:r w:rsidR="00BC0AA3">
          <w:rPr>
            <w:webHidden/>
          </w:rPr>
          <w:fldChar w:fldCharType="separate"/>
        </w:r>
        <w:r w:rsidR="00534C47">
          <w:rPr>
            <w:webHidden/>
          </w:rPr>
          <w:t>29</w:t>
        </w:r>
        <w:r w:rsidR="00BC0AA3">
          <w:rPr>
            <w:webHidden/>
          </w:rPr>
          <w:fldChar w:fldCharType="end"/>
        </w:r>
      </w:hyperlink>
    </w:p>
    <w:p w:rsidR="00534C47" w:rsidRDefault="0041518D">
      <w:pPr>
        <w:pStyle w:val="TOC1"/>
        <w:rPr>
          <w:rFonts w:eastAsiaTheme="minorEastAsia"/>
        </w:rPr>
      </w:pPr>
      <w:hyperlink w:anchor="_Toc457547370" w:history="1">
        <w:r w:rsidR="00534C47" w:rsidRPr="00821000">
          <w:rPr>
            <w:rStyle w:val="Hyperlink"/>
          </w:rPr>
          <w:t>Student Support</w:t>
        </w:r>
        <w:r w:rsidR="00534C47">
          <w:rPr>
            <w:webHidden/>
          </w:rPr>
          <w:tab/>
        </w:r>
        <w:r w:rsidR="00BC0AA3">
          <w:rPr>
            <w:webHidden/>
          </w:rPr>
          <w:fldChar w:fldCharType="begin"/>
        </w:r>
        <w:r w:rsidR="00534C47">
          <w:rPr>
            <w:webHidden/>
          </w:rPr>
          <w:instrText xml:space="preserve"> PAGEREF _Toc457547370 \h </w:instrText>
        </w:r>
        <w:r w:rsidR="00BC0AA3">
          <w:rPr>
            <w:webHidden/>
          </w:rPr>
        </w:r>
        <w:r w:rsidR="00BC0AA3">
          <w:rPr>
            <w:webHidden/>
          </w:rPr>
          <w:fldChar w:fldCharType="separate"/>
        </w:r>
        <w:r w:rsidR="00534C47">
          <w:rPr>
            <w:webHidden/>
          </w:rPr>
          <w:t>36</w:t>
        </w:r>
        <w:r w:rsidR="00BC0AA3">
          <w:rPr>
            <w:webHidden/>
          </w:rPr>
          <w:fldChar w:fldCharType="end"/>
        </w:r>
      </w:hyperlink>
    </w:p>
    <w:p w:rsidR="00534C47" w:rsidRDefault="0041518D">
      <w:pPr>
        <w:pStyle w:val="TOC1"/>
        <w:rPr>
          <w:rFonts w:eastAsiaTheme="minorEastAsia"/>
        </w:rPr>
      </w:pPr>
      <w:hyperlink w:anchor="_Toc457547371" w:history="1">
        <w:r w:rsidR="00534C47" w:rsidRPr="00821000">
          <w:rPr>
            <w:rStyle w:val="Hyperlink"/>
          </w:rPr>
          <w:t>Appendix A: Review Team, Activities, Schedule, Site Visit</w:t>
        </w:r>
        <w:r w:rsidR="00534C47">
          <w:rPr>
            <w:webHidden/>
          </w:rPr>
          <w:tab/>
        </w:r>
        <w:r w:rsidR="00BC0AA3">
          <w:rPr>
            <w:webHidden/>
          </w:rPr>
          <w:fldChar w:fldCharType="begin"/>
        </w:r>
        <w:r w:rsidR="00534C47">
          <w:rPr>
            <w:webHidden/>
          </w:rPr>
          <w:instrText xml:space="preserve"> PAGEREF _Toc457547371 \h </w:instrText>
        </w:r>
        <w:r w:rsidR="00BC0AA3">
          <w:rPr>
            <w:webHidden/>
          </w:rPr>
        </w:r>
        <w:r w:rsidR="00BC0AA3">
          <w:rPr>
            <w:webHidden/>
          </w:rPr>
          <w:fldChar w:fldCharType="separate"/>
        </w:r>
        <w:r w:rsidR="00534C47">
          <w:rPr>
            <w:webHidden/>
          </w:rPr>
          <w:t>45</w:t>
        </w:r>
        <w:r w:rsidR="00BC0AA3">
          <w:rPr>
            <w:webHidden/>
          </w:rPr>
          <w:fldChar w:fldCharType="end"/>
        </w:r>
      </w:hyperlink>
    </w:p>
    <w:p w:rsidR="00534C47" w:rsidRDefault="0041518D">
      <w:pPr>
        <w:pStyle w:val="TOC1"/>
        <w:rPr>
          <w:rFonts w:eastAsiaTheme="minorEastAsia"/>
        </w:rPr>
      </w:pPr>
      <w:hyperlink w:anchor="_Toc457547372" w:history="1">
        <w:r w:rsidR="00534C47" w:rsidRPr="00821000">
          <w:rPr>
            <w:rStyle w:val="Hyperlink"/>
          </w:rPr>
          <w:t>Appendix B: Enrollment, Performance, Expenditures</w:t>
        </w:r>
        <w:r w:rsidR="00534C47">
          <w:rPr>
            <w:webHidden/>
          </w:rPr>
          <w:tab/>
        </w:r>
        <w:r w:rsidR="00BC0AA3">
          <w:rPr>
            <w:webHidden/>
          </w:rPr>
          <w:fldChar w:fldCharType="begin"/>
        </w:r>
        <w:r w:rsidR="00534C47">
          <w:rPr>
            <w:webHidden/>
          </w:rPr>
          <w:instrText xml:space="preserve"> PAGEREF _Toc457547372 \h </w:instrText>
        </w:r>
        <w:r w:rsidR="00BC0AA3">
          <w:rPr>
            <w:webHidden/>
          </w:rPr>
        </w:r>
        <w:r w:rsidR="00BC0AA3">
          <w:rPr>
            <w:webHidden/>
          </w:rPr>
          <w:fldChar w:fldCharType="separate"/>
        </w:r>
        <w:r w:rsidR="00534C47">
          <w:rPr>
            <w:webHidden/>
          </w:rPr>
          <w:t>47</w:t>
        </w:r>
        <w:r w:rsidR="00BC0AA3">
          <w:rPr>
            <w:webHidden/>
          </w:rPr>
          <w:fldChar w:fldCharType="end"/>
        </w:r>
      </w:hyperlink>
    </w:p>
    <w:p w:rsidR="00534C47" w:rsidRDefault="0041518D">
      <w:pPr>
        <w:pStyle w:val="TOC1"/>
        <w:rPr>
          <w:rFonts w:eastAsiaTheme="minorEastAsia"/>
        </w:rPr>
      </w:pPr>
      <w:hyperlink w:anchor="_Toc457547373" w:history="1">
        <w:r w:rsidR="00534C47" w:rsidRPr="00821000">
          <w:rPr>
            <w:rStyle w:val="Hyperlink"/>
          </w:rPr>
          <w:t>Appendix C: Instructional Inventory</w:t>
        </w:r>
        <w:r w:rsidR="00534C47">
          <w:rPr>
            <w:webHidden/>
          </w:rPr>
          <w:tab/>
        </w:r>
        <w:r w:rsidR="00BC0AA3">
          <w:rPr>
            <w:webHidden/>
          </w:rPr>
          <w:fldChar w:fldCharType="begin"/>
        </w:r>
        <w:r w:rsidR="00534C47">
          <w:rPr>
            <w:webHidden/>
          </w:rPr>
          <w:instrText xml:space="preserve"> PAGEREF _Toc457547373 \h </w:instrText>
        </w:r>
        <w:r w:rsidR="00BC0AA3">
          <w:rPr>
            <w:webHidden/>
          </w:rPr>
        </w:r>
        <w:r w:rsidR="00BC0AA3">
          <w:rPr>
            <w:webHidden/>
          </w:rPr>
          <w:fldChar w:fldCharType="separate"/>
        </w:r>
        <w:r w:rsidR="00534C47">
          <w:rPr>
            <w:webHidden/>
          </w:rPr>
          <w:t>59</w:t>
        </w:r>
        <w:r w:rsidR="00BC0AA3">
          <w:rPr>
            <w:webHidden/>
          </w:rPr>
          <w:fldChar w:fldCharType="end"/>
        </w:r>
      </w:hyperlink>
    </w:p>
    <w:p w:rsidR="008E314D" w:rsidRDefault="00BC0AA3"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41518D"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r w:rsidR="00CF0B98">
        <w:t xml:space="preserve"> </w:t>
      </w:r>
    </w:p>
    <w:p w:rsidR="00E67EEE"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A12D99" w:rsidRPr="00A12D99" w:rsidRDefault="00EB5669" w:rsidP="00A12D99">
      <w:pPr>
        <w:tabs>
          <w:tab w:val="left" w:pos="360"/>
          <w:tab w:val="left" w:pos="720"/>
          <w:tab w:val="left" w:pos="1080"/>
          <w:tab w:val="left" w:pos="1440"/>
          <w:tab w:val="left" w:pos="1800"/>
          <w:tab w:val="left" w:pos="2160"/>
          <w:tab w:val="left" w:pos="2520"/>
          <w:tab w:val="left" w:pos="2880"/>
        </w:tabs>
        <w:jc w:val="center"/>
        <w:rPr>
          <w:b/>
        </w:rPr>
      </w:pPr>
      <w:r w:rsidRPr="00EB5669">
        <w:rPr>
          <w:b/>
        </w:rPr>
        <w:t>Published</w:t>
      </w:r>
      <w:r w:rsidR="00CF0B98">
        <w:rPr>
          <w:b/>
        </w:rPr>
        <w:t xml:space="preserve"> August</w:t>
      </w:r>
      <w:r w:rsidRPr="00EB5669">
        <w:rPr>
          <w:b/>
        </w:rPr>
        <w:t xml:space="preserve"> 2016</w:t>
      </w:r>
    </w:p>
    <w:p w:rsidR="008E314D" w:rsidRDefault="008E314D" w:rsidP="00A12D99">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1E6BFA" w:rsidP="008E314D">
      <w:pPr>
        <w:tabs>
          <w:tab w:val="left" w:pos="360"/>
          <w:tab w:val="left" w:pos="720"/>
          <w:tab w:val="left" w:pos="1080"/>
          <w:tab w:val="left" w:pos="1440"/>
          <w:tab w:val="left" w:pos="1800"/>
          <w:tab w:val="left" w:pos="2160"/>
          <w:tab w:val="left" w:pos="2520"/>
          <w:tab w:val="left" w:pos="2880"/>
        </w:tabs>
        <w:jc w:val="center"/>
      </w:pPr>
      <w:r>
        <w:t>© 2016</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41518D"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57547367"/>
      <w:bookmarkStart w:id="1" w:name="_Toc350870260"/>
      <w:r w:rsidRPr="007C01ED">
        <w:lastRenderedPageBreak/>
        <w:t>Executive Summary</w:t>
      </w:r>
      <w:bookmarkEnd w:id="0"/>
    </w:p>
    <w:p w:rsidR="00DF0CEA" w:rsidRDefault="00A35796" w:rsidP="00DF0CEA">
      <w:pPr>
        <w:tabs>
          <w:tab w:val="left" w:pos="360"/>
          <w:tab w:val="left" w:pos="720"/>
          <w:tab w:val="left" w:pos="1080"/>
          <w:tab w:val="left" w:pos="1440"/>
          <w:tab w:val="left" w:pos="1800"/>
          <w:tab w:val="left" w:pos="2160"/>
        </w:tabs>
        <w:rPr>
          <w:rFonts w:eastAsia="Times New Roman" w:cs="Times New Roman"/>
        </w:rPr>
      </w:pPr>
      <w:r w:rsidRPr="008B238B">
        <w:t xml:space="preserve">The district’s </w:t>
      </w:r>
      <w:r w:rsidR="00ED5E05">
        <w:t xml:space="preserve">2013-2018 </w:t>
      </w:r>
      <w:r w:rsidRPr="008B238B">
        <w:t>strategic plan is a foundational document th</w:t>
      </w:r>
      <w:r>
        <w:t>at</w:t>
      </w:r>
      <w:r w:rsidRPr="008B238B">
        <w:t xml:space="preserve"> </w:t>
      </w:r>
      <w:r>
        <w:t xml:space="preserve">was developed collaboratively by administrators, teachers, students, school committee members, and community stakeholders.  </w:t>
      </w:r>
      <w:r w:rsidR="005803C9">
        <w:t>The strategic plan</w:t>
      </w:r>
      <w:r w:rsidR="00ED5E05">
        <w:t>’s</w:t>
      </w:r>
      <w:r w:rsidR="005803C9">
        <w:t xml:space="preserve"> </w:t>
      </w:r>
      <w:r w:rsidR="00ED5E05">
        <w:t>“</w:t>
      </w:r>
      <w:r w:rsidR="005803C9">
        <w:t xml:space="preserve">goals and </w:t>
      </w:r>
      <w:r w:rsidR="00ED5E05">
        <w:t xml:space="preserve">success measures guide annual planning, goal setting and evaluation of progress accomplished.” </w:t>
      </w:r>
      <w:r w:rsidR="00DF0CEA">
        <w:t xml:space="preserve">Teams of administrators, teachers, and community members work collaboratively to implement, monitor, and evaluate initiatives included in the strategic plan.  </w:t>
      </w:r>
    </w:p>
    <w:p w:rsidR="00D87377" w:rsidRDefault="005803C9" w:rsidP="00566938">
      <w:pPr>
        <w:rPr>
          <w:rFonts w:cs="Arial"/>
          <w:color w:val="000000" w:themeColor="text1"/>
        </w:rPr>
      </w:pPr>
      <w:r>
        <w:t xml:space="preserve">In its District Improvement Plan, the district annually develops plans and actions related to all the strategic plan’s objectives. Further, the district does a mid-year and an end-of-year measure of progress on each objective’s actions.  All the actions and reports of progress, including previous years’ goals, actions, and results, are available on the district’s web site. </w:t>
      </w:r>
      <w:r w:rsidR="0052529F" w:rsidRPr="00340902">
        <w:rPr>
          <w:rFonts w:cs="Arial"/>
          <w:color w:val="000000" w:themeColor="text1"/>
        </w:rPr>
        <w:t>The district is a dynamic, collaborative, and disciplined learning organization</w:t>
      </w:r>
      <w:r w:rsidR="009125EC">
        <w:rPr>
          <w:rFonts w:cs="Arial"/>
          <w:color w:val="000000" w:themeColor="text1"/>
        </w:rPr>
        <w:t>;</w:t>
      </w:r>
      <w:r w:rsidR="009125EC" w:rsidRPr="00340902">
        <w:rPr>
          <w:rFonts w:cs="Arial"/>
          <w:color w:val="000000" w:themeColor="text1"/>
        </w:rPr>
        <w:t xml:space="preserve"> </w:t>
      </w:r>
      <w:r w:rsidR="0052529F">
        <w:rPr>
          <w:rFonts w:cs="Arial"/>
          <w:color w:val="000000" w:themeColor="text1"/>
        </w:rPr>
        <w:t xml:space="preserve">a district </w:t>
      </w:r>
      <w:r w:rsidR="0052529F" w:rsidRPr="00340902">
        <w:rPr>
          <w:rFonts w:cs="Arial"/>
          <w:color w:val="000000" w:themeColor="text1"/>
        </w:rPr>
        <w:t>teacher</w:t>
      </w:r>
      <w:r w:rsidR="009125EC">
        <w:rPr>
          <w:rFonts w:cs="Arial"/>
          <w:color w:val="000000" w:themeColor="text1"/>
        </w:rPr>
        <w:t xml:space="preserve"> described it well</w:t>
      </w:r>
      <w:r w:rsidR="0052529F" w:rsidRPr="00340902">
        <w:rPr>
          <w:rFonts w:cs="Arial"/>
          <w:color w:val="000000" w:themeColor="text1"/>
        </w:rPr>
        <w:t>: “</w:t>
      </w:r>
      <w:r w:rsidR="0052529F">
        <w:rPr>
          <w:rFonts w:cs="Arial"/>
          <w:color w:val="000000" w:themeColor="text1"/>
        </w:rPr>
        <w:t>W</w:t>
      </w:r>
      <w:r w:rsidR="0052529F" w:rsidRPr="00340902">
        <w:rPr>
          <w:rFonts w:cs="Arial"/>
          <w:color w:val="000000" w:themeColor="text1"/>
        </w:rPr>
        <w:t>e absorb new initiatives; we are always looking for a better way to do what we are doing.”</w:t>
      </w:r>
    </w:p>
    <w:p w:rsidR="005532ED" w:rsidRPr="005532ED" w:rsidRDefault="005532ED" w:rsidP="00566938">
      <w:pPr>
        <w:rPr>
          <w:b/>
          <w:sz w:val="28"/>
          <w:szCs w:val="28"/>
        </w:rPr>
      </w:pPr>
      <w:r w:rsidRPr="005532ED">
        <w:rPr>
          <w:b/>
          <w:sz w:val="28"/>
          <w:szCs w:val="28"/>
        </w:rPr>
        <w:t>Strengths</w:t>
      </w:r>
    </w:p>
    <w:p w:rsidR="007742A3" w:rsidRPr="00C84243" w:rsidRDefault="007742A3" w:rsidP="00566938">
      <w:pPr>
        <w:rPr>
          <w:i/>
        </w:rPr>
      </w:pPr>
      <w:r w:rsidRPr="00C84243">
        <w:rPr>
          <w:i/>
        </w:rPr>
        <w:t>Curriculum</w:t>
      </w:r>
      <w:r w:rsidR="002E5BB7">
        <w:rPr>
          <w:i/>
        </w:rPr>
        <w:t xml:space="preserve"> and Instruction</w:t>
      </w:r>
    </w:p>
    <w:p w:rsidR="00566938" w:rsidRDefault="009125EC" w:rsidP="00566938">
      <w:r>
        <w:t>T</w:t>
      </w:r>
      <w:r w:rsidR="007742A3">
        <w:t xml:space="preserve">he district </w:t>
      </w:r>
      <w:r>
        <w:t xml:space="preserve">has </w:t>
      </w:r>
      <w:r w:rsidR="00566938" w:rsidRPr="00DD14A6">
        <w:t>created and is implementing an ongoing plan for curriculum development, refinem</w:t>
      </w:r>
      <w:r w:rsidR="007742A3">
        <w:t xml:space="preserve">ent, and implementation </w:t>
      </w:r>
      <w:r>
        <w:t xml:space="preserve">guided by objectives </w:t>
      </w:r>
      <w:r w:rsidR="00566938" w:rsidRPr="00DD14A6">
        <w:t xml:space="preserve">in </w:t>
      </w:r>
      <w:r>
        <w:t>its</w:t>
      </w:r>
      <w:r w:rsidR="00343A83">
        <w:t xml:space="preserve"> </w:t>
      </w:r>
      <w:r>
        <w:t>s</w:t>
      </w:r>
      <w:r w:rsidRPr="00DD14A6">
        <w:t xml:space="preserve">trategic </w:t>
      </w:r>
      <w:r>
        <w:t>p</w:t>
      </w:r>
      <w:r w:rsidRPr="00DD14A6">
        <w:t>lan</w:t>
      </w:r>
      <w:r w:rsidR="00566938" w:rsidRPr="00DD14A6">
        <w:t>.</w:t>
      </w:r>
      <w:r w:rsidR="00566938">
        <w:t xml:space="preserve"> </w:t>
      </w:r>
      <w:r>
        <w:t>In its District Improvement Plan</w:t>
      </w:r>
      <w:r w:rsidR="00D602E2">
        <w:t xml:space="preserve"> (DIP)</w:t>
      </w:r>
      <w:r>
        <w:t xml:space="preserve"> the </w:t>
      </w:r>
      <w:r w:rsidR="00566938">
        <w:t xml:space="preserve">district sets and assesses annual goals for curriculum that are aligned with the </w:t>
      </w:r>
      <w:r>
        <w:t xml:space="preserve">objectives in the </w:t>
      </w:r>
      <w:r w:rsidR="00566938">
        <w:t xml:space="preserve">strategic plan. Resources such as curriculum leadership, common planning time, and professional development are in place to ensure support </w:t>
      </w:r>
      <w:r>
        <w:t xml:space="preserve">for implementation </w:t>
      </w:r>
      <w:r w:rsidR="00566938">
        <w:t xml:space="preserve">and fidelity to curriculum </w:t>
      </w:r>
      <w:r>
        <w:t>goals</w:t>
      </w:r>
      <w:r w:rsidR="00566938">
        <w:t xml:space="preserve">. </w:t>
      </w:r>
    </w:p>
    <w:p w:rsidR="00566938" w:rsidRDefault="00566938" w:rsidP="00566938">
      <w:r>
        <w:t xml:space="preserve">The district has acted strategically to ensure that </w:t>
      </w:r>
      <w:r w:rsidR="009125EC">
        <w:t>researched</w:t>
      </w:r>
      <w:r>
        <w:t xml:space="preserve">-based instructional practices are </w:t>
      </w:r>
      <w:r w:rsidR="005F01A8">
        <w:t xml:space="preserve">consistently </w:t>
      </w:r>
      <w:r>
        <w:t xml:space="preserve">understood and implemented. Since 2009 the district has offered the 42-hour </w:t>
      </w:r>
      <w:r w:rsidR="00EB5669" w:rsidRPr="00EB5669">
        <w:t>Skillful Teacher</w:t>
      </w:r>
      <w:r>
        <w:t xml:space="preserve"> course to district teachers.</w:t>
      </w:r>
      <w:r w:rsidR="007742A3">
        <w:t xml:space="preserve"> </w:t>
      </w:r>
      <w:r w:rsidR="005F01A8">
        <w:t xml:space="preserve">Interviews and </w:t>
      </w:r>
      <w:r w:rsidR="007742A3">
        <w:t>classroom observations indicate</w:t>
      </w:r>
      <w:r w:rsidR="005F01A8">
        <w:t>d</w:t>
      </w:r>
      <w:r w:rsidR="007742A3">
        <w:t xml:space="preserve"> that the district’s teaching staff has a common understanding of </w:t>
      </w:r>
      <w:r w:rsidR="005F01A8">
        <w:t>high-</w:t>
      </w:r>
      <w:r w:rsidR="007742A3">
        <w:t>quality</w:t>
      </w:r>
      <w:r w:rsidR="005F01A8">
        <w:t>,</w:t>
      </w:r>
      <w:r w:rsidR="007742A3">
        <w:t xml:space="preserve"> </w:t>
      </w:r>
      <w:r w:rsidR="005F01A8">
        <w:t>evidence-</w:t>
      </w:r>
      <w:r w:rsidR="007742A3">
        <w:t>based instruction.</w:t>
      </w:r>
      <w:r>
        <w:t xml:space="preserve"> </w:t>
      </w:r>
      <w:r w:rsidR="005F01A8">
        <w:t xml:space="preserve">In most observed classrooms, lessons </w:t>
      </w:r>
      <w:r>
        <w:t>were aligned to learning objectives, students were engaged and took responsibility for their learning</w:t>
      </w:r>
      <w:r w:rsidR="005F01A8">
        <w:t>,</w:t>
      </w:r>
      <w:r>
        <w:t xml:space="preserve"> classroom environments were supportive</w:t>
      </w:r>
      <w:r w:rsidR="00DB1E21">
        <w:t>,</w:t>
      </w:r>
      <w:r>
        <w:t xml:space="preserve"> and </w:t>
      </w:r>
      <w:r w:rsidR="00DB1E21">
        <w:t xml:space="preserve">instruction was </w:t>
      </w:r>
      <w:r w:rsidR="00061FE3">
        <w:t xml:space="preserve">appropriately </w:t>
      </w:r>
      <w:r>
        <w:t>differentiated t</w:t>
      </w:r>
      <w:r w:rsidR="007742A3">
        <w:t>o meet diverse students’ needs.</w:t>
      </w:r>
    </w:p>
    <w:p w:rsidR="00496798" w:rsidRDefault="00496798" w:rsidP="00566938">
      <w:r>
        <w:t>The Chromebook</w:t>
      </w:r>
      <w:r w:rsidR="00057B77">
        <w:t xml:space="preserve"> 1:1 </w:t>
      </w:r>
      <w:r w:rsidR="00DA2543">
        <w:t xml:space="preserve">initiative </w:t>
      </w:r>
      <w:r>
        <w:t xml:space="preserve">supports the district’s </w:t>
      </w:r>
      <w:r w:rsidR="00D57616">
        <w:t>goal</w:t>
      </w:r>
      <w:r>
        <w:t xml:space="preserve"> in the strategic plan which call</w:t>
      </w:r>
      <w:r w:rsidR="00D957BC">
        <w:t>s</w:t>
      </w:r>
      <w:r>
        <w:t xml:space="preserve"> for student</w:t>
      </w:r>
      <w:r w:rsidR="00D957BC">
        <w:t>s</w:t>
      </w:r>
      <w:r>
        <w:t xml:space="preserve"> to develop 21</w:t>
      </w:r>
      <w:r w:rsidRPr="00496798">
        <w:rPr>
          <w:vertAlign w:val="superscript"/>
        </w:rPr>
        <w:t>st</w:t>
      </w:r>
      <w:r>
        <w:t xml:space="preserve"> century learning skills. The </w:t>
      </w:r>
      <w:r w:rsidR="00D957BC">
        <w:t xml:space="preserve">district launched the program at the start of 2014-2015 at the middle school </w:t>
      </w:r>
      <w:r w:rsidR="005F01A8">
        <w:t xml:space="preserve">and </w:t>
      </w:r>
      <w:r>
        <w:t>plans to expand the initiative to the high school</w:t>
      </w:r>
      <w:r w:rsidR="00DE3C87">
        <w:t xml:space="preserve"> in 2016-2017</w:t>
      </w:r>
      <w:r>
        <w:t>.</w:t>
      </w:r>
    </w:p>
    <w:p w:rsidR="00496798" w:rsidRPr="00C84243" w:rsidRDefault="00496798" w:rsidP="00566938">
      <w:pPr>
        <w:rPr>
          <w:i/>
        </w:rPr>
      </w:pPr>
      <w:r w:rsidRPr="00C84243">
        <w:rPr>
          <w:i/>
        </w:rPr>
        <w:t>Assessment</w:t>
      </w:r>
    </w:p>
    <w:p w:rsidR="00566938" w:rsidRDefault="00566938" w:rsidP="00566938">
      <w:r>
        <w:t xml:space="preserve">Assessment </w:t>
      </w:r>
      <w:r w:rsidR="005F01A8">
        <w:t xml:space="preserve">in </w:t>
      </w:r>
      <w:r>
        <w:t>the district is marked by systems of continuous collection, timely dissemination</w:t>
      </w:r>
      <w:r w:rsidR="005F01A8">
        <w:t>,</w:t>
      </w:r>
      <w:r>
        <w:t xml:space="preserve"> and productive uses of data to improve teaching and learning. Driven by </w:t>
      </w:r>
      <w:r w:rsidR="005F01A8">
        <w:t xml:space="preserve">objectives in </w:t>
      </w:r>
      <w:r>
        <w:t xml:space="preserve">the strategic plan, understanding and using data </w:t>
      </w:r>
      <w:r w:rsidR="00094A32">
        <w:t xml:space="preserve">is </w:t>
      </w:r>
      <w:r>
        <w:t xml:space="preserve">a district priority. </w:t>
      </w:r>
      <w:r w:rsidR="005F01A8">
        <w:t>A</w:t>
      </w:r>
      <w:r>
        <w:t xml:space="preserve"> balanced set of assessments, well-organized teams, consistently used protocols, and professional development </w:t>
      </w:r>
      <w:r w:rsidR="005F01A8">
        <w:t xml:space="preserve">are </w:t>
      </w:r>
      <w:r>
        <w:t>in place to ensure effective use of data.</w:t>
      </w:r>
      <w:r w:rsidR="00496798">
        <w:t xml:space="preserve"> Professional staff use student achievement data regularly to ma</w:t>
      </w:r>
      <w:r w:rsidR="00C52B50">
        <w:t>k</w:t>
      </w:r>
      <w:r w:rsidR="00496798">
        <w:t xml:space="preserve">e mid-course corrections and adjust </w:t>
      </w:r>
      <w:r w:rsidR="00496798">
        <w:lastRenderedPageBreak/>
        <w:t>instructional practices.</w:t>
      </w:r>
      <w:r w:rsidR="00734693">
        <w:t xml:space="preserve"> Using a </w:t>
      </w:r>
      <w:r w:rsidR="005F01A8">
        <w:t xml:space="preserve">range </w:t>
      </w:r>
      <w:r w:rsidR="00734693">
        <w:t>of formative and benchmark assessments</w:t>
      </w:r>
      <w:r w:rsidR="00C52B50">
        <w:t>,</w:t>
      </w:r>
      <w:r w:rsidR="00734693">
        <w:t xml:space="preserve"> </w:t>
      </w:r>
      <w:r w:rsidR="005F01A8">
        <w:t xml:space="preserve">educators assign </w:t>
      </w:r>
      <w:r w:rsidR="00734693">
        <w:t xml:space="preserve">students support such as Title </w:t>
      </w:r>
      <w:r w:rsidR="005F01A8">
        <w:t xml:space="preserve">I </w:t>
      </w:r>
      <w:r w:rsidR="00734693">
        <w:t xml:space="preserve">reading or math services (in the three Title </w:t>
      </w:r>
      <w:r w:rsidR="00023EC6">
        <w:t xml:space="preserve">I </w:t>
      </w:r>
      <w:r w:rsidR="00734693">
        <w:t xml:space="preserve">schools), </w:t>
      </w:r>
      <w:r w:rsidR="005F01A8">
        <w:t>small-</w:t>
      </w:r>
      <w:r w:rsidR="00734693">
        <w:t>group support from the reading specialist, or intervention classes at the middle school.</w:t>
      </w:r>
    </w:p>
    <w:p w:rsidR="00734693" w:rsidRPr="00C84243" w:rsidRDefault="00734693" w:rsidP="00566938">
      <w:pPr>
        <w:rPr>
          <w:i/>
        </w:rPr>
      </w:pPr>
      <w:r w:rsidRPr="00C84243">
        <w:rPr>
          <w:i/>
        </w:rPr>
        <w:t>Student Support</w:t>
      </w:r>
    </w:p>
    <w:p w:rsidR="005532ED" w:rsidRDefault="00566938" w:rsidP="00566938">
      <w:r>
        <w:t xml:space="preserve">One of the objectives in the DIP </w:t>
      </w:r>
      <w:r w:rsidR="007F08CB">
        <w:t xml:space="preserve">and the </w:t>
      </w:r>
      <w:r w:rsidR="005F01A8">
        <w:t xml:space="preserve">strategic plan </w:t>
      </w:r>
      <w:r>
        <w:t>is that the needs of all students will be consistently anticipated, planned</w:t>
      </w:r>
      <w:r w:rsidR="005F01A8">
        <w:t xml:space="preserve"> for</w:t>
      </w:r>
      <w:r>
        <w:t xml:space="preserve">, and addressed. To that end, the district has </w:t>
      </w:r>
      <w:r w:rsidR="00061FE3">
        <w:t xml:space="preserve">established </w:t>
      </w:r>
      <w:r>
        <w:t xml:space="preserve">systems at all levels to identify and provide interventions for students who are not performing at grade level. </w:t>
      </w:r>
      <w:r w:rsidR="006D010B">
        <w:t>Response to Intervention (</w:t>
      </w:r>
      <w:r>
        <w:t>RtI</w:t>
      </w:r>
      <w:r w:rsidR="006D010B">
        <w:t>)</w:t>
      </w:r>
      <w:r>
        <w:t xml:space="preserve"> meetings at the elementary grades, interdisciplinary team meetings at the middle school, and gr</w:t>
      </w:r>
      <w:r w:rsidR="00734693">
        <w:t xml:space="preserve">ade </w:t>
      </w:r>
      <w:r w:rsidR="00951283">
        <w:t xml:space="preserve">9 </w:t>
      </w:r>
      <w:r w:rsidR="00734693">
        <w:t xml:space="preserve">interdisciplinary teams </w:t>
      </w:r>
      <w:r>
        <w:t>meet</w:t>
      </w:r>
      <w:r w:rsidR="00734693">
        <w:t xml:space="preserve"> regularly</w:t>
      </w:r>
      <w:r>
        <w:t xml:space="preserve"> to better understand student</w:t>
      </w:r>
      <w:r w:rsidR="00951283">
        <w:t>s’</w:t>
      </w:r>
      <w:r>
        <w:t xml:space="preserve"> strengths and challenges and create plans for intervention. The district has Student Study Teams in place </w:t>
      </w:r>
      <w:r w:rsidR="00951283">
        <w:t xml:space="preserve">in </w:t>
      </w:r>
      <w:r>
        <w:t xml:space="preserve">each </w:t>
      </w:r>
      <w:r w:rsidR="00951283">
        <w:t xml:space="preserve">school </w:t>
      </w:r>
      <w:r>
        <w:t xml:space="preserve">to </w:t>
      </w:r>
      <w:r w:rsidR="00951283">
        <w:t xml:space="preserve">help teachers </w:t>
      </w:r>
      <w:r>
        <w:t xml:space="preserve">access additional support for struggling students.  Professional development in Universal Design for Learning (UDL), an instructional framework with the goal of </w:t>
      </w:r>
      <w:r w:rsidR="00061FE3">
        <w:t xml:space="preserve">reaching </w:t>
      </w:r>
      <w:r>
        <w:t>all learners including students with disabilities and English</w:t>
      </w:r>
      <w:r w:rsidR="00951283">
        <w:t xml:space="preserve"> </w:t>
      </w:r>
      <w:r>
        <w:t xml:space="preserve">language learners, </w:t>
      </w:r>
      <w:r w:rsidR="00951283">
        <w:t xml:space="preserve">has been </w:t>
      </w:r>
      <w:r>
        <w:t>provided to all staff.</w:t>
      </w:r>
      <w:r w:rsidR="00951B56">
        <w:t xml:space="preserve"> </w:t>
      </w:r>
      <w:r>
        <w:t xml:space="preserve">Additionally, the district has established practices to support career awareness for students K-12. Activities begin with a series of experiences that introduce elementary students to </w:t>
      </w:r>
      <w:r w:rsidR="00951B56">
        <w:t xml:space="preserve">occupations. </w:t>
      </w:r>
      <w:r w:rsidR="005532ED">
        <w:t xml:space="preserve">Students engage in role playing of notable or influential adults </w:t>
      </w:r>
      <w:r w:rsidR="00951283">
        <w:t>(in the Biography Unit)</w:t>
      </w:r>
      <w:r w:rsidR="005532ED">
        <w:t>, and role playing the jobs of individual</w:t>
      </w:r>
      <w:r w:rsidR="00D37295">
        <w:t>s</w:t>
      </w:r>
      <w:r w:rsidR="005532ED">
        <w:t xml:space="preserve"> in different cultures</w:t>
      </w:r>
      <w:r w:rsidR="00951283">
        <w:t xml:space="preserve"> (in the World of Difference Unit)</w:t>
      </w:r>
      <w:r w:rsidR="005532ED">
        <w:t xml:space="preserve">. </w:t>
      </w:r>
    </w:p>
    <w:p w:rsidR="007F12AF" w:rsidRDefault="00951B56" w:rsidP="00566938">
      <w:r>
        <w:t xml:space="preserve">Students move to </w:t>
      </w:r>
      <w:r w:rsidR="00566938">
        <w:t>more structure</w:t>
      </w:r>
      <w:r>
        <w:t>d</w:t>
      </w:r>
      <w:r w:rsidR="00566938">
        <w:t xml:space="preserve"> activities at the middle and high schools. </w:t>
      </w:r>
      <w:r w:rsidR="00951283">
        <w:t xml:space="preserve">Their work with </w:t>
      </w:r>
      <w:r w:rsidR="00EB5669" w:rsidRPr="00EB5669">
        <w:t>Naviance</w:t>
      </w:r>
      <w:r w:rsidR="00566938" w:rsidRPr="00D46348">
        <w:rPr>
          <w:i/>
        </w:rPr>
        <w:t>,</w:t>
      </w:r>
      <w:r w:rsidR="00566938">
        <w:t xml:space="preserve"> a </w:t>
      </w:r>
      <w:r w:rsidR="00894E39">
        <w:t>career-</w:t>
      </w:r>
      <w:r w:rsidR="00566938">
        <w:t>interest assessment tool</w:t>
      </w:r>
      <w:r w:rsidR="00951283">
        <w:t>,</w:t>
      </w:r>
      <w:r w:rsidR="00566938">
        <w:t xml:space="preserve"> </w:t>
      </w:r>
      <w:r w:rsidR="00951283">
        <w:t>begins</w:t>
      </w:r>
      <w:r w:rsidR="00566938">
        <w:t xml:space="preserve"> in grades </w:t>
      </w:r>
      <w:r w:rsidR="00951283">
        <w:t>6</w:t>
      </w:r>
      <w:r w:rsidR="00566938">
        <w:t xml:space="preserve">, </w:t>
      </w:r>
      <w:r w:rsidR="00951283">
        <w:t>7</w:t>
      </w:r>
      <w:r w:rsidR="00566938">
        <w:t xml:space="preserve">, and </w:t>
      </w:r>
      <w:r w:rsidR="00951283">
        <w:t xml:space="preserve">8 </w:t>
      </w:r>
      <w:r w:rsidR="00C4626F">
        <w:t>with career exploration and interest assessment</w:t>
      </w:r>
      <w:r w:rsidR="00F82AC8">
        <w:t xml:space="preserve"> activities</w:t>
      </w:r>
      <w:r w:rsidR="00C4626F">
        <w:t xml:space="preserve">, </w:t>
      </w:r>
      <w:r w:rsidR="00951283">
        <w:t xml:space="preserve">and continues in high school with college and career </w:t>
      </w:r>
      <w:r w:rsidR="000F06E8">
        <w:t xml:space="preserve">exploration and </w:t>
      </w:r>
      <w:r w:rsidR="00951283">
        <w:t>planning</w:t>
      </w:r>
      <w:r w:rsidR="00566938">
        <w:t xml:space="preserve">. </w:t>
      </w:r>
      <w:r w:rsidR="005532ED">
        <w:t>The</w:t>
      </w:r>
      <w:r w:rsidR="00951283">
        <w:t xml:space="preserve"> district provides</w:t>
      </w:r>
      <w:r w:rsidR="005532ED">
        <w:t xml:space="preserve"> </w:t>
      </w:r>
      <w:r w:rsidR="007F12AF">
        <w:t>an</w:t>
      </w:r>
      <w:r w:rsidR="005532ED">
        <w:t xml:space="preserve"> annual career day, academic exploratory classes, and extra-curricular clubs </w:t>
      </w:r>
      <w:r w:rsidR="00894E39">
        <w:t xml:space="preserve">in, for example, </w:t>
      </w:r>
      <w:r w:rsidR="005532ED">
        <w:t>engineering and business</w:t>
      </w:r>
      <w:r w:rsidR="007F12AF">
        <w:t xml:space="preserve">. </w:t>
      </w:r>
    </w:p>
    <w:p w:rsidR="00566938" w:rsidRDefault="00566938" w:rsidP="00566938">
      <w:r>
        <w:t xml:space="preserve">The high school provides further career exploration through direct participation in </w:t>
      </w:r>
      <w:r w:rsidR="00894E39">
        <w:t>career-</w:t>
      </w:r>
      <w:r>
        <w:t>related activities.</w:t>
      </w:r>
      <w:r w:rsidR="007F12AF">
        <w:t xml:space="preserve"> All </w:t>
      </w:r>
      <w:r w:rsidR="00894E39">
        <w:t>high-</w:t>
      </w:r>
      <w:r w:rsidR="007F12AF">
        <w:t xml:space="preserve">school students are required to complete </w:t>
      </w:r>
      <w:r w:rsidR="00894E39">
        <w:t xml:space="preserve">40 </w:t>
      </w:r>
      <w:r w:rsidR="007F12AF">
        <w:t>hours of community service</w:t>
      </w:r>
      <w:r w:rsidR="00061FE3">
        <w:t xml:space="preserve"> over four years</w:t>
      </w:r>
      <w:r w:rsidR="007F12AF">
        <w:t xml:space="preserve">. In addition, </w:t>
      </w:r>
      <w:r w:rsidR="00894E39">
        <w:t>high-</w:t>
      </w:r>
      <w:r w:rsidR="007F12AF">
        <w:t>school seniors are strongly encouraged to participate in a five-week internship in businesses in the community</w:t>
      </w:r>
      <w:r w:rsidR="00061FE3">
        <w:t xml:space="preserve"> during May and June</w:t>
      </w:r>
      <w:r w:rsidR="007F12AF">
        <w:t>.</w:t>
      </w:r>
    </w:p>
    <w:p w:rsidR="007C01ED" w:rsidRDefault="007C01ED" w:rsidP="007C01ED">
      <w:pPr>
        <w:rPr>
          <w:highlight w:val="yellow"/>
        </w:rPr>
      </w:pPr>
    </w:p>
    <w:p w:rsidR="007C01ED" w:rsidRDefault="007C01ED" w:rsidP="007C01ED">
      <w:pPr>
        <w:rPr>
          <w:b/>
          <w:sz w:val="28"/>
        </w:rPr>
      </w:pPr>
      <w:r w:rsidRPr="007C01ED">
        <w:rPr>
          <w:b/>
          <w:sz w:val="28"/>
        </w:rPr>
        <w:t xml:space="preserve">Challenges and Areas </w:t>
      </w:r>
      <w:r w:rsidR="00A35796">
        <w:rPr>
          <w:b/>
          <w:sz w:val="28"/>
        </w:rPr>
        <w:t xml:space="preserve">for </w:t>
      </w:r>
      <w:r w:rsidRPr="007C01ED">
        <w:rPr>
          <w:b/>
          <w:sz w:val="28"/>
        </w:rPr>
        <w:t>Growth</w:t>
      </w:r>
    </w:p>
    <w:p w:rsidR="000A197D" w:rsidRDefault="00F82AC8" w:rsidP="00566938">
      <w:r>
        <w:t>D</w:t>
      </w:r>
      <w:r w:rsidR="00D602E2">
        <w:t xml:space="preserve">istrict </w:t>
      </w:r>
      <w:r w:rsidR="00002222">
        <w:t xml:space="preserve">planning </w:t>
      </w:r>
      <w:r w:rsidR="00566938">
        <w:t xml:space="preserve">documents and reports </w:t>
      </w:r>
      <w:r>
        <w:t xml:space="preserve">do not consistently </w:t>
      </w:r>
      <w:r w:rsidR="00566938">
        <w:t>cite disaggregated data for student subgroups</w:t>
      </w:r>
      <w:r w:rsidR="00D602E2">
        <w:t xml:space="preserve"> </w:t>
      </w:r>
      <w:r w:rsidR="0083664A">
        <w:t>or</w:t>
      </w:r>
      <w:r w:rsidR="00566938">
        <w:t xml:space="preserve"> include SMART goals </w:t>
      </w:r>
      <w:r w:rsidR="00002222">
        <w:t>(strategic; measureable; action oriented; rigorous, realistic, and result oriented; and timed and tracked)</w:t>
      </w:r>
      <w:r w:rsidR="00DE0AFD">
        <w:t xml:space="preserve"> </w:t>
      </w:r>
      <w:r w:rsidR="00566938">
        <w:t xml:space="preserve">for </w:t>
      </w:r>
      <w:r w:rsidR="00ED5E05">
        <w:t xml:space="preserve">closing </w:t>
      </w:r>
      <w:r w:rsidR="00566938">
        <w:t xml:space="preserve">the performance gaps of student </w:t>
      </w:r>
      <w:r>
        <w:t>sub</w:t>
      </w:r>
      <w:r w:rsidR="00566938">
        <w:t xml:space="preserve">groups. </w:t>
      </w:r>
    </w:p>
    <w:p w:rsidR="007C01ED" w:rsidRPr="000A197D" w:rsidRDefault="007C01ED" w:rsidP="00566938"/>
    <w:p w:rsidR="007C01ED" w:rsidRDefault="007C01ED" w:rsidP="007C01ED">
      <w:pPr>
        <w:rPr>
          <w:b/>
          <w:sz w:val="28"/>
        </w:rPr>
      </w:pPr>
    </w:p>
    <w:p w:rsidR="00ED64F9" w:rsidRDefault="00ED64F9" w:rsidP="007C01ED">
      <w:pPr>
        <w:rPr>
          <w:b/>
          <w:sz w:val="28"/>
        </w:rPr>
      </w:pPr>
    </w:p>
    <w:p w:rsidR="00D87377" w:rsidRDefault="007C01ED" w:rsidP="00D87377">
      <w:pPr>
        <w:rPr>
          <w:b/>
          <w:sz w:val="28"/>
        </w:rPr>
      </w:pPr>
      <w:r w:rsidRPr="007C01ED">
        <w:rPr>
          <w:b/>
          <w:sz w:val="28"/>
        </w:rPr>
        <w:lastRenderedPageBreak/>
        <w:t>Recommendations</w:t>
      </w:r>
    </w:p>
    <w:p w:rsidR="008E314D" w:rsidRDefault="00566938" w:rsidP="00D87377">
      <w:r w:rsidRPr="00A03350">
        <w:t xml:space="preserve">The review team recommends that the district </w:t>
      </w:r>
      <w:r>
        <w:t xml:space="preserve">disaggregate </w:t>
      </w:r>
      <w:r w:rsidR="00C842A0">
        <w:t xml:space="preserve">and analyze student performance </w:t>
      </w:r>
      <w:r w:rsidRPr="00A03350">
        <w:t xml:space="preserve">data </w:t>
      </w:r>
      <w:r>
        <w:t xml:space="preserve">and </w:t>
      </w:r>
      <w:r w:rsidR="00AA2BD4">
        <w:t xml:space="preserve">include </w:t>
      </w:r>
      <w:r w:rsidR="00C842A0">
        <w:t xml:space="preserve">in </w:t>
      </w:r>
      <w:r w:rsidR="000F06E8">
        <w:t>all</w:t>
      </w:r>
      <w:r w:rsidR="00C842A0">
        <w:t xml:space="preserve"> planning documents </w:t>
      </w:r>
      <w:r w:rsidR="00AA2BD4">
        <w:t xml:space="preserve">SMART goals </w:t>
      </w:r>
      <w:r w:rsidR="00180C72">
        <w:t>based</w:t>
      </w:r>
      <w:r w:rsidR="00C842A0">
        <w:t xml:space="preserve"> on disaggregated student performance data</w:t>
      </w:r>
      <w:r w:rsidR="00C84243">
        <w:t>.</w:t>
      </w:r>
      <w:r>
        <w:t xml:space="preserve"> </w:t>
      </w:r>
      <w:r w:rsidR="00BC710A">
        <w:t>Danvers Public Schools</w:t>
      </w:r>
      <w:r w:rsidR="008E314D" w:rsidRPr="00E93DC7">
        <w:t xml:space="preserve"> </w:t>
      </w:r>
      <w:r w:rsidR="00216887">
        <w:t>Targeted</w:t>
      </w:r>
      <w:r w:rsidR="00216887" w:rsidRPr="00E93DC7">
        <w:t xml:space="preserve"> </w:t>
      </w:r>
      <w:r w:rsidR="008E314D" w:rsidRPr="00E93DC7">
        <w:t>District Review Overview</w:t>
      </w:r>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2C14A7" w:rsidRDefault="008E314D" w:rsidP="002C14A7">
      <w:pPr>
        <w:tabs>
          <w:tab w:val="left" w:pos="360"/>
          <w:tab w:val="left" w:pos="720"/>
          <w:tab w:val="left" w:pos="1080"/>
          <w:tab w:val="left" w:pos="1440"/>
          <w:tab w:val="left" w:pos="1800"/>
          <w:tab w:val="left" w:pos="2160"/>
          <w:tab w:val="left" w:pos="2520"/>
          <w:tab w:val="left" w:pos="2880"/>
        </w:tabs>
        <w:rPr>
          <w:rFonts w:cs="Calibri"/>
          <w:bCs/>
        </w:rPr>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F543FB">
        <w:t xml:space="preserve"> </w:t>
      </w:r>
      <w:r w:rsidR="00F543FB" w:rsidRPr="00DC6F32">
        <w:rPr>
          <w:rFonts w:cs="Calibri"/>
          <w:bCs/>
        </w:rPr>
        <w:t xml:space="preserve"> In addition, </w:t>
      </w:r>
      <w:r w:rsidR="00F543FB">
        <w:rPr>
          <w:rFonts w:cs="Calibri"/>
          <w:bCs/>
        </w:rPr>
        <w:t xml:space="preserve">the </w:t>
      </w:r>
      <w:r w:rsidR="00F543FB" w:rsidRPr="00DC6F32">
        <w:rPr>
          <w:rFonts w:cs="Calibri"/>
          <w:bCs/>
        </w:rPr>
        <w:t>targeted district review</w:t>
      </w:r>
      <w:r w:rsidR="00F543FB">
        <w:rPr>
          <w:rFonts w:cs="Calibri"/>
          <w:bCs/>
        </w:rPr>
        <w:t>s</w:t>
      </w:r>
      <w:r w:rsidR="00F543FB" w:rsidRPr="00DC6F32">
        <w:rPr>
          <w:rFonts w:cs="Calibri"/>
          <w:bCs/>
        </w:rPr>
        <w:t xml:space="preserve"> </w:t>
      </w:r>
      <w:r w:rsidR="00F543FB">
        <w:rPr>
          <w:rFonts w:cs="Calibri"/>
          <w:bCs/>
        </w:rPr>
        <w:t>is</w:t>
      </w:r>
      <w:r w:rsidR="00F543FB" w:rsidRPr="00DC6F32">
        <w:rPr>
          <w:rFonts w:cs="Calibri"/>
          <w:bCs/>
        </w:rPr>
        <w:t xml:space="preserve"> designed to promote district reflection on its own performance and potential next steps.</w:t>
      </w:r>
    </w:p>
    <w:p w:rsidR="00E67EEE" w:rsidRDefault="002C14A7" w:rsidP="002C14A7">
      <w:pPr>
        <w:tabs>
          <w:tab w:val="left" w:pos="360"/>
          <w:tab w:val="left" w:pos="720"/>
          <w:tab w:val="left" w:pos="1080"/>
          <w:tab w:val="left" w:pos="1440"/>
          <w:tab w:val="left" w:pos="1800"/>
          <w:tab w:val="left" w:pos="2160"/>
          <w:tab w:val="left" w:pos="2520"/>
          <w:tab w:val="left" w:pos="2880"/>
        </w:tabs>
        <w:rPr>
          <w:rFonts w:cs="Calibri"/>
          <w:bCs/>
        </w:rPr>
      </w:pPr>
      <w:r w:rsidRPr="00E06B74">
        <w:t xml:space="preserve"> </w:t>
      </w:r>
      <w:r w:rsidR="008E314D" w:rsidRPr="00E06B74">
        <w:t xml:space="preserve">Districts </w:t>
      </w:r>
      <w:r w:rsidR="00631031">
        <w:t>whose performance level places them</w:t>
      </w:r>
      <w:r w:rsidR="008E314D">
        <w:t xml:space="preserve"> in</w:t>
      </w:r>
      <w:r w:rsidR="008E314D" w:rsidRPr="00E06B74">
        <w:t xml:space="preserve"> Level </w:t>
      </w:r>
      <w:r w:rsidR="008E314D">
        <w:t>2</w:t>
      </w:r>
      <w:r w:rsidR="00631031">
        <w:t xml:space="preserve"> </w:t>
      </w:r>
      <w:r w:rsidR="00631031" w:rsidRPr="00E06B74">
        <w:t xml:space="preserve">of </w:t>
      </w:r>
      <w:r w:rsidR="00631031">
        <w:t>ESE’s</w:t>
      </w:r>
      <w:r w:rsidR="00631031" w:rsidRPr="00E06B74">
        <w:t xml:space="preserve"> framework for district accountability and assistance</w:t>
      </w:r>
      <w:r w:rsidR="008E314D">
        <w:t xml:space="preserve"> </w:t>
      </w:r>
      <w:r w:rsidR="00631031">
        <w:t>will typically participate in a targeted district review (</w:t>
      </w:r>
      <w:r w:rsidR="008E314D">
        <w:t xml:space="preserve">Level </w:t>
      </w:r>
      <w:r w:rsidR="008E314D" w:rsidRPr="00E06B74">
        <w:t>3</w:t>
      </w:r>
      <w:r w:rsidR="0058397A">
        <w:t xml:space="preserve"> </w:t>
      </w:r>
      <w:r w:rsidR="00631031">
        <w:t xml:space="preserve">and </w:t>
      </w:r>
      <w:r w:rsidR="0058397A">
        <w:t>Level 4</w:t>
      </w:r>
      <w:r w:rsidR="001E6BFA">
        <w:t xml:space="preserve"> </w:t>
      </w:r>
      <w:r w:rsidR="00631031">
        <w:t>districts typically receive a comprehensive review</w:t>
      </w:r>
      <w:r w:rsidR="0024532F">
        <w:t>)</w:t>
      </w:r>
      <w:r w:rsidR="008E314D" w:rsidRPr="00E06B74">
        <w:t xml:space="preserve">. </w:t>
      </w:r>
      <w:r w:rsidR="0024532F">
        <w:t xml:space="preserve">Other </w:t>
      </w:r>
      <w:r w:rsidR="0024532F" w:rsidRPr="00DC6F32">
        <w:rPr>
          <w:rFonts w:cs="Calibri"/>
          <w:bCs/>
        </w:rPr>
        <w:t xml:space="preserve">relevant factors </w:t>
      </w:r>
      <w:r w:rsidR="00B07B19">
        <w:rPr>
          <w:rFonts w:cs="Calibri"/>
          <w:bCs/>
        </w:rPr>
        <w:t>are</w:t>
      </w:r>
      <w:r w:rsidR="0024532F" w:rsidRPr="00DC6F32">
        <w:rPr>
          <w:rFonts w:cs="Calibri"/>
          <w:bCs/>
        </w:rPr>
        <w:t xml:space="preserve"> taken into consideration when determining if a district will participate in a targeted </w:t>
      </w:r>
      <w:r w:rsidR="0024532F">
        <w:rPr>
          <w:rFonts w:cs="Calibri"/>
          <w:bCs/>
        </w:rPr>
        <w:t xml:space="preserve">or comprehensive </w:t>
      </w:r>
      <w:r w:rsidR="0024532F" w:rsidRPr="00DC6F32">
        <w:rPr>
          <w:rFonts w:cs="Calibri"/>
          <w:bCs/>
        </w:rPr>
        <w:t xml:space="preserve">review.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951E33">
        <w:t xml:space="preserve">The site visit to the </w:t>
      </w:r>
      <w:r w:rsidR="00F32312" w:rsidRPr="00951E33">
        <w:t>Danvers Public Schools was</w:t>
      </w:r>
      <w:r w:rsidRPr="00951E33">
        <w:t xml:space="preserve"> conducted from </w:t>
      </w:r>
      <w:r w:rsidR="00F32312" w:rsidRPr="00951E33">
        <w:t>March 28- 30, 2016</w:t>
      </w:r>
      <w:r w:rsidRPr="00951E33">
        <w:t>.</w:t>
      </w:r>
      <w:r w:rsidR="00BC2627" w:rsidRPr="00951E33">
        <w:t xml:space="preserve"> The site visit included </w:t>
      </w:r>
      <w:r w:rsidR="00F32312" w:rsidRPr="00951E33">
        <w:t>22</w:t>
      </w:r>
      <w:r w:rsidRPr="00951E33">
        <w:t xml:space="preserve"> hours of interviews and focus groups with </w:t>
      </w:r>
      <w:r w:rsidR="00066F10" w:rsidRPr="00951E33">
        <w:t>approximately</w:t>
      </w:r>
      <w:r w:rsidR="00BC2627" w:rsidRPr="00951E33">
        <w:t xml:space="preserve"> </w:t>
      </w:r>
      <w:r w:rsidR="00066F10" w:rsidRPr="00951E33">
        <w:t>88</w:t>
      </w:r>
      <w:r w:rsidRPr="00951E33">
        <w:t xml:space="preserve"> stakeholders, including school committee members, district administrators,</w:t>
      </w:r>
      <w:r w:rsidR="00066F10" w:rsidRPr="00951E33">
        <w:t xml:space="preserve"> school staff,</w:t>
      </w:r>
      <w:r w:rsidR="00BC2627" w:rsidRPr="00951E33">
        <w:t xml:space="preserve"> </w:t>
      </w:r>
      <w:r w:rsidR="00066F10" w:rsidRPr="00951E33">
        <w:t>students</w:t>
      </w:r>
      <w:r w:rsidR="00951E33" w:rsidRPr="00951E33">
        <w:t>,</w:t>
      </w:r>
      <w:r w:rsidRPr="00951E33">
        <w:t xml:space="preserve"> and teachers’ association representatives. The review team conducted </w:t>
      </w:r>
      <w:r w:rsidR="00890A6E">
        <w:t xml:space="preserve">3 </w:t>
      </w:r>
      <w:r w:rsidR="00BC2627" w:rsidRPr="00951E33">
        <w:t>focus groups</w:t>
      </w:r>
      <w:r w:rsidRPr="00951E33">
        <w:t xml:space="preserve"> with </w:t>
      </w:r>
      <w:r w:rsidR="00066F10" w:rsidRPr="00951E33">
        <w:t>11</w:t>
      </w:r>
      <w:r w:rsidR="00BC710A" w:rsidRPr="00951E33">
        <w:t xml:space="preserve"> </w:t>
      </w:r>
      <w:r w:rsidRPr="00951E33">
        <w:t xml:space="preserve">elementary school teachers, </w:t>
      </w:r>
      <w:r w:rsidR="00890A6E">
        <w:t>10</w:t>
      </w:r>
      <w:r w:rsidR="00890A6E" w:rsidRPr="00951E33">
        <w:t xml:space="preserve"> middle</w:t>
      </w:r>
      <w:r w:rsidR="00890A6E">
        <w:t>-</w:t>
      </w:r>
      <w:r w:rsidRPr="00951E33">
        <w:t xml:space="preserve">school teachers, and </w:t>
      </w:r>
      <w:r w:rsidR="00890A6E">
        <w:t>4</w:t>
      </w:r>
      <w:r w:rsidR="00890A6E" w:rsidRPr="00951E33">
        <w:t xml:space="preserve"> high</w:t>
      </w:r>
      <w:r w:rsidR="00890A6E">
        <w:t>-</w:t>
      </w:r>
      <w:r w:rsidRPr="00951E33">
        <w:t>school teachers.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lastRenderedPageBreak/>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 xml:space="preserve">student performance, and </w:t>
      </w:r>
      <w:r w:rsidRPr="00BC2627">
        <w:t>expenditures. The team observed classroom instructional practice in</w:t>
      </w:r>
      <w:r w:rsidR="00D65E71" w:rsidRPr="00BC2627">
        <w:t xml:space="preserve"> </w:t>
      </w:r>
      <w:r w:rsidR="00066F10" w:rsidRPr="00BC2627">
        <w:t>54</w:t>
      </w:r>
      <w:r w:rsidR="00C65A4D" w:rsidRPr="00BC2627">
        <w:t xml:space="preserve"> </w:t>
      </w:r>
      <w:r w:rsidRPr="00BC2627">
        <w:t xml:space="preserve">classrooms in </w:t>
      </w:r>
      <w:r w:rsidR="00890A6E">
        <w:t>7</w:t>
      </w:r>
      <w:r w:rsidR="00890A6E" w:rsidRPr="00BC2627">
        <w:t xml:space="preserve"> </w:t>
      </w:r>
      <w:r w:rsidRPr="00BC2627">
        <w:t>schools. The team collected data using an instructional inventory, a tool for recording observed characteristics of standards-based teaching. This data is contained 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Pr="00BC2627" w:rsidRDefault="00066F10" w:rsidP="008E314D">
      <w:pPr>
        <w:tabs>
          <w:tab w:val="left" w:pos="360"/>
          <w:tab w:val="left" w:pos="720"/>
          <w:tab w:val="left" w:pos="1080"/>
          <w:tab w:val="left" w:pos="1440"/>
          <w:tab w:val="left" w:pos="1800"/>
          <w:tab w:val="left" w:pos="2160"/>
          <w:tab w:val="left" w:pos="2520"/>
          <w:tab w:val="left" w:pos="2880"/>
        </w:tabs>
      </w:pPr>
      <w:r w:rsidRPr="00BC2627">
        <w:t>Danvers</w:t>
      </w:r>
      <w:r w:rsidR="008E314D" w:rsidRPr="00BC2627">
        <w:t xml:space="preserve"> has </w:t>
      </w:r>
      <w:r w:rsidR="00BC2627" w:rsidRPr="00BC2627">
        <w:t>a town manager</w:t>
      </w:r>
      <w:r w:rsidR="008E314D" w:rsidRPr="00BC2627">
        <w:t xml:space="preserve"> form of government and the chair of the school committee is elected</w:t>
      </w:r>
      <w:r w:rsidR="00CD4E4F" w:rsidRPr="00BC2627">
        <w:t xml:space="preserve"> by members</w:t>
      </w:r>
      <w:r w:rsidR="008E314D" w:rsidRPr="00BC2627">
        <w:t xml:space="preserve">. The </w:t>
      </w:r>
      <w:r w:rsidRPr="00BC2627">
        <w:t>five</w:t>
      </w:r>
      <w:r w:rsidR="008E314D" w:rsidRPr="00BC2627">
        <w:t xml:space="preserve"> members of the school committee meet </w:t>
      </w:r>
      <w:r w:rsidRPr="00BC2627">
        <w:t>monthly</w:t>
      </w:r>
      <w:r w:rsidR="008E314D" w:rsidRPr="00BC2627">
        <w:t xml:space="preserve">. </w:t>
      </w:r>
    </w:p>
    <w:p w:rsidR="008E314D" w:rsidRPr="00BC2627" w:rsidRDefault="008E314D" w:rsidP="008E314D">
      <w:pPr>
        <w:tabs>
          <w:tab w:val="left" w:pos="360"/>
          <w:tab w:val="left" w:pos="720"/>
          <w:tab w:val="left" w:pos="1080"/>
          <w:tab w:val="left" w:pos="1440"/>
          <w:tab w:val="left" w:pos="1800"/>
          <w:tab w:val="left" w:pos="2160"/>
          <w:tab w:val="left" w:pos="2520"/>
          <w:tab w:val="left" w:pos="2880"/>
        </w:tabs>
      </w:pPr>
      <w:r w:rsidRPr="00BC2627">
        <w:t>The superintendent has been in</w:t>
      </w:r>
      <w:r w:rsidR="00340CF6">
        <w:t xml:space="preserve"> the position since 2004</w:t>
      </w:r>
      <w:r w:rsidRPr="00BC2627">
        <w:t>. The district leadership team includes</w:t>
      </w:r>
      <w:r w:rsidR="00BF2B0F" w:rsidRPr="00BC2627">
        <w:t xml:space="preserve"> </w:t>
      </w:r>
      <w:r w:rsidR="00BC2627" w:rsidRPr="00BC2627">
        <w:t xml:space="preserve">the </w:t>
      </w:r>
      <w:r w:rsidR="00066F10" w:rsidRPr="00BC2627">
        <w:t xml:space="preserve">assistant superintendent, </w:t>
      </w:r>
      <w:r w:rsidR="00890A6E">
        <w:t xml:space="preserve">the </w:t>
      </w:r>
      <w:r w:rsidR="00066F10" w:rsidRPr="00BC2627">
        <w:t xml:space="preserve">business manager, </w:t>
      </w:r>
      <w:r w:rsidR="00890A6E">
        <w:t>the</w:t>
      </w:r>
      <w:r w:rsidR="007D3203">
        <w:t xml:space="preserve"> </w:t>
      </w:r>
      <w:r w:rsidR="00066F10" w:rsidRPr="00BC2627">
        <w:t xml:space="preserve">director of K-12 curriculum, </w:t>
      </w:r>
      <w:r w:rsidR="00890A6E">
        <w:t xml:space="preserve">the </w:t>
      </w:r>
      <w:r w:rsidR="00066F10" w:rsidRPr="00BC2627">
        <w:t xml:space="preserve">director of technology, </w:t>
      </w:r>
      <w:r w:rsidR="00890A6E">
        <w:t xml:space="preserve">the </w:t>
      </w:r>
      <w:r w:rsidR="00066F10" w:rsidRPr="00BC2627">
        <w:t>director of student services, and the athletic director</w:t>
      </w:r>
      <w:r w:rsidRPr="00BC2627">
        <w:t>. Central office positions have been mostly stable</w:t>
      </w:r>
      <w:r w:rsidR="00066F10" w:rsidRPr="00BC2627">
        <w:t xml:space="preserve"> </w:t>
      </w:r>
      <w:r w:rsidRPr="00BC2627">
        <w:t xml:space="preserve">in number over the past </w:t>
      </w:r>
      <w:r w:rsidR="005863A4" w:rsidRPr="00BC2627">
        <w:t>five</w:t>
      </w:r>
      <w:r w:rsidR="00BC2627" w:rsidRPr="00BC2627">
        <w:t xml:space="preserve"> </w:t>
      </w:r>
      <w:r w:rsidRPr="00BC2627">
        <w:t>years. The district has</w:t>
      </w:r>
      <w:r w:rsidR="00BF2B0F" w:rsidRPr="00BC2627">
        <w:t xml:space="preserve"> </w:t>
      </w:r>
      <w:r w:rsidR="005863A4" w:rsidRPr="00BC2627">
        <w:t>seven</w:t>
      </w:r>
      <w:r w:rsidR="00BC2627" w:rsidRPr="00BC2627">
        <w:t xml:space="preserve"> </w:t>
      </w:r>
      <w:r w:rsidRPr="00BC2627">
        <w:t>principals leading</w:t>
      </w:r>
      <w:r w:rsidR="00BF2B0F" w:rsidRPr="00BC2627">
        <w:t xml:space="preserve"> </w:t>
      </w:r>
      <w:r w:rsidR="005863A4" w:rsidRPr="00BC2627">
        <w:t>seven</w:t>
      </w:r>
      <w:r w:rsidRPr="00BC2627">
        <w:t xml:space="preserve"> schools. There are </w:t>
      </w:r>
      <w:r w:rsidR="00C637D5">
        <w:t xml:space="preserve">seven </w:t>
      </w:r>
      <w:r w:rsidRPr="00BC2627">
        <w:t xml:space="preserve">other school administrators, including </w:t>
      </w:r>
      <w:r w:rsidR="00BC2627" w:rsidRPr="00BC2627">
        <w:t>one</w:t>
      </w:r>
      <w:r w:rsidR="005863A4" w:rsidRPr="00BC2627">
        <w:t xml:space="preserve"> </w:t>
      </w:r>
      <w:r w:rsidR="00890A6E" w:rsidRPr="00BC2627">
        <w:t>high</w:t>
      </w:r>
      <w:r w:rsidR="00890A6E">
        <w:t>-</w:t>
      </w:r>
      <w:r w:rsidR="005863A4" w:rsidRPr="00BC2627">
        <w:t>school,</w:t>
      </w:r>
      <w:r w:rsidR="00BC2627" w:rsidRPr="00BC2627">
        <w:t xml:space="preserve"> one</w:t>
      </w:r>
      <w:r w:rsidR="005863A4" w:rsidRPr="00BC2627">
        <w:t xml:space="preserve"> </w:t>
      </w:r>
      <w:r w:rsidR="00890A6E" w:rsidRPr="00BC2627">
        <w:t>middle</w:t>
      </w:r>
      <w:r w:rsidR="00890A6E">
        <w:t>-</w:t>
      </w:r>
      <w:r w:rsidR="005863A4" w:rsidRPr="00BC2627">
        <w:t xml:space="preserve">school and </w:t>
      </w:r>
      <w:r w:rsidR="00BC2627" w:rsidRPr="00BC2627">
        <w:t xml:space="preserve">one </w:t>
      </w:r>
      <w:r w:rsidR="005863A4" w:rsidRPr="00BC2627">
        <w:t>element</w:t>
      </w:r>
      <w:r w:rsidR="00BC2627" w:rsidRPr="00BC2627">
        <w:t xml:space="preserve">ary curriculum director </w:t>
      </w:r>
      <w:r w:rsidR="005863A4" w:rsidRPr="00BC2627">
        <w:t xml:space="preserve">and </w:t>
      </w:r>
      <w:r w:rsidR="00C637D5">
        <w:t>four</w:t>
      </w:r>
      <w:r w:rsidR="00C637D5" w:rsidRPr="00BC2627">
        <w:t xml:space="preserve"> </w:t>
      </w:r>
      <w:r w:rsidR="005863A4" w:rsidRPr="00BC2627">
        <w:t>assistant principals</w:t>
      </w:r>
      <w:r w:rsidRPr="00BC2627">
        <w:t xml:space="preserve">. </w:t>
      </w:r>
      <w:r w:rsidR="00BC710A" w:rsidRPr="00BC2627">
        <w:t>In 2015</w:t>
      </w:r>
      <w:r w:rsidR="00890A6E">
        <w:t>-2016</w:t>
      </w:r>
      <w:r w:rsidR="00BC710A" w:rsidRPr="00BC2627">
        <w:t>, t</w:t>
      </w:r>
      <w:r w:rsidRPr="00BC2627">
        <w:t xml:space="preserve">here </w:t>
      </w:r>
      <w:r w:rsidR="00BC710A" w:rsidRPr="00BC2627">
        <w:t>we</w:t>
      </w:r>
      <w:r w:rsidRPr="00BC2627">
        <w:t xml:space="preserve">re </w:t>
      </w:r>
      <w:r w:rsidR="00890A6E">
        <w:t>271</w:t>
      </w:r>
      <w:r w:rsidRPr="00BC2627">
        <w:t xml:space="preserve"> teachers in the district.</w:t>
      </w:r>
    </w:p>
    <w:p w:rsidR="008E314D" w:rsidRPr="00BC2627" w:rsidRDefault="0058168A" w:rsidP="008E314D">
      <w:pPr>
        <w:tabs>
          <w:tab w:val="left" w:pos="360"/>
          <w:tab w:val="left" w:pos="720"/>
          <w:tab w:val="left" w:pos="1080"/>
          <w:tab w:val="left" w:pos="1440"/>
          <w:tab w:val="left" w:pos="1800"/>
          <w:tab w:val="left" w:pos="2160"/>
          <w:tab w:val="left" w:pos="2520"/>
          <w:tab w:val="left" w:pos="2880"/>
        </w:tabs>
      </w:pPr>
      <w:r w:rsidRPr="00BC2627">
        <w:t>In the 2015</w:t>
      </w:r>
      <w:r w:rsidR="003D325B" w:rsidRPr="00BC2627">
        <w:t>-2016</w:t>
      </w:r>
      <w:r w:rsidR="003105EE" w:rsidRPr="00BC2627">
        <w:t xml:space="preserve"> </w:t>
      </w:r>
      <w:r w:rsidRPr="00BC2627">
        <w:t>school year,</w:t>
      </w:r>
      <w:r w:rsidR="00BF2B0F" w:rsidRPr="00BC2627">
        <w:t xml:space="preserve"> </w:t>
      </w:r>
      <w:r w:rsidR="005863A4" w:rsidRPr="00BC2627">
        <w:t>3,</w:t>
      </w:r>
      <w:r w:rsidR="00890A6E">
        <w:t>608</w:t>
      </w:r>
      <w:r w:rsidR="00890A6E" w:rsidRPr="00BC2627">
        <w:t xml:space="preserve"> </w:t>
      </w:r>
      <w:r w:rsidR="008E314D" w:rsidRPr="00BC2627">
        <w:t>students</w:t>
      </w:r>
      <w:r w:rsidR="00CC4C53" w:rsidRPr="00BC2627">
        <w:t xml:space="preserve"> </w:t>
      </w:r>
      <w:r w:rsidR="008E314D" w:rsidRPr="00BC2627">
        <w:t xml:space="preserve">were enrolled in the district’s </w:t>
      </w:r>
      <w:r w:rsidR="00890A6E">
        <w:t>7</w:t>
      </w:r>
      <w:r w:rsidR="00890A6E" w:rsidRPr="00BC2627">
        <w:t xml:space="preserve"> </w:t>
      </w:r>
      <w:r w:rsidR="008E314D" w:rsidRPr="00BC2627">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BC2627">
        <w:rPr>
          <w:rFonts w:ascii="Calibri" w:eastAsia="Calibri" w:hAnsi="Calibri" w:cs="Times New Roman"/>
          <w:b/>
          <w:sz w:val="20"/>
        </w:rPr>
        <w:t>Table 1: D</w:t>
      </w:r>
      <w:r w:rsidR="0011022C" w:rsidRPr="00BC2627">
        <w:rPr>
          <w:rFonts w:ascii="Calibri" w:eastAsia="Calibri" w:hAnsi="Calibri" w:cs="Times New Roman"/>
          <w:b/>
          <w:sz w:val="20"/>
        </w:rPr>
        <w:t>anvers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2015</w:t>
      </w:r>
      <w:r w:rsidR="003D325B">
        <w:rPr>
          <w:rFonts w:ascii="Calibri" w:eastAsia="Calibri" w:hAnsi="Calibri" w:cs="Times New Roman"/>
          <w:b/>
          <w:sz w:val="20"/>
        </w:rPr>
        <w:t>-2016</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863A4"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Riverside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863A4"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Pre</w:t>
            </w:r>
            <w:r w:rsidR="00890A6E">
              <w:rPr>
                <w:color w:val="000000"/>
                <w:sz w:val="20"/>
                <w:szCs w:val="20"/>
              </w:rPr>
              <w:t>-</w:t>
            </w:r>
            <w:r>
              <w:rPr>
                <w:color w:val="000000"/>
                <w:sz w:val="20"/>
                <w:szCs w:val="20"/>
              </w:rPr>
              <w:t>K-05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10320" w:rsidP="00210320">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335</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Highlands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10320"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405</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Great Oak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10320" w:rsidP="00210320">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371</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Smith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10320" w:rsidP="00210320">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293</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Thorpe Elementary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60872"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K-5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10320" w:rsidP="00210320">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342</w:t>
            </w:r>
          </w:p>
        </w:tc>
      </w:tr>
      <w:tr w:rsidR="00860872"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60872" w:rsidRDefault="00054B2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Holten </w:t>
            </w:r>
            <w:r w:rsidR="00860872">
              <w:rPr>
                <w:color w:val="000000"/>
                <w:sz w:val="20"/>
                <w:szCs w:val="20"/>
              </w:rPr>
              <w:t xml:space="preserve">Richmond Middle School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60872" w:rsidRDefault="0086087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60872" w:rsidRDefault="00860872"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60872" w:rsidRDefault="00210320" w:rsidP="00210320">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842</w:t>
            </w:r>
          </w:p>
        </w:tc>
      </w:tr>
      <w:tr w:rsidR="00860872"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60872" w:rsidRDefault="0086087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Danvers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60872" w:rsidRDefault="00860872"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60872" w:rsidRDefault="00860872"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60872" w:rsidRDefault="00860872" w:rsidP="00210320">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1,</w:t>
            </w:r>
            <w:r w:rsidR="00210320">
              <w:rPr>
                <w:color w:val="000000"/>
                <w:sz w:val="20"/>
                <w:szCs w:val="20"/>
              </w:rPr>
              <w:t>020</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BC2627" w:rsidRDefault="00860872" w:rsidP="00652C3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BC2627">
              <w:rPr>
                <w:b/>
                <w:bCs/>
                <w:color w:val="000000"/>
                <w:sz w:val="20"/>
                <w:szCs w:val="20"/>
              </w:rPr>
              <w:t>7</w:t>
            </w:r>
            <w:r w:rsidR="00BC2627" w:rsidRPr="00BC2627">
              <w:rPr>
                <w:b/>
                <w:bCs/>
                <w:color w:val="000000"/>
                <w:sz w:val="20"/>
                <w:szCs w:val="20"/>
              </w:rPr>
              <w:t xml:space="preserve"> </w:t>
            </w:r>
            <w:r w:rsidR="008E314D" w:rsidRPr="00BC2627">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BC2627" w:rsidRDefault="00860872" w:rsidP="00652C3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BC2627">
              <w:rPr>
                <w:b/>
                <w:bCs/>
                <w:color w:val="000000"/>
                <w:sz w:val="20"/>
                <w:szCs w:val="20"/>
              </w:rPr>
              <w:t>Pre</w:t>
            </w:r>
            <w:r w:rsidR="00890A6E">
              <w:rPr>
                <w:b/>
                <w:bCs/>
                <w:color w:val="000000"/>
                <w:sz w:val="20"/>
                <w:szCs w:val="20"/>
              </w:rPr>
              <w:t>-</w:t>
            </w:r>
            <w:r w:rsidRPr="00BC2627">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BC2627" w:rsidRDefault="00860872" w:rsidP="00890A6E">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BC2627">
              <w:rPr>
                <w:b/>
                <w:bCs/>
                <w:color w:val="000000"/>
                <w:sz w:val="20"/>
                <w:szCs w:val="20"/>
              </w:rPr>
              <w:t>3,</w:t>
            </w:r>
            <w:r w:rsidR="00890A6E">
              <w:rPr>
                <w:b/>
                <w:bCs/>
                <w:color w:val="000000"/>
                <w:sz w:val="20"/>
                <w:szCs w:val="20"/>
              </w:rPr>
              <w:t>608</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3D325B">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D325B">
              <w:rPr>
                <w:color w:val="000000"/>
                <w:sz w:val="20"/>
                <w:szCs w:val="20"/>
              </w:rPr>
              <w:t>2015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Pr="00BC2627" w:rsidRDefault="0058168A" w:rsidP="008E314D">
      <w:pPr>
        <w:tabs>
          <w:tab w:val="left" w:pos="360"/>
          <w:tab w:val="left" w:pos="720"/>
          <w:tab w:val="left" w:pos="1080"/>
          <w:tab w:val="left" w:pos="1440"/>
          <w:tab w:val="left" w:pos="1800"/>
          <w:tab w:val="left" w:pos="2160"/>
          <w:tab w:val="left" w:pos="2520"/>
          <w:tab w:val="left" w:pos="2880"/>
        </w:tabs>
      </w:pPr>
      <w:r w:rsidRPr="00BC2627">
        <w:t>Between 201</w:t>
      </w:r>
      <w:r w:rsidR="00BC710A" w:rsidRPr="00BC2627">
        <w:t>2</w:t>
      </w:r>
      <w:r w:rsidRPr="00BC2627">
        <w:t xml:space="preserve"> and 201</w:t>
      </w:r>
      <w:r w:rsidR="00BC710A" w:rsidRPr="00BC2627">
        <w:t>6</w:t>
      </w:r>
      <w:r w:rsidR="008E314D" w:rsidRPr="00BC2627">
        <w:t xml:space="preserve"> overall student enrollment </w:t>
      </w:r>
      <w:r w:rsidR="00BC2627" w:rsidRPr="00BC2627">
        <w:t>decreased</w:t>
      </w:r>
      <w:r w:rsidR="00D65E71" w:rsidRPr="00BC2627">
        <w:t xml:space="preserve"> by</w:t>
      </w:r>
      <w:r w:rsidR="004838C4">
        <w:t xml:space="preserve"> </w:t>
      </w:r>
      <w:r w:rsidR="00DE0AFD">
        <w:t>0</w:t>
      </w:r>
      <w:r w:rsidR="00624D46" w:rsidRPr="00BC2627">
        <w:t>.</w:t>
      </w:r>
      <w:r w:rsidR="004838C4">
        <w:t>2</w:t>
      </w:r>
      <w:r w:rsidR="00FD34C6">
        <w:t xml:space="preserve"> </w:t>
      </w:r>
      <w:r w:rsidR="00624D46" w:rsidRPr="00BC2627">
        <w:t>percent</w:t>
      </w:r>
      <w:r w:rsidR="008E314D" w:rsidRPr="00BC2627">
        <w:t xml:space="preserve">. Enrollment figures by race/ethnicity and high needs populations (i.e., students with disabilities, </w:t>
      </w:r>
      <w:r w:rsidR="00BC074D" w:rsidRPr="00BC2627">
        <w:t xml:space="preserve">economically disadvantaged </w:t>
      </w:r>
      <w:r w:rsidR="008E314D" w:rsidRPr="00BC2627">
        <w:lastRenderedPageBreak/>
        <w:t xml:space="preserve">students, and English language learners (ELLs) and former ELLs) as compared </w:t>
      </w:r>
      <w:r w:rsidR="00931979" w:rsidRPr="00BC2627">
        <w:t>with</w:t>
      </w:r>
      <w:r w:rsidR="008E314D" w:rsidRPr="00BC2627">
        <w:t xml:space="preserve"> the state are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BC2627">
        <w:t>Total in-distr</w:t>
      </w:r>
      <w:r w:rsidR="00C17678" w:rsidRPr="00BC2627">
        <w:t>ict per-pupil expenditures were</w:t>
      </w:r>
      <w:r w:rsidR="00145566">
        <w:t xml:space="preserve"> </w:t>
      </w:r>
      <w:r w:rsidR="00BC2627" w:rsidRPr="00BC2627">
        <w:t>similar to</w:t>
      </w:r>
      <w:r w:rsidRPr="00BC2627">
        <w:t xml:space="preserve"> the median in-district per pupil expenditures for </w:t>
      </w:r>
      <w:r w:rsidR="00145566">
        <w:t xml:space="preserve">33 </w:t>
      </w:r>
      <w:r w:rsidR="00C17678" w:rsidRPr="00BC2627">
        <w:t>K-12 district</w:t>
      </w:r>
      <w:r w:rsidR="00145566">
        <w:t>s</w:t>
      </w:r>
      <w:r w:rsidRPr="00BC2627">
        <w:t xml:space="preserve"> of similar size </w:t>
      </w:r>
      <w:r w:rsidR="00145566">
        <w:t xml:space="preserve">(3,000-3,999 students) </w:t>
      </w:r>
      <w:r w:rsidRPr="00BC2627">
        <w:t xml:space="preserve">in fiscal year </w:t>
      </w:r>
      <w:r w:rsidR="00C17678" w:rsidRPr="00BC2627">
        <w:t>2014</w:t>
      </w:r>
      <w:r w:rsidRPr="00BC2627">
        <w:t>:  $</w:t>
      </w:r>
      <w:r w:rsidR="00C17678" w:rsidRPr="00BC2627">
        <w:t>12,619</w:t>
      </w:r>
      <w:r w:rsidRPr="00BC2627">
        <w:t xml:space="preserve"> as</w:t>
      </w:r>
      <w:r>
        <w:t xml:space="preserve"> compared with </w:t>
      </w:r>
      <w:r w:rsidR="00BC2627" w:rsidRPr="00BC2627">
        <w:t>$</w:t>
      </w:r>
      <w:r w:rsidR="00C17678" w:rsidRPr="00BC2627">
        <w:t>12,721</w:t>
      </w:r>
      <w:r>
        <w:t xml:space="preserve"> (see</w:t>
      </w:r>
      <w:r w:rsidR="00145566">
        <w:t xml:space="preserve"> </w:t>
      </w:r>
      <w:hyperlink r:id="rId18" w:history="1">
        <w:r w:rsidR="00145566" w:rsidRPr="00145566">
          <w:rPr>
            <w:rStyle w:val="Hyperlink"/>
          </w:rPr>
          <w:t>District Analysis and Review Tool Detail: Staffing &amp;Finance</w:t>
        </w:r>
      </w:hyperlink>
      <w:r>
        <w:t xml:space="preserve">). Actual net school spending has </w:t>
      </w:r>
      <w:r w:rsidR="00C17678" w:rsidRPr="00BC2627">
        <w:t>been above</w:t>
      </w:r>
      <w:r>
        <w:t xml:space="preserve"> what is required </w:t>
      </w:r>
      <w:r w:rsidR="00C96E5A">
        <w:t>by the Chapter 70 state education aid program</w:t>
      </w:r>
      <w:r>
        <w:t>, as shown in Table B</w:t>
      </w:r>
      <w:r w:rsidR="00BC710A">
        <w:t>6</w:t>
      </w:r>
      <w:r>
        <w:t xml:space="preserve">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FF0000"/>
        </w:rPr>
      </w:pPr>
      <w:r w:rsidRPr="00E06B74">
        <w:t>Student Performance</w:t>
      </w:r>
      <w:r w:rsidR="00BC710A">
        <w:t xml:space="preserve"> </w:t>
      </w:r>
    </w:p>
    <w:p w:rsidR="00435F80" w:rsidRPr="00435F80" w:rsidRDefault="00435F80" w:rsidP="00435F80">
      <w:pPr>
        <w:spacing w:after="0" w:line="240" w:lineRule="auto"/>
        <w:rPr>
          <w:rFonts w:eastAsia="Times New Roman" w:cs="Times New Roman"/>
          <w:b/>
        </w:rPr>
      </w:pPr>
      <w:r w:rsidRPr="00435F80">
        <w:rPr>
          <w:rFonts w:eastAsia="Times New Roman" w:cs="Times New Roman"/>
          <w:b/>
        </w:rPr>
        <w:t>District and Subgroup Results</w:t>
      </w:r>
    </w:p>
    <w:p w:rsidR="00435F80" w:rsidRPr="00435F80" w:rsidRDefault="00435F80" w:rsidP="00435F80">
      <w:pPr>
        <w:spacing w:after="0" w:line="240" w:lineRule="auto"/>
        <w:jc w:val="center"/>
        <w:rPr>
          <w:rFonts w:eastAsia="Times New Roman" w:cs="Times New Roman"/>
        </w:rPr>
      </w:pPr>
    </w:p>
    <w:p w:rsidR="00435F80" w:rsidRPr="00435F80" w:rsidRDefault="00435F80" w:rsidP="00435F80">
      <w:pPr>
        <w:spacing w:after="0" w:line="240" w:lineRule="auto"/>
        <w:rPr>
          <w:rFonts w:eastAsia="Times New Roman" w:cs="Times New Roman"/>
        </w:rPr>
      </w:pPr>
      <w:r w:rsidRPr="00435F80">
        <w:rPr>
          <w:b/>
        </w:rPr>
        <w:t>Danvers is a Level 2 district because all its schools are in Level 2 for not meeting their gap narrowing targets for all students and or high needs students.</w:t>
      </w:r>
    </w:p>
    <w:p w:rsidR="00435F80" w:rsidRPr="00435F80" w:rsidRDefault="00435F80" w:rsidP="00435F80">
      <w:pPr>
        <w:numPr>
          <w:ilvl w:val="0"/>
          <w:numId w:val="47"/>
        </w:numPr>
        <w:spacing w:after="0" w:line="240" w:lineRule="auto"/>
        <w:rPr>
          <w:rFonts w:eastAsia="Times New Roman" w:cs="Times New Roman"/>
        </w:rPr>
      </w:pPr>
      <w:r w:rsidRPr="00435F80">
        <w:t>The district has low assessment participation (less than 95</w:t>
      </w:r>
      <w:r w:rsidR="005C094B">
        <w:t xml:space="preserve"> percent</w:t>
      </w:r>
      <w:r w:rsidRPr="00435F80">
        <w:t>) for African-American/black students</w:t>
      </w:r>
      <w:r w:rsidRPr="00435F80">
        <w:rPr>
          <w:rFonts w:eastAsia="Times New Roman" w:cs="Times New Roman"/>
        </w:rPr>
        <w:t>.</w:t>
      </w:r>
    </w:p>
    <w:p w:rsidR="00435F80" w:rsidRPr="00435F80" w:rsidRDefault="00435F80" w:rsidP="00435F80">
      <w:pPr>
        <w:numPr>
          <w:ilvl w:val="0"/>
          <w:numId w:val="47"/>
        </w:numPr>
        <w:spacing w:after="0" w:line="240" w:lineRule="auto"/>
        <w:rPr>
          <w:rFonts w:eastAsia="Times New Roman" w:cs="Times New Roman"/>
        </w:rPr>
      </w:pPr>
      <w:r w:rsidRPr="00435F80">
        <w:t xml:space="preserve">Highlands </w:t>
      </w:r>
      <w:r w:rsidR="00DE0AFD">
        <w:t xml:space="preserve">Elementary </w:t>
      </w:r>
      <w:r w:rsidRPr="00435F80">
        <w:t>has low assessment participation (less than 95</w:t>
      </w:r>
      <w:r w:rsidR="005C094B">
        <w:t xml:space="preserve"> percent</w:t>
      </w:r>
      <w:r w:rsidRPr="00435F80">
        <w:t>) for economically disadvantaged students</w:t>
      </w:r>
      <w:r w:rsidRPr="00435F80">
        <w:rPr>
          <w:rFonts w:eastAsia="Times New Roman" w:cs="Times New Roman"/>
        </w:rPr>
        <w:t>.</w:t>
      </w:r>
    </w:p>
    <w:p w:rsidR="00435F80" w:rsidRPr="00435F80" w:rsidRDefault="00435F80" w:rsidP="00435F80">
      <w:pPr>
        <w:spacing w:after="0" w:line="240" w:lineRule="auto"/>
      </w:pPr>
    </w:p>
    <w:tbl>
      <w:tblPr>
        <w:tblStyle w:val="TableGrid5"/>
        <w:tblW w:w="0" w:type="auto"/>
        <w:tblLayout w:type="fixed"/>
        <w:tblLook w:val="04A0" w:firstRow="1" w:lastRow="0" w:firstColumn="1" w:lastColumn="0" w:noHBand="0" w:noVBand="1"/>
      </w:tblPr>
      <w:tblGrid>
        <w:gridCol w:w="2088"/>
        <w:gridCol w:w="1260"/>
        <w:gridCol w:w="720"/>
        <w:gridCol w:w="810"/>
        <w:gridCol w:w="765"/>
        <w:gridCol w:w="765"/>
        <w:gridCol w:w="1170"/>
        <w:gridCol w:w="1080"/>
        <w:gridCol w:w="918"/>
      </w:tblGrid>
      <w:tr w:rsidR="00435F80" w:rsidRPr="00435F80" w:rsidTr="000B578D">
        <w:tc>
          <w:tcPr>
            <w:tcW w:w="9576" w:type="dxa"/>
            <w:gridSpan w:val="9"/>
            <w:tcBorders>
              <w:top w:val="nil"/>
              <w:left w:val="nil"/>
              <w:right w:val="nil"/>
            </w:tcBorders>
          </w:tcPr>
          <w:p w:rsidR="00435F80" w:rsidRPr="00435F80" w:rsidRDefault="00435F80" w:rsidP="00435F80">
            <w:pPr>
              <w:spacing w:after="0" w:line="240" w:lineRule="auto"/>
              <w:jc w:val="center"/>
              <w:rPr>
                <w:b/>
                <w:sz w:val="20"/>
                <w:szCs w:val="20"/>
              </w:rPr>
            </w:pPr>
            <w:r w:rsidRPr="00435F80">
              <w:rPr>
                <w:b/>
                <w:sz w:val="20"/>
                <w:szCs w:val="20"/>
              </w:rPr>
              <w:t>Table 2: Danvers Public Schools</w:t>
            </w:r>
          </w:p>
          <w:p w:rsidR="00435F80" w:rsidRPr="00435F80" w:rsidRDefault="00435F80" w:rsidP="00435F80">
            <w:pPr>
              <w:spacing w:after="0" w:line="240" w:lineRule="auto"/>
              <w:jc w:val="center"/>
              <w:rPr>
                <w:b/>
                <w:sz w:val="20"/>
                <w:szCs w:val="20"/>
              </w:rPr>
            </w:pPr>
            <w:r w:rsidRPr="00435F80">
              <w:rPr>
                <w:b/>
                <w:sz w:val="20"/>
                <w:szCs w:val="20"/>
              </w:rPr>
              <w:t>District and School PPI, Percentile, and Level 2012–2015</w:t>
            </w:r>
          </w:p>
        </w:tc>
      </w:tr>
      <w:tr w:rsidR="00435F80" w:rsidRPr="00435F80" w:rsidTr="000B578D">
        <w:trPr>
          <w:trHeight w:val="270"/>
        </w:trPr>
        <w:tc>
          <w:tcPr>
            <w:tcW w:w="2088" w:type="dxa"/>
            <w:vMerge w:val="restart"/>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School</w:t>
            </w:r>
          </w:p>
        </w:tc>
        <w:tc>
          <w:tcPr>
            <w:tcW w:w="1260" w:type="dxa"/>
            <w:vMerge w:val="restart"/>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Group</w:t>
            </w:r>
          </w:p>
        </w:tc>
        <w:tc>
          <w:tcPr>
            <w:tcW w:w="3060" w:type="dxa"/>
            <w:gridSpan w:val="4"/>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Annual PPI</w:t>
            </w:r>
          </w:p>
        </w:tc>
        <w:tc>
          <w:tcPr>
            <w:tcW w:w="1170" w:type="dxa"/>
            <w:vMerge w:val="restart"/>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Cumulative PPI</w:t>
            </w:r>
          </w:p>
        </w:tc>
        <w:tc>
          <w:tcPr>
            <w:tcW w:w="1080" w:type="dxa"/>
            <w:vMerge w:val="restart"/>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School</w:t>
            </w:r>
          </w:p>
          <w:p w:rsidR="00435F80" w:rsidRPr="00435F80" w:rsidRDefault="00435F80" w:rsidP="00435F80">
            <w:pPr>
              <w:spacing w:after="0" w:line="240" w:lineRule="auto"/>
              <w:jc w:val="center"/>
              <w:rPr>
                <w:b/>
                <w:sz w:val="20"/>
                <w:szCs w:val="20"/>
              </w:rPr>
            </w:pPr>
            <w:r w:rsidRPr="00435F80">
              <w:rPr>
                <w:b/>
                <w:sz w:val="20"/>
                <w:szCs w:val="20"/>
              </w:rPr>
              <w:t>Percentile</w:t>
            </w:r>
          </w:p>
        </w:tc>
        <w:tc>
          <w:tcPr>
            <w:tcW w:w="918" w:type="dxa"/>
            <w:vMerge w:val="restart"/>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Accountability</w:t>
            </w:r>
          </w:p>
          <w:p w:rsidR="00435F80" w:rsidRPr="00435F80" w:rsidRDefault="00435F80" w:rsidP="00435F80">
            <w:pPr>
              <w:spacing w:after="0" w:line="240" w:lineRule="auto"/>
              <w:jc w:val="center"/>
              <w:rPr>
                <w:b/>
                <w:sz w:val="20"/>
                <w:szCs w:val="20"/>
              </w:rPr>
            </w:pPr>
            <w:r w:rsidRPr="00435F80">
              <w:rPr>
                <w:b/>
                <w:sz w:val="20"/>
                <w:szCs w:val="20"/>
              </w:rPr>
              <w:t>Level</w:t>
            </w:r>
          </w:p>
        </w:tc>
      </w:tr>
      <w:tr w:rsidR="00435F80" w:rsidRPr="00435F80" w:rsidTr="000B578D">
        <w:trPr>
          <w:trHeight w:val="270"/>
        </w:trPr>
        <w:tc>
          <w:tcPr>
            <w:tcW w:w="2088"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c>
          <w:tcPr>
            <w:tcW w:w="1260"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2012</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2013</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2014</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w:t>
            </w:r>
          </w:p>
        </w:tc>
        <w:tc>
          <w:tcPr>
            <w:tcW w:w="1170"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c>
          <w:tcPr>
            <w:tcW w:w="1080"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c>
          <w:tcPr>
            <w:tcW w:w="918"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r>
      <w:tr w:rsidR="00435F80" w:rsidRPr="00435F80" w:rsidTr="000B578D">
        <w:tc>
          <w:tcPr>
            <w:tcW w:w="208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ES: Highlands</w:t>
            </w:r>
          </w:p>
        </w:tc>
        <w:tc>
          <w:tcPr>
            <w:tcW w:w="1260" w:type="dxa"/>
            <w:shd w:val="clear" w:color="auto" w:fill="auto"/>
          </w:tcPr>
          <w:p w:rsidR="00435F80" w:rsidRPr="00435F80" w:rsidRDefault="00435F80" w:rsidP="00435F80">
            <w:pPr>
              <w:spacing w:after="0" w:line="240" w:lineRule="auto"/>
              <w:rPr>
                <w:sz w:val="20"/>
                <w:szCs w:val="20"/>
              </w:rPr>
            </w:pPr>
            <w:r w:rsidRPr="00435F80">
              <w:rPr>
                <w:sz w:val="20"/>
                <w:szCs w:val="20"/>
              </w:rPr>
              <w:t>All</w:t>
            </w:r>
          </w:p>
        </w:tc>
        <w:tc>
          <w:tcPr>
            <w:tcW w:w="72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25</w:t>
            </w:r>
          </w:p>
        </w:tc>
        <w:tc>
          <w:tcPr>
            <w:tcW w:w="81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40</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70</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60</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56</w:t>
            </w:r>
          </w:p>
        </w:tc>
        <w:tc>
          <w:tcPr>
            <w:tcW w:w="108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32</w:t>
            </w:r>
          </w:p>
        </w:tc>
        <w:tc>
          <w:tcPr>
            <w:tcW w:w="91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w:t>
            </w:r>
          </w:p>
        </w:tc>
      </w:tr>
      <w:tr w:rsidR="00435F80" w:rsidRPr="00435F80" w:rsidTr="000B578D">
        <w:tc>
          <w:tcPr>
            <w:tcW w:w="2088" w:type="dxa"/>
            <w:vMerge/>
            <w:shd w:val="clear" w:color="auto" w:fill="auto"/>
            <w:vAlign w:val="center"/>
          </w:tcPr>
          <w:p w:rsidR="00435F80" w:rsidRPr="00435F80" w:rsidRDefault="00435F80" w:rsidP="00435F80">
            <w:pPr>
              <w:spacing w:after="0" w:line="240" w:lineRule="auto"/>
              <w:jc w:val="center"/>
              <w:rPr>
                <w:sz w:val="20"/>
                <w:szCs w:val="20"/>
              </w:rPr>
            </w:pPr>
          </w:p>
        </w:tc>
        <w:tc>
          <w:tcPr>
            <w:tcW w:w="1260" w:type="dxa"/>
            <w:shd w:val="clear" w:color="auto" w:fill="auto"/>
          </w:tcPr>
          <w:p w:rsidR="00435F80" w:rsidRPr="00435F80" w:rsidRDefault="00435F80" w:rsidP="00435F80">
            <w:pPr>
              <w:spacing w:after="0" w:line="240" w:lineRule="auto"/>
              <w:rPr>
                <w:sz w:val="20"/>
                <w:szCs w:val="20"/>
              </w:rPr>
            </w:pPr>
            <w:r w:rsidRPr="00435F80">
              <w:rPr>
                <w:sz w:val="20"/>
                <w:szCs w:val="20"/>
              </w:rPr>
              <w:t>High Needs</w:t>
            </w:r>
          </w:p>
        </w:tc>
        <w:tc>
          <w:tcPr>
            <w:tcW w:w="72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w:t>
            </w:r>
          </w:p>
        </w:tc>
        <w:tc>
          <w:tcPr>
            <w:tcW w:w="81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56</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63</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63</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56</w:t>
            </w:r>
          </w:p>
        </w:tc>
        <w:tc>
          <w:tcPr>
            <w:tcW w:w="1080" w:type="dxa"/>
            <w:vMerge/>
            <w:shd w:val="clear" w:color="auto" w:fill="auto"/>
          </w:tcPr>
          <w:p w:rsidR="00435F80" w:rsidRPr="00435F80" w:rsidRDefault="00435F80" w:rsidP="00435F80">
            <w:pPr>
              <w:spacing w:after="0" w:line="240" w:lineRule="auto"/>
              <w:jc w:val="center"/>
              <w:rPr>
                <w:sz w:val="20"/>
                <w:szCs w:val="20"/>
              </w:rPr>
            </w:pPr>
          </w:p>
        </w:tc>
        <w:tc>
          <w:tcPr>
            <w:tcW w:w="918" w:type="dxa"/>
            <w:vMerge/>
            <w:shd w:val="clear" w:color="auto" w:fill="auto"/>
          </w:tcPr>
          <w:p w:rsidR="00435F80" w:rsidRPr="00435F80" w:rsidRDefault="00435F80" w:rsidP="00435F80">
            <w:pPr>
              <w:spacing w:after="0" w:line="240" w:lineRule="auto"/>
              <w:jc w:val="center"/>
              <w:rPr>
                <w:sz w:val="20"/>
                <w:szCs w:val="20"/>
              </w:rPr>
            </w:pPr>
          </w:p>
        </w:tc>
      </w:tr>
      <w:tr w:rsidR="00435F80" w:rsidRPr="00435F80" w:rsidTr="000B578D">
        <w:tc>
          <w:tcPr>
            <w:tcW w:w="208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ES: Great Oak</w:t>
            </w:r>
          </w:p>
        </w:tc>
        <w:tc>
          <w:tcPr>
            <w:tcW w:w="1260"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All</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40</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110</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45</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75</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70</w:t>
            </w:r>
          </w:p>
        </w:tc>
        <w:tc>
          <w:tcPr>
            <w:tcW w:w="108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52</w:t>
            </w:r>
          </w:p>
        </w:tc>
        <w:tc>
          <w:tcPr>
            <w:tcW w:w="91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w:t>
            </w:r>
          </w:p>
        </w:tc>
      </w:tr>
      <w:tr w:rsidR="00435F80" w:rsidRPr="00435F80" w:rsidTr="000B578D">
        <w:tc>
          <w:tcPr>
            <w:tcW w:w="2088" w:type="dxa"/>
            <w:vMerge/>
            <w:shd w:val="clear" w:color="auto" w:fill="auto"/>
            <w:vAlign w:val="center"/>
          </w:tcPr>
          <w:p w:rsidR="00435F80" w:rsidRPr="00435F80" w:rsidRDefault="00435F80" w:rsidP="00435F80">
            <w:pPr>
              <w:spacing w:after="0" w:line="240" w:lineRule="auto"/>
              <w:jc w:val="center"/>
              <w:rPr>
                <w:sz w:val="20"/>
                <w:szCs w:val="20"/>
              </w:rPr>
            </w:pPr>
          </w:p>
        </w:tc>
        <w:tc>
          <w:tcPr>
            <w:tcW w:w="1260"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High Needs</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31</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75</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31</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81</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60</w:t>
            </w:r>
          </w:p>
        </w:tc>
        <w:tc>
          <w:tcPr>
            <w:tcW w:w="1080" w:type="dxa"/>
            <w:vMerge/>
            <w:shd w:val="clear" w:color="auto" w:fill="auto"/>
          </w:tcPr>
          <w:p w:rsidR="00435F80" w:rsidRPr="00435F80" w:rsidRDefault="00435F80" w:rsidP="00435F80">
            <w:pPr>
              <w:spacing w:after="0" w:line="240" w:lineRule="auto"/>
              <w:jc w:val="center"/>
              <w:rPr>
                <w:sz w:val="20"/>
                <w:szCs w:val="20"/>
              </w:rPr>
            </w:pPr>
          </w:p>
        </w:tc>
        <w:tc>
          <w:tcPr>
            <w:tcW w:w="918" w:type="dxa"/>
            <w:vMerge/>
            <w:shd w:val="clear" w:color="auto" w:fill="auto"/>
          </w:tcPr>
          <w:p w:rsidR="00435F80" w:rsidRPr="00435F80" w:rsidRDefault="00435F80" w:rsidP="00435F80">
            <w:pPr>
              <w:spacing w:after="0" w:line="240" w:lineRule="auto"/>
              <w:jc w:val="center"/>
              <w:rPr>
                <w:sz w:val="20"/>
                <w:szCs w:val="20"/>
              </w:rPr>
            </w:pPr>
          </w:p>
        </w:tc>
      </w:tr>
      <w:tr w:rsidR="00435F80" w:rsidRPr="00435F80" w:rsidTr="000B578D">
        <w:tc>
          <w:tcPr>
            <w:tcW w:w="208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ES: Riverside</w:t>
            </w:r>
          </w:p>
        </w:tc>
        <w:tc>
          <w:tcPr>
            <w:tcW w:w="1260" w:type="dxa"/>
            <w:shd w:val="clear" w:color="auto" w:fill="auto"/>
          </w:tcPr>
          <w:p w:rsidR="00435F80" w:rsidRPr="00435F80" w:rsidRDefault="00435F80" w:rsidP="00435F80">
            <w:pPr>
              <w:spacing w:after="0" w:line="240" w:lineRule="auto"/>
              <w:rPr>
                <w:sz w:val="20"/>
                <w:szCs w:val="20"/>
              </w:rPr>
            </w:pPr>
            <w:r w:rsidRPr="00435F80">
              <w:rPr>
                <w:sz w:val="20"/>
                <w:szCs w:val="20"/>
              </w:rPr>
              <w:t>All</w:t>
            </w:r>
          </w:p>
        </w:tc>
        <w:tc>
          <w:tcPr>
            <w:tcW w:w="72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70</w:t>
            </w:r>
          </w:p>
        </w:tc>
        <w:tc>
          <w:tcPr>
            <w:tcW w:w="81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60</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70</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15</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46</w:t>
            </w:r>
          </w:p>
        </w:tc>
        <w:tc>
          <w:tcPr>
            <w:tcW w:w="108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28</w:t>
            </w:r>
          </w:p>
        </w:tc>
        <w:tc>
          <w:tcPr>
            <w:tcW w:w="91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w:t>
            </w:r>
          </w:p>
        </w:tc>
      </w:tr>
      <w:tr w:rsidR="00435F80" w:rsidRPr="00435F80" w:rsidTr="000B578D">
        <w:tc>
          <w:tcPr>
            <w:tcW w:w="2088" w:type="dxa"/>
            <w:vMerge/>
            <w:shd w:val="clear" w:color="auto" w:fill="auto"/>
            <w:vAlign w:val="center"/>
          </w:tcPr>
          <w:p w:rsidR="00435F80" w:rsidRPr="00435F80" w:rsidRDefault="00435F80" w:rsidP="00435F80">
            <w:pPr>
              <w:spacing w:after="0" w:line="240" w:lineRule="auto"/>
              <w:jc w:val="center"/>
              <w:rPr>
                <w:sz w:val="20"/>
                <w:szCs w:val="20"/>
              </w:rPr>
            </w:pPr>
          </w:p>
        </w:tc>
        <w:tc>
          <w:tcPr>
            <w:tcW w:w="1260" w:type="dxa"/>
            <w:shd w:val="clear" w:color="auto" w:fill="auto"/>
          </w:tcPr>
          <w:p w:rsidR="00435F80" w:rsidRPr="00435F80" w:rsidRDefault="00435F80" w:rsidP="00435F80">
            <w:pPr>
              <w:spacing w:after="0" w:line="240" w:lineRule="auto"/>
              <w:rPr>
                <w:sz w:val="20"/>
                <w:szCs w:val="20"/>
              </w:rPr>
            </w:pPr>
            <w:r w:rsidRPr="00435F80">
              <w:rPr>
                <w:sz w:val="20"/>
                <w:szCs w:val="20"/>
              </w:rPr>
              <w:t>High Needs</w:t>
            </w:r>
          </w:p>
        </w:tc>
        <w:tc>
          <w:tcPr>
            <w:tcW w:w="72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69</w:t>
            </w:r>
          </w:p>
        </w:tc>
        <w:tc>
          <w:tcPr>
            <w:tcW w:w="81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44</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94</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94</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81</w:t>
            </w:r>
          </w:p>
        </w:tc>
        <w:tc>
          <w:tcPr>
            <w:tcW w:w="1080" w:type="dxa"/>
            <w:vMerge/>
            <w:shd w:val="clear" w:color="auto" w:fill="auto"/>
          </w:tcPr>
          <w:p w:rsidR="00435F80" w:rsidRPr="00435F80" w:rsidRDefault="00435F80" w:rsidP="00435F80">
            <w:pPr>
              <w:spacing w:after="0" w:line="240" w:lineRule="auto"/>
              <w:jc w:val="center"/>
              <w:rPr>
                <w:sz w:val="20"/>
                <w:szCs w:val="20"/>
              </w:rPr>
            </w:pPr>
          </w:p>
        </w:tc>
        <w:tc>
          <w:tcPr>
            <w:tcW w:w="918" w:type="dxa"/>
            <w:vMerge/>
            <w:shd w:val="clear" w:color="auto" w:fill="auto"/>
          </w:tcPr>
          <w:p w:rsidR="00435F80" w:rsidRPr="00435F80" w:rsidRDefault="00435F80" w:rsidP="00435F80">
            <w:pPr>
              <w:spacing w:after="0" w:line="240" w:lineRule="auto"/>
              <w:jc w:val="center"/>
              <w:rPr>
                <w:sz w:val="20"/>
                <w:szCs w:val="20"/>
              </w:rPr>
            </w:pPr>
          </w:p>
        </w:tc>
      </w:tr>
      <w:tr w:rsidR="00435F80" w:rsidRPr="00435F80" w:rsidTr="000B578D">
        <w:tc>
          <w:tcPr>
            <w:tcW w:w="208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ES: Ivan G. Smith</w:t>
            </w:r>
          </w:p>
        </w:tc>
        <w:tc>
          <w:tcPr>
            <w:tcW w:w="1260"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All</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85</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60</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40</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20</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41</w:t>
            </w:r>
          </w:p>
        </w:tc>
        <w:tc>
          <w:tcPr>
            <w:tcW w:w="108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40</w:t>
            </w:r>
          </w:p>
        </w:tc>
        <w:tc>
          <w:tcPr>
            <w:tcW w:w="91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w:t>
            </w:r>
          </w:p>
        </w:tc>
      </w:tr>
      <w:tr w:rsidR="00435F80" w:rsidRPr="00435F80" w:rsidTr="000B578D">
        <w:tc>
          <w:tcPr>
            <w:tcW w:w="2088"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1260"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High Needs</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0</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50</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50</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39</w:t>
            </w:r>
          </w:p>
        </w:tc>
        <w:tc>
          <w:tcPr>
            <w:tcW w:w="1080" w:type="dxa"/>
            <w:vMerge/>
            <w:shd w:val="clear" w:color="auto" w:fill="D9D9D9" w:themeFill="background1" w:themeFillShade="D9"/>
          </w:tcPr>
          <w:p w:rsidR="00435F80" w:rsidRPr="00435F80" w:rsidRDefault="00435F80" w:rsidP="00435F80">
            <w:pPr>
              <w:spacing w:after="0" w:line="240" w:lineRule="auto"/>
              <w:jc w:val="center"/>
              <w:rPr>
                <w:sz w:val="20"/>
                <w:szCs w:val="20"/>
              </w:rPr>
            </w:pPr>
          </w:p>
        </w:tc>
        <w:tc>
          <w:tcPr>
            <w:tcW w:w="918" w:type="dxa"/>
            <w:vMerge/>
            <w:shd w:val="clear" w:color="auto" w:fill="D9D9D9" w:themeFill="background1" w:themeFillShade="D9"/>
          </w:tcPr>
          <w:p w:rsidR="00435F80" w:rsidRPr="00435F80" w:rsidRDefault="00435F80" w:rsidP="00435F80">
            <w:pPr>
              <w:spacing w:after="0" w:line="240" w:lineRule="auto"/>
              <w:jc w:val="center"/>
              <w:rPr>
                <w:sz w:val="20"/>
                <w:szCs w:val="20"/>
              </w:rPr>
            </w:pPr>
          </w:p>
        </w:tc>
      </w:tr>
      <w:tr w:rsidR="00435F80" w:rsidRPr="00435F80" w:rsidTr="000B578D">
        <w:tc>
          <w:tcPr>
            <w:tcW w:w="208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ES: Willis E. Thorpe</w:t>
            </w:r>
          </w:p>
        </w:tc>
        <w:tc>
          <w:tcPr>
            <w:tcW w:w="1260" w:type="dxa"/>
            <w:shd w:val="clear" w:color="auto" w:fill="auto"/>
          </w:tcPr>
          <w:p w:rsidR="00435F80" w:rsidRPr="00435F80" w:rsidRDefault="00435F80" w:rsidP="00435F80">
            <w:pPr>
              <w:spacing w:after="0" w:line="240" w:lineRule="auto"/>
              <w:rPr>
                <w:sz w:val="20"/>
                <w:szCs w:val="20"/>
              </w:rPr>
            </w:pPr>
            <w:r w:rsidRPr="00435F80">
              <w:rPr>
                <w:sz w:val="20"/>
                <w:szCs w:val="20"/>
              </w:rPr>
              <w:t>All</w:t>
            </w:r>
          </w:p>
        </w:tc>
        <w:tc>
          <w:tcPr>
            <w:tcW w:w="72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50</w:t>
            </w:r>
          </w:p>
        </w:tc>
        <w:tc>
          <w:tcPr>
            <w:tcW w:w="81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70</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55</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55</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58</w:t>
            </w:r>
          </w:p>
        </w:tc>
        <w:tc>
          <w:tcPr>
            <w:tcW w:w="108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50</w:t>
            </w:r>
          </w:p>
        </w:tc>
        <w:tc>
          <w:tcPr>
            <w:tcW w:w="91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w:t>
            </w:r>
          </w:p>
        </w:tc>
      </w:tr>
      <w:tr w:rsidR="00435F80" w:rsidRPr="00435F80" w:rsidTr="000B578D">
        <w:tc>
          <w:tcPr>
            <w:tcW w:w="2088" w:type="dxa"/>
            <w:vMerge/>
            <w:shd w:val="clear" w:color="auto" w:fill="auto"/>
            <w:vAlign w:val="center"/>
          </w:tcPr>
          <w:p w:rsidR="00435F80" w:rsidRPr="00435F80" w:rsidRDefault="00435F80" w:rsidP="00435F80">
            <w:pPr>
              <w:spacing w:after="0" w:line="240" w:lineRule="auto"/>
              <w:jc w:val="center"/>
              <w:rPr>
                <w:sz w:val="20"/>
                <w:szCs w:val="20"/>
              </w:rPr>
            </w:pPr>
          </w:p>
        </w:tc>
        <w:tc>
          <w:tcPr>
            <w:tcW w:w="1260" w:type="dxa"/>
            <w:shd w:val="clear" w:color="auto" w:fill="auto"/>
          </w:tcPr>
          <w:p w:rsidR="00435F80" w:rsidRPr="00435F80" w:rsidRDefault="00435F80" w:rsidP="00435F80">
            <w:pPr>
              <w:spacing w:after="0" w:line="240" w:lineRule="auto"/>
              <w:rPr>
                <w:sz w:val="20"/>
                <w:szCs w:val="20"/>
              </w:rPr>
            </w:pPr>
            <w:r w:rsidRPr="00435F80">
              <w:rPr>
                <w:sz w:val="20"/>
                <w:szCs w:val="20"/>
              </w:rPr>
              <w:t>High Needs</w:t>
            </w:r>
          </w:p>
        </w:tc>
        <w:tc>
          <w:tcPr>
            <w:tcW w:w="72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w:t>
            </w:r>
          </w:p>
        </w:tc>
        <w:tc>
          <w:tcPr>
            <w:tcW w:w="81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13</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75</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75</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55</w:t>
            </w:r>
          </w:p>
        </w:tc>
        <w:tc>
          <w:tcPr>
            <w:tcW w:w="1080" w:type="dxa"/>
            <w:vMerge/>
            <w:shd w:val="clear" w:color="auto" w:fill="auto"/>
          </w:tcPr>
          <w:p w:rsidR="00435F80" w:rsidRPr="00435F80" w:rsidRDefault="00435F80" w:rsidP="00435F80">
            <w:pPr>
              <w:spacing w:after="0" w:line="240" w:lineRule="auto"/>
              <w:jc w:val="center"/>
              <w:rPr>
                <w:sz w:val="20"/>
                <w:szCs w:val="20"/>
              </w:rPr>
            </w:pPr>
          </w:p>
        </w:tc>
        <w:tc>
          <w:tcPr>
            <w:tcW w:w="918" w:type="dxa"/>
            <w:vMerge/>
            <w:shd w:val="clear" w:color="auto" w:fill="auto"/>
          </w:tcPr>
          <w:p w:rsidR="00435F80" w:rsidRPr="00435F80" w:rsidRDefault="00435F80" w:rsidP="00435F80">
            <w:pPr>
              <w:spacing w:after="0" w:line="240" w:lineRule="auto"/>
              <w:jc w:val="center"/>
              <w:rPr>
                <w:sz w:val="20"/>
                <w:szCs w:val="20"/>
              </w:rPr>
            </w:pPr>
          </w:p>
        </w:tc>
      </w:tr>
      <w:tr w:rsidR="00435F80" w:rsidRPr="00435F80" w:rsidTr="000B578D">
        <w:tc>
          <w:tcPr>
            <w:tcW w:w="208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 xml:space="preserve">MS: </w:t>
            </w:r>
            <w:r w:rsidR="00054B20">
              <w:rPr>
                <w:sz w:val="20"/>
                <w:szCs w:val="20"/>
              </w:rPr>
              <w:t xml:space="preserve">Holten </w:t>
            </w:r>
            <w:r w:rsidRPr="00435F80">
              <w:rPr>
                <w:sz w:val="20"/>
                <w:szCs w:val="20"/>
              </w:rPr>
              <w:t>Richmond Middle School</w:t>
            </w:r>
          </w:p>
        </w:tc>
        <w:tc>
          <w:tcPr>
            <w:tcW w:w="1260"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All</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35</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55</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30</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0</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24</w:t>
            </w:r>
          </w:p>
        </w:tc>
        <w:tc>
          <w:tcPr>
            <w:tcW w:w="108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29</w:t>
            </w:r>
          </w:p>
        </w:tc>
        <w:tc>
          <w:tcPr>
            <w:tcW w:w="91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w:t>
            </w:r>
          </w:p>
        </w:tc>
      </w:tr>
      <w:tr w:rsidR="00435F80" w:rsidRPr="00435F80" w:rsidTr="000B578D">
        <w:tc>
          <w:tcPr>
            <w:tcW w:w="2088"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1260"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High Needs</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35</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55</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35</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35</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39</w:t>
            </w:r>
          </w:p>
        </w:tc>
        <w:tc>
          <w:tcPr>
            <w:tcW w:w="1080" w:type="dxa"/>
            <w:vMerge/>
            <w:shd w:val="clear" w:color="auto" w:fill="D9D9D9" w:themeFill="background1" w:themeFillShade="D9"/>
          </w:tcPr>
          <w:p w:rsidR="00435F80" w:rsidRPr="00435F80" w:rsidRDefault="00435F80" w:rsidP="00435F80">
            <w:pPr>
              <w:spacing w:after="0" w:line="240" w:lineRule="auto"/>
              <w:jc w:val="center"/>
              <w:rPr>
                <w:sz w:val="20"/>
                <w:szCs w:val="20"/>
              </w:rPr>
            </w:pPr>
          </w:p>
        </w:tc>
        <w:tc>
          <w:tcPr>
            <w:tcW w:w="918" w:type="dxa"/>
            <w:vMerge/>
            <w:shd w:val="clear" w:color="auto" w:fill="D9D9D9" w:themeFill="background1" w:themeFillShade="D9"/>
          </w:tcPr>
          <w:p w:rsidR="00435F80" w:rsidRPr="00435F80" w:rsidRDefault="00435F80" w:rsidP="00435F80">
            <w:pPr>
              <w:spacing w:after="0" w:line="240" w:lineRule="auto"/>
              <w:jc w:val="center"/>
              <w:rPr>
                <w:sz w:val="20"/>
                <w:szCs w:val="20"/>
              </w:rPr>
            </w:pPr>
          </w:p>
        </w:tc>
      </w:tr>
      <w:tr w:rsidR="00435F80" w:rsidRPr="00435F80" w:rsidTr="000B578D">
        <w:tc>
          <w:tcPr>
            <w:tcW w:w="208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HS: Danvers High</w:t>
            </w:r>
          </w:p>
        </w:tc>
        <w:tc>
          <w:tcPr>
            <w:tcW w:w="1260" w:type="dxa"/>
            <w:shd w:val="clear" w:color="auto" w:fill="auto"/>
          </w:tcPr>
          <w:p w:rsidR="00435F80" w:rsidRPr="00435F80" w:rsidRDefault="00435F80" w:rsidP="00435F80">
            <w:pPr>
              <w:spacing w:after="0" w:line="240" w:lineRule="auto"/>
              <w:rPr>
                <w:sz w:val="20"/>
                <w:szCs w:val="20"/>
              </w:rPr>
            </w:pPr>
            <w:r w:rsidRPr="00435F80">
              <w:rPr>
                <w:sz w:val="20"/>
                <w:szCs w:val="20"/>
              </w:rPr>
              <w:t>All</w:t>
            </w:r>
          </w:p>
        </w:tc>
        <w:tc>
          <w:tcPr>
            <w:tcW w:w="72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64</w:t>
            </w:r>
          </w:p>
        </w:tc>
        <w:tc>
          <w:tcPr>
            <w:tcW w:w="81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89</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50</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75</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69</w:t>
            </w:r>
          </w:p>
        </w:tc>
        <w:tc>
          <w:tcPr>
            <w:tcW w:w="108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60</w:t>
            </w:r>
          </w:p>
        </w:tc>
        <w:tc>
          <w:tcPr>
            <w:tcW w:w="91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w:t>
            </w:r>
          </w:p>
        </w:tc>
      </w:tr>
      <w:tr w:rsidR="00435F80" w:rsidRPr="00435F80" w:rsidTr="000B578D">
        <w:tc>
          <w:tcPr>
            <w:tcW w:w="2088" w:type="dxa"/>
            <w:vMerge/>
            <w:shd w:val="clear" w:color="auto" w:fill="auto"/>
          </w:tcPr>
          <w:p w:rsidR="00435F80" w:rsidRPr="00435F80" w:rsidRDefault="00435F80" w:rsidP="00435F80">
            <w:pPr>
              <w:spacing w:after="0" w:line="240" w:lineRule="auto"/>
              <w:rPr>
                <w:sz w:val="20"/>
                <w:szCs w:val="20"/>
              </w:rPr>
            </w:pPr>
          </w:p>
        </w:tc>
        <w:tc>
          <w:tcPr>
            <w:tcW w:w="1260" w:type="dxa"/>
            <w:shd w:val="clear" w:color="auto" w:fill="auto"/>
          </w:tcPr>
          <w:p w:rsidR="00435F80" w:rsidRPr="00435F80" w:rsidRDefault="00435F80" w:rsidP="00435F80">
            <w:pPr>
              <w:spacing w:after="0" w:line="240" w:lineRule="auto"/>
              <w:rPr>
                <w:sz w:val="20"/>
                <w:szCs w:val="20"/>
              </w:rPr>
            </w:pPr>
            <w:r w:rsidRPr="00435F80">
              <w:rPr>
                <w:sz w:val="20"/>
                <w:szCs w:val="20"/>
              </w:rPr>
              <w:t>High Needs</w:t>
            </w:r>
          </w:p>
        </w:tc>
        <w:tc>
          <w:tcPr>
            <w:tcW w:w="72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54</w:t>
            </w:r>
          </w:p>
        </w:tc>
        <w:tc>
          <w:tcPr>
            <w:tcW w:w="81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46</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46</w:t>
            </w:r>
          </w:p>
        </w:tc>
        <w:tc>
          <w:tcPr>
            <w:tcW w:w="76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79</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60</w:t>
            </w:r>
          </w:p>
        </w:tc>
        <w:tc>
          <w:tcPr>
            <w:tcW w:w="1080" w:type="dxa"/>
            <w:vMerge/>
            <w:shd w:val="clear" w:color="auto" w:fill="auto"/>
          </w:tcPr>
          <w:p w:rsidR="00435F80" w:rsidRPr="00435F80" w:rsidRDefault="00435F80" w:rsidP="00435F80">
            <w:pPr>
              <w:spacing w:after="0" w:line="240" w:lineRule="auto"/>
              <w:jc w:val="center"/>
              <w:rPr>
                <w:sz w:val="20"/>
                <w:szCs w:val="20"/>
              </w:rPr>
            </w:pPr>
          </w:p>
        </w:tc>
        <w:tc>
          <w:tcPr>
            <w:tcW w:w="918" w:type="dxa"/>
            <w:vMerge/>
            <w:shd w:val="clear" w:color="auto" w:fill="auto"/>
          </w:tcPr>
          <w:p w:rsidR="00435F80" w:rsidRPr="00435F80" w:rsidRDefault="00435F80" w:rsidP="00435F80">
            <w:pPr>
              <w:spacing w:after="0" w:line="240" w:lineRule="auto"/>
              <w:jc w:val="center"/>
              <w:rPr>
                <w:sz w:val="20"/>
                <w:szCs w:val="20"/>
              </w:rPr>
            </w:pPr>
          </w:p>
        </w:tc>
      </w:tr>
      <w:tr w:rsidR="00435F80" w:rsidRPr="00435F80" w:rsidTr="000B578D">
        <w:tc>
          <w:tcPr>
            <w:tcW w:w="208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District</w:t>
            </w:r>
          </w:p>
        </w:tc>
        <w:tc>
          <w:tcPr>
            <w:tcW w:w="1260"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All</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39</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68</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39</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36</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44</w:t>
            </w:r>
          </w:p>
        </w:tc>
        <w:tc>
          <w:tcPr>
            <w:tcW w:w="108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91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w:t>
            </w:r>
          </w:p>
        </w:tc>
      </w:tr>
      <w:tr w:rsidR="00435F80" w:rsidRPr="00435F80" w:rsidTr="000B578D">
        <w:tc>
          <w:tcPr>
            <w:tcW w:w="2088" w:type="dxa"/>
            <w:vMerge/>
            <w:shd w:val="clear" w:color="auto" w:fill="D9D9D9" w:themeFill="background1" w:themeFillShade="D9"/>
          </w:tcPr>
          <w:p w:rsidR="00435F80" w:rsidRPr="00435F80" w:rsidRDefault="00435F80" w:rsidP="00435F80">
            <w:pPr>
              <w:spacing w:after="0" w:line="240" w:lineRule="auto"/>
              <w:rPr>
                <w:sz w:val="20"/>
                <w:szCs w:val="20"/>
              </w:rPr>
            </w:pPr>
          </w:p>
        </w:tc>
        <w:tc>
          <w:tcPr>
            <w:tcW w:w="1260"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High Needs</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21</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46</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43</w:t>
            </w:r>
          </w:p>
        </w:tc>
        <w:tc>
          <w:tcPr>
            <w:tcW w:w="76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43</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41</w:t>
            </w:r>
          </w:p>
        </w:tc>
        <w:tc>
          <w:tcPr>
            <w:tcW w:w="1080" w:type="dxa"/>
            <w:vMerge/>
            <w:shd w:val="clear" w:color="auto" w:fill="D9D9D9" w:themeFill="background1" w:themeFillShade="D9"/>
          </w:tcPr>
          <w:p w:rsidR="00435F80" w:rsidRPr="00435F80" w:rsidRDefault="00435F80" w:rsidP="00435F80">
            <w:pPr>
              <w:spacing w:after="0" w:line="240" w:lineRule="auto"/>
              <w:jc w:val="center"/>
              <w:rPr>
                <w:sz w:val="20"/>
                <w:szCs w:val="20"/>
              </w:rPr>
            </w:pPr>
          </w:p>
        </w:tc>
        <w:tc>
          <w:tcPr>
            <w:tcW w:w="918" w:type="dxa"/>
            <w:vMerge/>
            <w:shd w:val="clear" w:color="auto" w:fill="D9D9D9" w:themeFill="background1" w:themeFillShade="D9"/>
          </w:tcPr>
          <w:p w:rsidR="00435F80" w:rsidRPr="00435F80" w:rsidRDefault="00435F80" w:rsidP="00435F80">
            <w:pPr>
              <w:spacing w:after="0" w:line="240" w:lineRule="auto"/>
              <w:jc w:val="center"/>
              <w:rPr>
                <w:sz w:val="20"/>
                <w:szCs w:val="20"/>
              </w:rPr>
            </w:pPr>
          </w:p>
        </w:tc>
      </w:tr>
    </w:tbl>
    <w:p w:rsidR="00435F80" w:rsidRPr="00435F80" w:rsidRDefault="00435F80" w:rsidP="00435F80">
      <w:pPr>
        <w:spacing w:after="0" w:line="240" w:lineRule="auto"/>
        <w:rPr>
          <w:rFonts w:eastAsia="Times New Roman" w:cs="Times New Roman"/>
        </w:rPr>
      </w:pPr>
    </w:p>
    <w:p w:rsidR="00435F80" w:rsidRPr="00435F80" w:rsidRDefault="00435F80" w:rsidP="00435F80">
      <w:pPr>
        <w:spacing w:after="0" w:line="240" w:lineRule="auto"/>
        <w:rPr>
          <w:rFonts w:eastAsia="Times New Roman" w:cs="Times New Roman"/>
        </w:rPr>
      </w:pPr>
    </w:p>
    <w:p w:rsidR="00435F80" w:rsidRPr="00435F80" w:rsidRDefault="00435F80" w:rsidP="00435F80">
      <w:pPr>
        <w:spacing w:after="0" w:line="240" w:lineRule="auto"/>
        <w:rPr>
          <w:rFonts w:eastAsia="Times New Roman" w:cs="Times New Roman"/>
        </w:rPr>
      </w:pPr>
    </w:p>
    <w:p w:rsidR="00435F80" w:rsidRPr="00435F80" w:rsidRDefault="00435F80" w:rsidP="00435F80">
      <w:pPr>
        <w:spacing w:after="0" w:line="240" w:lineRule="auto"/>
        <w:rPr>
          <w:rFonts w:eastAsia="Times New Roman" w:cs="Times New Roman"/>
        </w:rPr>
      </w:pPr>
    </w:p>
    <w:p w:rsidR="00435F80" w:rsidRPr="00435F80" w:rsidRDefault="00435F80" w:rsidP="00435F80">
      <w:pPr>
        <w:spacing w:after="0" w:line="240" w:lineRule="auto"/>
        <w:rPr>
          <w:rFonts w:eastAsia="Times New Roman" w:cs="Times New Roman"/>
        </w:rPr>
      </w:pPr>
    </w:p>
    <w:p w:rsidR="00435F80" w:rsidRPr="00435F80" w:rsidRDefault="00F300C3" w:rsidP="00435F80">
      <w:pPr>
        <w:spacing w:after="0" w:line="240" w:lineRule="auto"/>
        <w:contextualSpacing/>
        <w:rPr>
          <w:rFonts w:eastAsia="Times New Roman" w:cs="Times New Roman"/>
          <w:b/>
        </w:rPr>
      </w:pPr>
      <w:r>
        <w:rPr>
          <w:rFonts w:eastAsia="Times New Roman" w:cs="Times New Roman"/>
          <w:b/>
        </w:rPr>
        <w:t>B</w:t>
      </w:r>
      <w:r w:rsidRPr="00435F80">
        <w:rPr>
          <w:rFonts w:eastAsia="Times New Roman" w:cs="Times New Roman"/>
          <w:b/>
        </w:rPr>
        <w:t>etween 2012 and 2015</w:t>
      </w:r>
      <w:r w:rsidR="00435F80" w:rsidRPr="00435F80">
        <w:rPr>
          <w:rFonts w:eastAsia="Times New Roman" w:cs="Times New Roman"/>
          <w:b/>
        </w:rPr>
        <w:t xml:space="preserve"> </w:t>
      </w:r>
      <w:r w:rsidR="00DE0AFD">
        <w:rPr>
          <w:rFonts w:eastAsia="Times New Roman" w:cs="Times New Roman"/>
          <w:b/>
        </w:rPr>
        <w:t xml:space="preserve">the </w:t>
      </w:r>
      <w:r w:rsidR="00435F80" w:rsidRPr="00435F80">
        <w:rPr>
          <w:rFonts w:eastAsia="Times New Roman" w:cs="Times New Roman"/>
          <w:b/>
        </w:rPr>
        <w:t xml:space="preserve">ELA </w:t>
      </w:r>
      <w:r>
        <w:rPr>
          <w:rFonts w:eastAsia="Times New Roman" w:cs="Times New Roman"/>
          <w:b/>
        </w:rPr>
        <w:t>Composite Performance Index (</w:t>
      </w:r>
      <w:r w:rsidR="00435F80" w:rsidRPr="00435F80">
        <w:rPr>
          <w:rFonts w:eastAsia="Times New Roman" w:cs="Times New Roman"/>
          <w:b/>
        </w:rPr>
        <w:t>CPI</w:t>
      </w:r>
      <w:r>
        <w:rPr>
          <w:rFonts w:eastAsia="Times New Roman" w:cs="Times New Roman"/>
          <w:b/>
        </w:rPr>
        <w:t>)</w:t>
      </w:r>
      <w:r w:rsidR="00435F80" w:rsidRPr="00435F80">
        <w:rPr>
          <w:rFonts w:eastAsia="Times New Roman" w:cs="Times New Roman"/>
          <w:b/>
        </w:rPr>
        <w:t xml:space="preserve"> did not improve for all students, high needs students, and students with disabilities.  However,</w:t>
      </w:r>
      <w:r w:rsidR="00DE0AFD">
        <w:rPr>
          <w:rFonts w:eastAsia="Times New Roman" w:cs="Times New Roman"/>
          <w:b/>
        </w:rPr>
        <w:t xml:space="preserve"> the</w:t>
      </w:r>
      <w:r w:rsidR="00435F80" w:rsidRPr="00435F80">
        <w:rPr>
          <w:rFonts w:eastAsia="Times New Roman" w:cs="Times New Roman"/>
          <w:b/>
        </w:rPr>
        <w:t xml:space="preserve"> ELA CPI for all students was 2.3 </w:t>
      </w:r>
      <w:r w:rsidR="00435F80" w:rsidRPr="00435F80">
        <w:rPr>
          <w:rFonts w:eastAsia="Times New Roman" w:cs="Times New Roman"/>
          <w:b/>
        </w:rPr>
        <w:lastRenderedPageBreak/>
        <w:t>points higher than the state’s CPI and 1.5 to 3.6 points higher for high needs students, economically disadvantaged students, and students with disabilities.</w:t>
      </w:r>
    </w:p>
    <w:p w:rsidR="00435F80" w:rsidRPr="00435F80" w:rsidRDefault="00435F80" w:rsidP="00435F80">
      <w:pPr>
        <w:spacing w:after="0" w:line="240" w:lineRule="auto"/>
        <w:contextualSpacing/>
        <w:rPr>
          <w:rFonts w:eastAsia="Times New Roman" w:cs="Times New Roman"/>
          <w:b/>
        </w:rPr>
      </w:pPr>
    </w:p>
    <w:tbl>
      <w:tblPr>
        <w:tblStyle w:val="TableGrid5"/>
        <w:tblW w:w="0" w:type="auto"/>
        <w:tblLayout w:type="fixed"/>
        <w:tblLook w:val="04A0" w:firstRow="1" w:lastRow="0" w:firstColumn="1" w:lastColumn="0" w:noHBand="0" w:noVBand="1"/>
      </w:tblPr>
      <w:tblGrid>
        <w:gridCol w:w="1638"/>
        <w:gridCol w:w="810"/>
        <w:gridCol w:w="1125"/>
        <w:gridCol w:w="1125"/>
        <w:gridCol w:w="1125"/>
        <w:gridCol w:w="1125"/>
        <w:gridCol w:w="1170"/>
        <w:gridCol w:w="1440"/>
      </w:tblGrid>
      <w:tr w:rsidR="00435F80" w:rsidRPr="00435F80" w:rsidTr="000B578D">
        <w:tc>
          <w:tcPr>
            <w:tcW w:w="9558" w:type="dxa"/>
            <w:gridSpan w:val="8"/>
            <w:tcBorders>
              <w:top w:val="nil"/>
              <w:left w:val="nil"/>
              <w:right w:val="nil"/>
            </w:tcBorders>
            <w:vAlign w:val="center"/>
          </w:tcPr>
          <w:p w:rsidR="00435F80" w:rsidRPr="00435F80" w:rsidRDefault="00435F80" w:rsidP="00435F80">
            <w:pPr>
              <w:spacing w:after="0" w:line="240" w:lineRule="auto"/>
              <w:jc w:val="center"/>
              <w:rPr>
                <w:b/>
                <w:sz w:val="20"/>
                <w:szCs w:val="20"/>
              </w:rPr>
            </w:pPr>
            <w:r w:rsidRPr="00435F80">
              <w:rPr>
                <w:b/>
                <w:sz w:val="20"/>
                <w:szCs w:val="20"/>
              </w:rPr>
              <w:t>Table 3: Danvers Public Schools</w:t>
            </w:r>
          </w:p>
          <w:p w:rsidR="00435F80" w:rsidRPr="00435F80" w:rsidRDefault="00435F80" w:rsidP="00435F80">
            <w:pPr>
              <w:spacing w:after="0" w:line="240" w:lineRule="auto"/>
              <w:jc w:val="center"/>
              <w:rPr>
                <w:b/>
                <w:sz w:val="20"/>
                <w:szCs w:val="20"/>
              </w:rPr>
            </w:pPr>
            <w:r w:rsidRPr="00435F80">
              <w:rPr>
                <w:b/>
                <w:sz w:val="20"/>
                <w:szCs w:val="20"/>
              </w:rPr>
              <w:t>ELA CPI by Subgroup 2012–2015</w:t>
            </w:r>
          </w:p>
        </w:tc>
      </w:tr>
      <w:tr w:rsidR="00435F80" w:rsidRPr="00435F80" w:rsidTr="000B578D">
        <w:tc>
          <w:tcPr>
            <w:tcW w:w="163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Group</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2012</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2013</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2014</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w:t>
            </w:r>
          </w:p>
        </w:tc>
        <w:tc>
          <w:tcPr>
            <w:tcW w:w="1170" w:type="dxa"/>
            <w:shd w:val="clear" w:color="auto" w:fill="D9D9D9" w:themeFill="background1" w:themeFillShade="D9"/>
            <w:vAlign w:val="center"/>
          </w:tcPr>
          <w:p w:rsidR="00435F80" w:rsidRPr="00435F80" w:rsidRDefault="00042404" w:rsidP="00435F80">
            <w:pPr>
              <w:spacing w:after="0" w:line="240" w:lineRule="auto"/>
              <w:jc w:val="center"/>
              <w:rPr>
                <w:b/>
                <w:sz w:val="20"/>
                <w:szCs w:val="20"/>
              </w:rPr>
            </w:pPr>
            <w:r>
              <w:rPr>
                <w:b/>
                <w:sz w:val="20"/>
                <w:szCs w:val="20"/>
              </w:rPr>
              <w:t>4-</w:t>
            </w:r>
            <w:r w:rsidR="00435F80" w:rsidRPr="00435F80">
              <w:rPr>
                <w:b/>
                <w:sz w:val="20"/>
                <w:szCs w:val="20"/>
              </w:rPr>
              <w:t>Year Trend</w:t>
            </w:r>
          </w:p>
        </w:tc>
        <w:tc>
          <w:tcPr>
            <w:tcW w:w="144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Above/Below State 2015</w:t>
            </w:r>
          </w:p>
        </w:tc>
      </w:tr>
      <w:tr w:rsidR="00435F80" w:rsidRPr="00435F80" w:rsidTr="000B578D">
        <w:tc>
          <w:tcPr>
            <w:tcW w:w="163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All students</w:t>
            </w: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89.9</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90.6</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89.3</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89.1</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-0.8</w:t>
            </w:r>
          </w:p>
        </w:tc>
        <w:tc>
          <w:tcPr>
            <w:tcW w:w="144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2.3</w:t>
            </w:r>
          </w:p>
        </w:tc>
      </w:tr>
      <w:tr w:rsidR="00435F80" w:rsidRPr="00435F80" w:rsidTr="000B578D">
        <w:tc>
          <w:tcPr>
            <w:tcW w:w="1638"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86.7</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86.8</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86.7</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86.8</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0.1</w:t>
            </w:r>
          </w:p>
        </w:tc>
        <w:tc>
          <w:tcPr>
            <w:tcW w:w="1440"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High Needs</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78.5</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79.0</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78.1</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77.8</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-0.7</w:t>
            </w:r>
          </w:p>
        </w:tc>
        <w:tc>
          <w:tcPr>
            <w:tcW w:w="144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1.5</w:t>
            </w:r>
          </w:p>
        </w:tc>
      </w:tr>
      <w:tr w:rsidR="00435F80" w:rsidRPr="00435F80" w:rsidTr="000B578D">
        <w:tc>
          <w:tcPr>
            <w:tcW w:w="1638"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76.5</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76.8</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77.1</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76.3</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-0.2</w:t>
            </w:r>
          </w:p>
        </w:tc>
        <w:tc>
          <w:tcPr>
            <w:tcW w:w="1440"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Economically Disadvantaged</w:t>
            </w: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80.9</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4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3.3</w:t>
            </w:r>
          </w:p>
        </w:tc>
      </w:tr>
      <w:tr w:rsidR="00435F80" w:rsidRPr="00435F80" w:rsidTr="000B578D">
        <w:tc>
          <w:tcPr>
            <w:tcW w:w="1638"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77.6</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40"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ELL and former ELL students</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61.2</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67.2</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4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-1.7</w:t>
            </w:r>
          </w:p>
        </w:tc>
      </w:tr>
      <w:tr w:rsidR="00435F80" w:rsidRPr="00435F80" w:rsidTr="000B578D">
        <w:tc>
          <w:tcPr>
            <w:tcW w:w="1638"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66.2</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67.4</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67.8</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68.9</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2.7</w:t>
            </w:r>
          </w:p>
        </w:tc>
        <w:tc>
          <w:tcPr>
            <w:tcW w:w="1440"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Students with disabilities</w:t>
            </w: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71.1</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72.1</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69.6</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71.0</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-0.1</w:t>
            </w:r>
          </w:p>
        </w:tc>
        <w:tc>
          <w:tcPr>
            <w:tcW w:w="144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3.6</w:t>
            </w:r>
          </w:p>
        </w:tc>
      </w:tr>
      <w:tr w:rsidR="00435F80" w:rsidRPr="00435F80" w:rsidTr="000B578D">
        <w:tc>
          <w:tcPr>
            <w:tcW w:w="1638"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67.3</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66.8</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66.6</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67.4</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0.1</w:t>
            </w:r>
          </w:p>
        </w:tc>
        <w:tc>
          <w:tcPr>
            <w:tcW w:w="1440"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r>
    </w:tbl>
    <w:p w:rsidR="00435F80" w:rsidRPr="00435F80" w:rsidRDefault="00435F80" w:rsidP="00435F80">
      <w:pPr>
        <w:spacing w:after="0" w:line="240" w:lineRule="auto"/>
        <w:rPr>
          <w:sz w:val="20"/>
          <w:szCs w:val="20"/>
        </w:rPr>
      </w:pPr>
    </w:p>
    <w:p w:rsidR="00435F80" w:rsidRPr="00435F80" w:rsidRDefault="00435F80" w:rsidP="00435F80">
      <w:pPr>
        <w:spacing w:after="0" w:line="240" w:lineRule="auto"/>
      </w:pPr>
    </w:p>
    <w:p w:rsidR="00435F80" w:rsidRPr="00435F80" w:rsidRDefault="002B0C4A" w:rsidP="00435F80">
      <w:pPr>
        <w:spacing w:after="0" w:line="240" w:lineRule="auto"/>
        <w:contextualSpacing/>
        <w:rPr>
          <w:rFonts w:eastAsia="Times New Roman" w:cs="Times New Roman"/>
          <w:b/>
        </w:rPr>
      </w:pPr>
      <w:r>
        <w:rPr>
          <w:rFonts w:eastAsia="Times New Roman" w:cs="Times New Roman"/>
          <w:b/>
        </w:rPr>
        <w:t>B</w:t>
      </w:r>
      <w:r w:rsidRPr="00435F80">
        <w:rPr>
          <w:rFonts w:eastAsia="Times New Roman" w:cs="Times New Roman"/>
          <w:b/>
        </w:rPr>
        <w:t>etween 2012 and 2015</w:t>
      </w:r>
      <w:r>
        <w:rPr>
          <w:rFonts w:eastAsia="Times New Roman" w:cs="Times New Roman"/>
          <w:b/>
        </w:rPr>
        <w:t xml:space="preserve"> </w:t>
      </w:r>
      <w:r w:rsidR="00DE0AFD">
        <w:rPr>
          <w:rFonts w:eastAsia="Times New Roman" w:cs="Times New Roman"/>
          <w:b/>
        </w:rPr>
        <w:t xml:space="preserve">the </w:t>
      </w:r>
      <w:r>
        <w:rPr>
          <w:rFonts w:eastAsia="Times New Roman" w:cs="Times New Roman"/>
          <w:b/>
        </w:rPr>
        <w:t>m</w:t>
      </w:r>
      <w:r w:rsidRPr="00435F80">
        <w:rPr>
          <w:rFonts w:eastAsia="Times New Roman" w:cs="Times New Roman"/>
          <w:b/>
        </w:rPr>
        <w:t xml:space="preserve">ath </w:t>
      </w:r>
      <w:r w:rsidR="00435F80" w:rsidRPr="00435F80">
        <w:rPr>
          <w:rFonts w:eastAsia="Times New Roman" w:cs="Times New Roman"/>
          <w:b/>
        </w:rPr>
        <w:t>CPI declined for the district as a whole by 3.1 points and by 1.9 points for high needs students and students with disabilities</w:t>
      </w:r>
      <w:r w:rsidR="00CF75C1">
        <w:rPr>
          <w:rFonts w:eastAsia="Times New Roman" w:cs="Times New Roman"/>
          <w:b/>
        </w:rPr>
        <w:t>, respectively</w:t>
      </w:r>
      <w:r w:rsidR="00435F80" w:rsidRPr="00435F80">
        <w:rPr>
          <w:rFonts w:eastAsia="Times New Roman" w:cs="Times New Roman"/>
          <w:b/>
        </w:rPr>
        <w:t xml:space="preserve">.  </w:t>
      </w:r>
      <w:r w:rsidR="00DE0AFD">
        <w:rPr>
          <w:rFonts w:eastAsia="Times New Roman" w:cs="Times New Roman"/>
          <w:b/>
        </w:rPr>
        <w:t>The m</w:t>
      </w:r>
      <w:r w:rsidR="00435F80" w:rsidRPr="00435F80">
        <w:rPr>
          <w:rFonts w:eastAsia="Times New Roman" w:cs="Times New Roman"/>
          <w:b/>
        </w:rPr>
        <w:t xml:space="preserve">ath CPI for all students was 1.3 points lower than the state’s CPI, and 0.8 to 3.2 points lower for high needs students, economically disadvantaged, English language learners </w:t>
      </w:r>
      <w:r>
        <w:rPr>
          <w:rFonts w:eastAsia="Times New Roman" w:cs="Times New Roman"/>
          <w:b/>
        </w:rPr>
        <w:t xml:space="preserve">(ELLs) </w:t>
      </w:r>
      <w:r w:rsidR="00435F80" w:rsidRPr="00435F80">
        <w:rPr>
          <w:rFonts w:eastAsia="Times New Roman" w:cs="Times New Roman"/>
          <w:b/>
        </w:rPr>
        <w:t xml:space="preserve">and former </w:t>
      </w:r>
      <w:r w:rsidRPr="00435F80">
        <w:rPr>
          <w:rFonts w:eastAsia="Times New Roman" w:cs="Times New Roman"/>
          <w:b/>
        </w:rPr>
        <w:t>E</w:t>
      </w:r>
      <w:r>
        <w:rPr>
          <w:rFonts w:eastAsia="Times New Roman" w:cs="Times New Roman"/>
          <w:b/>
        </w:rPr>
        <w:t>LLs</w:t>
      </w:r>
      <w:r w:rsidR="00435F80" w:rsidRPr="00435F80">
        <w:rPr>
          <w:rFonts w:eastAsia="Times New Roman" w:cs="Times New Roman"/>
          <w:b/>
        </w:rPr>
        <w:t>, and students with disabilities.</w:t>
      </w:r>
    </w:p>
    <w:p w:rsidR="00435F80" w:rsidRPr="00435F80" w:rsidRDefault="00435F80" w:rsidP="00435F80">
      <w:pPr>
        <w:spacing w:after="0" w:line="240" w:lineRule="auto"/>
      </w:pPr>
    </w:p>
    <w:tbl>
      <w:tblPr>
        <w:tblStyle w:val="TableGrid5"/>
        <w:tblW w:w="9648" w:type="dxa"/>
        <w:tblLayout w:type="fixed"/>
        <w:tblLook w:val="04A0" w:firstRow="1" w:lastRow="0" w:firstColumn="1" w:lastColumn="0" w:noHBand="0" w:noVBand="1"/>
      </w:tblPr>
      <w:tblGrid>
        <w:gridCol w:w="1638"/>
        <w:gridCol w:w="900"/>
        <w:gridCol w:w="1035"/>
        <w:gridCol w:w="1125"/>
        <w:gridCol w:w="1125"/>
        <w:gridCol w:w="1125"/>
        <w:gridCol w:w="1170"/>
        <w:gridCol w:w="1530"/>
      </w:tblGrid>
      <w:tr w:rsidR="00435F80" w:rsidRPr="00435F80" w:rsidTr="000B578D">
        <w:tc>
          <w:tcPr>
            <w:tcW w:w="9648" w:type="dxa"/>
            <w:gridSpan w:val="8"/>
            <w:tcBorders>
              <w:top w:val="nil"/>
              <w:left w:val="nil"/>
              <w:right w:val="nil"/>
            </w:tcBorders>
            <w:vAlign w:val="center"/>
          </w:tcPr>
          <w:p w:rsidR="00435F80" w:rsidRPr="00435F80" w:rsidRDefault="00435F80" w:rsidP="00435F80">
            <w:pPr>
              <w:spacing w:after="0" w:line="240" w:lineRule="auto"/>
              <w:jc w:val="center"/>
              <w:rPr>
                <w:b/>
                <w:sz w:val="20"/>
                <w:szCs w:val="20"/>
              </w:rPr>
            </w:pPr>
            <w:r w:rsidRPr="00435F80">
              <w:rPr>
                <w:b/>
                <w:sz w:val="20"/>
                <w:szCs w:val="20"/>
              </w:rPr>
              <w:t>Table 4: Danvers Public Schools</w:t>
            </w:r>
          </w:p>
          <w:p w:rsidR="00435F80" w:rsidRPr="00435F80" w:rsidRDefault="00435F80" w:rsidP="00435F80">
            <w:pPr>
              <w:spacing w:after="0" w:line="240" w:lineRule="auto"/>
              <w:jc w:val="center"/>
              <w:rPr>
                <w:b/>
                <w:sz w:val="20"/>
                <w:szCs w:val="20"/>
              </w:rPr>
            </w:pPr>
            <w:r w:rsidRPr="00435F80">
              <w:rPr>
                <w:b/>
                <w:sz w:val="20"/>
                <w:szCs w:val="20"/>
              </w:rPr>
              <w:t>Math CPI by Subgroup 2012–2015</w:t>
            </w:r>
          </w:p>
        </w:tc>
      </w:tr>
      <w:tr w:rsidR="00435F80" w:rsidRPr="00435F80" w:rsidTr="000B578D">
        <w:tc>
          <w:tcPr>
            <w:tcW w:w="163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Group</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p>
        </w:tc>
        <w:tc>
          <w:tcPr>
            <w:tcW w:w="103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2012</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2013</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2014</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w:t>
            </w:r>
          </w:p>
        </w:tc>
        <w:tc>
          <w:tcPr>
            <w:tcW w:w="1170" w:type="dxa"/>
            <w:shd w:val="clear" w:color="auto" w:fill="D9D9D9" w:themeFill="background1" w:themeFillShade="D9"/>
            <w:vAlign w:val="center"/>
          </w:tcPr>
          <w:p w:rsidR="00435F80" w:rsidRPr="00435F80" w:rsidRDefault="00042404" w:rsidP="00435F80">
            <w:pPr>
              <w:spacing w:after="0" w:line="240" w:lineRule="auto"/>
              <w:jc w:val="center"/>
              <w:rPr>
                <w:b/>
                <w:sz w:val="20"/>
                <w:szCs w:val="20"/>
              </w:rPr>
            </w:pPr>
            <w:r>
              <w:rPr>
                <w:b/>
                <w:sz w:val="20"/>
                <w:szCs w:val="20"/>
              </w:rPr>
              <w:t>4-</w:t>
            </w:r>
            <w:r w:rsidR="00435F80" w:rsidRPr="00435F80">
              <w:rPr>
                <w:b/>
                <w:sz w:val="20"/>
                <w:szCs w:val="20"/>
              </w:rPr>
              <w:t>Year Trend</w:t>
            </w:r>
          </w:p>
        </w:tc>
        <w:tc>
          <w:tcPr>
            <w:tcW w:w="153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Above/Below State 2015</w:t>
            </w:r>
          </w:p>
        </w:tc>
      </w:tr>
      <w:tr w:rsidR="00435F80" w:rsidRPr="00435F80" w:rsidTr="000B578D">
        <w:tc>
          <w:tcPr>
            <w:tcW w:w="163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All students</w:t>
            </w:r>
          </w:p>
        </w:tc>
        <w:tc>
          <w:tcPr>
            <w:tcW w:w="90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0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82.5</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82.8</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81.0</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79.4</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-3.1</w:t>
            </w:r>
          </w:p>
        </w:tc>
        <w:tc>
          <w:tcPr>
            <w:tcW w:w="153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-1.3</w:t>
            </w:r>
          </w:p>
        </w:tc>
      </w:tr>
      <w:tr w:rsidR="00435F80" w:rsidRPr="00435F80" w:rsidTr="000B578D">
        <w:tc>
          <w:tcPr>
            <w:tcW w:w="1638" w:type="dxa"/>
            <w:vMerge/>
            <w:shd w:val="clear" w:color="auto" w:fill="auto"/>
            <w:vAlign w:val="center"/>
          </w:tcPr>
          <w:p w:rsidR="00435F80" w:rsidRPr="00435F80" w:rsidRDefault="00435F80" w:rsidP="00435F80">
            <w:pPr>
              <w:spacing w:after="0" w:line="240" w:lineRule="auto"/>
              <w:jc w:val="center"/>
              <w:rPr>
                <w:sz w:val="20"/>
                <w:szCs w:val="20"/>
              </w:rPr>
            </w:pPr>
          </w:p>
        </w:tc>
        <w:tc>
          <w:tcPr>
            <w:tcW w:w="90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0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79.9</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80.8</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80.3</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80.7</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0.8</w:t>
            </w:r>
          </w:p>
        </w:tc>
        <w:tc>
          <w:tcPr>
            <w:tcW w:w="1530" w:type="dxa"/>
            <w:vMerge/>
            <w:shd w:val="clear" w:color="auto" w:fill="auto"/>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High Needs</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03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66.6</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66.4</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66.4</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64.7</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-1.9</w:t>
            </w:r>
          </w:p>
        </w:tc>
        <w:tc>
          <w:tcPr>
            <w:tcW w:w="153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-3.2</w:t>
            </w:r>
          </w:p>
        </w:tc>
      </w:tr>
      <w:tr w:rsidR="00435F80" w:rsidRPr="00435F80" w:rsidTr="000B578D">
        <w:tc>
          <w:tcPr>
            <w:tcW w:w="1638" w:type="dxa"/>
            <w:vMerge/>
            <w:shd w:val="clear" w:color="auto" w:fill="auto"/>
            <w:vAlign w:val="center"/>
          </w:tcPr>
          <w:p w:rsidR="00435F80" w:rsidRPr="00435F80" w:rsidRDefault="00435F80" w:rsidP="00435F80">
            <w:pPr>
              <w:spacing w:after="0" w:line="240" w:lineRule="auto"/>
              <w:jc w:val="center"/>
              <w:rPr>
                <w:sz w:val="20"/>
                <w:szCs w:val="20"/>
              </w:rPr>
            </w:pP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03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67.0</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68.6</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68.4</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67.9</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0.9</w:t>
            </w:r>
          </w:p>
        </w:tc>
        <w:tc>
          <w:tcPr>
            <w:tcW w:w="1530" w:type="dxa"/>
            <w:vMerge/>
            <w:shd w:val="clear" w:color="auto" w:fill="auto"/>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Economically Disadvantaged</w:t>
            </w:r>
          </w:p>
        </w:tc>
        <w:tc>
          <w:tcPr>
            <w:tcW w:w="90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03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68.4</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53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-0.8</w:t>
            </w:r>
          </w:p>
        </w:tc>
      </w:tr>
      <w:tr w:rsidR="00435F80" w:rsidRPr="00435F80" w:rsidTr="000B578D">
        <w:tc>
          <w:tcPr>
            <w:tcW w:w="1638" w:type="dxa"/>
            <w:vMerge/>
            <w:shd w:val="clear" w:color="auto" w:fill="auto"/>
            <w:vAlign w:val="center"/>
          </w:tcPr>
          <w:p w:rsidR="00435F80" w:rsidRPr="00435F80" w:rsidRDefault="00435F80" w:rsidP="00435F80">
            <w:pPr>
              <w:spacing w:after="0" w:line="240" w:lineRule="auto"/>
              <w:jc w:val="center"/>
              <w:rPr>
                <w:sz w:val="20"/>
                <w:szCs w:val="20"/>
              </w:rPr>
            </w:pPr>
          </w:p>
        </w:tc>
        <w:tc>
          <w:tcPr>
            <w:tcW w:w="90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03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69.2</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530" w:type="dxa"/>
            <w:vMerge/>
            <w:shd w:val="clear" w:color="auto" w:fill="auto"/>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ELL and former ELL students</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03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62.2</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53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-2.3</w:t>
            </w:r>
          </w:p>
        </w:tc>
      </w:tr>
      <w:tr w:rsidR="00435F80" w:rsidRPr="00435F80" w:rsidTr="000B578D">
        <w:tc>
          <w:tcPr>
            <w:tcW w:w="1638"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03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61.6</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63.9</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63.8</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64.5</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2.9</w:t>
            </w:r>
          </w:p>
        </w:tc>
        <w:tc>
          <w:tcPr>
            <w:tcW w:w="1530"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Students with disabilities</w:t>
            </w:r>
          </w:p>
        </w:tc>
        <w:tc>
          <w:tcPr>
            <w:tcW w:w="90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0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58.4</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57.6</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58.0</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56.5</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-1.9</w:t>
            </w:r>
          </w:p>
        </w:tc>
        <w:tc>
          <w:tcPr>
            <w:tcW w:w="153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-0.8</w:t>
            </w:r>
          </w:p>
        </w:tc>
      </w:tr>
      <w:tr w:rsidR="00435F80" w:rsidRPr="00435F80" w:rsidTr="000B578D">
        <w:tc>
          <w:tcPr>
            <w:tcW w:w="1638"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c>
          <w:tcPr>
            <w:tcW w:w="90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0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56.9</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57.4</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57.1</w:t>
            </w:r>
          </w:p>
        </w:tc>
        <w:tc>
          <w:tcPr>
            <w:tcW w:w="1125"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57.3</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0.4</w:t>
            </w:r>
          </w:p>
        </w:tc>
        <w:tc>
          <w:tcPr>
            <w:tcW w:w="1530"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r>
    </w:tbl>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Default="00435F80" w:rsidP="00435F80">
      <w:pPr>
        <w:spacing w:after="0" w:line="240" w:lineRule="auto"/>
      </w:pPr>
    </w:p>
    <w:p w:rsidR="00C86A39" w:rsidRDefault="00C86A39" w:rsidP="00435F80">
      <w:pPr>
        <w:spacing w:after="0" w:line="240" w:lineRule="auto"/>
      </w:pPr>
    </w:p>
    <w:p w:rsidR="00C86A39" w:rsidRDefault="00C86A39" w:rsidP="00435F80">
      <w:pPr>
        <w:spacing w:after="0" w:line="240" w:lineRule="auto"/>
      </w:pPr>
    </w:p>
    <w:p w:rsidR="00E67068" w:rsidRDefault="00E67068" w:rsidP="00435F80">
      <w:pPr>
        <w:spacing w:after="0" w:line="240" w:lineRule="auto"/>
      </w:pPr>
    </w:p>
    <w:p w:rsidR="00C86A39" w:rsidRDefault="00C86A39" w:rsidP="00435F80">
      <w:pPr>
        <w:spacing w:after="0" w:line="240" w:lineRule="auto"/>
      </w:pPr>
    </w:p>
    <w:p w:rsidR="00C86A39" w:rsidRDefault="00C86A39" w:rsidP="00435F80">
      <w:pPr>
        <w:spacing w:after="0" w:line="240" w:lineRule="auto"/>
      </w:pPr>
    </w:p>
    <w:p w:rsidR="00C86A39" w:rsidRPr="00435F80" w:rsidRDefault="00C86A39" w:rsidP="00435F80">
      <w:pPr>
        <w:spacing w:after="0" w:line="240" w:lineRule="auto"/>
      </w:pPr>
    </w:p>
    <w:p w:rsidR="00435F80" w:rsidRPr="00435F80" w:rsidRDefault="001170DB" w:rsidP="00435F80">
      <w:pPr>
        <w:spacing w:after="0" w:line="240" w:lineRule="auto"/>
      </w:pPr>
      <w:r>
        <w:rPr>
          <w:rFonts w:eastAsia="Times New Roman" w:cs="Times New Roman"/>
          <w:b/>
        </w:rPr>
        <w:lastRenderedPageBreak/>
        <w:t>B</w:t>
      </w:r>
      <w:r w:rsidRPr="00435F80">
        <w:rPr>
          <w:rFonts w:eastAsia="Times New Roman" w:cs="Times New Roman"/>
          <w:b/>
        </w:rPr>
        <w:t>etween 2012 and 2015</w:t>
      </w:r>
      <w:r w:rsidR="006522FC">
        <w:rPr>
          <w:rFonts w:eastAsia="Times New Roman" w:cs="Times New Roman"/>
          <w:b/>
        </w:rPr>
        <w:t xml:space="preserve"> the</w:t>
      </w:r>
      <w:r>
        <w:rPr>
          <w:rFonts w:eastAsia="Times New Roman" w:cs="Times New Roman"/>
          <w:b/>
        </w:rPr>
        <w:t xml:space="preserve"> s</w:t>
      </w:r>
      <w:r w:rsidR="00435F80" w:rsidRPr="00435F80">
        <w:rPr>
          <w:rFonts w:eastAsia="Times New Roman" w:cs="Times New Roman"/>
          <w:b/>
        </w:rPr>
        <w:t>cience CPI improved for all students in the district by 0.4 points and by 1.3 and 3.1 points for high needs students and students with disabilities</w:t>
      </w:r>
      <w:r w:rsidR="00CF75C1">
        <w:rPr>
          <w:rFonts w:eastAsia="Times New Roman" w:cs="Times New Roman"/>
          <w:b/>
        </w:rPr>
        <w:t>, respectively</w:t>
      </w:r>
      <w:r w:rsidR="00435F80" w:rsidRPr="00435F80">
        <w:rPr>
          <w:rFonts w:eastAsia="Times New Roman" w:cs="Times New Roman"/>
          <w:b/>
        </w:rPr>
        <w:t xml:space="preserve">.  </w:t>
      </w:r>
      <w:r w:rsidR="006522FC">
        <w:rPr>
          <w:rFonts w:eastAsia="Times New Roman" w:cs="Times New Roman"/>
          <w:b/>
        </w:rPr>
        <w:t>The s</w:t>
      </w:r>
      <w:r w:rsidR="00435F80" w:rsidRPr="00435F80">
        <w:rPr>
          <w:rFonts w:eastAsia="Times New Roman" w:cs="Times New Roman"/>
          <w:b/>
        </w:rPr>
        <w:t xml:space="preserve">cience CPI was above the state’s CPI by 0.3 points for all students and </w:t>
      </w:r>
      <w:r w:rsidR="00CF75C1">
        <w:rPr>
          <w:rFonts w:eastAsia="Times New Roman" w:cs="Times New Roman"/>
          <w:b/>
        </w:rPr>
        <w:t xml:space="preserve">by </w:t>
      </w:r>
      <w:r w:rsidR="00435F80" w:rsidRPr="00435F80">
        <w:rPr>
          <w:rFonts w:eastAsia="Times New Roman" w:cs="Times New Roman"/>
          <w:b/>
        </w:rPr>
        <w:t xml:space="preserve">1.3 points for economically disadvantaged students and </w:t>
      </w:r>
      <w:r w:rsidR="00CF75C1">
        <w:rPr>
          <w:rFonts w:eastAsia="Times New Roman" w:cs="Times New Roman"/>
          <w:b/>
        </w:rPr>
        <w:t xml:space="preserve">below the state’s CPI by 1.4 points for </w:t>
      </w:r>
      <w:r w:rsidR="00435F80" w:rsidRPr="00435F80">
        <w:rPr>
          <w:rFonts w:eastAsia="Times New Roman" w:cs="Times New Roman"/>
          <w:b/>
        </w:rPr>
        <w:t>students with disabilities.</w:t>
      </w:r>
    </w:p>
    <w:p w:rsidR="00435F80" w:rsidRPr="00435F80" w:rsidRDefault="00435F80" w:rsidP="00435F80">
      <w:pPr>
        <w:spacing w:after="0" w:line="240" w:lineRule="auto"/>
      </w:pPr>
    </w:p>
    <w:tbl>
      <w:tblPr>
        <w:tblStyle w:val="TableGrid5"/>
        <w:tblW w:w="9648" w:type="dxa"/>
        <w:tblLayout w:type="fixed"/>
        <w:tblLook w:val="04A0" w:firstRow="1" w:lastRow="0" w:firstColumn="1" w:lastColumn="0" w:noHBand="0" w:noVBand="1"/>
      </w:tblPr>
      <w:tblGrid>
        <w:gridCol w:w="1638"/>
        <w:gridCol w:w="810"/>
        <w:gridCol w:w="1125"/>
        <w:gridCol w:w="1125"/>
        <w:gridCol w:w="1125"/>
        <w:gridCol w:w="1125"/>
        <w:gridCol w:w="1170"/>
        <w:gridCol w:w="1530"/>
      </w:tblGrid>
      <w:tr w:rsidR="00435F80" w:rsidRPr="00435F80" w:rsidTr="000B578D">
        <w:tc>
          <w:tcPr>
            <w:tcW w:w="9648" w:type="dxa"/>
            <w:gridSpan w:val="8"/>
            <w:tcBorders>
              <w:top w:val="nil"/>
              <w:left w:val="nil"/>
              <w:right w:val="nil"/>
            </w:tcBorders>
            <w:vAlign w:val="center"/>
          </w:tcPr>
          <w:p w:rsidR="00435F80" w:rsidRPr="00435F80" w:rsidRDefault="00435F80" w:rsidP="00435F80">
            <w:pPr>
              <w:spacing w:after="0" w:line="240" w:lineRule="auto"/>
              <w:jc w:val="center"/>
              <w:rPr>
                <w:b/>
                <w:sz w:val="20"/>
                <w:szCs w:val="20"/>
              </w:rPr>
            </w:pPr>
            <w:r w:rsidRPr="00435F80">
              <w:rPr>
                <w:b/>
                <w:sz w:val="20"/>
                <w:szCs w:val="20"/>
              </w:rPr>
              <w:t>Table 5: Danvers Public Schools</w:t>
            </w:r>
          </w:p>
          <w:p w:rsidR="00435F80" w:rsidRPr="00435F80" w:rsidRDefault="00435F80" w:rsidP="00435F80">
            <w:pPr>
              <w:spacing w:after="0" w:line="240" w:lineRule="auto"/>
              <w:jc w:val="center"/>
              <w:rPr>
                <w:b/>
                <w:sz w:val="20"/>
                <w:szCs w:val="20"/>
              </w:rPr>
            </w:pPr>
            <w:r w:rsidRPr="00435F80">
              <w:rPr>
                <w:b/>
                <w:sz w:val="20"/>
                <w:szCs w:val="20"/>
              </w:rPr>
              <w:t>Science CPI by Subgroup 2012–2015</w:t>
            </w:r>
          </w:p>
        </w:tc>
      </w:tr>
      <w:tr w:rsidR="00435F80" w:rsidRPr="00435F80" w:rsidTr="000B578D">
        <w:tc>
          <w:tcPr>
            <w:tcW w:w="163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Group</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2012</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2013</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2014</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w:t>
            </w:r>
          </w:p>
        </w:tc>
        <w:tc>
          <w:tcPr>
            <w:tcW w:w="1170" w:type="dxa"/>
            <w:shd w:val="clear" w:color="auto" w:fill="D9D9D9" w:themeFill="background1" w:themeFillShade="D9"/>
            <w:vAlign w:val="center"/>
          </w:tcPr>
          <w:p w:rsidR="00435F80" w:rsidRPr="00435F80" w:rsidRDefault="00CF75C1" w:rsidP="00435F80">
            <w:pPr>
              <w:spacing w:after="0" w:line="240" w:lineRule="auto"/>
              <w:jc w:val="center"/>
              <w:rPr>
                <w:b/>
                <w:sz w:val="20"/>
                <w:szCs w:val="20"/>
              </w:rPr>
            </w:pPr>
            <w:r>
              <w:rPr>
                <w:b/>
                <w:sz w:val="20"/>
                <w:szCs w:val="20"/>
              </w:rPr>
              <w:t>4-</w:t>
            </w:r>
            <w:r w:rsidR="00435F80" w:rsidRPr="00435F80">
              <w:rPr>
                <w:b/>
                <w:sz w:val="20"/>
                <w:szCs w:val="20"/>
              </w:rPr>
              <w:t>Year Trend</w:t>
            </w:r>
          </w:p>
        </w:tc>
        <w:tc>
          <w:tcPr>
            <w:tcW w:w="153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Above/Below State 2015</w:t>
            </w:r>
          </w:p>
        </w:tc>
      </w:tr>
      <w:tr w:rsidR="00435F80" w:rsidRPr="00435F80" w:rsidTr="000B578D">
        <w:tc>
          <w:tcPr>
            <w:tcW w:w="163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All students</w:t>
            </w: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79.3</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82.1</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81.3</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79.7</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0.4</w:t>
            </w:r>
          </w:p>
        </w:tc>
        <w:tc>
          <w:tcPr>
            <w:tcW w:w="153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0.3</w:t>
            </w:r>
          </w:p>
        </w:tc>
      </w:tr>
      <w:tr w:rsidR="00435F80" w:rsidRPr="00435F80" w:rsidTr="000B578D">
        <w:tc>
          <w:tcPr>
            <w:tcW w:w="1638" w:type="dxa"/>
            <w:vMerge/>
            <w:shd w:val="clear" w:color="auto" w:fill="auto"/>
            <w:vAlign w:val="center"/>
          </w:tcPr>
          <w:p w:rsidR="00435F80" w:rsidRPr="00435F80" w:rsidRDefault="00435F80" w:rsidP="00435F80">
            <w:pPr>
              <w:spacing w:after="0" w:line="240" w:lineRule="auto"/>
              <w:jc w:val="center"/>
              <w:rPr>
                <w:sz w:val="20"/>
                <w:szCs w:val="20"/>
              </w:rPr>
            </w:pP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78.6</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79.0</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79.6</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79.4</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0.8</w:t>
            </w:r>
          </w:p>
        </w:tc>
        <w:tc>
          <w:tcPr>
            <w:tcW w:w="1530" w:type="dxa"/>
            <w:vMerge/>
            <w:shd w:val="clear" w:color="auto" w:fill="auto"/>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High Needs</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64.1</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67.8</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68.1</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65.4</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1.3</w:t>
            </w:r>
          </w:p>
        </w:tc>
        <w:tc>
          <w:tcPr>
            <w:tcW w:w="153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-0.9</w:t>
            </w:r>
          </w:p>
        </w:tc>
      </w:tr>
      <w:tr w:rsidR="00435F80" w:rsidRPr="00435F80" w:rsidTr="000B578D">
        <w:tc>
          <w:tcPr>
            <w:tcW w:w="1638" w:type="dxa"/>
            <w:vMerge/>
            <w:shd w:val="clear" w:color="auto" w:fill="auto"/>
            <w:vAlign w:val="center"/>
          </w:tcPr>
          <w:p w:rsidR="00435F80" w:rsidRPr="00435F80" w:rsidRDefault="00435F80" w:rsidP="00435F80">
            <w:pPr>
              <w:spacing w:after="0" w:line="240" w:lineRule="auto"/>
              <w:jc w:val="center"/>
              <w:rPr>
                <w:sz w:val="20"/>
                <w:szCs w:val="20"/>
              </w:rPr>
            </w:pP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65.0</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66.4</w:t>
            </w:r>
          </w:p>
        </w:tc>
        <w:tc>
          <w:tcPr>
            <w:tcW w:w="112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67.3</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66.3</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1.3</w:t>
            </w:r>
          </w:p>
        </w:tc>
        <w:tc>
          <w:tcPr>
            <w:tcW w:w="1530" w:type="dxa"/>
            <w:vMerge/>
            <w:shd w:val="clear" w:color="auto" w:fill="auto"/>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Economically Disadvantaged</w:t>
            </w: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65.7</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53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1.4</w:t>
            </w:r>
          </w:p>
        </w:tc>
      </w:tr>
      <w:tr w:rsidR="00435F80" w:rsidRPr="00435F80" w:rsidTr="000B578D">
        <w:tc>
          <w:tcPr>
            <w:tcW w:w="1638" w:type="dxa"/>
            <w:vMerge/>
            <w:shd w:val="clear" w:color="auto" w:fill="auto"/>
            <w:vAlign w:val="center"/>
          </w:tcPr>
          <w:p w:rsidR="00435F80" w:rsidRPr="00435F80" w:rsidRDefault="00435F80" w:rsidP="00435F80">
            <w:pPr>
              <w:spacing w:after="0" w:line="240" w:lineRule="auto"/>
              <w:jc w:val="center"/>
              <w:rPr>
                <w:sz w:val="20"/>
                <w:szCs w:val="20"/>
              </w:rPr>
            </w:pP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67.1</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530" w:type="dxa"/>
            <w:vMerge/>
            <w:shd w:val="clear" w:color="auto" w:fill="auto"/>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ELL and former ELL students</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530"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r>
      <w:tr w:rsidR="00435F80" w:rsidRPr="00435F80" w:rsidTr="000B578D">
        <w:tc>
          <w:tcPr>
            <w:tcW w:w="1638"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51.4</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54.0</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54.0</w:t>
            </w:r>
          </w:p>
        </w:tc>
        <w:tc>
          <w:tcPr>
            <w:tcW w:w="1125"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53.9</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2.5</w:t>
            </w:r>
          </w:p>
        </w:tc>
        <w:tc>
          <w:tcPr>
            <w:tcW w:w="1530" w:type="dxa"/>
            <w:vMerge/>
            <w:shd w:val="clear" w:color="auto" w:fill="auto"/>
            <w:vAlign w:val="center"/>
          </w:tcPr>
          <w:p w:rsidR="00435F80" w:rsidRPr="00435F80" w:rsidRDefault="00435F80" w:rsidP="00435F80">
            <w:pPr>
              <w:spacing w:after="0" w:line="240" w:lineRule="auto"/>
              <w:jc w:val="center"/>
              <w:rPr>
                <w:sz w:val="20"/>
                <w:szCs w:val="20"/>
              </w:rPr>
            </w:pPr>
          </w:p>
        </w:tc>
      </w:tr>
      <w:tr w:rsidR="00435F80" w:rsidRPr="00435F80" w:rsidTr="000B578D">
        <w:tc>
          <w:tcPr>
            <w:tcW w:w="1638"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Students with disabilities</w:t>
            </w: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District</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58.4</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60.8</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61.7</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61.5</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3.1</w:t>
            </w:r>
          </w:p>
        </w:tc>
        <w:tc>
          <w:tcPr>
            <w:tcW w:w="1530"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1.3</w:t>
            </w:r>
          </w:p>
        </w:tc>
      </w:tr>
      <w:tr w:rsidR="00435F80" w:rsidRPr="00435F80" w:rsidTr="000B578D">
        <w:trPr>
          <w:trHeight w:val="242"/>
        </w:trPr>
        <w:tc>
          <w:tcPr>
            <w:tcW w:w="1638"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c>
          <w:tcPr>
            <w:tcW w:w="81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State</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58.7</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59.8</w:t>
            </w:r>
          </w:p>
        </w:tc>
        <w:tc>
          <w:tcPr>
            <w:tcW w:w="112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60.1</w:t>
            </w:r>
          </w:p>
        </w:tc>
        <w:tc>
          <w:tcPr>
            <w:tcW w:w="1125"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60.2</w:t>
            </w:r>
          </w:p>
        </w:tc>
        <w:tc>
          <w:tcPr>
            <w:tcW w:w="117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1.5</w:t>
            </w:r>
          </w:p>
        </w:tc>
        <w:tc>
          <w:tcPr>
            <w:tcW w:w="1530" w:type="dxa"/>
            <w:vMerge/>
            <w:shd w:val="clear" w:color="auto" w:fill="BFBFBF" w:themeFill="background1" w:themeFillShade="BF"/>
            <w:vAlign w:val="center"/>
          </w:tcPr>
          <w:p w:rsidR="00435F80" w:rsidRPr="00435F80" w:rsidRDefault="00435F80" w:rsidP="00435F80">
            <w:pPr>
              <w:spacing w:after="0" w:line="240" w:lineRule="auto"/>
              <w:jc w:val="center"/>
              <w:rPr>
                <w:sz w:val="20"/>
                <w:szCs w:val="20"/>
              </w:rPr>
            </w:pPr>
          </w:p>
        </w:tc>
      </w:tr>
    </w:tbl>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rPr>
          <w:rFonts w:eastAsia="Times New Roman" w:cs="Times New Roman"/>
          <w:b/>
        </w:rPr>
      </w:pPr>
      <w:r w:rsidRPr="00435F80">
        <w:rPr>
          <w:rFonts w:eastAsia="Times New Roman" w:cs="Times New Roman"/>
          <w:b/>
        </w:rPr>
        <w:t>The district did not reach its 2015 CPI targets for all students, high needs students, and students with disabilities in ELA, math, and science.  ELL</w:t>
      </w:r>
      <w:r w:rsidR="00062C3A">
        <w:rPr>
          <w:rFonts w:eastAsia="Times New Roman" w:cs="Times New Roman"/>
          <w:b/>
        </w:rPr>
        <w:t>s</w:t>
      </w:r>
      <w:r w:rsidRPr="00435F80">
        <w:rPr>
          <w:rFonts w:eastAsia="Times New Roman" w:cs="Times New Roman"/>
          <w:b/>
        </w:rPr>
        <w:t xml:space="preserve"> and former ELL</w:t>
      </w:r>
      <w:r w:rsidR="00062C3A">
        <w:rPr>
          <w:rFonts w:eastAsia="Times New Roman" w:cs="Times New Roman"/>
          <w:b/>
        </w:rPr>
        <w:t>s</w:t>
      </w:r>
      <w:r w:rsidRPr="00435F80">
        <w:rPr>
          <w:rFonts w:eastAsia="Times New Roman" w:cs="Times New Roman"/>
          <w:b/>
        </w:rPr>
        <w:t xml:space="preserve"> did not reach their CPI targets </w:t>
      </w:r>
      <w:r w:rsidR="00217465">
        <w:rPr>
          <w:rFonts w:eastAsia="Times New Roman" w:cs="Times New Roman"/>
          <w:b/>
        </w:rPr>
        <w:t>in</w:t>
      </w:r>
      <w:r w:rsidR="00217465" w:rsidRPr="00435F80">
        <w:rPr>
          <w:rFonts w:eastAsia="Times New Roman" w:cs="Times New Roman"/>
          <w:b/>
        </w:rPr>
        <w:t xml:space="preserve"> </w:t>
      </w:r>
      <w:r w:rsidRPr="00435F80">
        <w:rPr>
          <w:rFonts w:eastAsia="Times New Roman" w:cs="Times New Roman"/>
          <w:b/>
        </w:rPr>
        <w:t>ELA and math.</w:t>
      </w:r>
    </w:p>
    <w:p w:rsidR="00435F80" w:rsidRPr="00435F80" w:rsidRDefault="00435F80" w:rsidP="00435F80">
      <w:pPr>
        <w:spacing w:after="0" w:line="240" w:lineRule="auto"/>
      </w:pPr>
    </w:p>
    <w:tbl>
      <w:tblPr>
        <w:tblStyle w:val="TableGrid5"/>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435F80" w:rsidRPr="00435F80" w:rsidTr="000B578D">
        <w:tc>
          <w:tcPr>
            <w:tcW w:w="9576" w:type="dxa"/>
            <w:gridSpan w:val="10"/>
            <w:tcBorders>
              <w:top w:val="nil"/>
              <w:left w:val="nil"/>
              <w:right w:val="nil"/>
            </w:tcBorders>
            <w:shd w:val="clear" w:color="auto" w:fill="auto"/>
          </w:tcPr>
          <w:p w:rsidR="00435F80" w:rsidRPr="00435F80" w:rsidRDefault="00435F80" w:rsidP="00435F80">
            <w:pPr>
              <w:spacing w:after="0" w:line="240" w:lineRule="auto"/>
              <w:jc w:val="center"/>
              <w:rPr>
                <w:b/>
                <w:sz w:val="20"/>
                <w:szCs w:val="20"/>
              </w:rPr>
            </w:pPr>
            <w:r w:rsidRPr="00435F80">
              <w:rPr>
                <w:b/>
                <w:sz w:val="20"/>
                <w:szCs w:val="20"/>
              </w:rPr>
              <w:t>Table 6: Danvers Public Schools</w:t>
            </w:r>
          </w:p>
          <w:p w:rsidR="00435F80" w:rsidRPr="00435F80" w:rsidRDefault="00435F80" w:rsidP="00435F80">
            <w:pPr>
              <w:spacing w:after="0" w:line="240" w:lineRule="auto"/>
              <w:jc w:val="center"/>
              <w:rPr>
                <w:b/>
                <w:sz w:val="20"/>
                <w:szCs w:val="20"/>
              </w:rPr>
            </w:pPr>
            <w:r w:rsidRPr="00435F80">
              <w:rPr>
                <w:b/>
                <w:sz w:val="20"/>
                <w:szCs w:val="20"/>
              </w:rPr>
              <w:t>2015 CPI and Targets by Subgroup</w:t>
            </w:r>
          </w:p>
        </w:tc>
      </w:tr>
      <w:tr w:rsidR="00435F80" w:rsidRPr="00435F80" w:rsidTr="000B578D">
        <w:tc>
          <w:tcPr>
            <w:tcW w:w="1609" w:type="dxa"/>
            <w:shd w:val="clear" w:color="auto" w:fill="D9D9D9" w:themeFill="background1" w:themeFillShade="D9"/>
          </w:tcPr>
          <w:p w:rsidR="00435F80" w:rsidRPr="00435F80" w:rsidRDefault="00435F80" w:rsidP="00435F80">
            <w:pPr>
              <w:spacing w:after="0" w:line="240" w:lineRule="auto"/>
              <w:rPr>
                <w:b/>
                <w:sz w:val="20"/>
                <w:szCs w:val="20"/>
              </w:rPr>
            </w:pPr>
          </w:p>
        </w:tc>
        <w:tc>
          <w:tcPr>
            <w:tcW w:w="2665" w:type="dxa"/>
            <w:gridSpan w:val="3"/>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ELA</w:t>
            </w:r>
          </w:p>
        </w:tc>
        <w:tc>
          <w:tcPr>
            <w:tcW w:w="2665" w:type="dxa"/>
            <w:gridSpan w:val="3"/>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Math</w:t>
            </w:r>
          </w:p>
        </w:tc>
        <w:tc>
          <w:tcPr>
            <w:tcW w:w="2637" w:type="dxa"/>
            <w:gridSpan w:val="3"/>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Science</w:t>
            </w:r>
          </w:p>
        </w:tc>
      </w:tr>
      <w:tr w:rsidR="00435F80" w:rsidRPr="00435F80" w:rsidTr="000B578D">
        <w:tc>
          <w:tcPr>
            <w:tcW w:w="1609"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Group</w:t>
            </w:r>
          </w:p>
        </w:tc>
        <w:tc>
          <w:tcPr>
            <w:tcW w:w="73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 CPI</w:t>
            </w:r>
          </w:p>
        </w:tc>
        <w:tc>
          <w:tcPr>
            <w:tcW w:w="85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 Target</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Rating</w:t>
            </w:r>
          </w:p>
        </w:tc>
        <w:tc>
          <w:tcPr>
            <w:tcW w:w="73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 CPI</w:t>
            </w:r>
          </w:p>
        </w:tc>
        <w:tc>
          <w:tcPr>
            <w:tcW w:w="85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 Target</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Rating</w:t>
            </w:r>
          </w:p>
        </w:tc>
        <w:tc>
          <w:tcPr>
            <w:tcW w:w="70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 CPI</w:t>
            </w:r>
          </w:p>
        </w:tc>
        <w:tc>
          <w:tcPr>
            <w:tcW w:w="85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 Target</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Rating</w:t>
            </w:r>
          </w:p>
        </w:tc>
      </w:tr>
      <w:tr w:rsidR="00435F80" w:rsidRPr="00435F80" w:rsidTr="000B578D">
        <w:tc>
          <w:tcPr>
            <w:tcW w:w="1609"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All students</w:t>
            </w:r>
          </w:p>
        </w:tc>
        <w:tc>
          <w:tcPr>
            <w:tcW w:w="7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89.1</w:t>
            </w:r>
          </w:p>
        </w:tc>
        <w:tc>
          <w:tcPr>
            <w:tcW w:w="85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94.4</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No Change</w:t>
            </w:r>
          </w:p>
        </w:tc>
        <w:tc>
          <w:tcPr>
            <w:tcW w:w="7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79.4</w:t>
            </w:r>
          </w:p>
        </w:tc>
        <w:tc>
          <w:tcPr>
            <w:tcW w:w="85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89.2</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No Change</w:t>
            </w:r>
          </w:p>
        </w:tc>
        <w:tc>
          <w:tcPr>
            <w:tcW w:w="707"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79.7</w:t>
            </w:r>
          </w:p>
        </w:tc>
        <w:tc>
          <w:tcPr>
            <w:tcW w:w="85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88.5</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No Change</w:t>
            </w:r>
          </w:p>
        </w:tc>
      </w:tr>
      <w:tr w:rsidR="00435F80" w:rsidRPr="00435F80" w:rsidTr="000B578D">
        <w:tc>
          <w:tcPr>
            <w:tcW w:w="1609"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High Needs</w:t>
            </w:r>
          </w:p>
        </w:tc>
        <w:tc>
          <w:tcPr>
            <w:tcW w:w="73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77.8</w:t>
            </w:r>
          </w:p>
        </w:tc>
        <w:tc>
          <w:tcPr>
            <w:tcW w:w="85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87.6</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No Change</w:t>
            </w:r>
          </w:p>
        </w:tc>
        <w:tc>
          <w:tcPr>
            <w:tcW w:w="73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64.7</w:t>
            </w:r>
          </w:p>
        </w:tc>
        <w:tc>
          <w:tcPr>
            <w:tcW w:w="85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78.5</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No Change</w:t>
            </w:r>
          </w:p>
        </w:tc>
        <w:tc>
          <w:tcPr>
            <w:tcW w:w="70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65.4</w:t>
            </w:r>
          </w:p>
        </w:tc>
        <w:tc>
          <w:tcPr>
            <w:tcW w:w="85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79.7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Declined</w:t>
            </w:r>
          </w:p>
        </w:tc>
      </w:tr>
      <w:tr w:rsidR="00435F80" w:rsidRPr="00435F80" w:rsidTr="000B578D">
        <w:tc>
          <w:tcPr>
            <w:tcW w:w="1609"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Economically Disadvantaged</w:t>
            </w:r>
            <w:r w:rsidRPr="00435F80">
              <w:rPr>
                <w:sz w:val="20"/>
                <w:vertAlign w:val="superscript"/>
              </w:rPr>
              <w:footnoteReference w:id="1"/>
            </w:r>
          </w:p>
        </w:tc>
        <w:tc>
          <w:tcPr>
            <w:tcW w:w="7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80.9</w:t>
            </w:r>
          </w:p>
        </w:tc>
        <w:tc>
          <w:tcPr>
            <w:tcW w:w="85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68.4</w:t>
            </w:r>
          </w:p>
        </w:tc>
        <w:tc>
          <w:tcPr>
            <w:tcW w:w="85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07"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65.7</w:t>
            </w:r>
          </w:p>
        </w:tc>
        <w:tc>
          <w:tcPr>
            <w:tcW w:w="85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r>
      <w:tr w:rsidR="00435F80" w:rsidRPr="00435F80" w:rsidTr="000B578D">
        <w:tc>
          <w:tcPr>
            <w:tcW w:w="1609"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ELLs</w:t>
            </w:r>
          </w:p>
        </w:tc>
        <w:tc>
          <w:tcPr>
            <w:tcW w:w="73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67.2</w:t>
            </w:r>
          </w:p>
        </w:tc>
        <w:tc>
          <w:tcPr>
            <w:tcW w:w="85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82.7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Improved Below Target</w:t>
            </w:r>
          </w:p>
        </w:tc>
        <w:tc>
          <w:tcPr>
            <w:tcW w:w="73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62.2</w:t>
            </w:r>
          </w:p>
        </w:tc>
        <w:tc>
          <w:tcPr>
            <w:tcW w:w="85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78.9</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No Change</w:t>
            </w:r>
          </w:p>
        </w:tc>
        <w:tc>
          <w:tcPr>
            <w:tcW w:w="70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85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r>
      <w:tr w:rsidR="00435F80" w:rsidRPr="00435F80" w:rsidTr="000B578D">
        <w:tc>
          <w:tcPr>
            <w:tcW w:w="1609"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Students with disabilities</w:t>
            </w:r>
          </w:p>
        </w:tc>
        <w:tc>
          <w:tcPr>
            <w:tcW w:w="7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71.0</w:t>
            </w:r>
          </w:p>
        </w:tc>
        <w:tc>
          <w:tcPr>
            <w:tcW w:w="85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83.1</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Improved Below Target</w:t>
            </w:r>
          </w:p>
        </w:tc>
        <w:tc>
          <w:tcPr>
            <w:tcW w:w="73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56.5</w:t>
            </w:r>
          </w:p>
        </w:tc>
        <w:tc>
          <w:tcPr>
            <w:tcW w:w="85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72.8</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No Change</w:t>
            </w:r>
          </w:p>
        </w:tc>
        <w:tc>
          <w:tcPr>
            <w:tcW w:w="707"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61.5</w:t>
            </w:r>
          </w:p>
        </w:tc>
        <w:tc>
          <w:tcPr>
            <w:tcW w:w="85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76.5</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No Change</w:t>
            </w:r>
          </w:p>
        </w:tc>
      </w:tr>
    </w:tbl>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contextualSpacing/>
        <w:rPr>
          <w:rFonts w:eastAsia="Times New Roman" w:cs="Times New Roman"/>
          <w:b/>
        </w:rPr>
      </w:pPr>
      <w:r w:rsidRPr="00435F80">
        <w:rPr>
          <w:rFonts w:eastAsia="Times New Roman" w:cs="Times New Roman"/>
          <w:b/>
        </w:rPr>
        <w:lastRenderedPageBreak/>
        <w:t xml:space="preserve">Students’ growth in ELA and math was </w:t>
      </w:r>
      <w:r w:rsidR="00217465">
        <w:rPr>
          <w:rFonts w:eastAsia="Times New Roman" w:cs="Times New Roman"/>
          <w:b/>
        </w:rPr>
        <w:t>s</w:t>
      </w:r>
      <w:r w:rsidRPr="00435F80">
        <w:rPr>
          <w:rFonts w:eastAsia="Times New Roman" w:cs="Times New Roman"/>
          <w:b/>
        </w:rPr>
        <w:t>low</w:t>
      </w:r>
      <w:r w:rsidR="00217465">
        <w:rPr>
          <w:rFonts w:eastAsia="Times New Roman" w:cs="Times New Roman"/>
          <w:b/>
        </w:rPr>
        <w:t>er</w:t>
      </w:r>
      <w:r w:rsidRPr="00435F80">
        <w:rPr>
          <w:rFonts w:eastAsia="Times New Roman" w:cs="Times New Roman"/>
          <w:b/>
        </w:rPr>
        <w:t xml:space="preserve"> </w:t>
      </w:r>
      <w:r w:rsidR="00217465">
        <w:rPr>
          <w:rFonts w:eastAsia="Times New Roman" w:cs="Times New Roman"/>
          <w:b/>
        </w:rPr>
        <w:t>than that of their academic peers state</w:t>
      </w:r>
      <w:r w:rsidRPr="00435F80">
        <w:rPr>
          <w:rFonts w:eastAsia="Times New Roman" w:cs="Times New Roman"/>
          <w:b/>
        </w:rPr>
        <w:t>wide for all students, high needs students, and students with disabilities.</w:t>
      </w:r>
    </w:p>
    <w:p w:rsidR="00435F80" w:rsidRPr="00435F80" w:rsidRDefault="00435F80" w:rsidP="00435F80">
      <w:pPr>
        <w:spacing w:after="0" w:line="240" w:lineRule="auto"/>
      </w:pPr>
    </w:p>
    <w:tbl>
      <w:tblPr>
        <w:tblStyle w:val="TableGrid5"/>
        <w:tblW w:w="0" w:type="auto"/>
        <w:tblLook w:val="04A0" w:firstRow="1" w:lastRow="0" w:firstColumn="1" w:lastColumn="0" w:noHBand="0" w:noVBand="1"/>
      </w:tblPr>
      <w:tblGrid>
        <w:gridCol w:w="1836"/>
        <w:gridCol w:w="1080"/>
        <w:gridCol w:w="1242"/>
        <w:gridCol w:w="1422"/>
        <w:gridCol w:w="1332"/>
        <w:gridCol w:w="1206"/>
        <w:gridCol w:w="1458"/>
      </w:tblGrid>
      <w:tr w:rsidR="00435F80" w:rsidRPr="00435F80" w:rsidTr="000B578D">
        <w:tc>
          <w:tcPr>
            <w:tcW w:w="9576" w:type="dxa"/>
            <w:gridSpan w:val="7"/>
            <w:tcBorders>
              <w:top w:val="nil"/>
              <w:left w:val="nil"/>
              <w:right w:val="nil"/>
            </w:tcBorders>
            <w:vAlign w:val="center"/>
          </w:tcPr>
          <w:p w:rsidR="00435F80" w:rsidRPr="00435F80" w:rsidRDefault="00435F80" w:rsidP="00435F80">
            <w:pPr>
              <w:spacing w:after="0" w:line="240" w:lineRule="auto"/>
              <w:jc w:val="center"/>
              <w:rPr>
                <w:b/>
                <w:sz w:val="20"/>
                <w:szCs w:val="20"/>
              </w:rPr>
            </w:pPr>
            <w:r w:rsidRPr="00435F80">
              <w:rPr>
                <w:b/>
                <w:sz w:val="20"/>
                <w:szCs w:val="20"/>
              </w:rPr>
              <w:t>Table 7: Danvers Public Schools</w:t>
            </w:r>
          </w:p>
          <w:p w:rsidR="00435F80" w:rsidRPr="00435F80" w:rsidRDefault="00435F80" w:rsidP="00435F80">
            <w:pPr>
              <w:spacing w:after="0" w:line="240" w:lineRule="auto"/>
              <w:jc w:val="center"/>
              <w:rPr>
                <w:b/>
                <w:sz w:val="20"/>
                <w:szCs w:val="20"/>
              </w:rPr>
            </w:pPr>
            <w:r w:rsidRPr="00435F80">
              <w:rPr>
                <w:b/>
                <w:sz w:val="20"/>
                <w:szCs w:val="20"/>
              </w:rPr>
              <w:t>2015 Median ELA and Math SGP by Subgroup</w:t>
            </w:r>
          </w:p>
        </w:tc>
      </w:tr>
      <w:tr w:rsidR="00435F80" w:rsidRPr="00435F80" w:rsidTr="000B578D">
        <w:tc>
          <w:tcPr>
            <w:tcW w:w="1836" w:type="dxa"/>
            <w:vMerge w:val="restart"/>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Group</w:t>
            </w:r>
          </w:p>
        </w:tc>
        <w:tc>
          <w:tcPr>
            <w:tcW w:w="3744" w:type="dxa"/>
            <w:gridSpan w:val="3"/>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Median ELA SGP</w:t>
            </w:r>
          </w:p>
        </w:tc>
        <w:tc>
          <w:tcPr>
            <w:tcW w:w="3996" w:type="dxa"/>
            <w:gridSpan w:val="3"/>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Median Math SGP</w:t>
            </w:r>
          </w:p>
        </w:tc>
      </w:tr>
      <w:tr w:rsidR="00435F80" w:rsidRPr="00435F80" w:rsidTr="000B578D">
        <w:tc>
          <w:tcPr>
            <w:tcW w:w="1836" w:type="dxa"/>
            <w:vMerge/>
            <w:shd w:val="clear" w:color="auto" w:fill="D9D9D9" w:themeFill="background1" w:themeFillShade="D9"/>
            <w:vAlign w:val="center"/>
          </w:tcPr>
          <w:p w:rsidR="00435F80" w:rsidRPr="00435F80" w:rsidRDefault="00435F80" w:rsidP="00435F80">
            <w:pPr>
              <w:spacing w:after="0" w:line="240" w:lineRule="auto"/>
              <w:jc w:val="center"/>
              <w:rPr>
                <w:b/>
                <w:sz w:val="20"/>
                <w:szCs w:val="20"/>
              </w:rPr>
            </w:pP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District</w:t>
            </w:r>
          </w:p>
        </w:tc>
        <w:tc>
          <w:tcPr>
            <w:tcW w:w="1242"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State</w:t>
            </w:r>
          </w:p>
        </w:tc>
        <w:tc>
          <w:tcPr>
            <w:tcW w:w="1422"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Growth Level</w:t>
            </w:r>
          </w:p>
        </w:tc>
        <w:tc>
          <w:tcPr>
            <w:tcW w:w="1332"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District</w:t>
            </w:r>
          </w:p>
        </w:tc>
        <w:tc>
          <w:tcPr>
            <w:tcW w:w="1206"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State</w:t>
            </w:r>
          </w:p>
        </w:tc>
        <w:tc>
          <w:tcPr>
            <w:tcW w:w="145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Growth Level</w:t>
            </w:r>
          </w:p>
        </w:tc>
      </w:tr>
      <w:tr w:rsidR="00435F80" w:rsidRPr="00435F80" w:rsidTr="000B578D">
        <w:tc>
          <w:tcPr>
            <w:tcW w:w="1836"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All students</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39.0</w:t>
            </w:r>
          </w:p>
        </w:tc>
        <w:tc>
          <w:tcPr>
            <w:tcW w:w="1242"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50.0</w:t>
            </w:r>
          </w:p>
        </w:tc>
        <w:tc>
          <w:tcPr>
            <w:tcW w:w="1422"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Low</w:t>
            </w:r>
          </w:p>
        </w:tc>
        <w:tc>
          <w:tcPr>
            <w:tcW w:w="1332"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36.0</w:t>
            </w:r>
          </w:p>
        </w:tc>
        <w:tc>
          <w:tcPr>
            <w:tcW w:w="1206"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50.0</w:t>
            </w:r>
          </w:p>
        </w:tc>
        <w:tc>
          <w:tcPr>
            <w:tcW w:w="1458" w:type="dxa"/>
            <w:shd w:val="clear" w:color="auto" w:fill="auto"/>
          </w:tcPr>
          <w:p w:rsidR="00435F80" w:rsidRPr="003C030D" w:rsidRDefault="00EB5669" w:rsidP="00435F80">
            <w:pPr>
              <w:spacing w:after="0" w:line="240" w:lineRule="auto"/>
              <w:jc w:val="center"/>
              <w:rPr>
                <w:sz w:val="20"/>
                <w:szCs w:val="20"/>
              </w:rPr>
            </w:pPr>
            <w:r w:rsidRPr="00EB5669">
              <w:rPr>
                <w:sz w:val="20"/>
                <w:szCs w:val="20"/>
              </w:rPr>
              <w:t>Low</w:t>
            </w:r>
          </w:p>
        </w:tc>
      </w:tr>
      <w:tr w:rsidR="00435F80" w:rsidRPr="00435F80" w:rsidTr="000B578D">
        <w:tc>
          <w:tcPr>
            <w:tcW w:w="1836"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High Needs</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37.0</w:t>
            </w:r>
          </w:p>
        </w:tc>
        <w:tc>
          <w:tcPr>
            <w:tcW w:w="1242"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47.0</w:t>
            </w:r>
          </w:p>
        </w:tc>
        <w:tc>
          <w:tcPr>
            <w:tcW w:w="1422"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Low</w:t>
            </w:r>
          </w:p>
        </w:tc>
        <w:tc>
          <w:tcPr>
            <w:tcW w:w="1332"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34.0</w:t>
            </w:r>
          </w:p>
        </w:tc>
        <w:tc>
          <w:tcPr>
            <w:tcW w:w="1206"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46.0</w:t>
            </w:r>
          </w:p>
        </w:tc>
        <w:tc>
          <w:tcPr>
            <w:tcW w:w="1458" w:type="dxa"/>
            <w:shd w:val="clear" w:color="auto" w:fill="D9D9D9" w:themeFill="background1" w:themeFillShade="D9"/>
          </w:tcPr>
          <w:p w:rsidR="00435F80" w:rsidRPr="003C030D" w:rsidRDefault="00EB5669" w:rsidP="00435F80">
            <w:pPr>
              <w:spacing w:after="0" w:line="240" w:lineRule="auto"/>
              <w:jc w:val="center"/>
              <w:rPr>
                <w:sz w:val="20"/>
                <w:szCs w:val="20"/>
              </w:rPr>
            </w:pPr>
            <w:r w:rsidRPr="00EB5669">
              <w:rPr>
                <w:sz w:val="20"/>
                <w:szCs w:val="20"/>
              </w:rPr>
              <w:t>Low</w:t>
            </w:r>
          </w:p>
        </w:tc>
      </w:tr>
      <w:tr w:rsidR="00435F80" w:rsidRPr="00435F80" w:rsidTr="000B578D">
        <w:tc>
          <w:tcPr>
            <w:tcW w:w="1836" w:type="dxa"/>
            <w:shd w:val="clear" w:color="auto" w:fill="auto"/>
            <w:vAlign w:val="center"/>
          </w:tcPr>
          <w:p w:rsidR="00435F80" w:rsidRPr="00435F80" w:rsidRDefault="00AC23B3" w:rsidP="00435F80">
            <w:pPr>
              <w:spacing w:after="0" w:line="240" w:lineRule="auto"/>
              <w:jc w:val="center"/>
              <w:rPr>
                <w:sz w:val="20"/>
                <w:szCs w:val="20"/>
              </w:rPr>
            </w:pPr>
            <w:r>
              <w:rPr>
                <w:sz w:val="20"/>
                <w:szCs w:val="20"/>
              </w:rPr>
              <w:t>Econ. Disad</w:t>
            </w:r>
            <w:r w:rsidR="00435F80" w:rsidRPr="00435F80">
              <w:rPr>
                <w:sz w:val="20"/>
                <w:szCs w:val="20"/>
              </w:rPr>
              <w:t>.</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242"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22"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332"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206"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58" w:type="dxa"/>
            <w:shd w:val="clear" w:color="auto" w:fill="auto"/>
          </w:tcPr>
          <w:p w:rsidR="00435F80" w:rsidRPr="003C030D" w:rsidRDefault="00EB5669" w:rsidP="00435F80">
            <w:pPr>
              <w:spacing w:after="0" w:line="240" w:lineRule="auto"/>
              <w:jc w:val="center"/>
              <w:rPr>
                <w:sz w:val="20"/>
                <w:szCs w:val="20"/>
              </w:rPr>
            </w:pPr>
            <w:r w:rsidRPr="00EB5669">
              <w:rPr>
                <w:sz w:val="20"/>
                <w:szCs w:val="20"/>
              </w:rPr>
              <w:t>--</w:t>
            </w:r>
          </w:p>
        </w:tc>
      </w:tr>
      <w:tr w:rsidR="00435F80" w:rsidRPr="00435F80" w:rsidTr="000B578D">
        <w:tc>
          <w:tcPr>
            <w:tcW w:w="1836"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ELLs</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242"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53.0</w:t>
            </w:r>
          </w:p>
        </w:tc>
        <w:tc>
          <w:tcPr>
            <w:tcW w:w="1422"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332"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206"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51.0</w:t>
            </w:r>
          </w:p>
        </w:tc>
        <w:tc>
          <w:tcPr>
            <w:tcW w:w="1458" w:type="dxa"/>
            <w:shd w:val="clear" w:color="auto" w:fill="D9D9D9" w:themeFill="background1" w:themeFillShade="D9"/>
          </w:tcPr>
          <w:p w:rsidR="00435F80" w:rsidRPr="003C030D" w:rsidRDefault="00EB5669" w:rsidP="00435F80">
            <w:pPr>
              <w:spacing w:after="0" w:line="240" w:lineRule="auto"/>
              <w:jc w:val="center"/>
              <w:rPr>
                <w:sz w:val="20"/>
                <w:szCs w:val="20"/>
              </w:rPr>
            </w:pPr>
            <w:r w:rsidRPr="00EB5669">
              <w:rPr>
                <w:sz w:val="20"/>
                <w:szCs w:val="20"/>
              </w:rPr>
              <w:t>--</w:t>
            </w:r>
          </w:p>
        </w:tc>
      </w:tr>
      <w:tr w:rsidR="00435F80" w:rsidRPr="00435F80" w:rsidTr="000B578D">
        <w:tc>
          <w:tcPr>
            <w:tcW w:w="1836"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SWD</w:t>
            </w:r>
          </w:p>
        </w:tc>
        <w:tc>
          <w:tcPr>
            <w:tcW w:w="1080"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34.0</w:t>
            </w:r>
          </w:p>
        </w:tc>
        <w:tc>
          <w:tcPr>
            <w:tcW w:w="1242"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43.0</w:t>
            </w:r>
          </w:p>
        </w:tc>
        <w:tc>
          <w:tcPr>
            <w:tcW w:w="1422"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Low</w:t>
            </w:r>
          </w:p>
        </w:tc>
        <w:tc>
          <w:tcPr>
            <w:tcW w:w="1332"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32.0</w:t>
            </w:r>
          </w:p>
        </w:tc>
        <w:tc>
          <w:tcPr>
            <w:tcW w:w="1206"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43.0</w:t>
            </w:r>
          </w:p>
        </w:tc>
        <w:tc>
          <w:tcPr>
            <w:tcW w:w="1458" w:type="dxa"/>
            <w:shd w:val="clear" w:color="auto" w:fill="auto"/>
          </w:tcPr>
          <w:p w:rsidR="00435F80" w:rsidRPr="003C030D" w:rsidRDefault="00EB5669" w:rsidP="00435F80">
            <w:pPr>
              <w:spacing w:after="0" w:line="240" w:lineRule="auto"/>
              <w:jc w:val="center"/>
              <w:rPr>
                <w:sz w:val="20"/>
                <w:szCs w:val="20"/>
              </w:rPr>
            </w:pPr>
            <w:r w:rsidRPr="00EB5669">
              <w:rPr>
                <w:sz w:val="20"/>
                <w:szCs w:val="20"/>
              </w:rPr>
              <w:t>Low</w:t>
            </w:r>
          </w:p>
        </w:tc>
      </w:tr>
    </w:tbl>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3C030D" w:rsidP="00435F80">
      <w:pPr>
        <w:spacing w:after="0" w:line="240" w:lineRule="auto"/>
        <w:rPr>
          <w:b/>
        </w:rPr>
      </w:pPr>
      <w:r>
        <w:rPr>
          <w:b/>
        </w:rPr>
        <w:t>In 2015 the</w:t>
      </w:r>
      <w:r w:rsidRPr="00435F80">
        <w:rPr>
          <w:b/>
        </w:rPr>
        <w:t xml:space="preserve"> out</w:t>
      </w:r>
      <w:r>
        <w:rPr>
          <w:b/>
        </w:rPr>
        <w:t>-</w:t>
      </w:r>
      <w:r w:rsidRPr="00435F80">
        <w:rPr>
          <w:b/>
        </w:rPr>
        <w:t>of</w:t>
      </w:r>
      <w:r>
        <w:rPr>
          <w:b/>
        </w:rPr>
        <w:t>-</w:t>
      </w:r>
      <w:r w:rsidR="00435F80" w:rsidRPr="00435F80">
        <w:rPr>
          <w:b/>
        </w:rPr>
        <w:t>school suspension rate for all students was 2.9 percent</w:t>
      </w:r>
      <w:r>
        <w:rPr>
          <w:b/>
        </w:rPr>
        <w:t>,</w:t>
      </w:r>
      <w:r w:rsidR="00435F80" w:rsidRPr="00435F80">
        <w:rPr>
          <w:b/>
        </w:rPr>
        <w:t xml:space="preserve"> equal to the state rate</w:t>
      </w:r>
      <w:r>
        <w:rPr>
          <w:b/>
        </w:rPr>
        <w:t>,</w:t>
      </w:r>
      <w:r w:rsidR="00435F80" w:rsidRPr="00435F80">
        <w:rPr>
          <w:b/>
        </w:rPr>
        <w:t xml:space="preserve"> and </w:t>
      </w:r>
      <w:r>
        <w:rPr>
          <w:b/>
        </w:rPr>
        <w:t>the</w:t>
      </w:r>
      <w:r w:rsidRPr="00435F80">
        <w:rPr>
          <w:b/>
        </w:rPr>
        <w:t xml:space="preserve"> </w:t>
      </w:r>
      <w:r w:rsidR="00435F80" w:rsidRPr="00435F80">
        <w:rPr>
          <w:b/>
        </w:rPr>
        <w:t>in-school suspension rate for all students was 1.2 percent</w:t>
      </w:r>
      <w:r>
        <w:rPr>
          <w:b/>
        </w:rPr>
        <w:t>,</w:t>
      </w:r>
      <w:r w:rsidR="00435F80" w:rsidRPr="00435F80">
        <w:rPr>
          <w:b/>
        </w:rPr>
        <w:t xml:space="preserve"> below the state rate of 1.8 percent.  The</w:t>
      </w:r>
      <w:r w:rsidRPr="00435F80">
        <w:rPr>
          <w:b/>
        </w:rPr>
        <w:t xml:space="preserve"> out</w:t>
      </w:r>
      <w:r>
        <w:rPr>
          <w:b/>
        </w:rPr>
        <w:t>-</w:t>
      </w:r>
      <w:r w:rsidRPr="00435F80">
        <w:rPr>
          <w:b/>
        </w:rPr>
        <w:t>of</w:t>
      </w:r>
      <w:r>
        <w:rPr>
          <w:b/>
        </w:rPr>
        <w:t>-</w:t>
      </w:r>
      <w:r w:rsidR="00435F80" w:rsidRPr="00435F80">
        <w:rPr>
          <w:b/>
        </w:rPr>
        <w:t>school suspension rate</w:t>
      </w:r>
      <w:r>
        <w:rPr>
          <w:b/>
        </w:rPr>
        <w:t>s</w:t>
      </w:r>
      <w:r w:rsidR="00435F80" w:rsidRPr="00435F80">
        <w:rPr>
          <w:b/>
        </w:rPr>
        <w:t xml:space="preserve"> for high needs students, economically disadvantaged students, and students with disabilities were 1.1 to 1.5 percentage points higher than the state rates. </w:t>
      </w:r>
    </w:p>
    <w:p w:rsidR="00435F80" w:rsidRPr="00435F80" w:rsidRDefault="00435F80" w:rsidP="00435F80">
      <w:pPr>
        <w:spacing w:after="0" w:line="240" w:lineRule="auto"/>
      </w:pPr>
    </w:p>
    <w:tbl>
      <w:tblPr>
        <w:tblStyle w:val="TableGrid5"/>
        <w:tblW w:w="0" w:type="auto"/>
        <w:tblLook w:val="04A0" w:firstRow="1" w:lastRow="0" w:firstColumn="1" w:lastColumn="0" w:noHBand="0" w:noVBand="1"/>
      </w:tblPr>
      <w:tblGrid>
        <w:gridCol w:w="1833"/>
        <w:gridCol w:w="2055"/>
        <w:gridCol w:w="1354"/>
        <w:gridCol w:w="1445"/>
        <w:gridCol w:w="1444"/>
        <w:gridCol w:w="1445"/>
      </w:tblGrid>
      <w:tr w:rsidR="00435F80" w:rsidRPr="00435F80" w:rsidTr="000B578D">
        <w:tc>
          <w:tcPr>
            <w:tcW w:w="9576" w:type="dxa"/>
            <w:gridSpan w:val="6"/>
            <w:tcBorders>
              <w:top w:val="nil"/>
              <w:left w:val="nil"/>
              <w:right w:val="nil"/>
            </w:tcBorders>
            <w:shd w:val="clear" w:color="auto" w:fill="auto"/>
          </w:tcPr>
          <w:p w:rsidR="00435F80" w:rsidRPr="00435F80" w:rsidRDefault="00435F80" w:rsidP="00435F80">
            <w:pPr>
              <w:spacing w:after="0" w:line="240" w:lineRule="auto"/>
              <w:jc w:val="center"/>
              <w:rPr>
                <w:b/>
                <w:sz w:val="20"/>
                <w:szCs w:val="20"/>
              </w:rPr>
            </w:pPr>
            <w:r w:rsidRPr="00435F80">
              <w:rPr>
                <w:b/>
                <w:sz w:val="20"/>
                <w:szCs w:val="20"/>
              </w:rPr>
              <w:t>Table 8: Danvers Public Schools</w:t>
            </w:r>
          </w:p>
          <w:p w:rsidR="00435F80" w:rsidRPr="00435F80" w:rsidRDefault="003C030D" w:rsidP="003C030D">
            <w:pPr>
              <w:spacing w:after="0" w:line="240" w:lineRule="auto"/>
              <w:jc w:val="center"/>
              <w:rPr>
                <w:sz w:val="20"/>
                <w:szCs w:val="20"/>
              </w:rPr>
            </w:pPr>
            <w:r w:rsidRPr="00435F80">
              <w:rPr>
                <w:b/>
                <w:sz w:val="20"/>
                <w:szCs w:val="20"/>
              </w:rPr>
              <w:t>Out</w:t>
            </w:r>
            <w:r>
              <w:rPr>
                <w:b/>
                <w:sz w:val="20"/>
                <w:szCs w:val="20"/>
              </w:rPr>
              <w:t>-</w:t>
            </w:r>
            <w:r w:rsidRPr="00435F80">
              <w:rPr>
                <w:b/>
                <w:sz w:val="20"/>
                <w:szCs w:val="20"/>
              </w:rPr>
              <w:t>of</w:t>
            </w:r>
            <w:r>
              <w:rPr>
                <w:b/>
                <w:sz w:val="20"/>
                <w:szCs w:val="20"/>
              </w:rPr>
              <w:t>-</w:t>
            </w:r>
            <w:r w:rsidR="00435F80" w:rsidRPr="00435F80">
              <w:rPr>
                <w:b/>
                <w:sz w:val="20"/>
                <w:szCs w:val="20"/>
              </w:rPr>
              <w:t xml:space="preserve">School and </w:t>
            </w:r>
            <w:r w:rsidRPr="00435F80">
              <w:rPr>
                <w:b/>
                <w:sz w:val="20"/>
                <w:szCs w:val="20"/>
              </w:rPr>
              <w:t>In</w:t>
            </w:r>
            <w:r>
              <w:rPr>
                <w:b/>
                <w:sz w:val="20"/>
                <w:szCs w:val="20"/>
              </w:rPr>
              <w:t>-</w:t>
            </w:r>
            <w:r w:rsidR="00435F80" w:rsidRPr="00435F80">
              <w:rPr>
                <w:b/>
                <w:sz w:val="20"/>
                <w:szCs w:val="20"/>
              </w:rPr>
              <w:t xml:space="preserve">School Suspension </w:t>
            </w:r>
            <w:r>
              <w:rPr>
                <w:b/>
                <w:sz w:val="20"/>
                <w:szCs w:val="20"/>
              </w:rPr>
              <w:t xml:space="preserve">Rates </w:t>
            </w:r>
            <w:r w:rsidR="00435F80" w:rsidRPr="00435F80">
              <w:rPr>
                <w:b/>
                <w:sz w:val="20"/>
                <w:szCs w:val="20"/>
              </w:rPr>
              <w:t>by Subgroup 2013–2015</w:t>
            </w:r>
          </w:p>
        </w:tc>
      </w:tr>
      <w:tr w:rsidR="00435F80" w:rsidRPr="00435F80" w:rsidTr="000B578D">
        <w:tc>
          <w:tcPr>
            <w:tcW w:w="1833"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Group</w:t>
            </w:r>
          </w:p>
        </w:tc>
        <w:tc>
          <w:tcPr>
            <w:tcW w:w="205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Type of Suspension</w:t>
            </w:r>
          </w:p>
        </w:tc>
        <w:tc>
          <w:tcPr>
            <w:tcW w:w="1354"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2013</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2014</w:t>
            </w:r>
          </w:p>
        </w:tc>
        <w:tc>
          <w:tcPr>
            <w:tcW w:w="1444"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State 2015</w:t>
            </w:r>
          </w:p>
        </w:tc>
      </w:tr>
      <w:tr w:rsidR="00435F80" w:rsidRPr="00435F80" w:rsidTr="000B578D">
        <w:tc>
          <w:tcPr>
            <w:tcW w:w="1833"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High Needs</w:t>
            </w:r>
          </w:p>
        </w:tc>
        <w:tc>
          <w:tcPr>
            <w:tcW w:w="205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OSS</w:t>
            </w:r>
          </w:p>
        </w:tc>
        <w:tc>
          <w:tcPr>
            <w:tcW w:w="135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4.8%</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6.7%</w:t>
            </w:r>
          </w:p>
        </w:tc>
        <w:tc>
          <w:tcPr>
            <w:tcW w:w="144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6.2%</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4.8%</w:t>
            </w:r>
          </w:p>
        </w:tc>
      </w:tr>
      <w:tr w:rsidR="00435F80" w:rsidRPr="00435F80" w:rsidTr="000B578D">
        <w:tc>
          <w:tcPr>
            <w:tcW w:w="1833" w:type="dxa"/>
            <w:vMerge/>
            <w:shd w:val="clear" w:color="auto" w:fill="auto"/>
            <w:vAlign w:val="center"/>
          </w:tcPr>
          <w:p w:rsidR="00435F80" w:rsidRPr="00435F80" w:rsidRDefault="00435F80" w:rsidP="00435F80">
            <w:pPr>
              <w:spacing w:after="0" w:line="240" w:lineRule="auto"/>
              <w:jc w:val="center"/>
              <w:rPr>
                <w:sz w:val="20"/>
                <w:szCs w:val="20"/>
              </w:rPr>
            </w:pPr>
          </w:p>
        </w:tc>
        <w:tc>
          <w:tcPr>
            <w:tcW w:w="205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ISS</w:t>
            </w:r>
          </w:p>
        </w:tc>
        <w:tc>
          <w:tcPr>
            <w:tcW w:w="135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1.4%</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1.6%</w:t>
            </w:r>
          </w:p>
        </w:tc>
        <w:tc>
          <w:tcPr>
            <w:tcW w:w="144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2.7%</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2.7%</w:t>
            </w:r>
          </w:p>
        </w:tc>
      </w:tr>
      <w:tr w:rsidR="00435F80" w:rsidRPr="00435F80" w:rsidTr="000B578D">
        <w:tc>
          <w:tcPr>
            <w:tcW w:w="1833"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Economically disadvantaged*</w:t>
            </w:r>
          </w:p>
        </w:tc>
        <w:tc>
          <w:tcPr>
            <w:tcW w:w="205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OSS</w:t>
            </w:r>
          </w:p>
        </w:tc>
        <w:tc>
          <w:tcPr>
            <w:tcW w:w="1354"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5.1%</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6.7%</w:t>
            </w:r>
          </w:p>
        </w:tc>
        <w:tc>
          <w:tcPr>
            <w:tcW w:w="1444"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6.5%</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5.4%</w:t>
            </w:r>
          </w:p>
        </w:tc>
      </w:tr>
      <w:tr w:rsidR="00435F80" w:rsidRPr="00435F80" w:rsidTr="000B578D">
        <w:tc>
          <w:tcPr>
            <w:tcW w:w="1833"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205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ISS</w:t>
            </w:r>
          </w:p>
        </w:tc>
        <w:tc>
          <w:tcPr>
            <w:tcW w:w="1354"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1.3%</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1.9%</w:t>
            </w:r>
          </w:p>
        </w:tc>
        <w:tc>
          <w:tcPr>
            <w:tcW w:w="1444"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2.9%</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2.9%</w:t>
            </w:r>
          </w:p>
        </w:tc>
      </w:tr>
      <w:tr w:rsidR="00435F80" w:rsidRPr="00435F80" w:rsidTr="000B578D">
        <w:tc>
          <w:tcPr>
            <w:tcW w:w="1833"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Students with disabilities</w:t>
            </w:r>
          </w:p>
        </w:tc>
        <w:tc>
          <w:tcPr>
            <w:tcW w:w="205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OSS</w:t>
            </w:r>
          </w:p>
        </w:tc>
        <w:tc>
          <w:tcPr>
            <w:tcW w:w="135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7.6%</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9.8%</w:t>
            </w:r>
          </w:p>
        </w:tc>
        <w:tc>
          <w:tcPr>
            <w:tcW w:w="144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7.6%</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6.1%</w:t>
            </w:r>
          </w:p>
        </w:tc>
      </w:tr>
      <w:tr w:rsidR="00435F80" w:rsidRPr="00435F80" w:rsidTr="000B578D">
        <w:tc>
          <w:tcPr>
            <w:tcW w:w="1833" w:type="dxa"/>
            <w:vMerge/>
            <w:shd w:val="clear" w:color="auto" w:fill="auto"/>
            <w:vAlign w:val="center"/>
          </w:tcPr>
          <w:p w:rsidR="00435F80" w:rsidRPr="00435F80" w:rsidRDefault="00435F80" w:rsidP="00435F80">
            <w:pPr>
              <w:spacing w:after="0" w:line="240" w:lineRule="auto"/>
              <w:jc w:val="center"/>
              <w:rPr>
                <w:sz w:val="20"/>
                <w:szCs w:val="20"/>
              </w:rPr>
            </w:pPr>
          </w:p>
        </w:tc>
        <w:tc>
          <w:tcPr>
            <w:tcW w:w="205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ISS</w:t>
            </w:r>
          </w:p>
        </w:tc>
        <w:tc>
          <w:tcPr>
            <w:tcW w:w="135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1.4%</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2.1%</w:t>
            </w:r>
          </w:p>
        </w:tc>
        <w:tc>
          <w:tcPr>
            <w:tcW w:w="144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3.6%</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3.4%</w:t>
            </w:r>
          </w:p>
        </w:tc>
      </w:tr>
      <w:tr w:rsidR="00435F80" w:rsidRPr="00435F80" w:rsidTr="000B578D">
        <w:tc>
          <w:tcPr>
            <w:tcW w:w="1833" w:type="dxa"/>
            <w:vMerge w:val="restart"/>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ELLs</w:t>
            </w:r>
          </w:p>
        </w:tc>
        <w:tc>
          <w:tcPr>
            <w:tcW w:w="205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OSS</w:t>
            </w:r>
          </w:p>
        </w:tc>
        <w:tc>
          <w:tcPr>
            <w:tcW w:w="1354"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44"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3.8%</w:t>
            </w:r>
          </w:p>
        </w:tc>
      </w:tr>
      <w:tr w:rsidR="00435F80" w:rsidRPr="00435F80" w:rsidTr="000B578D">
        <w:tc>
          <w:tcPr>
            <w:tcW w:w="1833" w:type="dxa"/>
            <w:vMerge/>
            <w:shd w:val="clear" w:color="auto" w:fill="D9D9D9" w:themeFill="background1" w:themeFillShade="D9"/>
            <w:vAlign w:val="center"/>
          </w:tcPr>
          <w:p w:rsidR="00435F80" w:rsidRPr="00435F80" w:rsidRDefault="00435F80" w:rsidP="00435F80">
            <w:pPr>
              <w:spacing w:after="0" w:line="240" w:lineRule="auto"/>
              <w:jc w:val="center"/>
              <w:rPr>
                <w:sz w:val="20"/>
                <w:szCs w:val="20"/>
              </w:rPr>
            </w:pPr>
          </w:p>
        </w:tc>
        <w:tc>
          <w:tcPr>
            <w:tcW w:w="205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ISS</w:t>
            </w:r>
          </w:p>
        </w:tc>
        <w:tc>
          <w:tcPr>
            <w:tcW w:w="1354"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44"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445"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1.8%</w:t>
            </w:r>
          </w:p>
        </w:tc>
      </w:tr>
      <w:tr w:rsidR="00435F80" w:rsidRPr="00435F80" w:rsidTr="000B578D">
        <w:tc>
          <w:tcPr>
            <w:tcW w:w="1833" w:type="dxa"/>
            <w:vMerge w:val="restart"/>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All Students</w:t>
            </w:r>
          </w:p>
        </w:tc>
        <w:tc>
          <w:tcPr>
            <w:tcW w:w="205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OSS</w:t>
            </w:r>
          </w:p>
        </w:tc>
        <w:tc>
          <w:tcPr>
            <w:tcW w:w="135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2.5%</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3.3%</w:t>
            </w:r>
          </w:p>
        </w:tc>
        <w:tc>
          <w:tcPr>
            <w:tcW w:w="144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2.9%</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2.9%</w:t>
            </w:r>
          </w:p>
        </w:tc>
      </w:tr>
      <w:tr w:rsidR="00435F80" w:rsidRPr="00435F80" w:rsidTr="000B578D">
        <w:tc>
          <w:tcPr>
            <w:tcW w:w="1833" w:type="dxa"/>
            <w:vMerge/>
            <w:shd w:val="clear" w:color="auto" w:fill="auto"/>
            <w:vAlign w:val="center"/>
          </w:tcPr>
          <w:p w:rsidR="00435F80" w:rsidRPr="00435F80" w:rsidRDefault="00435F80" w:rsidP="00435F80">
            <w:pPr>
              <w:spacing w:after="0" w:line="240" w:lineRule="auto"/>
              <w:jc w:val="center"/>
              <w:rPr>
                <w:color w:val="FF0000"/>
                <w:sz w:val="20"/>
                <w:szCs w:val="20"/>
              </w:rPr>
            </w:pPr>
          </w:p>
        </w:tc>
        <w:tc>
          <w:tcPr>
            <w:tcW w:w="205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ISS</w:t>
            </w:r>
          </w:p>
        </w:tc>
        <w:tc>
          <w:tcPr>
            <w:tcW w:w="135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0.6%</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0.9%</w:t>
            </w:r>
          </w:p>
        </w:tc>
        <w:tc>
          <w:tcPr>
            <w:tcW w:w="1444"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1.2%</w:t>
            </w:r>
          </w:p>
        </w:tc>
        <w:tc>
          <w:tcPr>
            <w:tcW w:w="1445"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1.8%</w:t>
            </w:r>
          </w:p>
        </w:tc>
      </w:tr>
    </w:tbl>
    <w:p w:rsidR="00435F80" w:rsidRPr="007C3791" w:rsidRDefault="00435F80" w:rsidP="00435F80">
      <w:pPr>
        <w:spacing w:after="0" w:line="240" w:lineRule="auto"/>
        <w:rPr>
          <w:sz w:val="19"/>
          <w:szCs w:val="19"/>
        </w:rPr>
      </w:pPr>
      <w:r w:rsidRPr="007C3791">
        <w:rPr>
          <w:sz w:val="19"/>
          <w:szCs w:val="19"/>
        </w:rPr>
        <w:t xml:space="preserve">*Low income students’ suspension </w:t>
      </w:r>
      <w:r w:rsidR="003C030D" w:rsidRPr="007C3791">
        <w:rPr>
          <w:sz w:val="19"/>
          <w:szCs w:val="19"/>
        </w:rPr>
        <w:t xml:space="preserve">rates </w:t>
      </w:r>
      <w:r w:rsidRPr="007C3791">
        <w:rPr>
          <w:sz w:val="19"/>
          <w:szCs w:val="19"/>
        </w:rPr>
        <w:t>used for 2013 and 2014</w:t>
      </w:r>
    </w:p>
    <w:p w:rsidR="00435F80" w:rsidRPr="007C3791" w:rsidRDefault="00435F80" w:rsidP="00435F80">
      <w:pPr>
        <w:spacing w:after="0" w:line="240" w:lineRule="auto"/>
        <w:rPr>
          <w:sz w:val="19"/>
          <w:szCs w:val="19"/>
        </w:rPr>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3C030D" w:rsidP="00435F80">
      <w:pPr>
        <w:spacing w:after="0" w:line="240" w:lineRule="auto"/>
        <w:rPr>
          <w:b/>
        </w:rPr>
      </w:pPr>
      <w:r>
        <w:rPr>
          <w:b/>
        </w:rPr>
        <w:lastRenderedPageBreak/>
        <w:t>B</w:t>
      </w:r>
      <w:r w:rsidRPr="00435F80">
        <w:rPr>
          <w:b/>
        </w:rPr>
        <w:t xml:space="preserve">etween 2012 and 2015 </w:t>
      </w:r>
      <w:r>
        <w:rPr>
          <w:b/>
        </w:rPr>
        <w:t>the</w:t>
      </w:r>
      <w:r w:rsidRPr="00435F80">
        <w:rPr>
          <w:b/>
        </w:rPr>
        <w:t xml:space="preserve"> </w:t>
      </w:r>
      <w:r w:rsidR="00435F80" w:rsidRPr="00435F80">
        <w:rPr>
          <w:b/>
        </w:rPr>
        <w:t>four-year cohort graduation rate improved for all students by 3 percentage points and by 3.5 to 8 percentage points for high needs students, low income students, and students with disabilities. The four-year cohort graduation rate was above the state rate by 5.7 percentage points for all students and by 1.5 to 3.5 percentage points for high needs students, low income students, and students with disabilities.</w:t>
      </w:r>
    </w:p>
    <w:p w:rsidR="00435F80" w:rsidRPr="00435F80" w:rsidRDefault="00435F80" w:rsidP="00435F80">
      <w:pPr>
        <w:tabs>
          <w:tab w:val="left" w:pos="1530"/>
        </w:tabs>
        <w:spacing w:after="0" w:line="240" w:lineRule="auto"/>
      </w:pP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435F80" w:rsidRPr="00435F80" w:rsidTr="000B578D">
        <w:tc>
          <w:tcPr>
            <w:tcW w:w="9810" w:type="dxa"/>
            <w:gridSpan w:val="11"/>
            <w:tcBorders>
              <w:top w:val="nil"/>
              <w:left w:val="nil"/>
              <w:right w:val="nil"/>
            </w:tcBorders>
            <w:shd w:val="clear" w:color="auto" w:fill="auto"/>
            <w:vAlign w:val="center"/>
          </w:tcPr>
          <w:p w:rsidR="00435F80" w:rsidRPr="00435F80" w:rsidRDefault="00435F80" w:rsidP="00435F80">
            <w:pPr>
              <w:spacing w:after="0" w:line="240" w:lineRule="auto"/>
              <w:jc w:val="center"/>
              <w:rPr>
                <w:rFonts w:eastAsia="Calibri" w:cs="Times New Roman"/>
                <w:b/>
                <w:sz w:val="20"/>
                <w:szCs w:val="20"/>
              </w:rPr>
            </w:pPr>
            <w:r w:rsidRPr="00435F80">
              <w:rPr>
                <w:rFonts w:eastAsia="Calibri" w:cs="Times New Roman"/>
                <w:b/>
                <w:sz w:val="20"/>
                <w:szCs w:val="20"/>
              </w:rPr>
              <w:t xml:space="preserve">Table 9: </w:t>
            </w:r>
            <w:r w:rsidRPr="00435F80">
              <w:rPr>
                <w:rFonts w:eastAsia="Times New Roman" w:cs="Times New Roman"/>
                <w:b/>
                <w:sz w:val="20"/>
                <w:szCs w:val="20"/>
              </w:rPr>
              <w:t>Danvers</w:t>
            </w:r>
            <w:r w:rsidRPr="00435F80">
              <w:rPr>
                <w:rFonts w:eastAsia="Calibri" w:cs="Times New Roman"/>
                <w:b/>
                <w:sz w:val="20"/>
                <w:szCs w:val="20"/>
              </w:rPr>
              <w:t xml:space="preserve"> Public Schools</w:t>
            </w:r>
          </w:p>
          <w:p w:rsidR="00435F80" w:rsidRPr="00435F80" w:rsidRDefault="00435F80" w:rsidP="00435F80">
            <w:pPr>
              <w:spacing w:after="0" w:line="240" w:lineRule="auto"/>
              <w:jc w:val="center"/>
              <w:rPr>
                <w:rFonts w:ascii="Calibri" w:eastAsia="Calibri" w:hAnsi="Calibri" w:cs="Times New Roman"/>
                <w:b/>
                <w:sz w:val="20"/>
                <w:szCs w:val="20"/>
              </w:rPr>
            </w:pPr>
            <w:r w:rsidRPr="00435F80">
              <w:rPr>
                <w:rFonts w:eastAsia="Calibri" w:cs="Times New Roman"/>
                <w:b/>
                <w:sz w:val="20"/>
                <w:szCs w:val="20"/>
              </w:rPr>
              <w:t>Four-Year Cohort Graduation Rates 2012-2015</w:t>
            </w:r>
          </w:p>
        </w:tc>
      </w:tr>
      <w:tr w:rsidR="00435F80" w:rsidRPr="00435F80" w:rsidTr="000B578D">
        <w:tc>
          <w:tcPr>
            <w:tcW w:w="990" w:type="dxa"/>
            <w:vMerge w:val="restart"/>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State (2015)</w:t>
            </w:r>
          </w:p>
        </w:tc>
      </w:tr>
      <w:tr w:rsidR="00435F80" w:rsidRPr="00435F80" w:rsidTr="000B578D">
        <w:tc>
          <w:tcPr>
            <w:tcW w:w="990" w:type="dxa"/>
            <w:vMerge/>
          </w:tcPr>
          <w:p w:rsidR="00435F80" w:rsidRPr="00435F80" w:rsidRDefault="00435F80" w:rsidP="00435F80">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2015</w:t>
            </w:r>
          </w:p>
        </w:tc>
        <w:tc>
          <w:tcPr>
            <w:tcW w:w="1170" w:type="dxa"/>
            <w:shd w:val="clear" w:color="auto" w:fill="D9D9D9" w:themeFill="background1" w:themeFillShade="D9"/>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Percent Change</w:t>
            </w:r>
          </w:p>
        </w:tc>
        <w:tc>
          <w:tcPr>
            <w:tcW w:w="1170" w:type="dxa"/>
            <w:shd w:val="clear" w:color="auto" w:fill="D9D9D9" w:themeFill="background1" w:themeFillShade="D9"/>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435F80" w:rsidRPr="00435F80" w:rsidRDefault="00435F80" w:rsidP="00435F80">
            <w:pPr>
              <w:spacing w:after="0" w:line="240" w:lineRule="auto"/>
              <w:jc w:val="center"/>
              <w:rPr>
                <w:rFonts w:ascii="Calibri" w:eastAsia="Times New Roman" w:hAnsi="Calibri" w:cs="Times New Roman"/>
                <w:b/>
                <w:sz w:val="20"/>
                <w:szCs w:val="20"/>
              </w:rPr>
            </w:pPr>
            <w:r w:rsidRPr="00435F80">
              <w:rPr>
                <w:rFonts w:ascii="Calibri" w:eastAsia="Times New Roman" w:hAnsi="Calibri" w:cs="Times New Roman"/>
                <w:b/>
                <w:sz w:val="20"/>
                <w:szCs w:val="20"/>
              </w:rPr>
              <w:t>Percent Change</w:t>
            </w:r>
          </w:p>
        </w:tc>
        <w:tc>
          <w:tcPr>
            <w:tcW w:w="810" w:type="dxa"/>
            <w:vMerge/>
            <w:shd w:val="clear" w:color="auto" w:fill="auto"/>
          </w:tcPr>
          <w:p w:rsidR="00435F80" w:rsidRPr="00435F80" w:rsidRDefault="00435F80" w:rsidP="00435F80">
            <w:pPr>
              <w:spacing w:after="0" w:line="240" w:lineRule="auto"/>
              <w:jc w:val="center"/>
              <w:rPr>
                <w:rFonts w:ascii="Calibri" w:eastAsia="Times New Roman" w:hAnsi="Calibri" w:cs="Times New Roman"/>
                <w:sz w:val="20"/>
                <w:szCs w:val="20"/>
              </w:rPr>
            </w:pPr>
          </w:p>
        </w:tc>
      </w:tr>
      <w:tr w:rsidR="00435F80" w:rsidRPr="00435F80" w:rsidTr="000B578D">
        <w:trPr>
          <w:trHeight w:val="488"/>
        </w:trPr>
        <w:tc>
          <w:tcPr>
            <w:tcW w:w="990" w:type="dxa"/>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High needs</w:t>
            </w:r>
          </w:p>
        </w:tc>
        <w:tc>
          <w:tcPr>
            <w:tcW w:w="99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100</w:t>
            </w:r>
          </w:p>
        </w:tc>
        <w:tc>
          <w:tcPr>
            <w:tcW w:w="72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74.0%</w:t>
            </w:r>
          </w:p>
        </w:tc>
        <w:tc>
          <w:tcPr>
            <w:tcW w:w="72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70.8%</w:t>
            </w:r>
          </w:p>
        </w:tc>
        <w:tc>
          <w:tcPr>
            <w:tcW w:w="72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87.2%</w:t>
            </w:r>
          </w:p>
        </w:tc>
        <w:tc>
          <w:tcPr>
            <w:tcW w:w="72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82.0%</w:t>
            </w:r>
          </w:p>
        </w:tc>
        <w:tc>
          <w:tcPr>
            <w:tcW w:w="1170" w:type="dxa"/>
            <w:shd w:val="clear" w:color="auto" w:fill="auto"/>
            <w:vAlign w:val="center"/>
          </w:tcPr>
          <w:p w:rsidR="00435F80" w:rsidRPr="00435F80" w:rsidRDefault="00435F80" w:rsidP="003C030D">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8.0</w:t>
            </w:r>
          </w:p>
        </w:tc>
        <w:tc>
          <w:tcPr>
            <w:tcW w:w="90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10.8%</w:t>
            </w:r>
          </w:p>
        </w:tc>
        <w:tc>
          <w:tcPr>
            <w:tcW w:w="1170" w:type="dxa"/>
            <w:shd w:val="clear" w:color="auto" w:fill="auto"/>
            <w:vAlign w:val="center"/>
          </w:tcPr>
          <w:p w:rsidR="00435F80" w:rsidRPr="00435F80" w:rsidRDefault="00435F80" w:rsidP="003C030D">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-5.2</w:t>
            </w:r>
          </w:p>
        </w:tc>
        <w:tc>
          <w:tcPr>
            <w:tcW w:w="90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-6.0%</w:t>
            </w:r>
          </w:p>
        </w:tc>
        <w:tc>
          <w:tcPr>
            <w:tcW w:w="81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78.5%</w:t>
            </w:r>
          </w:p>
        </w:tc>
      </w:tr>
      <w:tr w:rsidR="00435F80" w:rsidRPr="00435F80" w:rsidTr="000B578D">
        <w:trPr>
          <w:trHeight w:val="488"/>
        </w:trPr>
        <w:tc>
          <w:tcPr>
            <w:tcW w:w="99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71</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75.7%</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80.4%</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88.5%</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81.7%</w:t>
            </w:r>
          </w:p>
        </w:tc>
        <w:tc>
          <w:tcPr>
            <w:tcW w:w="1170" w:type="dxa"/>
            <w:shd w:val="clear" w:color="auto" w:fill="D9D9D9" w:themeFill="background1" w:themeFillShade="D9"/>
            <w:vAlign w:val="center"/>
          </w:tcPr>
          <w:p w:rsidR="00435F80" w:rsidRPr="00435F80" w:rsidRDefault="00435F80" w:rsidP="003C030D">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6.0</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7.9%</w:t>
            </w:r>
          </w:p>
        </w:tc>
        <w:tc>
          <w:tcPr>
            <w:tcW w:w="1170" w:type="dxa"/>
            <w:shd w:val="clear" w:color="auto" w:fill="D9D9D9" w:themeFill="background1" w:themeFillShade="D9"/>
            <w:vAlign w:val="center"/>
          </w:tcPr>
          <w:p w:rsidR="00435F80" w:rsidRPr="00435F80" w:rsidRDefault="00435F80" w:rsidP="003C030D">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-6.8</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-7.7%</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78.2%</w:t>
            </w:r>
          </w:p>
        </w:tc>
      </w:tr>
      <w:tr w:rsidR="00435F80" w:rsidRPr="00435F80" w:rsidTr="000B578D">
        <w:trPr>
          <w:trHeight w:val="488"/>
        </w:trPr>
        <w:tc>
          <w:tcPr>
            <w:tcW w:w="990" w:type="dxa"/>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SWD</w:t>
            </w:r>
          </w:p>
        </w:tc>
        <w:tc>
          <w:tcPr>
            <w:tcW w:w="99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56</w:t>
            </w:r>
          </w:p>
        </w:tc>
        <w:tc>
          <w:tcPr>
            <w:tcW w:w="72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67.9%</w:t>
            </w:r>
          </w:p>
        </w:tc>
        <w:tc>
          <w:tcPr>
            <w:tcW w:w="72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60.0%</w:t>
            </w:r>
          </w:p>
        </w:tc>
        <w:tc>
          <w:tcPr>
            <w:tcW w:w="72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89.4%</w:t>
            </w:r>
          </w:p>
        </w:tc>
        <w:tc>
          <w:tcPr>
            <w:tcW w:w="72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71.4%</w:t>
            </w:r>
          </w:p>
        </w:tc>
        <w:tc>
          <w:tcPr>
            <w:tcW w:w="1170" w:type="dxa"/>
            <w:shd w:val="clear" w:color="auto" w:fill="auto"/>
            <w:vAlign w:val="center"/>
          </w:tcPr>
          <w:p w:rsidR="00435F80" w:rsidRPr="00435F80" w:rsidRDefault="00435F80" w:rsidP="003C030D">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3.5</w:t>
            </w:r>
          </w:p>
        </w:tc>
        <w:tc>
          <w:tcPr>
            <w:tcW w:w="90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5.2%</w:t>
            </w:r>
          </w:p>
        </w:tc>
        <w:tc>
          <w:tcPr>
            <w:tcW w:w="1170" w:type="dxa"/>
            <w:shd w:val="clear" w:color="auto" w:fill="auto"/>
            <w:vAlign w:val="center"/>
          </w:tcPr>
          <w:p w:rsidR="00435F80" w:rsidRPr="00435F80" w:rsidRDefault="00435F80" w:rsidP="003C030D">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-18.0</w:t>
            </w:r>
          </w:p>
        </w:tc>
        <w:tc>
          <w:tcPr>
            <w:tcW w:w="90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-20.1%</w:t>
            </w:r>
          </w:p>
        </w:tc>
        <w:tc>
          <w:tcPr>
            <w:tcW w:w="810" w:type="dxa"/>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69.9%</w:t>
            </w:r>
          </w:p>
        </w:tc>
      </w:tr>
      <w:tr w:rsidR="00435F80" w:rsidRPr="00435F80" w:rsidTr="000B578D">
        <w:trPr>
          <w:trHeight w:val="488"/>
        </w:trPr>
        <w:tc>
          <w:tcPr>
            <w:tcW w:w="99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ELLs</w:t>
            </w:r>
          </w:p>
        </w:tc>
        <w:tc>
          <w:tcPr>
            <w:tcW w:w="99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64.0%</w:t>
            </w:r>
          </w:p>
        </w:tc>
      </w:tr>
      <w:tr w:rsidR="00435F80" w:rsidRPr="00435F80" w:rsidTr="000B578D">
        <w:trPr>
          <w:trHeight w:val="489"/>
        </w:trPr>
        <w:tc>
          <w:tcPr>
            <w:tcW w:w="990" w:type="dxa"/>
            <w:tcBorders>
              <w:bottom w:val="single" w:sz="4" w:space="0" w:color="auto"/>
            </w:tcBorders>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286</w:t>
            </w:r>
          </w:p>
        </w:tc>
        <w:tc>
          <w:tcPr>
            <w:tcW w:w="72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90.0%</w:t>
            </w:r>
          </w:p>
        </w:tc>
        <w:tc>
          <w:tcPr>
            <w:tcW w:w="72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88.6%</w:t>
            </w:r>
          </w:p>
        </w:tc>
        <w:tc>
          <w:tcPr>
            <w:tcW w:w="72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93.2%</w:t>
            </w:r>
          </w:p>
        </w:tc>
        <w:tc>
          <w:tcPr>
            <w:tcW w:w="72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93.0%</w:t>
            </w:r>
          </w:p>
        </w:tc>
        <w:tc>
          <w:tcPr>
            <w:tcW w:w="1170" w:type="dxa"/>
            <w:tcBorders>
              <w:bottom w:val="single" w:sz="4" w:space="0" w:color="auto"/>
            </w:tcBorders>
            <w:shd w:val="clear" w:color="auto" w:fill="auto"/>
            <w:vAlign w:val="center"/>
          </w:tcPr>
          <w:p w:rsidR="00435F80" w:rsidRPr="00435F80" w:rsidRDefault="00435F80" w:rsidP="003C030D">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3.0</w:t>
            </w:r>
          </w:p>
        </w:tc>
        <w:tc>
          <w:tcPr>
            <w:tcW w:w="90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3.3%</w:t>
            </w:r>
          </w:p>
        </w:tc>
        <w:tc>
          <w:tcPr>
            <w:tcW w:w="1170" w:type="dxa"/>
            <w:tcBorders>
              <w:bottom w:val="single" w:sz="4" w:space="0" w:color="auto"/>
            </w:tcBorders>
            <w:shd w:val="clear" w:color="auto" w:fill="auto"/>
            <w:vAlign w:val="center"/>
          </w:tcPr>
          <w:p w:rsidR="00435F80" w:rsidRPr="00435F80" w:rsidRDefault="00435F80" w:rsidP="003C030D">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-0.2</w:t>
            </w:r>
          </w:p>
        </w:tc>
        <w:tc>
          <w:tcPr>
            <w:tcW w:w="90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-0.2%</w:t>
            </w:r>
          </w:p>
        </w:tc>
        <w:tc>
          <w:tcPr>
            <w:tcW w:w="81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eastAsia="Times New Roman" w:hAnsi="Calibri" w:cs="Times New Roman"/>
                <w:sz w:val="20"/>
                <w:szCs w:val="20"/>
              </w:rPr>
            </w:pPr>
            <w:r w:rsidRPr="00435F80">
              <w:rPr>
                <w:rFonts w:ascii="Calibri" w:eastAsia="Times New Roman" w:hAnsi="Calibri" w:cs="Times New Roman"/>
                <w:sz w:val="20"/>
                <w:szCs w:val="20"/>
              </w:rPr>
              <w:t>87.3%</w:t>
            </w:r>
          </w:p>
        </w:tc>
      </w:tr>
    </w:tbl>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3C030D" w:rsidP="00435F80">
      <w:pPr>
        <w:spacing w:after="0" w:line="240" w:lineRule="auto"/>
        <w:rPr>
          <w:b/>
        </w:rPr>
      </w:pPr>
      <w:r>
        <w:rPr>
          <w:b/>
        </w:rPr>
        <w:t xml:space="preserve">Between 2011-2014 the </w:t>
      </w:r>
      <w:r w:rsidRPr="00435F80">
        <w:rPr>
          <w:b/>
        </w:rPr>
        <w:t>five</w:t>
      </w:r>
      <w:r>
        <w:rPr>
          <w:b/>
        </w:rPr>
        <w:t>-</w:t>
      </w:r>
      <w:r w:rsidR="00435F80" w:rsidRPr="00435F80">
        <w:rPr>
          <w:b/>
        </w:rPr>
        <w:t xml:space="preserve">year cohort graduation rate for all students improved for all students by 4.2 percentage points and by 14.6 to 21.1 percentage points for high needs students, low income students, and students with disabilities. </w:t>
      </w:r>
      <w:r>
        <w:rPr>
          <w:b/>
        </w:rPr>
        <w:t>I</w:t>
      </w:r>
      <w:r w:rsidRPr="00435F80">
        <w:rPr>
          <w:b/>
        </w:rPr>
        <w:t xml:space="preserve">n 2014 </w:t>
      </w:r>
      <w:r>
        <w:rPr>
          <w:b/>
        </w:rPr>
        <w:t>t</w:t>
      </w:r>
      <w:r w:rsidRPr="00435F80">
        <w:rPr>
          <w:b/>
        </w:rPr>
        <w:t xml:space="preserve">he </w:t>
      </w:r>
      <w:r w:rsidR="00435F80" w:rsidRPr="00435F80">
        <w:rPr>
          <w:b/>
        </w:rPr>
        <w:t xml:space="preserve">district’s </w:t>
      </w:r>
      <w:r w:rsidRPr="00435F80">
        <w:rPr>
          <w:b/>
        </w:rPr>
        <w:t>five</w:t>
      </w:r>
      <w:r>
        <w:rPr>
          <w:b/>
        </w:rPr>
        <w:t>-</w:t>
      </w:r>
      <w:r w:rsidR="00435F80" w:rsidRPr="00435F80">
        <w:rPr>
          <w:b/>
        </w:rPr>
        <w:t>year cohort graduation rate was above the state rate by 5.5 percentage points for all students and by 6.9 to 15.9 percentage points for high needs students, low income students, and students with disabilities.</w:t>
      </w:r>
    </w:p>
    <w:p w:rsidR="00435F80" w:rsidRPr="00435F80" w:rsidRDefault="00435F80" w:rsidP="00435F80">
      <w:pPr>
        <w:spacing w:after="0" w:line="240" w:lineRule="auto"/>
      </w:pPr>
    </w:p>
    <w:tbl>
      <w:tblPr>
        <w:tblStyle w:val="TableGrid5"/>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435F80" w:rsidRPr="00435F80" w:rsidTr="000B578D">
        <w:tc>
          <w:tcPr>
            <w:tcW w:w="9810" w:type="dxa"/>
            <w:gridSpan w:val="11"/>
            <w:tcBorders>
              <w:top w:val="nil"/>
              <w:left w:val="nil"/>
              <w:right w:val="nil"/>
            </w:tcBorders>
            <w:shd w:val="clear" w:color="auto" w:fill="auto"/>
            <w:vAlign w:val="center"/>
          </w:tcPr>
          <w:p w:rsidR="00435F80" w:rsidRPr="00435F80" w:rsidRDefault="00435F80" w:rsidP="00435F80">
            <w:pPr>
              <w:spacing w:after="0" w:line="240" w:lineRule="auto"/>
              <w:jc w:val="center"/>
              <w:rPr>
                <w:rFonts w:ascii="Calibri" w:hAnsi="Calibri"/>
                <w:b/>
                <w:sz w:val="20"/>
                <w:szCs w:val="20"/>
              </w:rPr>
            </w:pPr>
            <w:r w:rsidRPr="00435F80">
              <w:rPr>
                <w:rFonts w:ascii="Calibri" w:hAnsi="Calibri"/>
                <w:b/>
                <w:sz w:val="20"/>
                <w:szCs w:val="20"/>
              </w:rPr>
              <w:t xml:space="preserve">Table 10: </w:t>
            </w:r>
            <w:r w:rsidRPr="00435F80">
              <w:rPr>
                <w:b/>
                <w:sz w:val="20"/>
                <w:szCs w:val="20"/>
              </w:rPr>
              <w:t>Danvers</w:t>
            </w:r>
            <w:r w:rsidRPr="00435F80">
              <w:rPr>
                <w:rFonts w:ascii="Calibri" w:hAnsi="Calibri"/>
                <w:b/>
                <w:sz w:val="20"/>
                <w:szCs w:val="20"/>
              </w:rPr>
              <w:t xml:space="preserve"> Public Schools</w:t>
            </w:r>
          </w:p>
          <w:p w:rsidR="00435F80" w:rsidRPr="00435F80" w:rsidRDefault="00435F80" w:rsidP="00435F80">
            <w:pPr>
              <w:spacing w:after="0" w:line="240" w:lineRule="auto"/>
              <w:jc w:val="center"/>
              <w:rPr>
                <w:rFonts w:ascii="Calibri" w:hAnsi="Calibri"/>
                <w:b/>
                <w:sz w:val="20"/>
                <w:szCs w:val="20"/>
              </w:rPr>
            </w:pPr>
            <w:r w:rsidRPr="00435F80">
              <w:rPr>
                <w:rFonts w:ascii="Calibri" w:hAnsi="Calibri"/>
                <w:b/>
                <w:sz w:val="20"/>
                <w:szCs w:val="20"/>
              </w:rPr>
              <w:t>Five-Year Cohort Graduation Rates 2011-2014</w:t>
            </w:r>
          </w:p>
        </w:tc>
      </w:tr>
      <w:tr w:rsidR="00435F80" w:rsidRPr="00435F80" w:rsidTr="000B578D">
        <w:tc>
          <w:tcPr>
            <w:tcW w:w="990" w:type="dxa"/>
            <w:vMerge w:val="restart"/>
            <w:shd w:val="clear" w:color="auto" w:fill="D9D9D9" w:themeFill="background1" w:themeFillShade="D9"/>
            <w:vAlign w:val="center"/>
          </w:tcPr>
          <w:p w:rsidR="00435F80" w:rsidRPr="00435F80" w:rsidRDefault="00435F80" w:rsidP="00435F80">
            <w:pPr>
              <w:spacing w:after="0" w:line="240" w:lineRule="auto"/>
              <w:rPr>
                <w:rFonts w:ascii="Calibri" w:hAnsi="Calibri"/>
                <w:b/>
                <w:sz w:val="20"/>
                <w:szCs w:val="20"/>
              </w:rPr>
            </w:pPr>
            <w:r w:rsidRPr="00435F80">
              <w:rPr>
                <w:rFonts w:ascii="Calibri" w:hAnsi="Calibri"/>
                <w:b/>
                <w:sz w:val="20"/>
                <w:szCs w:val="20"/>
              </w:rPr>
              <w:t>Group</w:t>
            </w:r>
          </w:p>
        </w:tc>
        <w:tc>
          <w:tcPr>
            <w:tcW w:w="990" w:type="dxa"/>
            <w:vMerge w:val="restart"/>
            <w:shd w:val="clear" w:color="auto" w:fill="D9D9D9" w:themeFill="background1" w:themeFillShade="D9"/>
          </w:tcPr>
          <w:p w:rsidR="00435F80" w:rsidRPr="00435F80" w:rsidRDefault="00435F80" w:rsidP="00435F80">
            <w:pPr>
              <w:spacing w:after="0" w:line="240" w:lineRule="auto"/>
              <w:rPr>
                <w:rFonts w:ascii="Calibri" w:hAnsi="Calibri"/>
                <w:b/>
                <w:sz w:val="20"/>
                <w:szCs w:val="20"/>
              </w:rPr>
            </w:pPr>
            <w:r w:rsidRPr="00435F80">
              <w:rPr>
                <w:rFonts w:ascii="Calibri" w:hAnsi="Calibri"/>
                <w:b/>
                <w:sz w:val="20"/>
                <w:szCs w:val="20"/>
              </w:rPr>
              <w:t>Number Included (2014)</w:t>
            </w:r>
          </w:p>
        </w:tc>
        <w:tc>
          <w:tcPr>
            <w:tcW w:w="2880" w:type="dxa"/>
            <w:gridSpan w:val="4"/>
            <w:shd w:val="clear" w:color="auto" w:fill="D9D9D9" w:themeFill="background1" w:themeFillShade="D9"/>
          </w:tcPr>
          <w:p w:rsidR="00435F80" w:rsidRPr="00435F80" w:rsidRDefault="00435F80" w:rsidP="00435F80">
            <w:pPr>
              <w:spacing w:after="0" w:line="240" w:lineRule="auto"/>
              <w:jc w:val="center"/>
              <w:rPr>
                <w:rFonts w:ascii="Calibri" w:hAnsi="Calibri"/>
                <w:b/>
                <w:sz w:val="20"/>
                <w:szCs w:val="20"/>
              </w:rPr>
            </w:pPr>
            <w:r w:rsidRPr="00435F80">
              <w:rPr>
                <w:rFonts w:ascii="Calibri" w:hAnsi="Calibri"/>
                <w:b/>
                <w:sz w:val="20"/>
                <w:szCs w:val="20"/>
              </w:rPr>
              <w:t>Cohort Year Ending</w:t>
            </w:r>
          </w:p>
        </w:tc>
        <w:tc>
          <w:tcPr>
            <w:tcW w:w="2070" w:type="dxa"/>
            <w:gridSpan w:val="2"/>
            <w:shd w:val="clear" w:color="auto" w:fill="D9D9D9" w:themeFill="background1" w:themeFillShade="D9"/>
          </w:tcPr>
          <w:p w:rsidR="00435F80" w:rsidRPr="00435F80" w:rsidRDefault="00435F80" w:rsidP="00435F80">
            <w:pPr>
              <w:spacing w:after="0" w:line="240" w:lineRule="auto"/>
              <w:rPr>
                <w:rFonts w:ascii="Calibri" w:hAnsi="Calibri"/>
                <w:b/>
                <w:sz w:val="20"/>
                <w:szCs w:val="20"/>
              </w:rPr>
            </w:pPr>
            <w:r w:rsidRPr="00435F80">
              <w:rPr>
                <w:rFonts w:ascii="Calibri" w:hAnsi="Calibri"/>
                <w:b/>
                <w:sz w:val="20"/>
                <w:szCs w:val="20"/>
              </w:rPr>
              <w:t>Change 2011-2014</w:t>
            </w:r>
          </w:p>
        </w:tc>
        <w:tc>
          <w:tcPr>
            <w:tcW w:w="2070" w:type="dxa"/>
            <w:gridSpan w:val="2"/>
            <w:shd w:val="clear" w:color="auto" w:fill="D9D9D9" w:themeFill="background1" w:themeFillShade="D9"/>
          </w:tcPr>
          <w:p w:rsidR="00435F80" w:rsidRPr="00435F80" w:rsidRDefault="00435F80" w:rsidP="00435F80">
            <w:pPr>
              <w:spacing w:after="0" w:line="240" w:lineRule="auto"/>
              <w:rPr>
                <w:rFonts w:ascii="Calibri" w:hAnsi="Calibri"/>
                <w:b/>
                <w:sz w:val="20"/>
                <w:szCs w:val="20"/>
              </w:rPr>
            </w:pPr>
            <w:r w:rsidRPr="00435F80">
              <w:rPr>
                <w:rFonts w:ascii="Calibri" w:hAnsi="Calibri"/>
                <w:b/>
                <w:sz w:val="20"/>
                <w:szCs w:val="20"/>
              </w:rPr>
              <w:t>Change 2013-2014</w:t>
            </w:r>
          </w:p>
        </w:tc>
        <w:tc>
          <w:tcPr>
            <w:tcW w:w="810" w:type="dxa"/>
            <w:vMerge w:val="restart"/>
            <w:shd w:val="clear" w:color="auto" w:fill="D9D9D9" w:themeFill="background1" w:themeFillShade="D9"/>
            <w:vAlign w:val="center"/>
          </w:tcPr>
          <w:p w:rsidR="00435F80" w:rsidRPr="00435F80" w:rsidRDefault="00435F80" w:rsidP="00435F80">
            <w:pPr>
              <w:spacing w:after="0" w:line="240" w:lineRule="auto"/>
              <w:rPr>
                <w:rFonts w:ascii="Calibri" w:hAnsi="Calibri"/>
                <w:b/>
                <w:sz w:val="20"/>
                <w:szCs w:val="20"/>
              </w:rPr>
            </w:pPr>
            <w:r w:rsidRPr="00435F80">
              <w:rPr>
                <w:rFonts w:ascii="Calibri" w:hAnsi="Calibri"/>
                <w:b/>
                <w:sz w:val="20"/>
                <w:szCs w:val="20"/>
              </w:rPr>
              <w:t>State (2014)</w:t>
            </w:r>
          </w:p>
        </w:tc>
      </w:tr>
      <w:tr w:rsidR="00435F80" w:rsidRPr="00435F80" w:rsidTr="000B578D">
        <w:tc>
          <w:tcPr>
            <w:tcW w:w="990" w:type="dxa"/>
            <w:vMerge/>
            <w:shd w:val="clear" w:color="auto" w:fill="auto"/>
          </w:tcPr>
          <w:p w:rsidR="00435F80" w:rsidRPr="00435F80" w:rsidRDefault="00435F80" w:rsidP="00435F80">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435F80" w:rsidRPr="00435F80" w:rsidRDefault="00435F80" w:rsidP="00435F80">
            <w:pPr>
              <w:spacing w:after="0" w:line="240" w:lineRule="auto"/>
              <w:rPr>
                <w:rFonts w:ascii="Calibri" w:hAnsi="Calibri"/>
                <w:b/>
                <w:sz w:val="20"/>
                <w:szCs w:val="20"/>
              </w:rPr>
            </w:pPr>
          </w:p>
        </w:tc>
        <w:tc>
          <w:tcPr>
            <w:tcW w:w="720" w:type="dxa"/>
            <w:shd w:val="clear" w:color="auto" w:fill="D9D9D9" w:themeFill="background1" w:themeFillShade="D9"/>
            <w:vAlign w:val="center"/>
          </w:tcPr>
          <w:p w:rsidR="00435F80" w:rsidRPr="00435F80" w:rsidRDefault="00435F80" w:rsidP="00435F80">
            <w:pPr>
              <w:spacing w:after="0" w:line="240" w:lineRule="auto"/>
              <w:rPr>
                <w:rFonts w:ascii="Calibri" w:hAnsi="Calibri"/>
                <w:b/>
                <w:sz w:val="20"/>
                <w:szCs w:val="20"/>
              </w:rPr>
            </w:pPr>
            <w:r w:rsidRPr="00435F80">
              <w:rPr>
                <w:rFonts w:ascii="Calibri" w:hAnsi="Calibri"/>
                <w:b/>
                <w:sz w:val="20"/>
                <w:szCs w:val="20"/>
              </w:rPr>
              <w:t>2011</w:t>
            </w:r>
          </w:p>
        </w:tc>
        <w:tc>
          <w:tcPr>
            <w:tcW w:w="720" w:type="dxa"/>
            <w:shd w:val="clear" w:color="auto" w:fill="D9D9D9" w:themeFill="background1" w:themeFillShade="D9"/>
            <w:vAlign w:val="center"/>
          </w:tcPr>
          <w:p w:rsidR="00435F80" w:rsidRPr="00435F80" w:rsidRDefault="00435F80" w:rsidP="00435F80">
            <w:pPr>
              <w:spacing w:after="0" w:line="240" w:lineRule="auto"/>
              <w:rPr>
                <w:rFonts w:ascii="Calibri" w:hAnsi="Calibri"/>
                <w:b/>
                <w:sz w:val="20"/>
                <w:szCs w:val="20"/>
              </w:rPr>
            </w:pPr>
            <w:r w:rsidRPr="00435F80">
              <w:rPr>
                <w:rFonts w:ascii="Calibri" w:hAnsi="Calibri"/>
                <w:b/>
                <w:sz w:val="20"/>
                <w:szCs w:val="20"/>
              </w:rPr>
              <w:t>2012</w:t>
            </w:r>
          </w:p>
        </w:tc>
        <w:tc>
          <w:tcPr>
            <w:tcW w:w="720" w:type="dxa"/>
            <w:shd w:val="clear" w:color="auto" w:fill="D9D9D9" w:themeFill="background1" w:themeFillShade="D9"/>
            <w:vAlign w:val="center"/>
          </w:tcPr>
          <w:p w:rsidR="00435F80" w:rsidRPr="00435F80" w:rsidRDefault="00435F80" w:rsidP="00435F80">
            <w:pPr>
              <w:spacing w:after="0" w:line="240" w:lineRule="auto"/>
              <w:rPr>
                <w:rFonts w:ascii="Calibri" w:hAnsi="Calibri"/>
                <w:b/>
                <w:sz w:val="20"/>
                <w:szCs w:val="20"/>
              </w:rPr>
            </w:pPr>
            <w:r w:rsidRPr="00435F80">
              <w:rPr>
                <w:rFonts w:ascii="Calibri" w:hAnsi="Calibri"/>
                <w:b/>
                <w:sz w:val="20"/>
                <w:szCs w:val="20"/>
              </w:rPr>
              <w:t>2013</w:t>
            </w:r>
          </w:p>
        </w:tc>
        <w:tc>
          <w:tcPr>
            <w:tcW w:w="720" w:type="dxa"/>
            <w:shd w:val="clear" w:color="auto" w:fill="D9D9D9" w:themeFill="background1" w:themeFillShade="D9"/>
            <w:vAlign w:val="center"/>
          </w:tcPr>
          <w:p w:rsidR="00435F80" w:rsidRPr="00435F80" w:rsidRDefault="00435F80" w:rsidP="00435F80">
            <w:pPr>
              <w:spacing w:after="0" w:line="240" w:lineRule="auto"/>
              <w:rPr>
                <w:rFonts w:ascii="Calibri" w:hAnsi="Calibri"/>
                <w:b/>
                <w:sz w:val="20"/>
                <w:szCs w:val="20"/>
              </w:rPr>
            </w:pPr>
            <w:r w:rsidRPr="00435F80">
              <w:rPr>
                <w:rFonts w:ascii="Calibri" w:hAnsi="Calibri"/>
                <w:b/>
                <w:sz w:val="20"/>
                <w:szCs w:val="20"/>
              </w:rPr>
              <w:t>2014</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b/>
                <w:sz w:val="20"/>
                <w:szCs w:val="20"/>
              </w:rPr>
            </w:pPr>
            <w:r w:rsidRPr="00435F80">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435F80" w:rsidRPr="00435F80" w:rsidRDefault="00435F80" w:rsidP="00435F80">
            <w:pPr>
              <w:spacing w:after="0" w:line="240" w:lineRule="auto"/>
              <w:jc w:val="center"/>
              <w:rPr>
                <w:rFonts w:ascii="Calibri" w:hAnsi="Calibri"/>
                <w:b/>
                <w:sz w:val="20"/>
                <w:szCs w:val="20"/>
              </w:rPr>
            </w:pPr>
            <w:r w:rsidRPr="00435F80">
              <w:rPr>
                <w:rFonts w:ascii="Calibri" w:hAnsi="Calibri"/>
                <w:b/>
                <w:sz w:val="20"/>
                <w:szCs w:val="20"/>
              </w:rPr>
              <w:t>Percent Change</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b/>
                <w:sz w:val="20"/>
                <w:szCs w:val="20"/>
              </w:rPr>
            </w:pPr>
            <w:r w:rsidRPr="00435F80">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435F80" w:rsidRPr="00435F80" w:rsidRDefault="00435F80" w:rsidP="00435F80">
            <w:pPr>
              <w:spacing w:after="0" w:line="240" w:lineRule="auto"/>
              <w:jc w:val="center"/>
              <w:rPr>
                <w:rFonts w:ascii="Calibri" w:hAnsi="Calibri"/>
                <w:b/>
                <w:sz w:val="20"/>
                <w:szCs w:val="20"/>
              </w:rPr>
            </w:pPr>
            <w:r w:rsidRPr="00435F80">
              <w:rPr>
                <w:rFonts w:ascii="Calibri" w:hAnsi="Calibri"/>
                <w:b/>
                <w:sz w:val="20"/>
                <w:szCs w:val="20"/>
              </w:rPr>
              <w:t>Percent Change</w:t>
            </w:r>
          </w:p>
        </w:tc>
        <w:tc>
          <w:tcPr>
            <w:tcW w:w="810" w:type="dxa"/>
            <w:vMerge/>
            <w:shd w:val="clear" w:color="auto" w:fill="auto"/>
          </w:tcPr>
          <w:p w:rsidR="00435F80" w:rsidRPr="00435F80" w:rsidRDefault="00435F80" w:rsidP="00435F80">
            <w:pPr>
              <w:spacing w:after="0" w:line="240" w:lineRule="auto"/>
              <w:rPr>
                <w:rFonts w:ascii="Calibri" w:hAnsi="Calibri"/>
                <w:sz w:val="20"/>
                <w:szCs w:val="20"/>
              </w:rPr>
            </w:pPr>
          </w:p>
        </w:tc>
      </w:tr>
      <w:tr w:rsidR="00435F80" w:rsidRPr="00435F80" w:rsidTr="000B578D">
        <w:trPr>
          <w:trHeight w:val="488"/>
        </w:trPr>
        <w:tc>
          <w:tcPr>
            <w:tcW w:w="99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High needs</w:t>
            </w:r>
          </w:p>
        </w:tc>
        <w:tc>
          <w:tcPr>
            <w:tcW w:w="99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86</w:t>
            </w:r>
          </w:p>
        </w:tc>
        <w:tc>
          <w:tcPr>
            <w:tcW w:w="72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72.6%</w:t>
            </w:r>
          </w:p>
        </w:tc>
        <w:tc>
          <w:tcPr>
            <w:tcW w:w="72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77.9%</w:t>
            </w:r>
          </w:p>
        </w:tc>
        <w:tc>
          <w:tcPr>
            <w:tcW w:w="72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76.4%</w:t>
            </w:r>
          </w:p>
        </w:tc>
        <w:tc>
          <w:tcPr>
            <w:tcW w:w="72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87.2%</w:t>
            </w:r>
          </w:p>
        </w:tc>
        <w:tc>
          <w:tcPr>
            <w:tcW w:w="1170" w:type="dxa"/>
            <w:shd w:val="clear" w:color="auto" w:fill="auto"/>
            <w:vAlign w:val="center"/>
          </w:tcPr>
          <w:p w:rsidR="00435F80" w:rsidRPr="00435F80" w:rsidRDefault="00435F80" w:rsidP="003C030D">
            <w:pPr>
              <w:spacing w:after="0" w:line="240" w:lineRule="auto"/>
              <w:jc w:val="center"/>
              <w:rPr>
                <w:rFonts w:ascii="Calibri" w:hAnsi="Calibri"/>
                <w:color w:val="000000"/>
                <w:sz w:val="20"/>
                <w:szCs w:val="20"/>
              </w:rPr>
            </w:pPr>
            <w:r w:rsidRPr="00435F80">
              <w:rPr>
                <w:rFonts w:ascii="Calibri" w:hAnsi="Calibri"/>
                <w:color w:val="000000"/>
                <w:sz w:val="20"/>
                <w:szCs w:val="20"/>
              </w:rPr>
              <w:t>14.6</w:t>
            </w:r>
          </w:p>
        </w:tc>
        <w:tc>
          <w:tcPr>
            <w:tcW w:w="90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20.1%</w:t>
            </w:r>
          </w:p>
        </w:tc>
        <w:tc>
          <w:tcPr>
            <w:tcW w:w="1170" w:type="dxa"/>
            <w:shd w:val="clear" w:color="auto" w:fill="auto"/>
            <w:vAlign w:val="center"/>
          </w:tcPr>
          <w:p w:rsidR="00435F80" w:rsidRPr="00435F80" w:rsidRDefault="00435F80" w:rsidP="003C030D">
            <w:pPr>
              <w:spacing w:after="0" w:line="240" w:lineRule="auto"/>
              <w:jc w:val="center"/>
              <w:rPr>
                <w:rFonts w:ascii="Calibri" w:hAnsi="Calibri"/>
                <w:color w:val="000000"/>
                <w:sz w:val="20"/>
                <w:szCs w:val="20"/>
              </w:rPr>
            </w:pPr>
            <w:r w:rsidRPr="00435F80">
              <w:rPr>
                <w:rFonts w:ascii="Calibri" w:hAnsi="Calibri"/>
                <w:color w:val="000000"/>
                <w:sz w:val="20"/>
                <w:szCs w:val="20"/>
              </w:rPr>
              <w:t>10.8</w:t>
            </w:r>
          </w:p>
        </w:tc>
        <w:tc>
          <w:tcPr>
            <w:tcW w:w="90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14.1%</w:t>
            </w:r>
          </w:p>
        </w:tc>
        <w:tc>
          <w:tcPr>
            <w:tcW w:w="81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80.3%</w:t>
            </w:r>
          </w:p>
        </w:tc>
      </w:tr>
      <w:tr w:rsidR="00435F80" w:rsidRPr="00435F80" w:rsidTr="000B578D">
        <w:trPr>
          <w:trHeight w:val="488"/>
        </w:trPr>
        <w:tc>
          <w:tcPr>
            <w:tcW w:w="99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Low income</w:t>
            </w:r>
          </w:p>
        </w:tc>
        <w:tc>
          <w:tcPr>
            <w:tcW w:w="99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61</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67.4%</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78.4%</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86.3%</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88.5%</w:t>
            </w:r>
          </w:p>
        </w:tc>
        <w:tc>
          <w:tcPr>
            <w:tcW w:w="1170" w:type="dxa"/>
            <w:shd w:val="clear" w:color="auto" w:fill="D9D9D9" w:themeFill="background1" w:themeFillShade="D9"/>
            <w:vAlign w:val="center"/>
          </w:tcPr>
          <w:p w:rsidR="00435F80" w:rsidRPr="00435F80" w:rsidRDefault="00435F80" w:rsidP="003C030D">
            <w:pPr>
              <w:spacing w:after="0" w:line="240" w:lineRule="auto"/>
              <w:jc w:val="center"/>
              <w:rPr>
                <w:rFonts w:ascii="Calibri" w:hAnsi="Calibri"/>
                <w:color w:val="000000"/>
                <w:sz w:val="20"/>
                <w:szCs w:val="20"/>
              </w:rPr>
            </w:pPr>
            <w:r w:rsidRPr="00435F80">
              <w:rPr>
                <w:rFonts w:ascii="Calibri" w:hAnsi="Calibri"/>
                <w:color w:val="000000"/>
                <w:sz w:val="20"/>
                <w:szCs w:val="20"/>
              </w:rPr>
              <w:t>21.1</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31.3%</w:t>
            </w:r>
          </w:p>
        </w:tc>
        <w:tc>
          <w:tcPr>
            <w:tcW w:w="1170" w:type="dxa"/>
            <w:shd w:val="clear" w:color="auto" w:fill="D9D9D9" w:themeFill="background1" w:themeFillShade="D9"/>
            <w:vAlign w:val="center"/>
          </w:tcPr>
          <w:p w:rsidR="00435F80" w:rsidRPr="00435F80" w:rsidRDefault="00435F80" w:rsidP="003C030D">
            <w:pPr>
              <w:spacing w:after="0" w:line="240" w:lineRule="auto"/>
              <w:jc w:val="center"/>
              <w:rPr>
                <w:rFonts w:ascii="Calibri" w:hAnsi="Calibri"/>
                <w:color w:val="000000"/>
                <w:sz w:val="20"/>
                <w:szCs w:val="20"/>
              </w:rPr>
            </w:pPr>
            <w:r w:rsidRPr="00435F80">
              <w:rPr>
                <w:rFonts w:ascii="Calibri" w:hAnsi="Calibri"/>
                <w:color w:val="000000"/>
                <w:sz w:val="20"/>
                <w:szCs w:val="20"/>
              </w:rPr>
              <w:t>2.2</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2.5%</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79.6%</w:t>
            </w:r>
          </w:p>
        </w:tc>
      </w:tr>
      <w:tr w:rsidR="00435F80" w:rsidRPr="00435F80" w:rsidTr="000B578D">
        <w:trPr>
          <w:trHeight w:val="488"/>
        </w:trPr>
        <w:tc>
          <w:tcPr>
            <w:tcW w:w="990"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SWD</w:t>
            </w:r>
          </w:p>
        </w:tc>
        <w:tc>
          <w:tcPr>
            <w:tcW w:w="99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47</w:t>
            </w:r>
          </w:p>
        </w:tc>
        <w:tc>
          <w:tcPr>
            <w:tcW w:w="72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72.7%</w:t>
            </w:r>
          </w:p>
        </w:tc>
        <w:tc>
          <w:tcPr>
            <w:tcW w:w="72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73.6%</w:t>
            </w:r>
          </w:p>
        </w:tc>
        <w:tc>
          <w:tcPr>
            <w:tcW w:w="72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67.3%</w:t>
            </w:r>
          </w:p>
        </w:tc>
        <w:tc>
          <w:tcPr>
            <w:tcW w:w="72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89.4%</w:t>
            </w:r>
          </w:p>
        </w:tc>
        <w:tc>
          <w:tcPr>
            <w:tcW w:w="1170" w:type="dxa"/>
            <w:shd w:val="clear" w:color="auto" w:fill="auto"/>
            <w:vAlign w:val="center"/>
          </w:tcPr>
          <w:p w:rsidR="00435F80" w:rsidRPr="00435F80" w:rsidRDefault="00435F80" w:rsidP="003C030D">
            <w:pPr>
              <w:spacing w:after="0" w:line="240" w:lineRule="auto"/>
              <w:jc w:val="center"/>
              <w:rPr>
                <w:rFonts w:ascii="Calibri" w:hAnsi="Calibri"/>
                <w:color w:val="000000"/>
                <w:sz w:val="20"/>
                <w:szCs w:val="20"/>
              </w:rPr>
            </w:pPr>
            <w:r w:rsidRPr="00435F80">
              <w:rPr>
                <w:rFonts w:ascii="Calibri" w:hAnsi="Calibri"/>
                <w:color w:val="000000"/>
                <w:sz w:val="20"/>
                <w:szCs w:val="20"/>
              </w:rPr>
              <w:t>16.7</w:t>
            </w:r>
          </w:p>
        </w:tc>
        <w:tc>
          <w:tcPr>
            <w:tcW w:w="90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23.0%</w:t>
            </w:r>
          </w:p>
        </w:tc>
        <w:tc>
          <w:tcPr>
            <w:tcW w:w="1170" w:type="dxa"/>
            <w:shd w:val="clear" w:color="auto" w:fill="auto"/>
            <w:vAlign w:val="center"/>
          </w:tcPr>
          <w:p w:rsidR="00435F80" w:rsidRPr="00435F80" w:rsidRDefault="00435F80" w:rsidP="003C030D">
            <w:pPr>
              <w:spacing w:after="0" w:line="240" w:lineRule="auto"/>
              <w:jc w:val="center"/>
              <w:rPr>
                <w:rFonts w:ascii="Calibri" w:hAnsi="Calibri"/>
                <w:color w:val="000000"/>
                <w:sz w:val="20"/>
                <w:szCs w:val="20"/>
              </w:rPr>
            </w:pPr>
            <w:r w:rsidRPr="00435F80">
              <w:rPr>
                <w:rFonts w:ascii="Calibri" w:hAnsi="Calibri"/>
                <w:color w:val="000000"/>
                <w:sz w:val="20"/>
                <w:szCs w:val="20"/>
              </w:rPr>
              <w:t>22.1</w:t>
            </w:r>
          </w:p>
        </w:tc>
        <w:tc>
          <w:tcPr>
            <w:tcW w:w="90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32.8%</w:t>
            </w:r>
          </w:p>
        </w:tc>
        <w:tc>
          <w:tcPr>
            <w:tcW w:w="810" w:type="dxa"/>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73.5%</w:t>
            </w:r>
          </w:p>
        </w:tc>
      </w:tr>
      <w:tr w:rsidR="00435F80" w:rsidRPr="00435F80" w:rsidTr="000B578D">
        <w:trPr>
          <w:trHeight w:val="488"/>
        </w:trPr>
        <w:tc>
          <w:tcPr>
            <w:tcW w:w="99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ELLs</w:t>
            </w:r>
          </w:p>
        </w:tc>
        <w:tc>
          <w:tcPr>
            <w:tcW w:w="99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w:t>
            </w:r>
          </w:p>
        </w:tc>
        <w:tc>
          <w:tcPr>
            <w:tcW w:w="72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w:t>
            </w:r>
          </w:p>
        </w:tc>
        <w:tc>
          <w:tcPr>
            <w:tcW w:w="117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w:t>
            </w:r>
          </w:p>
        </w:tc>
        <w:tc>
          <w:tcPr>
            <w:tcW w:w="90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w:t>
            </w:r>
          </w:p>
        </w:tc>
        <w:tc>
          <w:tcPr>
            <w:tcW w:w="81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69.8%</w:t>
            </w:r>
          </w:p>
        </w:tc>
      </w:tr>
      <w:tr w:rsidR="00435F80" w:rsidRPr="00435F80" w:rsidTr="000B578D">
        <w:trPr>
          <w:trHeight w:val="489"/>
        </w:trPr>
        <w:tc>
          <w:tcPr>
            <w:tcW w:w="99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All students</w:t>
            </w:r>
          </w:p>
        </w:tc>
        <w:tc>
          <w:tcPr>
            <w:tcW w:w="99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250</w:t>
            </w:r>
          </w:p>
        </w:tc>
        <w:tc>
          <w:tcPr>
            <w:tcW w:w="72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89.8%</w:t>
            </w:r>
          </w:p>
        </w:tc>
        <w:tc>
          <w:tcPr>
            <w:tcW w:w="72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91.3%</w:t>
            </w:r>
          </w:p>
        </w:tc>
        <w:tc>
          <w:tcPr>
            <w:tcW w:w="72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90.8%</w:t>
            </w:r>
          </w:p>
        </w:tc>
        <w:tc>
          <w:tcPr>
            <w:tcW w:w="72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94.0%</w:t>
            </w:r>
          </w:p>
        </w:tc>
        <w:tc>
          <w:tcPr>
            <w:tcW w:w="1170" w:type="dxa"/>
            <w:tcBorders>
              <w:bottom w:val="single" w:sz="4" w:space="0" w:color="auto"/>
            </w:tcBorders>
            <w:shd w:val="clear" w:color="auto" w:fill="auto"/>
            <w:vAlign w:val="center"/>
          </w:tcPr>
          <w:p w:rsidR="00435F80" w:rsidRPr="00435F80" w:rsidRDefault="00435F80" w:rsidP="003C030D">
            <w:pPr>
              <w:spacing w:after="0" w:line="240" w:lineRule="auto"/>
              <w:jc w:val="center"/>
              <w:rPr>
                <w:rFonts w:ascii="Calibri" w:hAnsi="Calibri"/>
                <w:color w:val="000000"/>
                <w:sz w:val="20"/>
                <w:szCs w:val="20"/>
              </w:rPr>
            </w:pPr>
            <w:r w:rsidRPr="00435F80">
              <w:rPr>
                <w:rFonts w:ascii="Calibri" w:hAnsi="Calibri"/>
                <w:color w:val="000000"/>
                <w:sz w:val="20"/>
                <w:szCs w:val="20"/>
              </w:rPr>
              <w:t>4.2</w:t>
            </w:r>
          </w:p>
        </w:tc>
        <w:tc>
          <w:tcPr>
            <w:tcW w:w="90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4.7%</w:t>
            </w:r>
          </w:p>
        </w:tc>
        <w:tc>
          <w:tcPr>
            <w:tcW w:w="1170" w:type="dxa"/>
            <w:tcBorders>
              <w:bottom w:val="single" w:sz="4" w:space="0" w:color="auto"/>
            </w:tcBorders>
            <w:shd w:val="clear" w:color="auto" w:fill="auto"/>
            <w:vAlign w:val="center"/>
          </w:tcPr>
          <w:p w:rsidR="00435F80" w:rsidRPr="00435F80" w:rsidRDefault="00435F80" w:rsidP="003C030D">
            <w:pPr>
              <w:spacing w:after="0" w:line="240" w:lineRule="auto"/>
              <w:jc w:val="center"/>
              <w:rPr>
                <w:rFonts w:ascii="Calibri" w:hAnsi="Calibri"/>
                <w:color w:val="000000"/>
                <w:sz w:val="20"/>
                <w:szCs w:val="20"/>
              </w:rPr>
            </w:pPr>
            <w:r w:rsidRPr="00435F80">
              <w:rPr>
                <w:rFonts w:ascii="Calibri" w:hAnsi="Calibri"/>
                <w:color w:val="000000"/>
                <w:sz w:val="20"/>
                <w:szCs w:val="20"/>
              </w:rPr>
              <w:t>3.2</w:t>
            </w:r>
          </w:p>
        </w:tc>
        <w:tc>
          <w:tcPr>
            <w:tcW w:w="90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3.5%</w:t>
            </w:r>
          </w:p>
        </w:tc>
        <w:tc>
          <w:tcPr>
            <w:tcW w:w="810" w:type="dxa"/>
            <w:tcBorders>
              <w:bottom w:val="single" w:sz="4" w:space="0" w:color="auto"/>
            </w:tcBorders>
            <w:shd w:val="clear" w:color="auto" w:fill="auto"/>
            <w:vAlign w:val="center"/>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88.5%</w:t>
            </w:r>
          </w:p>
        </w:tc>
      </w:tr>
    </w:tbl>
    <w:p w:rsidR="00435F80" w:rsidRPr="00435F80" w:rsidRDefault="00435F80" w:rsidP="00435F80">
      <w:pPr>
        <w:spacing w:after="0" w:line="240" w:lineRule="auto"/>
      </w:pPr>
    </w:p>
    <w:p w:rsidR="00435F80" w:rsidRDefault="00435F80" w:rsidP="00435F80">
      <w:pPr>
        <w:spacing w:after="0" w:line="240" w:lineRule="auto"/>
        <w:rPr>
          <w:rFonts w:eastAsia="Times New Roman" w:cs="Times New Roman"/>
          <w:b/>
        </w:rPr>
      </w:pPr>
    </w:p>
    <w:p w:rsidR="00C86A39" w:rsidRPr="00435F80" w:rsidRDefault="00C86A39" w:rsidP="00435F80">
      <w:pPr>
        <w:spacing w:after="0" w:line="240" w:lineRule="auto"/>
        <w:rPr>
          <w:rFonts w:eastAsia="Times New Roman" w:cs="Times New Roman"/>
          <w:b/>
        </w:rPr>
      </w:pPr>
    </w:p>
    <w:p w:rsidR="00435F80" w:rsidRPr="00435F80" w:rsidRDefault="00435F80" w:rsidP="00435F80">
      <w:pPr>
        <w:tabs>
          <w:tab w:val="left" w:pos="1530"/>
        </w:tabs>
        <w:spacing w:after="0" w:line="240" w:lineRule="auto"/>
      </w:pPr>
    </w:p>
    <w:p w:rsidR="00435F80" w:rsidRPr="00435F80" w:rsidRDefault="00435F80" w:rsidP="00435F80">
      <w:pPr>
        <w:spacing w:after="0" w:line="240" w:lineRule="auto"/>
      </w:pPr>
    </w:p>
    <w:p w:rsidR="00435F80" w:rsidRPr="00435F80" w:rsidRDefault="00435F80" w:rsidP="00435F80">
      <w:pPr>
        <w:spacing w:after="0" w:line="240" w:lineRule="auto"/>
        <w:rPr>
          <w:rFonts w:eastAsia="Times New Roman" w:cs="Times New Roman"/>
          <w:b/>
          <w:color w:val="000000" w:themeColor="text1"/>
        </w:rPr>
      </w:pPr>
      <w:r w:rsidRPr="00435F80">
        <w:rPr>
          <w:rFonts w:eastAsia="Times New Roman" w:cs="Times New Roman"/>
          <w:b/>
        </w:rPr>
        <w:lastRenderedPageBreak/>
        <w:t xml:space="preserve">Danvers’ dropout rates for all students, high needs students, economically </w:t>
      </w:r>
      <w:r w:rsidRPr="00435F80">
        <w:rPr>
          <w:rFonts w:eastAsia="Times New Roman" w:cs="Times New Roman"/>
          <w:b/>
          <w:color w:val="000000" w:themeColor="text1"/>
        </w:rPr>
        <w:t>disadvantaged students, and students with disabilities were lower than the state rate</w:t>
      </w:r>
      <w:r w:rsidR="003C030D">
        <w:rPr>
          <w:rFonts w:eastAsia="Times New Roman" w:cs="Times New Roman"/>
          <w:b/>
          <w:color w:val="000000" w:themeColor="text1"/>
        </w:rPr>
        <w:t>s</w:t>
      </w:r>
      <w:r w:rsidRPr="00435F80">
        <w:rPr>
          <w:rFonts w:eastAsia="Times New Roman" w:cs="Times New Roman"/>
          <w:b/>
          <w:color w:val="000000" w:themeColor="text1"/>
        </w:rPr>
        <w:t>.</w:t>
      </w:r>
    </w:p>
    <w:p w:rsidR="00435F80" w:rsidRPr="00435F80" w:rsidRDefault="00435F80" w:rsidP="00435F80">
      <w:pPr>
        <w:spacing w:after="0" w:line="240" w:lineRule="auto"/>
        <w:rPr>
          <w:rFonts w:eastAsia="Times New Roman" w:cs="Times New Roman"/>
          <w:color w:val="000000" w:themeColor="text1"/>
        </w:rPr>
      </w:pPr>
    </w:p>
    <w:tbl>
      <w:tblPr>
        <w:tblStyle w:val="TableGrid5"/>
        <w:tblW w:w="0" w:type="auto"/>
        <w:tblInd w:w="18" w:type="dxa"/>
        <w:tblLook w:val="04A0" w:firstRow="1" w:lastRow="0" w:firstColumn="1" w:lastColumn="0" w:noHBand="0" w:noVBand="1"/>
      </w:tblPr>
      <w:tblGrid>
        <w:gridCol w:w="1932"/>
        <w:gridCol w:w="1525"/>
        <w:gridCol w:w="1525"/>
        <w:gridCol w:w="1525"/>
        <w:gridCol w:w="1525"/>
        <w:gridCol w:w="1526"/>
      </w:tblGrid>
      <w:tr w:rsidR="00435F80" w:rsidRPr="00435F80" w:rsidTr="000B578D">
        <w:tc>
          <w:tcPr>
            <w:tcW w:w="9558" w:type="dxa"/>
            <w:gridSpan w:val="6"/>
            <w:tcBorders>
              <w:top w:val="nil"/>
              <w:left w:val="nil"/>
              <w:right w:val="nil"/>
            </w:tcBorders>
          </w:tcPr>
          <w:p w:rsidR="00435F80" w:rsidRPr="00435F80" w:rsidRDefault="00435F80" w:rsidP="00435F80">
            <w:pPr>
              <w:spacing w:after="0" w:line="240" w:lineRule="auto"/>
              <w:jc w:val="center"/>
              <w:rPr>
                <w:rFonts w:eastAsia="Times New Roman" w:cs="Times New Roman"/>
                <w:b/>
                <w:color w:val="000000" w:themeColor="text1"/>
                <w:sz w:val="20"/>
                <w:szCs w:val="20"/>
              </w:rPr>
            </w:pPr>
            <w:r w:rsidRPr="00435F80">
              <w:rPr>
                <w:rFonts w:eastAsia="Times New Roman" w:cs="Times New Roman"/>
                <w:b/>
                <w:color w:val="000000" w:themeColor="text1"/>
                <w:sz w:val="20"/>
                <w:szCs w:val="20"/>
              </w:rPr>
              <w:t xml:space="preserve">Table 11: </w:t>
            </w:r>
            <w:r w:rsidRPr="00435F80">
              <w:rPr>
                <w:b/>
                <w:color w:val="000000" w:themeColor="text1"/>
                <w:sz w:val="20"/>
                <w:szCs w:val="20"/>
              </w:rPr>
              <w:t>Danvers</w:t>
            </w:r>
            <w:r w:rsidRPr="00435F80">
              <w:rPr>
                <w:rFonts w:eastAsia="Times New Roman" w:cs="Times New Roman"/>
                <w:b/>
                <w:color w:val="000000" w:themeColor="text1"/>
                <w:sz w:val="20"/>
                <w:szCs w:val="20"/>
              </w:rPr>
              <w:t xml:space="preserve"> Public Schools</w:t>
            </w:r>
          </w:p>
          <w:p w:rsidR="00435F80" w:rsidRPr="00435F80" w:rsidRDefault="00435F80" w:rsidP="003C030D">
            <w:pPr>
              <w:spacing w:after="0" w:line="240" w:lineRule="auto"/>
              <w:jc w:val="center"/>
              <w:rPr>
                <w:rFonts w:eastAsia="Times New Roman" w:cs="Times New Roman"/>
                <w:b/>
                <w:color w:val="000000" w:themeColor="text1"/>
                <w:sz w:val="20"/>
                <w:szCs w:val="20"/>
              </w:rPr>
            </w:pPr>
            <w:r w:rsidRPr="00435F80">
              <w:rPr>
                <w:rFonts w:eastAsia="Times New Roman" w:cs="Times New Roman"/>
                <w:b/>
                <w:color w:val="000000" w:themeColor="text1"/>
                <w:sz w:val="20"/>
                <w:szCs w:val="20"/>
              </w:rPr>
              <w:t xml:space="preserve">Dropout Rates by Subgroup </w:t>
            </w:r>
            <w:r w:rsidR="003C030D" w:rsidRPr="00435F80">
              <w:rPr>
                <w:rFonts w:eastAsia="Times New Roman" w:cs="Times New Roman"/>
                <w:b/>
                <w:color w:val="000000" w:themeColor="text1"/>
                <w:sz w:val="20"/>
                <w:szCs w:val="20"/>
              </w:rPr>
              <w:t>201</w:t>
            </w:r>
            <w:r w:rsidR="003C030D">
              <w:rPr>
                <w:rFonts w:eastAsia="Times New Roman" w:cs="Times New Roman"/>
                <w:b/>
                <w:color w:val="000000" w:themeColor="text1"/>
                <w:sz w:val="20"/>
                <w:szCs w:val="20"/>
              </w:rPr>
              <w:t>2</w:t>
            </w:r>
            <w:r w:rsidRPr="00435F80">
              <w:rPr>
                <w:rFonts w:eastAsia="Times New Roman" w:cs="Times New Roman"/>
                <w:b/>
                <w:color w:val="000000" w:themeColor="text1"/>
                <w:sz w:val="20"/>
                <w:szCs w:val="20"/>
              </w:rPr>
              <w:t>–</w:t>
            </w:r>
            <w:r w:rsidR="003C030D" w:rsidRPr="00435F80">
              <w:rPr>
                <w:rFonts w:eastAsia="Times New Roman" w:cs="Times New Roman"/>
                <w:b/>
                <w:color w:val="000000" w:themeColor="text1"/>
                <w:sz w:val="20"/>
                <w:szCs w:val="20"/>
              </w:rPr>
              <w:t>201</w:t>
            </w:r>
            <w:r w:rsidR="003C030D">
              <w:rPr>
                <w:rFonts w:eastAsia="Times New Roman" w:cs="Times New Roman"/>
                <w:b/>
                <w:color w:val="000000" w:themeColor="text1"/>
                <w:sz w:val="20"/>
                <w:szCs w:val="20"/>
              </w:rPr>
              <w:t>5</w:t>
            </w:r>
          </w:p>
        </w:tc>
      </w:tr>
      <w:tr w:rsidR="00435F80" w:rsidRPr="00435F80" w:rsidTr="000B578D">
        <w:tc>
          <w:tcPr>
            <w:tcW w:w="1932" w:type="dxa"/>
            <w:shd w:val="clear" w:color="auto" w:fill="D9D9D9" w:themeFill="background1" w:themeFillShade="D9"/>
          </w:tcPr>
          <w:p w:rsidR="00435F80" w:rsidRPr="00435F80" w:rsidRDefault="00435F80" w:rsidP="00435F80">
            <w:pPr>
              <w:spacing w:after="0" w:line="240" w:lineRule="auto"/>
              <w:rPr>
                <w:rFonts w:eastAsia="Times New Roman" w:cs="Times New Roman"/>
                <w:color w:val="000000" w:themeColor="text1"/>
                <w:sz w:val="20"/>
                <w:szCs w:val="20"/>
              </w:rPr>
            </w:pPr>
          </w:p>
        </w:tc>
        <w:tc>
          <w:tcPr>
            <w:tcW w:w="1525"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color w:val="000000" w:themeColor="text1"/>
                <w:sz w:val="20"/>
                <w:szCs w:val="20"/>
              </w:rPr>
            </w:pPr>
            <w:r w:rsidRPr="00435F80">
              <w:rPr>
                <w:rFonts w:eastAsia="Times New Roman" w:cs="Times New Roman"/>
                <w:b/>
                <w:color w:val="000000" w:themeColor="text1"/>
                <w:sz w:val="20"/>
                <w:szCs w:val="20"/>
              </w:rPr>
              <w:t>2012</w:t>
            </w:r>
          </w:p>
        </w:tc>
        <w:tc>
          <w:tcPr>
            <w:tcW w:w="1525"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color w:val="000000" w:themeColor="text1"/>
                <w:sz w:val="20"/>
                <w:szCs w:val="20"/>
              </w:rPr>
            </w:pPr>
            <w:r w:rsidRPr="00435F80">
              <w:rPr>
                <w:rFonts w:eastAsia="Times New Roman" w:cs="Times New Roman"/>
                <w:b/>
                <w:color w:val="000000" w:themeColor="text1"/>
                <w:sz w:val="20"/>
                <w:szCs w:val="20"/>
              </w:rPr>
              <w:t>2013</w:t>
            </w:r>
          </w:p>
        </w:tc>
        <w:tc>
          <w:tcPr>
            <w:tcW w:w="1525"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color w:val="000000" w:themeColor="text1"/>
                <w:sz w:val="20"/>
                <w:szCs w:val="20"/>
              </w:rPr>
            </w:pPr>
            <w:r w:rsidRPr="00435F80">
              <w:rPr>
                <w:rFonts w:eastAsia="Times New Roman" w:cs="Times New Roman"/>
                <w:b/>
                <w:color w:val="000000" w:themeColor="text1"/>
                <w:sz w:val="20"/>
                <w:szCs w:val="20"/>
              </w:rPr>
              <w:t>2014</w:t>
            </w:r>
          </w:p>
        </w:tc>
        <w:tc>
          <w:tcPr>
            <w:tcW w:w="1525"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color w:val="000000" w:themeColor="text1"/>
                <w:sz w:val="20"/>
                <w:szCs w:val="20"/>
              </w:rPr>
            </w:pPr>
            <w:r w:rsidRPr="00435F80">
              <w:rPr>
                <w:rFonts w:eastAsia="Times New Roman" w:cs="Times New Roman"/>
                <w:b/>
                <w:color w:val="000000" w:themeColor="text1"/>
                <w:sz w:val="20"/>
                <w:szCs w:val="20"/>
              </w:rPr>
              <w:t>2015</w:t>
            </w:r>
          </w:p>
        </w:tc>
        <w:tc>
          <w:tcPr>
            <w:tcW w:w="1526"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color w:val="000000" w:themeColor="text1"/>
                <w:sz w:val="20"/>
                <w:szCs w:val="20"/>
              </w:rPr>
            </w:pPr>
            <w:r w:rsidRPr="00435F80">
              <w:rPr>
                <w:rFonts w:eastAsia="Times New Roman" w:cs="Times New Roman"/>
                <w:b/>
                <w:color w:val="000000" w:themeColor="text1"/>
                <w:sz w:val="20"/>
                <w:szCs w:val="20"/>
              </w:rPr>
              <w:t>State 2015</w:t>
            </w:r>
          </w:p>
        </w:tc>
      </w:tr>
      <w:tr w:rsidR="00435F80" w:rsidRPr="00435F80" w:rsidTr="000B578D">
        <w:tc>
          <w:tcPr>
            <w:tcW w:w="1932" w:type="dxa"/>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High Needs</w:t>
            </w:r>
          </w:p>
        </w:tc>
        <w:tc>
          <w:tcPr>
            <w:tcW w:w="1525" w:type="dxa"/>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3.2%</w:t>
            </w:r>
          </w:p>
        </w:tc>
        <w:tc>
          <w:tcPr>
            <w:tcW w:w="1525" w:type="dxa"/>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3.0%</w:t>
            </w:r>
          </w:p>
        </w:tc>
        <w:tc>
          <w:tcPr>
            <w:tcW w:w="1525" w:type="dxa"/>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2.7%</w:t>
            </w:r>
          </w:p>
        </w:tc>
        <w:tc>
          <w:tcPr>
            <w:tcW w:w="1525" w:type="dxa"/>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2.3%</w:t>
            </w:r>
          </w:p>
        </w:tc>
        <w:tc>
          <w:tcPr>
            <w:tcW w:w="1526" w:type="dxa"/>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3.4%</w:t>
            </w:r>
          </w:p>
        </w:tc>
      </w:tr>
      <w:tr w:rsidR="00435F80" w:rsidRPr="00435F80" w:rsidTr="000B578D">
        <w:tc>
          <w:tcPr>
            <w:tcW w:w="1932" w:type="dxa"/>
            <w:shd w:val="clear" w:color="auto" w:fill="D9D9D9" w:themeFill="background1" w:themeFillShade="D9"/>
            <w:vAlign w:val="center"/>
          </w:tcPr>
          <w:p w:rsidR="00435F80" w:rsidRPr="00435F80" w:rsidRDefault="007C3791" w:rsidP="00435F80">
            <w:pPr>
              <w:spacing w:after="0" w:line="240" w:lineRule="auto"/>
              <w:jc w:val="center"/>
              <w:rPr>
                <w:rFonts w:eastAsia="Times New Roman" w:cs="Times New Roman"/>
                <w:color w:val="000000" w:themeColor="text1"/>
                <w:sz w:val="20"/>
                <w:szCs w:val="20"/>
              </w:rPr>
            </w:pPr>
            <w:r>
              <w:rPr>
                <w:rFonts w:eastAsia="Times New Roman" w:cs="Times New Roman"/>
                <w:color w:val="000000" w:themeColor="text1"/>
                <w:sz w:val="20"/>
                <w:szCs w:val="20"/>
              </w:rPr>
              <w:t>Econ. Disad</w:t>
            </w:r>
            <w:r w:rsidR="00435F80" w:rsidRPr="00435F80">
              <w:rPr>
                <w:rFonts w:eastAsia="Times New Roman" w:cs="Times New Roman"/>
                <w:color w:val="000000" w:themeColor="text1"/>
                <w:sz w:val="20"/>
                <w:szCs w:val="20"/>
              </w:rPr>
              <w:t>.</w:t>
            </w:r>
            <w:r w:rsidR="00435F80" w:rsidRPr="00435F80">
              <w:rPr>
                <w:rFonts w:eastAsia="Times New Roman" w:cs="Times New Roman"/>
                <w:color w:val="000000" w:themeColor="text1"/>
                <w:sz w:val="20"/>
                <w:vertAlign w:val="superscript"/>
              </w:rPr>
              <w:footnoteReference w:id="2"/>
            </w:r>
          </w:p>
        </w:tc>
        <w:tc>
          <w:tcPr>
            <w:tcW w:w="1525"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4.4%</w:t>
            </w:r>
          </w:p>
        </w:tc>
        <w:tc>
          <w:tcPr>
            <w:tcW w:w="1525"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2.0%</w:t>
            </w:r>
          </w:p>
        </w:tc>
        <w:tc>
          <w:tcPr>
            <w:tcW w:w="1525"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3.0%</w:t>
            </w:r>
          </w:p>
        </w:tc>
        <w:tc>
          <w:tcPr>
            <w:tcW w:w="1525"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2.5%</w:t>
            </w:r>
          </w:p>
        </w:tc>
        <w:tc>
          <w:tcPr>
            <w:tcW w:w="1526"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3.3%</w:t>
            </w:r>
          </w:p>
        </w:tc>
      </w:tr>
      <w:tr w:rsidR="00435F80" w:rsidRPr="00435F80" w:rsidTr="000B578D">
        <w:tc>
          <w:tcPr>
            <w:tcW w:w="1932"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SWD</w:t>
            </w:r>
          </w:p>
        </w:tc>
        <w:tc>
          <w:tcPr>
            <w:tcW w:w="1525"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3.4%</w:t>
            </w:r>
          </w:p>
        </w:tc>
        <w:tc>
          <w:tcPr>
            <w:tcW w:w="1525"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3.9%</w:t>
            </w:r>
          </w:p>
        </w:tc>
        <w:tc>
          <w:tcPr>
            <w:tcW w:w="1525"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2.7%</w:t>
            </w:r>
          </w:p>
        </w:tc>
        <w:tc>
          <w:tcPr>
            <w:tcW w:w="1525"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2.3%</w:t>
            </w:r>
          </w:p>
        </w:tc>
        <w:tc>
          <w:tcPr>
            <w:tcW w:w="1526"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3.5%</w:t>
            </w:r>
          </w:p>
        </w:tc>
      </w:tr>
      <w:tr w:rsidR="00435F80" w:rsidRPr="00435F80" w:rsidTr="000B578D">
        <w:tc>
          <w:tcPr>
            <w:tcW w:w="1932"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ELLs</w:t>
            </w:r>
          </w:p>
        </w:tc>
        <w:tc>
          <w:tcPr>
            <w:tcW w:w="1525"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1525"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1525"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1525"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1526"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5.7%</w:t>
            </w:r>
          </w:p>
        </w:tc>
      </w:tr>
      <w:tr w:rsidR="00435F80" w:rsidRPr="00435F80" w:rsidTr="000B578D">
        <w:tc>
          <w:tcPr>
            <w:tcW w:w="1932"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All students</w:t>
            </w:r>
          </w:p>
        </w:tc>
        <w:tc>
          <w:tcPr>
            <w:tcW w:w="1525"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1.1%</w:t>
            </w:r>
          </w:p>
        </w:tc>
        <w:tc>
          <w:tcPr>
            <w:tcW w:w="1525"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2.3%</w:t>
            </w:r>
          </w:p>
        </w:tc>
        <w:tc>
          <w:tcPr>
            <w:tcW w:w="1525"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1.2%</w:t>
            </w:r>
          </w:p>
        </w:tc>
        <w:tc>
          <w:tcPr>
            <w:tcW w:w="1525"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0.9%</w:t>
            </w:r>
          </w:p>
        </w:tc>
        <w:tc>
          <w:tcPr>
            <w:tcW w:w="1526" w:type="dxa"/>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1.9%</w:t>
            </w:r>
          </w:p>
        </w:tc>
      </w:tr>
    </w:tbl>
    <w:p w:rsidR="00435F80" w:rsidRPr="00435F80" w:rsidRDefault="00435F80" w:rsidP="00435F80">
      <w:pPr>
        <w:spacing w:after="0" w:line="240" w:lineRule="auto"/>
        <w:rPr>
          <w:rFonts w:eastAsia="Times New Roman" w:cs="Times New Roman"/>
        </w:rPr>
      </w:pPr>
    </w:p>
    <w:p w:rsidR="00435F80" w:rsidRPr="00435F80" w:rsidRDefault="00435F80" w:rsidP="00435F80">
      <w:pPr>
        <w:spacing w:after="0" w:line="240" w:lineRule="auto"/>
        <w:rPr>
          <w:rFonts w:eastAsia="Times New Roman" w:cs="Times New Roman"/>
        </w:rPr>
      </w:pPr>
    </w:p>
    <w:p w:rsidR="00435F80" w:rsidRPr="00435F80" w:rsidRDefault="00435F80" w:rsidP="00435F80">
      <w:pPr>
        <w:spacing w:after="0" w:line="240" w:lineRule="auto"/>
        <w:rPr>
          <w:b/>
        </w:rPr>
      </w:pPr>
      <w:r w:rsidRPr="00435F80">
        <w:rPr>
          <w:b/>
        </w:rPr>
        <w:t>Grade and School Results</w:t>
      </w:r>
    </w:p>
    <w:p w:rsidR="00435F80" w:rsidRPr="00435F80" w:rsidRDefault="00435F80" w:rsidP="00435F80">
      <w:pPr>
        <w:spacing w:after="0" w:line="240" w:lineRule="auto"/>
        <w:jc w:val="center"/>
        <w:rPr>
          <w:b/>
        </w:rPr>
      </w:pPr>
    </w:p>
    <w:p w:rsidR="00435F80" w:rsidRPr="00435F80" w:rsidRDefault="003C030D" w:rsidP="00435F80">
      <w:pPr>
        <w:spacing w:after="0" w:line="240" w:lineRule="auto"/>
        <w:rPr>
          <w:rFonts w:eastAsia="Times New Roman" w:cs="Times New Roman"/>
          <w:b/>
        </w:rPr>
      </w:pPr>
      <w:r>
        <w:rPr>
          <w:rFonts w:eastAsia="Times New Roman" w:cs="Times New Roman"/>
          <w:b/>
        </w:rPr>
        <w:t>B</w:t>
      </w:r>
      <w:r w:rsidRPr="00435F80">
        <w:rPr>
          <w:rFonts w:eastAsia="Times New Roman" w:cs="Times New Roman"/>
          <w:b/>
        </w:rPr>
        <w:t>etween 2012 and 2015</w:t>
      </w:r>
      <w:r w:rsidR="00655242">
        <w:rPr>
          <w:rFonts w:eastAsia="Times New Roman" w:cs="Times New Roman"/>
          <w:b/>
        </w:rPr>
        <w:t xml:space="preserve"> the</w:t>
      </w:r>
      <w:r w:rsidRPr="00435F80">
        <w:rPr>
          <w:rFonts w:eastAsia="Times New Roman" w:cs="Times New Roman"/>
          <w:b/>
        </w:rPr>
        <w:t xml:space="preserve"> </w:t>
      </w:r>
      <w:r w:rsidR="00435F80" w:rsidRPr="00435F80">
        <w:rPr>
          <w:rFonts w:eastAsia="Times New Roman" w:cs="Times New Roman"/>
          <w:b/>
        </w:rPr>
        <w:t>ELA CPI declined for the district as a whole and in the 3</w:t>
      </w:r>
      <w:r w:rsidR="00435F80" w:rsidRPr="00435F80">
        <w:rPr>
          <w:rFonts w:eastAsia="Times New Roman" w:cs="Times New Roman"/>
          <w:b/>
          <w:vertAlign w:val="superscript"/>
        </w:rPr>
        <w:t>rd</w:t>
      </w:r>
      <w:r w:rsidR="00435F80" w:rsidRPr="00435F80">
        <w:rPr>
          <w:rFonts w:eastAsia="Times New Roman" w:cs="Times New Roman"/>
          <w:b/>
        </w:rPr>
        <w:t>, 6</w:t>
      </w:r>
      <w:r w:rsidR="00435F80" w:rsidRPr="00435F80">
        <w:rPr>
          <w:rFonts w:eastAsia="Times New Roman" w:cs="Times New Roman"/>
          <w:b/>
          <w:vertAlign w:val="superscript"/>
        </w:rPr>
        <w:t>th</w:t>
      </w:r>
      <w:r w:rsidR="00435F80" w:rsidRPr="00435F80">
        <w:rPr>
          <w:rFonts w:eastAsia="Times New Roman" w:cs="Times New Roman"/>
          <w:b/>
        </w:rPr>
        <w:t>, 7</w:t>
      </w:r>
      <w:r w:rsidR="00435F80" w:rsidRPr="00435F80">
        <w:rPr>
          <w:rFonts w:eastAsia="Times New Roman" w:cs="Times New Roman"/>
          <w:b/>
          <w:vertAlign w:val="superscript"/>
        </w:rPr>
        <w:t>th</w:t>
      </w:r>
      <w:r w:rsidR="00435F80" w:rsidRPr="00435F80">
        <w:rPr>
          <w:rFonts w:eastAsia="Times New Roman" w:cs="Times New Roman"/>
          <w:b/>
        </w:rPr>
        <w:t>, and 8</w:t>
      </w:r>
      <w:r w:rsidR="00435F80" w:rsidRPr="00435F80">
        <w:rPr>
          <w:rFonts w:eastAsia="Times New Roman" w:cs="Times New Roman"/>
          <w:b/>
          <w:vertAlign w:val="superscript"/>
        </w:rPr>
        <w:t>th</w:t>
      </w:r>
      <w:r w:rsidR="00435F80" w:rsidRPr="00435F80">
        <w:rPr>
          <w:rFonts w:eastAsia="Times New Roman" w:cs="Times New Roman"/>
          <w:b/>
        </w:rPr>
        <w:t xml:space="preserve"> grades.  However, </w:t>
      </w:r>
      <w:r w:rsidR="00655242">
        <w:rPr>
          <w:rFonts w:eastAsia="Times New Roman" w:cs="Times New Roman"/>
          <w:b/>
        </w:rPr>
        <w:t xml:space="preserve">the </w:t>
      </w:r>
      <w:r w:rsidR="00435F80" w:rsidRPr="00435F80">
        <w:rPr>
          <w:rFonts w:eastAsia="Times New Roman" w:cs="Times New Roman"/>
          <w:b/>
        </w:rPr>
        <w:t>ELA CPI was above the state rate for the district as a whole and in the 3</w:t>
      </w:r>
      <w:r w:rsidR="00435F80" w:rsidRPr="00435F80">
        <w:rPr>
          <w:rFonts w:eastAsia="Times New Roman" w:cs="Times New Roman"/>
          <w:b/>
          <w:vertAlign w:val="superscript"/>
        </w:rPr>
        <w:t>rd</w:t>
      </w:r>
      <w:r w:rsidR="00435F80" w:rsidRPr="00435F80">
        <w:rPr>
          <w:rFonts w:eastAsia="Times New Roman" w:cs="Times New Roman"/>
          <w:b/>
        </w:rPr>
        <w:t>, 4</w:t>
      </w:r>
      <w:r w:rsidR="00435F80" w:rsidRPr="00435F80">
        <w:rPr>
          <w:rFonts w:eastAsia="Times New Roman" w:cs="Times New Roman"/>
          <w:b/>
          <w:vertAlign w:val="superscript"/>
        </w:rPr>
        <w:t>th</w:t>
      </w:r>
      <w:r w:rsidR="00435F80" w:rsidRPr="00435F80">
        <w:rPr>
          <w:rFonts w:eastAsia="Times New Roman" w:cs="Times New Roman"/>
          <w:b/>
        </w:rPr>
        <w:t>, 5</w:t>
      </w:r>
      <w:r w:rsidR="00435F80" w:rsidRPr="00435F80">
        <w:rPr>
          <w:rFonts w:eastAsia="Times New Roman" w:cs="Times New Roman"/>
          <w:b/>
          <w:vertAlign w:val="superscript"/>
        </w:rPr>
        <w:t>th</w:t>
      </w:r>
      <w:r w:rsidR="00435F80" w:rsidRPr="00435F80">
        <w:rPr>
          <w:rFonts w:eastAsia="Times New Roman" w:cs="Times New Roman"/>
          <w:b/>
        </w:rPr>
        <w:t>, and 10</w:t>
      </w:r>
      <w:r w:rsidR="00435F80" w:rsidRPr="00435F80">
        <w:rPr>
          <w:rFonts w:eastAsia="Times New Roman" w:cs="Times New Roman"/>
          <w:b/>
          <w:vertAlign w:val="superscript"/>
        </w:rPr>
        <w:t>th</w:t>
      </w:r>
      <w:r w:rsidR="00435F80" w:rsidRPr="00435F80">
        <w:rPr>
          <w:rFonts w:eastAsia="Times New Roman" w:cs="Times New Roman"/>
          <w:b/>
        </w:rPr>
        <w:t xml:space="preserve"> grades.</w:t>
      </w:r>
    </w:p>
    <w:p w:rsidR="00435F80" w:rsidRPr="00435F80" w:rsidRDefault="00435F80" w:rsidP="00435F80">
      <w:pPr>
        <w:spacing w:after="0" w:line="240" w:lineRule="auto"/>
        <w:rPr>
          <w:rFonts w:eastAsia="Times New Roman" w:cs="Times New Roman"/>
          <w:b/>
        </w:rPr>
      </w:pPr>
    </w:p>
    <w:p w:rsidR="00435F80" w:rsidRPr="00435F80" w:rsidRDefault="00435F80" w:rsidP="00435F80">
      <w:pPr>
        <w:numPr>
          <w:ilvl w:val="0"/>
          <w:numId w:val="50"/>
        </w:numPr>
        <w:spacing w:after="0" w:line="240" w:lineRule="auto"/>
        <w:contextualSpacing/>
        <w:rPr>
          <w:rFonts w:eastAsia="Times New Roman" w:cs="Times New Roman"/>
        </w:rPr>
      </w:pPr>
      <w:r w:rsidRPr="00435F80">
        <w:rPr>
          <w:rFonts w:eastAsia="Times New Roman" w:cs="Times New Roman"/>
        </w:rPr>
        <w:t>Between 2012 and 2015 ELA CPI decreased by 0.8 points for the district as a whole, and by 5.7 points in the 7</w:t>
      </w:r>
      <w:r w:rsidRPr="00435F80">
        <w:rPr>
          <w:rFonts w:eastAsia="Times New Roman" w:cs="Times New Roman"/>
          <w:vertAlign w:val="superscript"/>
        </w:rPr>
        <w:t>th</w:t>
      </w:r>
      <w:r w:rsidRPr="00435F80">
        <w:rPr>
          <w:rFonts w:eastAsia="Times New Roman" w:cs="Times New Roman"/>
        </w:rPr>
        <w:t xml:space="preserve"> grade, by 3.7 and 2.2 points in the 6</w:t>
      </w:r>
      <w:r w:rsidRPr="00435F80">
        <w:rPr>
          <w:rFonts w:eastAsia="Times New Roman" w:cs="Times New Roman"/>
          <w:vertAlign w:val="superscript"/>
        </w:rPr>
        <w:t>th</w:t>
      </w:r>
      <w:r w:rsidRPr="00435F80">
        <w:rPr>
          <w:rFonts w:eastAsia="Times New Roman" w:cs="Times New Roman"/>
        </w:rPr>
        <w:t xml:space="preserve"> and 8</w:t>
      </w:r>
      <w:r w:rsidRPr="00435F80">
        <w:rPr>
          <w:rFonts w:eastAsia="Times New Roman" w:cs="Times New Roman"/>
          <w:vertAlign w:val="superscript"/>
        </w:rPr>
        <w:t>th</w:t>
      </w:r>
      <w:r w:rsidRPr="00435F80">
        <w:rPr>
          <w:rFonts w:eastAsia="Times New Roman" w:cs="Times New Roman"/>
        </w:rPr>
        <w:t xml:space="preserve"> grades, </w:t>
      </w:r>
      <w:r w:rsidR="003C030D">
        <w:rPr>
          <w:rFonts w:eastAsia="Times New Roman" w:cs="Times New Roman"/>
        </w:rPr>
        <w:t xml:space="preserve">respectively, </w:t>
      </w:r>
      <w:r w:rsidRPr="00435F80">
        <w:rPr>
          <w:rFonts w:eastAsia="Times New Roman" w:cs="Times New Roman"/>
        </w:rPr>
        <w:t>and by 0.5 points in the 3</w:t>
      </w:r>
      <w:r w:rsidRPr="00435F80">
        <w:rPr>
          <w:rFonts w:eastAsia="Times New Roman" w:cs="Times New Roman"/>
          <w:vertAlign w:val="superscript"/>
        </w:rPr>
        <w:t>rd</w:t>
      </w:r>
      <w:r w:rsidRPr="00435F80">
        <w:rPr>
          <w:rFonts w:eastAsia="Times New Roman" w:cs="Times New Roman"/>
        </w:rPr>
        <w:t xml:space="preserve"> grade.</w:t>
      </w:r>
    </w:p>
    <w:p w:rsidR="00435F80" w:rsidRPr="00435F80" w:rsidRDefault="00435F80" w:rsidP="00435F80">
      <w:pPr>
        <w:numPr>
          <w:ilvl w:val="1"/>
          <w:numId w:val="50"/>
        </w:numPr>
        <w:spacing w:after="0" w:line="240" w:lineRule="auto"/>
        <w:contextualSpacing/>
        <w:rPr>
          <w:rFonts w:eastAsia="Times New Roman" w:cs="Times New Roman"/>
        </w:rPr>
      </w:pPr>
      <w:r w:rsidRPr="00435F80">
        <w:rPr>
          <w:rFonts w:eastAsia="Times New Roman" w:cs="Times New Roman"/>
        </w:rPr>
        <w:t>ELA CPI was lower than the state CPI in 2015 by 2.7 points in the 6</w:t>
      </w:r>
      <w:r w:rsidRPr="00435F80">
        <w:rPr>
          <w:rFonts w:eastAsia="Times New Roman" w:cs="Times New Roman"/>
          <w:vertAlign w:val="superscript"/>
        </w:rPr>
        <w:t>th</w:t>
      </w:r>
      <w:r w:rsidRPr="00435F80">
        <w:rPr>
          <w:rFonts w:eastAsia="Times New Roman" w:cs="Times New Roman"/>
        </w:rPr>
        <w:t xml:space="preserve"> grade, and </w:t>
      </w:r>
      <w:r w:rsidR="003C030D">
        <w:rPr>
          <w:rFonts w:eastAsia="Times New Roman" w:cs="Times New Roman"/>
        </w:rPr>
        <w:t xml:space="preserve">by </w:t>
      </w:r>
      <w:r w:rsidRPr="00435F80">
        <w:rPr>
          <w:rFonts w:eastAsia="Times New Roman" w:cs="Times New Roman"/>
        </w:rPr>
        <w:t>1.1 and 0.1 points in the 8</w:t>
      </w:r>
      <w:r w:rsidRPr="00435F80">
        <w:rPr>
          <w:rFonts w:eastAsia="Times New Roman" w:cs="Times New Roman"/>
          <w:vertAlign w:val="superscript"/>
        </w:rPr>
        <w:t>th</w:t>
      </w:r>
      <w:r w:rsidRPr="00435F80">
        <w:rPr>
          <w:rFonts w:eastAsia="Times New Roman" w:cs="Times New Roman"/>
        </w:rPr>
        <w:t xml:space="preserve"> and 7</w:t>
      </w:r>
      <w:r w:rsidRPr="00435F80">
        <w:rPr>
          <w:rFonts w:eastAsia="Times New Roman" w:cs="Times New Roman"/>
          <w:vertAlign w:val="superscript"/>
        </w:rPr>
        <w:t>th</w:t>
      </w:r>
      <w:r w:rsidRPr="00435F80">
        <w:rPr>
          <w:rFonts w:eastAsia="Times New Roman" w:cs="Times New Roman"/>
        </w:rPr>
        <w:t xml:space="preserve"> grades</w:t>
      </w:r>
      <w:r w:rsidR="003C030D">
        <w:rPr>
          <w:rFonts w:eastAsia="Times New Roman" w:cs="Times New Roman"/>
        </w:rPr>
        <w:t>, respectively</w:t>
      </w:r>
      <w:r w:rsidRPr="00435F80">
        <w:rPr>
          <w:rFonts w:eastAsia="Times New Roman" w:cs="Times New Roman"/>
        </w:rPr>
        <w:t>.</w:t>
      </w:r>
    </w:p>
    <w:p w:rsidR="00435F80" w:rsidRPr="00435F80" w:rsidRDefault="00435F80" w:rsidP="00435F80">
      <w:pPr>
        <w:spacing w:after="0" w:line="240" w:lineRule="auto"/>
        <w:ind w:left="720"/>
        <w:contextualSpacing/>
        <w:rPr>
          <w:rFonts w:eastAsia="Times New Roman" w:cs="Times New Roman"/>
        </w:rPr>
      </w:pPr>
    </w:p>
    <w:p w:rsidR="00435F80" w:rsidRPr="00435F80" w:rsidRDefault="00435F80" w:rsidP="00435F80">
      <w:pPr>
        <w:numPr>
          <w:ilvl w:val="0"/>
          <w:numId w:val="49"/>
        </w:numPr>
        <w:spacing w:after="0" w:line="240" w:lineRule="auto"/>
        <w:contextualSpacing/>
        <w:rPr>
          <w:rFonts w:eastAsia="Times New Roman" w:cs="Times New Roman"/>
        </w:rPr>
      </w:pPr>
      <w:r w:rsidRPr="00435F80">
        <w:rPr>
          <w:rFonts w:eastAsia="Times New Roman" w:cs="Times New Roman"/>
        </w:rPr>
        <w:t>Between 2012 and 2015 ELA CPI improved by 4.2 points in the 5</w:t>
      </w:r>
      <w:r w:rsidRPr="00435F80">
        <w:rPr>
          <w:rFonts w:eastAsia="Times New Roman" w:cs="Times New Roman"/>
          <w:vertAlign w:val="superscript"/>
        </w:rPr>
        <w:t>th</w:t>
      </w:r>
      <w:r w:rsidRPr="00435F80">
        <w:rPr>
          <w:rFonts w:eastAsia="Times New Roman" w:cs="Times New Roman"/>
        </w:rPr>
        <w:t>, by 2.6 points in the 10</w:t>
      </w:r>
      <w:r w:rsidRPr="00435F80">
        <w:rPr>
          <w:rFonts w:eastAsia="Times New Roman" w:cs="Times New Roman"/>
          <w:vertAlign w:val="superscript"/>
        </w:rPr>
        <w:t>th</w:t>
      </w:r>
      <w:r w:rsidR="003C030D">
        <w:rPr>
          <w:rFonts w:eastAsia="Times New Roman" w:cs="Times New Roman"/>
          <w:vertAlign w:val="superscript"/>
        </w:rPr>
        <w:t xml:space="preserve"> </w:t>
      </w:r>
      <w:r w:rsidR="003C030D" w:rsidRPr="00435F80">
        <w:rPr>
          <w:rFonts w:eastAsia="Times New Roman" w:cs="Times New Roman"/>
        </w:rPr>
        <w:t>grade</w:t>
      </w:r>
      <w:r w:rsidRPr="00435F80">
        <w:rPr>
          <w:rFonts w:eastAsia="Times New Roman" w:cs="Times New Roman"/>
        </w:rPr>
        <w:t xml:space="preserve">, and </w:t>
      </w:r>
      <w:r w:rsidR="003C030D">
        <w:rPr>
          <w:rFonts w:eastAsia="Times New Roman" w:cs="Times New Roman"/>
        </w:rPr>
        <w:t xml:space="preserve">by </w:t>
      </w:r>
      <w:r w:rsidRPr="00435F80">
        <w:rPr>
          <w:rFonts w:eastAsia="Times New Roman" w:cs="Times New Roman"/>
        </w:rPr>
        <w:t>1.1 points in the 4</w:t>
      </w:r>
      <w:r w:rsidRPr="00435F80">
        <w:rPr>
          <w:rFonts w:eastAsia="Times New Roman" w:cs="Times New Roman"/>
          <w:vertAlign w:val="superscript"/>
        </w:rPr>
        <w:t>th</w:t>
      </w:r>
      <w:r w:rsidRPr="00435F80">
        <w:rPr>
          <w:rFonts w:eastAsia="Times New Roman" w:cs="Times New Roman"/>
        </w:rPr>
        <w:t xml:space="preserve"> grade.</w:t>
      </w:r>
    </w:p>
    <w:p w:rsidR="00435F80" w:rsidRPr="00435F80" w:rsidRDefault="00435F80" w:rsidP="00435F80">
      <w:pPr>
        <w:numPr>
          <w:ilvl w:val="1"/>
          <w:numId w:val="49"/>
        </w:numPr>
        <w:spacing w:after="0" w:line="240" w:lineRule="auto"/>
        <w:contextualSpacing/>
        <w:rPr>
          <w:rFonts w:eastAsia="Times New Roman" w:cs="Times New Roman"/>
        </w:rPr>
      </w:pPr>
      <w:r w:rsidRPr="00435F80">
        <w:rPr>
          <w:rFonts w:eastAsia="Times New Roman" w:cs="Times New Roman"/>
        </w:rPr>
        <w:t>ELA CPI in the district was above the state CPI by 2.5 points for all students and by 8.7 and 7.1 points in the 4</w:t>
      </w:r>
      <w:r w:rsidRPr="00435F80">
        <w:rPr>
          <w:rFonts w:eastAsia="Times New Roman" w:cs="Times New Roman"/>
          <w:vertAlign w:val="superscript"/>
        </w:rPr>
        <w:t>th</w:t>
      </w:r>
      <w:r w:rsidRPr="00435F80">
        <w:rPr>
          <w:rFonts w:eastAsia="Times New Roman" w:cs="Times New Roman"/>
        </w:rPr>
        <w:t xml:space="preserve"> and 3</w:t>
      </w:r>
      <w:r w:rsidRPr="00435F80">
        <w:rPr>
          <w:rFonts w:eastAsia="Times New Roman" w:cs="Times New Roman"/>
          <w:vertAlign w:val="superscript"/>
        </w:rPr>
        <w:t>rd</w:t>
      </w:r>
      <w:r w:rsidRPr="00435F80">
        <w:rPr>
          <w:rFonts w:eastAsia="Times New Roman" w:cs="Times New Roman"/>
        </w:rPr>
        <w:t xml:space="preserve"> grades</w:t>
      </w:r>
      <w:r w:rsidR="00D8444D">
        <w:rPr>
          <w:rFonts w:eastAsia="Times New Roman" w:cs="Times New Roman"/>
        </w:rPr>
        <w:t>, respectively,</w:t>
      </w:r>
      <w:r w:rsidRPr="00435F80">
        <w:rPr>
          <w:rFonts w:eastAsia="Times New Roman" w:cs="Times New Roman"/>
        </w:rPr>
        <w:t xml:space="preserve"> and by 2.8 and 2.1 points in the 5</w:t>
      </w:r>
      <w:r w:rsidRPr="00435F80">
        <w:rPr>
          <w:rFonts w:eastAsia="Times New Roman" w:cs="Times New Roman"/>
          <w:vertAlign w:val="superscript"/>
        </w:rPr>
        <w:t>th</w:t>
      </w:r>
      <w:r w:rsidRPr="00435F80">
        <w:rPr>
          <w:rFonts w:eastAsia="Times New Roman" w:cs="Times New Roman"/>
        </w:rPr>
        <w:t xml:space="preserve"> and 10</w:t>
      </w:r>
      <w:r w:rsidRPr="00435F80">
        <w:rPr>
          <w:rFonts w:eastAsia="Times New Roman" w:cs="Times New Roman"/>
          <w:vertAlign w:val="superscript"/>
        </w:rPr>
        <w:t>th</w:t>
      </w:r>
      <w:r w:rsidRPr="00435F80">
        <w:rPr>
          <w:rFonts w:eastAsia="Times New Roman" w:cs="Times New Roman"/>
        </w:rPr>
        <w:t xml:space="preserve"> grades</w:t>
      </w:r>
      <w:r w:rsidR="00D8444D">
        <w:rPr>
          <w:rFonts w:eastAsia="Times New Roman" w:cs="Times New Roman"/>
        </w:rPr>
        <w:t>, respectively</w:t>
      </w:r>
      <w:r w:rsidRPr="00435F80">
        <w:rPr>
          <w:rFonts w:eastAsia="Times New Roman" w:cs="Times New Roman"/>
        </w:rPr>
        <w:t>.</w:t>
      </w:r>
    </w:p>
    <w:p w:rsidR="00435F80" w:rsidRPr="00435F80" w:rsidRDefault="00435F80" w:rsidP="00435F80">
      <w:pPr>
        <w:spacing w:after="0" w:line="240" w:lineRule="auto"/>
        <w:rPr>
          <w:b/>
        </w:rPr>
      </w:pPr>
    </w:p>
    <w:tbl>
      <w:tblPr>
        <w:tblStyle w:val="TableGrid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435F80" w:rsidRPr="00435F80" w:rsidTr="000B578D">
        <w:tc>
          <w:tcPr>
            <w:tcW w:w="9576" w:type="dxa"/>
            <w:gridSpan w:val="9"/>
            <w:tcBorders>
              <w:top w:val="nil"/>
              <w:left w:val="nil"/>
              <w:right w:val="nil"/>
            </w:tcBorders>
            <w:vAlign w:val="center"/>
          </w:tcPr>
          <w:p w:rsidR="00435F80" w:rsidRPr="00435F80" w:rsidRDefault="00435F80" w:rsidP="00435F80">
            <w:pPr>
              <w:spacing w:after="0" w:line="240" w:lineRule="auto"/>
              <w:jc w:val="center"/>
              <w:rPr>
                <w:b/>
                <w:sz w:val="20"/>
                <w:szCs w:val="20"/>
              </w:rPr>
            </w:pPr>
            <w:r w:rsidRPr="00435F80">
              <w:rPr>
                <w:b/>
                <w:sz w:val="20"/>
                <w:szCs w:val="20"/>
              </w:rPr>
              <w:t>Table 12: Danvers Public Schools</w:t>
            </w:r>
          </w:p>
          <w:p w:rsidR="00435F80" w:rsidRPr="00435F80" w:rsidRDefault="00435F80" w:rsidP="00435F80">
            <w:pPr>
              <w:spacing w:after="0" w:line="240" w:lineRule="auto"/>
              <w:jc w:val="center"/>
              <w:rPr>
                <w:b/>
                <w:sz w:val="20"/>
                <w:szCs w:val="20"/>
              </w:rPr>
            </w:pPr>
            <w:r w:rsidRPr="00435F80">
              <w:rPr>
                <w:b/>
                <w:sz w:val="20"/>
                <w:szCs w:val="20"/>
              </w:rPr>
              <w:t>ELA CPI by Grade 2012–2015</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Grade</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Number</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2012</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2013</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2014</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State</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4-Year Trend</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2-Year Trend</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3</w:t>
            </w:r>
          </w:p>
        </w:tc>
        <w:tc>
          <w:tcPr>
            <w:tcW w:w="1077"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278</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90.1</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89.3</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85.9</w:t>
            </w:r>
          </w:p>
        </w:tc>
        <w:tc>
          <w:tcPr>
            <w:tcW w:w="1077"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89.6</w:t>
            </w:r>
          </w:p>
        </w:tc>
        <w:tc>
          <w:tcPr>
            <w:tcW w:w="1078"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82.5</w:t>
            </w:r>
          </w:p>
        </w:tc>
        <w:tc>
          <w:tcPr>
            <w:tcW w:w="1077"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-0.5</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3.7</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280</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85.4</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82.7</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84.6</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86.5</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77.8</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1.1</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1.9</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5</w:t>
            </w:r>
          </w:p>
        </w:tc>
        <w:tc>
          <w:tcPr>
            <w:tcW w:w="1077"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257</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85.6</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89.2</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85.5</w:t>
            </w:r>
          </w:p>
        </w:tc>
        <w:tc>
          <w:tcPr>
            <w:tcW w:w="1077"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89.8</w:t>
            </w:r>
          </w:p>
        </w:tc>
        <w:tc>
          <w:tcPr>
            <w:tcW w:w="1078"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87.0</w:t>
            </w:r>
          </w:p>
        </w:tc>
        <w:tc>
          <w:tcPr>
            <w:tcW w:w="1077"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4.2</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4.3</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279</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87.6</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88.1</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88.9</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83.9</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86.6</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-3.7</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-5.0</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7</w:t>
            </w:r>
          </w:p>
        </w:tc>
        <w:tc>
          <w:tcPr>
            <w:tcW w:w="1077"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295</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92.0</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92.2</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91.5</w:t>
            </w:r>
          </w:p>
        </w:tc>
        <w:tc>
          <w:tcPr>
            <w:tcW w:w="1077" w:type="dxa"/>
            <w:shd w:val="clear" w:color="auto" w:fill="auto"/>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86.3</w:t>
            </w:r>
          </w:p>
        </w:tc>
        <w:tc>
          <w:tcPr>
            <w:tcW w:w="1078"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86.4</w:t>
            </w:r>
          </w:p>
        </w:tc>
        <w:tc>
          <w:tcPr>
            <w:tcW w:w="1077"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-5.7</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-5.2</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292</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93.1</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94.1</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92.4</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90.9</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92.0</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-2.2</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-1.5</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10</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258</w:t>
            </w:r>
          </w:p>
        </w:tc>
        <w:tc>
          <w:tcPr>
            <w:tcW w:w="1077"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96.2</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97.6</w:t>
            </w:r>
          </w:p>
        </w:tc>
        <w:tc>
          <w:tcPr>
            <w:tcW w:w="1077"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96.9</w:t>
            </w:r>
          </w:p>
        </w:tc>
        <w:tc>
          <w:tcPr>
            <w:tcW w:w="1077"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98.8</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96.7</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2.6</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1.9</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All</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1,970</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89.9</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90.6</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89.3</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89.1</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86.6</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-0.8</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-0.2</w:t>
            </w:r>
          </w:p>
        </w:tc>
      </w:tr>
    </w:tbl>
    <w:p w:rsidR="00435F80" w:rsidRPr="00435F80" w:rsidRDefault="00435F80" w:rsidP="00435F80">
      <w:pPr>
        <w:spacing w:after="0" w:line="240" w:lineRule="auto"/>
        <w:rPr>
          <w:sz w:val="20"/>
          <w:szCs w:val="20"/>
        </w:rPr>
      </w:pPr>
    </w:p>
    <w:p w:rsidR="00435F80" w:rsidRPr="00435F80" w:rsidRDefault="00435F80" w:rsidP="00435F80">
      <w:pPr>
        <w:spacing w:after="0" w:line="240" w:lineRule="auto"/>
        <w:rPr>
          <w:sz w:val="20"/>
          <w:szCs w:val="20"/>
        </w:rPr>
      </w:pPr>
    </w:p>
    <w:p w:rsidR="00435F80" w:rsidRPr="00435F80" w:rsidRDefault="00435F80" w:rsidP="00435F80">
      <w:pPr>
        <w:spacing w:after="0" w:line="240" w:lineRule="auto"/>
        <w:rPr>
          <w:sz w:val="20"/>
          <w:szCs w:val="20"/>
        </w:rPr>
      </w:pPr>
    </w:p>
    <w:p w:rsidR="00435F80" w:rsidRPr="00435F80" w:rsidRDefault="00435F80" w:rsidP="00435F80">
      <w:pPr>
        <w:spacing w:after="0" w:line="240" w:lineRule="auto"/>
        <w:rPr>
          <w:sz w:val="20"/>
          <w:szCs w:val="20"/>
        </w:rPr>
      </w:pPr>
    </w:p>
    <w:p w:rsidR="00435F80" w:rsidRPr="00435F80" w:rsidRDefault="00BD15CA" w:rsidP="00435F80">
      <w:pPr>
        <w:spacing w:after="0" w:line="240" w:lineRule="auto"/>
        <w:rPr>
          <w:b/>
        </w:rPr>
      </w:pPr>
      <w:r>
        <w:rPr>
          <w:b/>
        </w:rPr>
        <w:lastRenderedPageBreak/>
        <w:t>In 2015 t</w:t>
      </w:r>
      <w:r w:rsidRPr="00435F80">
        <w:rPr>
          <w:b/>
        </w:rPr>
        <w:t xml:space="preserve">he </w:t>
      </w:r>
      <w:r w:rsidR="00435F80" w:rsidRPr="00435F80">
        <w:rPr>
          <w:b/>
        </w:rPr>
        <w:t>percentage of students meeting or exceeding expectations in ELA was above the state rate in the 3</w:t>
      </w:r>
      <w:r w:rsidR="00435F80" w:rsidRPr="00435F80">
        <w:rPr>
          <w:b/>
          <w:vertAlign w:val="superscript"/>
        </w:rPr>
        <w:t>rd</w:t>
      </w:r>
      <w:r w:rsidR="00435F80" w:rsidRPr="00435F80">
        <w:rPr>
          <w:b/>
        </w:rPr>
        <w:t xml:space="preserve"> </w:t>
      </w:r>
      <w:r>
        <w:rPr>
          <w:b/>
        </w:rPr>
        <w:t xml:space="preserve">and </w:t>
      </w:r>
      <w:r w:rsidRPr="00435F80">
        <w:rPr>
          <w:b/>
        </w:rPr>
        <w:t>4</w:t>
      </w:r>
      <w:r w:rsidRPr="00435F80">
        <w:rPr>
          <w:b/>
          <w:vertAlign w:val="superscript"/>
        </w:rPr>
        <w:t>th</w:t>
      </w:r>
      <w:r w:rsidRPr="00435F80">
        <w:rPr>
          <w:b/>
        </w:rPr>
        <w:t xml:space="preserve"> </w:t>
      </w:r>
      <w:r w:rsidR="00435F80" w:rsidRPr="00435F80">
        <w:rPr>
          <w:b/>
        </w:rPr>
        <w:t>grade</w:t>
      </w:r>
      <w:r>
        <w:rPr>
          <w:b/>
        </w:rPr>
        <w:t>s</w:t>
      </w:r>
      <w:r w:rsidR="00435F80" w:rsidRPr="00435F80">
        <w:rPr>
          <w:b/>
        </w:rPr>
        <w:t xml:space="preserve"> </w:t>
      </w:r>
      <w:r w:rsidRPr="00435F80">
        <w:rPr>
          <w:b/>
        </w:rPr>
        <w:t xml:space="preserve">in all five elementary schools </w:t>
      </w:r>
      <w:r w:rsidR="00435F80" w:rsidRPr="00435F80">
        <w:rPr>
          <w:b/>
        </w:rPr>
        <w:t xml:space="preserve">and below the state rate in the </w:t>
      </w:r>
      <w:r>
        <w:rPr>
          <w:b/>
        </w:rPr>
        <w:t>5</w:t>
      </w:r>
      <w:r w:rsidRPr="00435F80">
        <w:rPr>
          <w:b/>
          <w:vertAlign w:val="superscript"/>
        </w:rPr>
        <w:t>th</w:t>
      </w:r>
      <w:r w:rsidRPr="00435F80">
        <w:rPr>
          <w:b/>
        </w:rPr>
        <w:t xml:space="preserve"> </w:t>
      </w:r>
      <w:r w:rsidR="00435F80" w:rsidRPr="00435F80">
        <w:rPr>
          <w:b/>
        </w:rPr>
        <w:t xml:space="preserve">grade in </w:t>
      </w:r>
      <w:r>
        <w:rPr>
          <w:b/>
        </w:rPr>
        <w:t>three of</w:t>
      </w:r>
      <w:r w:rsidRPr="00435F80">
        <w:rPr>
          <w:b/>
        </w:rPr>
        <w:t xml:space="preserve"> </w:t>
      </w:r>
      <w:r w:rsidR="00435F80" w:rsidRPr="00435F80">
        <w:rPr>
          <w:b/>
        </w:rPr>
        <w:t>five elementary schools.  The percentage of students meeting or exceeding expectations was below the state rate in the 6</w:t>
      </w:r>
      <w:r w:rsidR="00435F80" w:rsidRPr="00435F80">
        <w:rPr>
          <w:b/>
          <w:vertAlign w:val="superscript"/>
        </w:rPr>
        <w:t>th</w:t>
      </w:r>
      <w:r w:rsidR="00435F80" w:rsidRPr="00435F80">
        <w:rPr>
          <w:b/>
        </w:rPr>
        <w:t>, 7</w:t>
      </w:r>
      <w:r w:rsidR="00435F80" w:rsidRPr="00435F80">
        <w:rPr>
          <w:b/>
          <w:vertAlign w:val="superscript"/>
        </w:rPr>
        <w:t>th</w:t>
      </w:r>
      <w:r w:rsidR="00435F80" w:rsidRPr="00435F80">
        <w:rPr>
          <w:b/>
        </w:rPr>
        <w:t>, and 8</w:t>
      </w:r>
      <w:r w:rsidR="00435F80" w:rsidRPr="00435F80">
        <w:rPr>
          <w:b/>
          <w:vertAlign w:val="superscript"/>
        </w:rPr>
        <w:t>th</w:t>
      </w:r>
      <w:r w:rsidR="00435F80" w:rsidRPr="00435F80">
        <w:rPr>
          <w:b/>
        </w:rPr>
        <w:t xml:space="preserve"> grades at </w:t>
      </w:r>
      <w:r w:rsidR="00054B20">
        <w:rPr>
          <w:b/>
        </w:rPr>
        <w:t xml:space="preserve">Holten </w:t>
      </w:r>
      <w:r w:rsidR="00435F80" w:rsidRPr="00435F80">
        <w:rPr>
          <w:b/>
        </w:rPr>
        <w:t xml:space="preserve">Richmond Middle.  The proficiency rate </w:t>
      </w:r>
      <w:r>
        <w:rPr>
          <w:b/>
        </w:rPr>
        <w:t xml:space="preserve">in grade 10 </w:t>
      </w:r>
      <w:r w:rsidR="00435F80" w:rsidRPr="00435F80">
        <w:rPr>
          <w:b/>
        </w:rPr>
        <w:t xml:space="preserve">at Danvers High was 97 percent compared </w:t>
      </w:r>
      <w:r>
        <w:rPr>
          <w:b/>
        </w:rPr>
        <w:t>with</w:t>
      </w:r>
      <w:r w:rsidRPr="00435F80">
        <w:rPr>
          <w:b/>
        </w:rPr>
        <w:t xml:space="preserve"> </w:t>
      </w:r>
      <w:r w:rsidR="00435F80" w:rsidRPr="00435F80">
        <w:rPr>
          <w:b/>
        </w:rPr>
        <w:t>the state rate of 91 percent.</w:t>
      </w:r>
    </w:p>
    <w:p w:rsidR="00435F80" w:rsidRPr="00435F80" w:rsidRDefault="00435F80" w:rsidP="00435F80">
      <w:pPr>
        <w:spacing w:after="0" w:line="240" w:lineRule="auto"/>
      </w:pPr>
    </w:p>
    <w:tbl>
      <w:tblPr>
        <w:tblStyle w:val="TableGrid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435F80" w:rsidRPr="00435F80" w:rsidTr="000B578D">
        <w:tc>
          <w:tcPr>
            <w:tcW w:w="9558" w:type="dxa"/>
            <w:gridSpan w:val="9"/>
            <w:tcBorders>
              <w:top w:val="nil"/>
              <w:left w:val="nil"/>
              <w:right w:val="nil"/>
            </w:tcBorders>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Table 13: Danvers Public Schools</w:t>
            </w:r>
          </w:p>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ELA Meeting or Exceeding Expectation by School and Grade 2014-2015</w:t>
            </w:r>
            <w:r w:rsidRPr="00435F80">
              <w:rPr>
                <w:rFonts w:eastAsia="Times New Roman" w:cs="Times New Roman"/>
                <w:b/>
                <w:sz w:val="20"/>
                <w:vertAlign w:val="superscript"/>
              </w:rPr>
              <w:footnoteReference w:id="3"/>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b/>
                <w:sz w:val="20"/>
                <w:szCs w:val="20"/>
              </w:rPr>
            </w:pPr>
            <w:r w:rsidRPr="00435F80">
              <w:rPr>
                <w:rFonts w:eastAsia="Times New Roman" w:cs="Times New Roman"/>
                <w:b/>
                <w:sz w:val="20"/>
                <w:szCs w:val="20"/>
              </w:rPr>
              <w:t>School</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3</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4</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5</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6</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7</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8</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10</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Total</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Highlands</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63%</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77%</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61%</w:t>
            </w:r>
          </w:p>
        </w:tc>
        <w:tc>
          <w:tcPr>
            <w:tcW w:w="779"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68%</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Great Oak</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69%</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66%</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74%</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70%</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Riverside</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59%</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68%</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54%</w:t>
            </w:r>
          </w:p>
        </w:tc>
        <w:tc>
          <w:tcPr>
            <w:tcW w:w="779"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60%</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Ivan G. Smith</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61%</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60%</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51%</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57%</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Willis E. Thorpe</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72%</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88%</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63%</w:t>
            </w:r>
          </w:p>
        </w:tc>
        <w:tc>
          <w:tcPr>
            <w:tcW w:w="779" w:type="dxa"/>
            <w:shd w:val="clear" w:color="auto" w:fill="auto"/>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75%</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 xml:space="preserve">MS: </w:t>
            </w:r>
            <w:r w:rsidR="00054B20">
              <w:rPr>
                <w:rFonts w:eastAsia="Times New Roman" w:cs="Times New Roman"/>
                <w:sz w:val="20"/>
                <w:szCs w:val="20"/>
              </w:rPr>
              <w:t xml:space="preserve">Holten </w:t>
            </w:r>
            <w:r w:rsidRPr="00435F80">
              <w:rPr>
                <w:rFonts w:eastAsia="Times New Roman" w:cs="Times New Roman"/>
                <w:sz w:val="20"/>
                <w:szCs w:val="20"/>
              </w:rPr>
              <w:t>Richmond Middle School</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51%</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53%</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53%</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52%</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HS: Danvers High</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97%</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97%</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District Total</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65%</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72%</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62%</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51%</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53%</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53%</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96%</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State</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54%</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57%</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63%</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60%</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61%</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64%</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91%</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r>
    </w:tbl>
    <w:p w:rsidR="00435F80" w:rsidRPr="00435F80" w:rsidRDefault="00435F80" w:rsidP="00435F80">
      <w:pPr>
        <w:spacing w:after="0" w:line="240" w:lineRule="auto"/>
      </w:pPr>
    </w:p>
    <w:p w:rsidR="00435F80" w:rsidRPr="00435F80" w:rsidRDefault="00435F80" w:rsidP="00435F80">
      <w:pPr>
        <w:spacing w:after="0" w:line="240" w:lineRule="auto"/>
      </w:pPr>
    </w:p>
    <w:p w:rsidR="00435F80" w:rsidRPr="00435F80" w:rsidRDefault="00BD15CA" w:rsidP="00435F80">
      <w:pPr>
        <w:spacing w:after="0" w:line="240" w:lineRule="auto"/>
        <w:rPr>
          <w:b/>
        </w:rPr>
      </w:pPr>
      <w:r>
        <w:rPr>
          <w:b/>
        </w:rPr>
        <w:t>B</w:t>
      </w:r>
      <w:r w:rsidRPr="00435F80">
        <w:rPr>
          <w:b/>
        </w:rPr>
        <w:t>etween 2012 and 2015</w:t>
      </w:r>
      <w:r>
        <w:rPr>
          <w:b/>
        </w:rPr>
        <w:t xml:space="preserve"> </w:t>
      </w:r>
      <w:r w:rsidR="00655242">
        <w:rPr>
          <w:b/>
        </w:rPr>
        <w:t xml:space="preserve">the </w:t>
      </w:r>
      <w:r w:rsidR="00435F80" w:rsidRPr="00435F80">
        <w:rPr>
          <w:b/>
        </w:rPr>
        <w:t xml:space="preserve">ELA CPI improved in three out of five elementary schools by </w:t>
      </w:r>
      <w:r>
        <w:rPr>
          <w:b/>
        </w:rPr>
        <w:t xml:space="preserve">between </w:t>
      </w:r>
      <w:r w:rsidR="00435F80" w:rsidRPr="00435F80">
        <w:rPr>
          <w:b/>
        </w:rPr>
        <w:t>1.2 and 6.9 points, and by 1.7 points at Danvers High.</w:t>
      </w:r>
    </w:p>
    <w:p w:rsidR="00435F80" w:rsidRPr="00435F80" w:rsidRDefault="00543919" w:rsidP="00435F80">
      <w:pPr>
        <w:numPr>
          <w:ilvl w:val="0"/>
          <w:numId w:val="52"/>
        </w:numPr>
        <w:spacing w:after="0" w:line="240" w:lineRule="auto"/>
        <w:contextualSpacing/>
      </w:pPr>
      <w:r w:rsidRPr="00435F80">
        <w:t xml:space="preserve">ELA CPI </w:t>
      </w:r>
      <w:r>
        <w:t>for h</w:t>
      </w:r>
      <w:r w:rsidRPr="00435F80">
        <w:t xml:space="preserve">igh </w:t>
      </w:r>
      <w:r w:rsidR="00435F80" w:rsidRPr="00435F80">
        <w:t>needs students improved in three out of five elementary schools by 1.0 to 8.6 points and by 5.9 points at Danvers High.</w:t>
      </w:r>
    </w:p>
    <w:p w:rsidR="00435F80" w:rsidRPr="00435F80" w:rsidRDefault="00543919" w:rsidP="00435F80">
      <w:pPr>
        <w:numPr>
          <w:ilvl w:val="0"/>
          <w:numId w:val="52"/>
        </w:numPr>
        <w:spacing w:after="0" w:line="240" w:lineRule="auto"/>
        <w:contextualSpacing/>
      </w:pPr>
      <w:r w:rsidRPr="00435F80">
        <w:t xml:space="preserve">ELA CPI </w:t>
      </w:r>
      <w:r>
        <w:t>for e</w:t>
      </w:r>
      <w:r w:rsidRPr="00435F80">
        <w:t xml:space="preserve">conomically </w:t>
      </w:r>
      <w:r w:rsidR="00435F80" w:rsidRPr="00435F80">
        <w:t xml:space="preserve">disadvantaged students improved by 2.8 and 7.8 </w:t>
      </w:r>
      <w:r>
        <w:t xml:space="preserve">points </w:t>
      </w:r>
      <w:r w:rsidR="00435F80" w:rsidRPr="00435F80">
        <w:t xml:space="preserve">at Great Oak </w:t>
      </w:r>
      <w:r>
        <w:t xml:space="preserve">Elementary </w:t>
      </w:r>
      <w:r w:rsidR="00435F80" w:rsidRPr="00435F80">
        <w:t>and Danvers High</w:t>
      </w:r>
      <w:r>
        <w:t>, respectively</w:t>
      </w:r>
      <w:r w:rsidR="00435F80" w:rsidRPr="00435F80">
        <w:t>.</w:t>
      </w:r>
    </w:p>
    <w:p w:rsidR="00435F80" w:rsidRDefault="00543919" w:rsidP="00435F80">
      <w:pPr>
        <w:numPr>
          <w:ilvl w:val="0"/>
          <w:numId w:val="52"/>
        </w:numPr>
        <w:spacing w:after="0" w:line="240" w:lineRule="auto"/>
        <w:contextualSpacing/>
      </w:pPr>
      <w:r w:rsidRPr="00435F80">
        <w:t xml:space="preserve">ELA CPI </w:t>
      </w:r>
      <w:r>
        <w:t>for s</w:t>
      </w:r>
      <w:r w:rsidRPr="00435F80">
        <w:t xml:space="preserve">tudents </w:t>
      </w:r>
      <w:r w:rsidR="00435F80" w:rsidRPr="00435F80">
        <w:t>with disabilities improved by 3.5 and 6.6 points at Highlands Elementary and Danvers High</w:t>
      </w:r>
      <w:r>
        <w:t>, respectively</w:t>
      </w:r>
      <w:r w:rsidR="00435F80" w:rsidRPr="00435F80">
        <w:t>.</w:t>
      </w:r>
    </w:p>
    <w:p w:rsidR="00C86A39" w:rsidRPr="00435F80" w:rsidRDefault="00C86A39" w:rsidP="0016256E">
      <w:pPr>
        <w:spacing w:after="0" w:line="240" w:lineRule="auto"/>
        <w:ind w:left="360"/>
        <w:contextualSpacing/>
      </w:pPr>
    </w:p>
    <w:tbl>
      <w:tblPr>
        <w:tblStyle w:val="TableGrid5"/>
        <w:tblW w:w="0" w:type="auto"/>
        <w:tblLook w:val="04A0" w:firstRow="1" w:lastRow="0" w:firstColumn="1" w:lastColumn="0" w:noHBand="0" w:noVBand="1"/>
      </w:tblPr>
      <w:tblGrid>
        <w:gridCol w:w="3438"/>
        <w:gridCol w:w="1080"/>
        <w:gridCol w:w="1080"/>
        <w:gridCol w:w="1080"/>
        <w:gridCol w:w="1080"/>
        <w:gridCol w:w="1818"/>
      </w:tblGrid>
      <w:tr w:rsidR="00435F80" w:rsidRPr="00435F80" w:rsidTr="000B578D">
        <w:tc>
          <w:tcPr>
            <w:tcW w:w="9576" w:type="dxa"/>
            <w:gridSpan w:val="6"/>
            <w:tcBorders>
              <w:top w:val="nil"/>
              <w:left w:val="nil"/>
              <w:right w:val="nil"/>
            </w:tcBorders>
          </w:tcPr>
          <w:p w:rsidR="00435F80" w:rsidRPr="00435F80" w:rsidRDefault="00435F80" w:rsidP="00435F80">
            <w:pPr>
              <w:spacing w:after="0" w:line="240" w:lineRule="auto"/>
              <w:jc w:val="center"/>
              <w:rPr>
                <w:b/>
                <w:sz w:val="20"/>
                <w:szCs w:val="20"/>
              </w:rPr>
            </w:pPr>
            <w:r w:rsidRPr="00435F80">
              <w:rPr>
                <w:b/>
                <w:sz w:val="20"/>
                <w:szCs w:val="20"/>
              </w:rPr>
              <w:t>Table 14: Danvers Public Schools</w:t>
            </w:r>
          </w:p>
          <w:p w:rsidR="00435F80" w:rsidRPr="00435F80" w:rsidRDefault="00435F80" w:rsidP="00435F80">
            <w:pPr>
              <w:spacing w:after="0" w:line="240" w:lineRule="auto"/>
              <w:jc w:val="center"/>
              <w:rPr>
                <w:b/>
                <w:sz w:val="20"/>
                <w:szCs w:val="20"/>
              </w:rPr>
            </w:pPr>
            <w:r w:rsidRPr="00435F80">
              <w:rPr>
                <w:b/>
                <w:sz w:val="20"/>
                <w:szCs w:val="20"/>
              </w:rPr>
              <w:t>ELA CPI by School and Subgroup 2012-2015</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b/>
                <w:color w:val="000000" w:themeColor="text1"/>
                <w:sz w:val="20"/>
                <w:szCs w:val="20"/>
              </w:rPr>
            </w:pPr>
          </w:p>
        </w:tc>
        <w:tc>
          <w:tcPr>
            <w:tcW w:w="1080"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2012</w:t>
            </w:r>
          </w:p>
        </w:tc>
        <w:tc>
          <w:tcPr>
            <w:tcW w:w="1080"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2013</w:t>
            </w:r>
          </w:p>
        </w:tc>
        <w:tc>
          <w:tcPr>
            <w:tcW w:w="1080"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2014</w:t>
            </w:r>
          </w:p>
        </w:tc>
        <w:tc>
          <w:tcPr>
            <w:tcW w:w="1080"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2015</w:t>
            </w:r>
          </w:p>
        </w:tc>
        <w:tc>
          <w:tcPr>
            <w:tcW w:w="1818"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3- or 4-Year Trend</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color w:val="000000" w:themeColor="text1"/>
                <w:sz w:val="20"/>
                <w:szCs w:val="20"/>
              </w:rPr>
            </w:pPr>
            <w:r w:rsidRPr="00435F80">
              <w:rPr>
                <w:rFonts w:eastAsia="Times New Roman" w:cs="Times New Roman"/>
                <w:color w:val="000000" w:themeColor="text1"/>
                <w:sz w:val="20"/>
                <w:szCs w:val="20"/>
              </w:rPr>
              <w:t>ES: Highlands</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84.2</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84.3</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84.1</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89.5</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5.3</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73.3</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73.9</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72.0</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81.9</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8.6</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85.1</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73.4</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66.7</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63.6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76.9</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3.5</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ES: Great Oak</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83.0</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89.1</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84.2</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89.9</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6.9</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72.5</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79.3</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69.8</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73.5</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1.0</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79.9</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86.0</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77.1</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-2.8</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color w:val="000000" w:themeColor="text1"/>
                <w:sz w:val="20"/>
                <w:szCs w:val="20"/>
              </w:rPr>
            </w:pPr>
            <w:r w:rsidRPr="00435F80">
              <w:rPr>
                <w:rFonts w:eastAsia="Times New Roman" w:cs="Times New Roman"/>
                <w:color w:val="000000" w:themeColor="text1"/>
                <w:sz w:val="20"/>
                <w:szCs w:val="20"/>
              </w:rPr>
              <w:t>ES: Riverside</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87.7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87.1</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85.9</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-1.8</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78.2</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72.9</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76.6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73.2</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-5.0</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76.0</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ES: Ivan G. Smith</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92.6</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91.4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87.9</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85.5</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-7.1</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lastRenderedPageBreak/>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80.0</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73.5</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69.4</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71.8</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-8.2</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79.3</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ES: Willis E. Thorpe</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90.6</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89.1</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88.0</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91.8</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1.2</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81.9</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69.7</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69.1</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84.0</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2.1</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85.2</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 xml:space="preserve">MS: </w:t>
            </w:r>
            <w:r w:rsidR="00054B20">
              <w:rPr>
                <w:rFonts w:eastAsia="Times New Roman" w:cs="Times New Roman"/>
                <w:color w:val="000000" w:themeColor="text1"/>
                <w:sz w:val="20"/>
                <w:szCs w:val="20"/>
              </w:rPr>
              <w:t xml:space="preserve">Holten </w:t>
            </w:r>
            <w:r w:rsidRPr="00435F80">
              <w:rPr>
                <w:rFonts w:eastAsia="Times New Roman" w:cs="Times New Roman"/>
                <w:color w:val="000000" w:themeColor="text1"/>
                <w:sz w:val="20"/>
                <w:szCs w:val="20"/>
              </w:rPr>
              <w:t>Richmond Middle School</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91.4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92.2</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91.8</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87.1</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-4.3</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79.5</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81.7</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82.2</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73.9</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-5.6</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77.8</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70.1</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74.2</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74.2</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64.9</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-5.2</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HS: Danvers High</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97.1</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98.0</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97.1</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98.8</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1.7</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93.2</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91.5</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95.5</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5.9</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91.4</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95.1</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99.2</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7.8</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85.5</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89.4</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85.7</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92.1</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6.6</w:t>
            </w:r>
          </w:p>
        </w:tc>
      </w:tr>
    </w:tbl>
    <w:p w:rsidR="00435F80" w:rsidRPr="00435F80" w:rsidRDefault="00435F80" w:rsidP="00435F80">
      <w:pPr>
        <w:spacing w:after="0" w:line="240" w:lineRule="auto"/>
        <w:rPr>
          <w:color w:val="000000" w:themeColor="text1"/>
        </w:rPr>
      </w:pPr>
    </w:p>
    <w:p w:rsidR="00435F80" w:rsidRPr="00435F80" w:rsidRDefault="00543919" w:rsidP="00435F80">
      <w:pPr>
        <w:spacing w:after="0" w:line="240" w:lineRule="auto"/>
        <w:rPr>
          <w:rFonts w:eastAsia="Times New Roman" w:cs="Times New Roman"/>
          <w:b/>
        </w:rPr>
      </w:pPr>
      <w:r>
        <w:rPr>
          <w:rFonts w:eastAsia="Times New Roman" w:cs="Times New Roman"/>
          <w:b/>
        </w:rPr>
        <w:t>B</w:t>
      </w:r>
      <w:r w:rsidRPr="00435F80">
        <w:rPr>
          <w:rFonts w:eastAsia="Times New Roman" w:cs="Times New Roman"/>
          <w:b/>
        </w:rPr>
        <w:t>etween 2012 and 2015</w:t>
      </w:r>
      <w:r w:rsidR="00435F80" w:rsidRPr="00435F80">
        <w:rPr>
          <w:rFonts w:eastAsia="Times New Roman" w:cs="Times New Roman"/>
          <w:b/>
        </w:rPr>
        <w:t xml:space="preserve"> </w:t>
      </w:r>
      <w:r w:rsidR="00655242">
        <w:rPr>
          <w:rFonts w:eastAsia="Times New Roman" w:cs="Times New Roman"/>
          <w:b/>
        </w:rPr>
        <w:t xml:space="preserve">the </w:t>
      </w:r>
      <w:r w:rsidR="00435F80" w:rsidRPr="00435F80">
        <w:rPr>
          <w:rFonts w:eastAsia="Times New Roman" w:cs="Times New Roman"/>
          <w:b/>
        </w:rPr>
        <w:t>math CPI declined for the district as a whole and in the 4</w:t>
      </w:r>
      <w:r w:rsidR="00435F80" w:rsidRPr="00435F80">
        <w:rPr>
          <w:rFonts w:eastAsia="Times New Roman" w:cs="Times New Roman"/>
          <w:b/>
          <w:vertAlign w:val="superscript"/>
        </w:rPr>
        <w:t>th</w:t>
      </w:r>
      <w:r w:rsidR="00435F80" w:rsidRPr="00435F80">
        <w:rPr>
          <w:rFonts w:eastAsia="Times New Roman" w:cs="Times New Roman"/>
          <w:b/>
        </w:rPr>
        <w:t>, 6</w:t>
      </w:r>
      <w:r w:rsidR="00435F80" w:rsidRPr="00435F80">
        <w:rPr>
          <w:rFonts w:eastAsia="Times New Roman" w:cs="Times New Roman"/>
          <w:b/>
          <w:vertAlign w:val="superscript"/>
        </w:rPr>
        <w:t>th</w:t>
      </w:r>
      <w:r w:rsidR="00435F80" w:rsidRPr="00435F80">
        <w:rPr>
          <w:rFonts w:eastAsia="Times New Roman" w:cs="Times New Roman"/>
          <w:b/>
        </w:rPr>
        <w:t>, 7</w:t>
      </w:r>
      <w:r w:rsidR="00435F80" w:rsidRPr="00435F80">
        <w:rPr>
          <w:rFonts w:eastAsia="Times New Roman" w:cs="Times New Roman"/>
          <w:b/>
          <w:vertAlign w:val="superscript"/>
        </w:rPr>
        <w:t>th</w:t>
      </w:r>
      <w:r w:rsidR="00435F80" w:rsidRPr="00435F80">
        <w:rPr>
          <w:rFonts w:eastAsia="Times New Roman" w:cs="Times New Roman"/>
          <w:b/>
        </w:rPr>
        <w:t>, 8</w:t>
      </w:r>
      <w:r w:rsidR="00435F80" w:rsidRPr="00435F80">
        <w:rPr>
          <w:rFonts w:eastAsia="Times New Roman" w:cs="Times New Roman"/>
          <w:b/>
          <w:vertAlign w:val="superscript"/>
        </w:rPr>
        <w:t>th</w:t>
      </w:r>
      <w:r w:rsidR="00435F80" w:rsidRPr="00435F80">
        <w:rPr>
          <w:rFonts w:eastAsia="Times New Roman" w:cs="Times New Roman"/>
          <w:b/>
        </w:rPr>
        <w:t>, and 10</w:t>
      </w:r>
      <w:r w:rsidR="00435F80" w:rsidRPr="00435F80">
        <w:rPr>
          <w:rFonts w:eastAsia="Times New Roman" w:cs="Times New Roman"/>
          <w:b/>
          <w:vertAlign w:val="superscript"/>
        </w:rPr>
        <w:t>th</w:t>
      </w:r>
      <w:r w:rsidR="00435F80" w:rsidRPr="00435F80">
        <w:rPr>
          <w:rFonts w:eastAsia="Times New Roman" w:cs="Times New Roman"/>
          <w:b/>
        </w:rPr>
        <w:t xml:space="preserve"> grades.  </w:t>
      </w:r>
      <w:r w:rsidR="00655242">
        <w:rPr>
          <w:rFonts w:eastAsia="Times New Roman" w:cs="Times New Roman"/>
          <w:b/>
        </w:rPr>
        <w:t>The m</w:t>
      </w:r>
      <w:r w:rsidR="00435F80" w:rsidRPr="00435F80">
        <w:rPr>
          <w:rFonts w:eastAsia="Times New Roman" w:cs="Times New Roman"/>
          <w:b/>
        </w:rPr>
        <w:t>ath CPI in the district was below the state rate for the district as a whole and in the 6</w:t>
      </w:r>
      <w:r w:rsidR="00435F80" w:rsidRPr="00435F80">
        <w:rPr>
          <w:rFonts w:eastAsia="Times New Roman" w:cs="Times New Roman"/>
          <w:b/>
          <w:vertAlign w:val="superscript"/>
        </w:rPr>
        <w:t>th</w:t>
      </w:r>
      <w:r w:rsidR="00435F80" w:rsidRPr="00435F80">
        <w:rPr>
          <w:rFonts w:eastAsia="Times New Roman" w:cs="Times New Roman"/>
          <w:b/>
        </w:rPr>
        <w:t>, 7</w:t>
      </w:r>
      <w:r w:rsidR="00435F80" w:rsidRPr="00435F80">
        <w:rPr>
          <w:rFonts w:eastAsia="Times New Roman" w:cs="Times New Roman"/>
          <w:b/>
          <w:vertAlign w:val="superscript"/>
        </w:rPr>
        <w:t>th</w:t>
      </w:r>
      <w:r w:rsidR="00435F80" w:rsidRPr="00435F80">
        <w:rPr>
          <w:rFonts w:eastAsia="Times New Roman" w:cs="Times New Roman"/>
          <w:b/>
        </w:rPr>
        <w:t>, and 8</w:t>
      </w:r>
      <w:r w:rsidR="00435F80" w:rsidRPr="00435F80">
        <w:rPr>
          <w:rFonts w:eastAsia="Times New Roman" w:cs="Times New Roman"/>
          <w:b/>
          <w:vertAlign w:val="superscript"/>
        </w:rPr>
        <w:t>th</w:t>
      </w:r>
      <w:r w:rsidR="00435F80" w:rsidRPr="00435F80">
        <w:rPr>
          <w:rFonts w:eastAsia="Times New Roman" w:cs="Times New Roman"/>
          <w:b/>
        </w:rPr>
        <w:t xml:space="preserve"> grades.</w:t>
      </w:r>
    </w:p>
    <w:p w:rsidR="00435F80" w:rsidRPr="00435F80" w:rsidRDefault="00435F80" w:rsidP="00435F80">
      <w:pPr>
        <w:spacing w:after="0" w:line="240" w:lineRule="auto"/>
        <w:rPr>
          <w:rFonts w:eastAsia="Times New Roman" w:cs="Times New Roman"/>
          <w:b/>
        </w:rPr>
      </w:pPr>
    </w:p>
    <w:p w:rsidR="00435F80" w:rsidRPr="00435F80" w:rsidRDefault="00435F80" w:rsidP="00435F80">
      <w:pPr>
        <w:numPr>
          <w:ilvl w:val="0"/>
          <w:numId w:val="50"/>
        </w:numPr>
        <w:spacing w:after="0" w:line="240" w:lineRule="auto"/>
        <w:contextualSpacing/>
        <w:rPr>
          <w:rFonts w:eastAsia="Times New Roman" w:cs="Times New Roman"/>
        </w:rPr>
      </w:pPr>
      <w:r w:rsidRPr="00435F80">
        <w:rPr>
          <w:rFonts w:eastAsia="Times New Roman" w:cs="Times New Roman"/>
        </w:rPr>
        <w:t>Between 2012 and 2015 math CPI decreased by 3.1 points for the district as a whole, and by 10.1 and 7.8 points in the 8</w:t>
      </w:r>
      <w:r w:rsidRPr="00435F80">
        <w:rPr>
          <w:rFonts w:eastAsia="Times New Roman" w:cs="Times New Roman"/>
          <w:vertAlign w:val="superscript"/>
        </w:rPr>
        <w:t>th</w:t>
      </w:r>
      <w:r w:rsidRPr="00435F80">
        <w:rPr>
          <w:rFonts w:eastAsia="Times New Roman" w:cs="Times New Roman"/>
        </w:rPr>
        <w:t xml:space="preserve"> and 7</w:t>
      </w:r>
      <w:r w:rsidRPr="00435F80">
        <w:rPr>
          <w:rFonts w:eastAsia="Times New Roman" w:cs="Times New Roman"/>
          <w:vertAlign w:val="superscript"/>
        </w:rPr>
        <w:t>th</w:t>
      </w:r>
      <w:r w:rsidRPr="00435F80">
        <w:rPr>
          <w:rFonts w:eastAsia="Times New Roman" w:cs="Times New Roman"/>
        </w:rPr>
        <w:t xml:space="preserve"> grades, </w:t>
      </w:r>
      <w:r w:rsidR="00543919">
        <w:rPr>
          <w:rFonts w:eastAsia="Times New Roman" w:cs="Times New Roman"/>
        </w:rPr>
        <w:t xml:space="preserve">respectively, </w:t>
      </w:r>
      <w:r w:rsidRPr="00435F80">
        <w:rPr>
          <w:rFonts w:eastAsia="Times New Roman" w:cs="Times New Roman"/>
        </w:rPr>
        <w:t>by 4.6 and 3.3 points in the 6</w:t>
      </w:r>
      <w:r w:rsidRPr="00435F80">
        <w:rPr>
          <w:rFonts w:eastAsia="Times New Roman" w:cs="Times New Roman"/>
          <w:vertAlign w:val="superscript"/>
        </w:rPr>
        <w:t>th</w:t>
      </w:r>
      <w:r w:rsidRPr="00435F80">
        <w:rPr>
          <w:rFonts w:eastAsia="Times New Roman" w:cs="Times New Roman"/>
        </w:rPr>
        <w:t xml:space="preserve"> and 4</w:t>
      </w:r>
      <w:r w:rsidRPr="00435F80">
        <w:rPr>
          <w:rFonts w:eastAsia="Times New Roman" w:cs="Times New Roman"/>
          <w:vertAlign w:val="superscript"/>
        </w:rPr>
        <w:t>th</w:t>
      </w:r>
      <w:r w:rsidRPr="00435F80">
        <w:rPr>
          <w:rFonts w:eastAsia="Times New Roman" w:cs="Times New Roman"/>
        </w:rPr>
        <w:t xml:space="preserve"> grades, </w:t>
      </w:r>
      <w:r w:rsidR="00543919">
        <w:rPr>
          <w:rFonts w:eastAsia="Times New Roman" w:cs="Times New Roman"/>
        </w:rPr>
        <w:t xml:space="preserve">respectively, </w:t>
      </w:r>
      <w:r w:rsidRPr="00435F80">
        <w:rPr>
          <w:rFonts w:eastAsia="Times New Roman" w:cs="Times New Roman"/>
        </w:rPr>
        <w:t>and by 0.2 points in the 10</w:t>
      </w:r>
      <w:r w:rsidRPr="00435F80">
        <w:rPr>
          <w:rFonts w:eastAsia="Times New Roman" w:cs="Times New Roman"/>
          <w:vertAlign w:val="superscript"/>
        </w:rPr>
        <w:t>th</w:t>
      </w:r>
      <w:r w:rsidRPr="00435F80">
        <w:rPr>
          <w:rFonts w:eastAsia="Times New Roman" w:cs="Times New Roman"/>
        </w:rPr>
        <w:t xml:space="preserve"> grade.</w:t>
      </w:r>
    </w:p>
    <w:p w:rsidR="00435F80" w:rsidRPr="00435F80" w:rsidRDefault="00543919" w:rsidP="00435F80">
      <w:pPr>
        <w:numPr>
          <w:ilvl w:val="1"/>
          <w:numId w:val="50"/>
        </w:numPr>
        <w:spacing w:after="0" w:line="240" w:lineRule="auto"/>
        <w:contextualSpacing/>
        <w:rPr>
          <w:rFonts w:eastAsia="Times New Roman" w:cs="Times New Roman"/>
        </w:rPr>
      </w:pPr>
      <w:r>
        <w:rPr>
          <w:rFonts w:eastAsia="Times New Roman" w:cs="Times New Roman"/>
        </w:rPr>
        <w:t>In 2015 m</w:t>
      </w:r>
      <w:r w:rsidRPr="00435F80">
        <w:rPr>
          <w:rFonts w:eastAsia="Times New Roman" w:cs="Times New Roman"/>
        </w:rPr>
        <w:t xml:space="preserve">ath </w:t>
      </w:r>
      <w:r w:rsidR="00435F80" w:rsidRPr="00435F80">
        <w:rPr>
          <w:rFonts w:eastAsia="Times New Roman" w:cs="Times New Roman"/>
        </w:rPr>
        <w:t>CPI was lower than the state CPI by 1.3 points for all students, by 8.1 and 7.9 points in the 8</w:t>
      </w:r>
      <w:r w:rsidR="00435F80" w:rsidRPr="00435F80">
        <w:rPr>
          <w:rFonts w:eastAsia="Times New Roman" w:cs="Times New Roman"/>
          <w:vertAlign w:val="superscript"/>
        </w:rPr>
        <w:t>th</w:t>
      </w:r>
      <w:r w:rsidR="00435F80" w:rsidRPr="00435F80">
        <w:rPr>
          <w:rFonts w:eastAsia="Times New Roman" w:cs="Times New Roman"/>
        </w:rPr>
        <w:t xml:space="preserve"> and 6</w:t>
      </w:r>
      <w:r w:rsidR="00435F80" w:rsidRPr="00435F80">
        <w:rPr>
          <w:rFonts w:eastAsia="Times New Roman" w:cs="Times New Roman"/>
          <w:vertAlign w:val="superscript"/>
        </w:rPr>
        <w:t>th</w:t>
      </w:r>
      <w:r w:rsidR="00435F80" w:rsidRPr="00435F80">
        <w:rPr>
          <w:rFonts w:eastAsia="Times New Roman" w:cs="Times New Roman"/>
        </w:rPr>
        <w:t xml:space="preserve"> grades, </w:t>
      </w:r>
      <w:r>
        <w:rPr>
          <w:rFonts w:eastAsia="Times New Roman" w:cs="Times New Roman"/>
        </w:rPr>
        <w:t xml:space="preserve">respectively, </w:t>
      </w:r>
      <w:r w:rsidR="00435F80" w:rsidRPr="00435F80">
        <w:rPr>
          <w:rFonts w:eastAsia="Times New Roman" w:cs="Times New Roman"/>
        </w:rPr>
        <w:t>and by 3.1 points in the 7</w:t>
      </w:r>
      <w:r w:rsidR="00435F80" w:rsidRPr="00435F80">
        <w:rPr>
          <w:rFonts w:eastAsia="Times New Roman" w:cs="Times New Roman"/>
          <w:vertAlign w:val="superscript"/>
        </w:rPr>
        <w:t>th</w:t>
      </w:r>
      <w:r w:rsidR="00435F80" w:rsidRPr="00435F80">
        <w:rPr>
          <w:rFonts w:eastAsia="Times New Roman" w:cs="Times New Roman"/>
        </w:rPr>
        <w:t xml:space="preserve"> grade.</w:t>
      </w:r>
    </w:p>
    <w:p w:rsidR="00435F80" w:rsidRPr="00435F80" w:rsidRDefault="00435F80" w:rsidP="00435F80">
      <w:pPr>
        <w:spacing w:after="0" w:line="240" w:lineRule="auto"/>
        <w:ind w:left="720"/>
        <w:contextualSpacing/>
        <w:rPr>
          <w:rFonts w:eastAsia="Times New Roman" w:cs="Times New Roman"/>
        </w:rPr>
      </w:pPr>
    </w:p>
    <w:p w:rsidR="00435F80" w:rsidRPr="00435F80" w:rsidRDefault="00435F80" w:rsidP="00435F80">
      <w:pPr>
        <w:numPr>
          <w:ilvl w:val="0"/>
          <w:numId w:val="49"/>
        </w:numPr>
        <w:spacing w:after="0" w:line="240" w:lineRule="auto"/>
        <w:contextualSpacing/>
        <w:rPr>
          <w:rFonts w:eastAsia="Times New Roman" w:cs="Times New Roman"/>
        </w:rPr>
      </w:pPr>
      <w:r w:rsidRPr="00435F80">
        <w:rPr>
          <w:rFonts w:eastAsia="Times New Roman" w:cs="Times New Roman"/>
        </w:rPr>
        <w:t>Between 2012 and 2015 math CPI improved by 3.2 points in the 5</w:t>
      </w:r>
      <w:r w:rsidRPr="00435F80">
        <w:rPr>
          <w:rFonts w:eastAsia="Times New Roman" w:cs="Times New Roman"/>
          <w:vertAlign w:val="superscript"/>
        </w:rPr>
        <w:t xml:space="preserve">th </w:t>
      </w:r>
      <w:r w:rsidRPr="00435F80">
        <w:rPr>
          <w:rFonts w:eastAsia="Times New Roman" w:cs="Times New Roman"/>
        </w:rPr>
        <w:t xml:space="preserve">grade and </w:t>
      </w:r>
      <w:r w:rsidR="00543919">
        <w:rPr>
          <w:rFonts w:eastAsia="Times New Roman" w:cs="Times New Roman"/>
        </w:rPr>
        <w:t xml:space="preserve">by </w:t>
      </w:r>
      <w:r w:rsidRPr="00435F80">
        <w:rPr>
          <w:rFonts w:eastAsia="Times New Roman" w:cs="Times New Roman"/>
        </w:rPr>
        <w:t>.</w:t>
      </w:r>
      <w:r w:rsidR="00F64AC2" w:rsidRPr="00435F80">
        <w:rPr>
          <w:rFonts w:eastAsia="Times New Roman" w:cs="Times New Roman"/>
        </w:rPr>
        <w:t xml:space="preserve">9 </w:t>
      </w:r>
      <w:r w:rsidR="00F64AC2">
        <w:rPr>
          <w:rFonts w:eastAsia="Times New Roman" w:cs="Times New Roman"/>
        </w:rPr>
        <w:t>points</w:t>
      </w:r>
      <w:r w:rsidR="00543919">
        <w:rPr>
          <w:rFonts w:eastAsia="Times New Roman" w:cs="Times New Roman"/>
        </w:rPr>
        <w:t xml:space="preserve"> </w:t>
      </w:r>
      <w:r w:rsidRPr="00435F80">
        <w:rPr>
          <w:rFonts w:eastAsia="Times New Roman" w:cs="Times New Roman"/>
        </w:rPr>
        <w:t>in the 3</w:t>
      </w:r>
      <w:r w:rsidRPr="00435F80">
        <w:rPr>
          <w:rFonts w:eastAsia="Times New Roman" w:cs="Times New Roman"/>
          <w:vertAlign w:val="superscript"/>
        </w:rPr>
        <w:t>rd</w:t>
      </w:r>
      <w:r w:rsidRPr="00435F80">
        <w:rPr>
          <w:rFonts w:eastAsia="Times New Roman" w:cs="Times New Roman"/>
        </w:rPr>
        <w:t xml:space="preserve"> grade.</w:t>
      </w:r>
    </w:p>
    <w:p w:rsidR="00435F80" w:rsidRDefault="00543919" w:rsidP="00435F80">
      <w:pPr>
        <w:numPr>
          <w:ilvl w:val="1"/>
          <w:numId w:val="49"/>
        </w:numPr>
        <w:spacing w:after="0" w:line="240" w:lineRule="auto"/>
        <w:contextualSpacing/>
        <w:rPr>
          <w:rFonts w:eastAsia="Times New Roman" w:cs="Times New Roman"/>
        </w:rPr>
      </w:pPr>
      <w:r>
        <w:rPr>
          <w:rFonts w:eastAsia="Times New Roman" w:cs="Times New Roman"/>
        </w:rPr>
        <w:t>In 2015 m</w:t>
      </w:r>
      <w:r w:rsidRPr="00435F80">
        <w:rPr>
          <w:rFonts w:eastAsia="Times New Roman" w:cs="Times New Roman"/>
        </w:rPr>
        <w:t xml:space="preserve">ath </w:t>
      </w:r>
      <w:r w:rsidR="00435F80" w:rsidRPr="00435F80">
        <w:rPr>
          <w:rFonts w:eastAsia="Times New Roman" w:cs="Times New Roman"/>
        </w:rPr>
        <w:t>CPI in the district was above the state CPI by 3.7 and 3.4 points in the 3</w:t>
      </w:r>
      <w:r w:rsidR="00435F80" w:rsidRPr="00435F80">
        <w:rPr>
          <w:rFonts w:eastAsia="Times New Roman" w:cs="Times New Roman"/>
          <w:vertAlign w:val="superscript"/>
        </w:rPr>
        <w:t>rd</w:t>
      </w:r>
      <w:r w:rsidR="00435F80" w:rsidRPr="00435F80">
        <w:rPr>
          <w:rFonts w:eastAsia="Times New Roman" w:cs="Times New Roman"/>
        </w:rPr>
        <w:t xml:space="preserve"> and 4</w:t>
      </w:r>
      <w:r w:rsidR="00435F80" w:rsidRPr="00435F80">
        <w:rPr>
          <w:rFonts w:eastAsia="Times New Roman" w:cs="Times New Roman"/>
          <w:vertAlign w:val="superscript"/>
        </w:rPr>
        <w:t>th</w:t>
      </w:r>
      <w:r w:rsidR="00435F80" w:rsidRPr="00435F80">
        <w:rPr>
          <w:rFonts w:eastAsia="Times New Roman" w:cs="Times New Roman"/>
        </w:rPr>
        <w:t xml:space="preserve"> grades, </w:t>
      </w:r>
      <w:r>
        <w:rPr>
          <w:rFonts w:eastAsia="Times New Roman" w:cs="Times New Roman"/>
        </w:rPr>
        <w:t xml:space="preserve">respectively, </w:t>
      </w:r>
      <w:r w:rsidR="00435F80" w:rsidRPr="00435F80">
        <w:rPr>
          <w:rFonts w:eastAsia="Times New Roman" w:cs="Times New Roman"/>
        </w:rPr>
        <w:t>and by 1.2 points in the 5</w:t>
      </w:r>
      <w:r w:rsidR="00435F80" w:rsidRPr="00435F80">
        <w:rPr>
          <w:rFonts w:eastAsia="Times New Roman" w:cs="Times New Roman"/>
          <w:vertAlign w:val="superscript"/>
        </w:rPr>
        <w:t>th</w:t>
      </w:r>
      <w:r w:rsidR="00435F80" w:rsidRPr="00435F80">
        <w:rPr>
          <w:rFonts w:eastAsia="Times New Roman" w:cs="Times New Roman"/>
        </w:rPr>
        <w:t xml:space="preserve"> grade.</w:t>
      </w:r>
    </w:p>
    <w:p w:rsidR="007C3791" w:rsidRDefault="007C3791" w:rsidP="007C3791">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435F80" w:rsidRPr="00435F80" w:rsidTr="000B578D">
        <w:tc>
          <w:tcPr>
            <w:tcW w:w="9576" w:type="dxa"/>
            <w:gridSpan w:val="9"/>
            <w:tcBorders>
              <w:top w:val="nil"/>
              <w:left w:val="nil"/>
              <w:right w:val="nil"/>
            </w:tcBorders>
            <w:vAlign w:val="center"/>
          </w:tcPr>
          <w:p w:rsidR="00435F80" w:rsidRPr="00435F80" w:rsidRDefault="00435F80" w:rsidP="00435F80">
            <w:pPr>
              <w:spacing w:after="0" w:line="240" w:lineRule="auto"/>
              <w:jc w:val="center"/>
              <w:rPr>
                <w:b/>
                <w:sz w:val="20"/>
                <w:szCs w:val="20"/>
              </w:rPr>
            </w:pPr>
            <w:r w:rsidRPr="00435F80">
              <w:rPr>
                <w:b/>
                <w:sz w:val="20"/>
                <w:szCs w:val="20"/>
              </w:rPr>
              <w:t>Table 15: Danvers Public Schools</w:t>
            </w:r>
          </w:p>
          <w:p w:rsidR="00435F80" w:rsidRPr="00435F80" w:rsidRDefault="00435F80" w:rsidP="00435F80">
            <w:pPr>
              <w:spacing w:after="0" w:line="240" w:lineRule="auto"/>
              <w:jc w:val="center"/>
              <w:rPr>
                <w:b/>
                <w:sz w:val="20"/>
                <w:szCs w:val="20"/>
              </w:rPr>
            </w:pPr>
            <w:r w:rsidRPr="00435F80">
              <w:rPr>
                <w:b/>
                <w:sz w:val="20"/>
                <w:szCs w:val="20"/>
              </w:rPr>
              <w:t>Math Composite Performance Index by Grade 2012-2015</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Grade</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Number</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2012</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2013</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2014</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State</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4-Year Trend</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2-Year Trend</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3</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286</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86.1</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91.0</w:t>
            </w:r>
          </w:p>
        </w:tc>
        <w:tc>
          <w:tcPr>
            <w:tcW w:w="1077"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91.1</w:t>
            </w:r>
          </w:p>
        </w:tc>
        <w:tc>
          <w:tcPr>
            <w:tcW w:w="1077"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89.0</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85.3</w:t>
            </w:r>
          </w:p>
        </w:tc>
        <w:tc>
          <w:tcPr>
            <w:tcW w:w="1077"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2.9</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-2.1</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4</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283</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83.8</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83.9</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84.0</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80.5</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77.1</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-3.3</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-3.5</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5</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262</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81.2</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82.2</w:t>
            </w:r>
          </w:p>
        </w:tc>
        <w:tc>
          <w:tcPr>
            <w:tcW w:w="1077"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84.2</w:t>
            </w:r>
          </w:p>
        </w:tc>
        <w:tc>
          <w:tcPr>
            <w:tcW w:w="1077"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84.4</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83.2</w:t>
            </w:r>
          </w:p>
        </w:tc>
        <w:tc>
          <w:tcPr>
            <w:tcW w:w="1077"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3.2</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0.2</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280</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77.9</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77.9</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73.9</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73.3</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81.2</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-4.6</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-0.6</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7</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299</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77.2</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74.7</w:t>
            </w:r>
          </w:p>
        </w:tc>
        <w:tc>
          <w:tcPr>
            <w:tcW w:w="1077"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67.2</w:t>
            </w:r>
          </w:p>
        </w:tc>
        <w:tc>
          <w:tcPr>
            <w:tcW w:w="1077" w:type="dxa"/>
            <w:shd w:val="clear" w:color="auto" w:fill="auto"/>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69.4</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72.5</w:t>
            </w:r>
          </w:p>
        </w:tc>
        <w:tc>
          <w:tcPr>
            <w:tcW w:w="1077"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-7.8</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2.2</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296</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80.1</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77.6</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77.2</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70.0</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78.1</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-10.1</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-7.2</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10</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260</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93.3</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93.6</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91.1</w:t>
            </w:r>
          </w:p>
        </w:tc>
        <w:tc>
          <w:tcPr>
            <w:tcW w:w="1077" w:type="dxa"/>
            <w:shd w:val="clear" w:color="auto" w:fill="auto"/>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93.1</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89.9</w:t>
            </w:r>
          </w:p>
        </w:tc>
        <w:tc>
          <w:tcPr>
            <w:tcW w:w="1077"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-0.2</w:t>
            </w:r>
          </w:p>
        </w:tc>
        <w:tc>
          <w:tcPr>
            <w:tcW w:w="1078" w:type="dxa"/>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2.0</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All</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1,972</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82.5</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82.8</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81.0</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79.4</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80.7</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-3.1</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sz w:val="20"/>
                <w:szCs w:val="20"/>
              </w:rPr>
            </w:pPr>
            <w:r w:rsidRPr="00435F80">
              <w:rPr>
                <w:rFonts w:ascii="Calibri" w:hAnsi="Calibri"/>
                <w:color w:val="000000"/>
                <w:sz w:val="20"/>
                <w:szCs w:val="20"/>
              </w:rPr>
              <w:t>-1.6</w:t>
            </w:r>
          </w:p>
        </w:tc>
      </w:tr>
    </w:tbl>
    <w:p w:rsidR="00435F80" w:rsidRPr="00435F80" w:rsidRDefault="00435F80" w:rsidP="00435F80">
      <w:pPr>
        <w:spacing w:after="0" w:line="240" w:lineRule="auto"/>
      </w:pPr>
    </w:p>
    <w:p w:rsidR="00435F80" w:rsidRPr="00435F80" w:rsidRDefault="00435F80" w:rsidP="00435F80">
      <w:pPr>
        <w:spacing w:after="0" w:line="240" w:lineRule="auto"/>
        <w:rPr>
          <w:b/>
        </w:rPr>
      </w:pPr>
      <w:r w:rsidRPr="00435F80">
        <w:rPr>
          <w:b/>
        </w:rPr>
        <w:lastRenderedPageBreak/>
        <w:t>The percentage of students meeting or exceeding expectations in math was below the state rate in the 3</w:t>
      </w:r>
      <w:r w:rsidRPr="00435F80">
        <w:rPr>
          <w:b/>
          <w:vertAlign w:val="superscript"/>
        </w:rPr>
        <w:t>rd</w:t>
      </w:r>
      <w:r w:rsidRPr="00435F80">
        <w:rPr>
          <w:b/>
        </w:rPr>
        <w:t xml:space="preserve"> and 4</w:t>
      </w:r>
      <w:r w:rsidRPr="00435F80">
        <w:rPr>
          <w:b/>
          <w:vertAlign w:val="superscript"/>
        </w:rPr>
        <w:t>th</w:t>
      </w:r>
      <w:r w:rsidRPr="00435F80">
        <w:rPr>
          <w:b/>
        </w:rPr>
        <w:t xml:space="preserve"> grades in two of the five elementary </w:t>
      </w:r>
      <w:r w:rsidR="00F64AC2" w:rsidRPr="00435F80">
        <w:rPr>
          <w:b/>
        </w:rPr>
        <w:t>schools</w:t>
      </w:r>
      <w:r w:rsidRPr="00435F80">
        <w:rPr>
          <w:b/>
        </w:rPr>
        <w:t xml:space="preserve"> and in the 5</w:t>
      </w:r>
      <w:r w:rsidRPr="00435F80">
        <w:rPr>
          <w:b/>
          <w:vertAlign w:val="superscript"/>
        </w:rPr>
        <w:t>th</w:t>
      </w:r>
      <w:r w:rsidRPr="00435F80">
        <w:rPr>
          <w:b/>
        </w:rPr>
        <w:t xml:space="preserve"> grade in three of the five elementary schools.  The percentage of students meeting or exceeding expectations was below the state rate in the 6</w:t>
      </w:r>
      <w:r w:rsidRPr="00435F80">
        <w:rPr>
          <w:b/>
          <w:vertAlign w:val="superscript"/>
        </w:rPr>
        <w:t>th</w:t>
      </w:r>
      <w:r w:rsidRPr="00435F80">
        <w:rPr>
          <w:b/>
        </w:rPr>
        <w:t>, 7</w:t>
      </w:r>
      <w:r w:rsidRPr="00435F80">
        <w:rPr>
          <w:b/>
          <w:vertAlign w:val="superscript"/>
        </w:rPr>
        <w:t>th</w:t>
      </w:r>
      <w:r w:rsidRPr="00435F80">
        <w:rPr>
          <w:b/>
        </w:rPr>
        <w:t>, and 8</w:t>
      </w:r>
      <w:r w:rsidRPr="00435F80">
        <w:rPr>
          <w:b/>
          <w:vertAlign w:val="superscript"/>
        </w:rPr>
        <w:t>th</w:t>
      </w:r>
      <w:r w:rsidRPr="00435F80">
        <w:rPr>
          <w:b/>
        </w:rPr>
        <w:t xml:space="preserve"> grades at </w:t>
      </w:r>
      <w:r w:rsidR="00054B20">
        <w:rPr>
          <w:b/>
        </w:rPr>
        <w:t xml:space="preserve">Holten </w:t>
      </w:r>
      <w:r w:rsidRPr="00435F80">
        <w:rPr>
          <w:b/>
        </w:rPr>
        <w:t xml:space="preserve">Richmond Middle.  The math proficiency rate </w:t>
      </w:r>
      <w:r w:rsidR="00543919">
        <w:rPr>
          <w:b/>
        </w:rPr>
        <w:t xml:space="preserve">in grade 10 </w:t>
      </w:r>
      <w:r w:rsidRPr="00435F80">
        <w:rPr>
          <w:b/>
        </w:rPr>
        <w:t xml:space="preserve">at Danvers High was 86 percent compared </w:t>
      </w:r>
      <w:r w:rsidR="00543919">
        <w:rPr>
          <w:b/>
        </w:rPr>
        <w:t>with</w:t>
      </w:r>
      <w:r w:rsidR="00543919" w:rsidRPr="00435F80">
        <w:rPr>
          <w:b/>
        </w:rPr>
        <w:t xml:space="preserve"> </w:t>
      </w:r>
      <w:r w:rsidRPr="00435F80">
        <w:rPr>
          <w:b/>
        </w:rPr>
        <w:t>the state rate of 79 percent.</w:t>
      </w:r>
    </w:p>
    <w:p w:rsidR="00435F80" w:rsidRPr="00435F80" w:rsidRDefault="00435F80" w:rsidP="00435F80">
      <w:pPr>
        <w:spacing w:after="0" w:line="240" w:lineRule="auto"/>
      </w:pPr>
    </w:p>
    <w:tbl>
      <w:tblPr>
        <w:tblStyle w:val="TableGrid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435F80" w:rsidRPr="00435F80" w:rsidTr="000B578D">
        <w:tc>
          <w:tcPr>
            <w:tcW w:w="9558" w:type="dxa"/>
            <w:gridSpan w:val="9"/>
            <w:tcBorders>
              <w:top w:val="nil"/>
              <w:left w:val="nil"/>
              <w:right w:val="nil"/>
            </w:tcBorders>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Table 16: Danvers Public Schools</w:t>
            </w:r>
          </w:p>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Math Meeting or Exceeding Expectations by School and Grade 2014-2015</w:t>
            </w:r>
            <w:r w:rsidRPr="00435F80">
              <w:rPr>
                <w:rFonts w:eastAsia="Times New Roman" w:cs="Times New Roman"/>
                <w:b/>
                <w:sz w:val="20"/>
                <w:vertAlign w:val="superscript"/>
              </w:rPr>
              <w:footnoteReference w:id="4"/>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b/>
                <w:sz w:val="20"/>
                <w:szCs w:val="20"/>
              </w:rPr>
            </w:pPr>
            <w:r w:rsidRPr="00435F80">
              <w:rPr>
                <w:rFonts w:eastAsia="Times New Roman" w:cs="Times New Roman"/>
                <w:b/>
                <w:sz w:val="20"/>
                <w:szCs w:val="20"/>
              </w:rPr>
              <w:t>School</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3</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4</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5</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6</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7</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8</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10</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Total</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Highlands</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53%</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57%</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52%</w:t>
            </w:r>
          </w:p>
        </w:tc>
        <w:tc>
          <w:tcPr>
            <w:tcW w:w="779"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55%</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Great Oak</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65%</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53%</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56%</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58%</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Riverside</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53%</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40%</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53%</w:t>
            </w:r>
          </w:p>
        </w:tc>
        <w:tc>
          <w:tcPr>
            <w:tcW w:w="779" w:type="dxa"/>
            <w:shd w:val="clear" w:color="auto" w:fill="auto"/>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48%</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Ivan G. Smith</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64%</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43%</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55%</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sz w:val="20"/>
                <w:szCs w:val="20"/>
              </w:rPr>
            </w:pPr>
            <w:r w:rsidRPr="00435F80">
              <w:rPr>
                <w:rFonts w:eastAsia="Times New Roman" w:cs="Times New Roman"/>
                <w:sz w:val="20"/>
                <w:szCs w:val="20"/>
              </w:rPr>
              <w:t>55%</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Willis E. Thorpe</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69%</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71%</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50%</w:t>
            </w:r>
          </w:p>
        </w:tc>
        <w:tc>
          <w:tcPr>
            <w:tcW w:w="779" w:type="dxa"/>
            <w:shd w:val="clear" w:color="auto" w:fill="auto"/>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64%</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 xml:space="preserve">MS: </w:t>
            </w:r>
            <w:r w:rsidR="00054B20">
              <w:rPr>
                <w:rFonts w:eastAsia="Times New Roman" w:cs="Times New Roman"/>
                <w:sz w:val="20"/>
                <w:szCs w:val="20"/>
              </w:rPr>
              <w:t xml:space="preserve">Holten </w:t>
            </w:r>
            <w:r w:rsidRPr="00435F80">
              <w:rPr>
                <w:rFonts w:eastAsia="Times New Roman" w:cs="Times New Roman"/>
                <w:sz w:val="20"/>
                <w:szCs w:val="20"/>
              </w:rPr>
              <w:t>Richmond Middle School</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30%</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34%</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35%</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33%</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HS: Danvers High</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86%</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86%</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District  Total</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61%</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53%</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54%</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30%</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34%</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34%</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84%</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State</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55%</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48%</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55%</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53%</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45%</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53%</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79%</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r>
      <w:tr w:rsidR="00C86A39" w:rsidRPr="00435F80" w:rsidTr="000B578D">
        <w:tc>
          <w:tcPr>
            <w:tcW w:w="3330" w:type="dxa"/>
            <w:shd w:val="clear" w:color="auto" w:fill="auto"/>
          </w:tcPr>
          <w:p w:rsidR="00C86A39" w:rsidRPr="00435F80" w:rsidRDefault="00C86A39" w:rsidP="00435F80">
            <w:pPr>
              <w:spacing w:after="0" w:line="240" w:lineRule="auto"/>
              <w:rPr>
                <w:rFonts w:eastAsia="Times New Roman" w:cs="Times New Roman"/>
                <w:color w:val="000000" w:themeColor="text1"/>
                <w:sz w:val="20"/>
                <w:szCs w:val="20"/>
              </w:rPr>
            </w:pPr>
          </w:p>
        </w:tc>
        <w:tc>
          <w:tcPr>
            <w:tcW w:w="778" w:type="dxa"/>
            <w:shd w:val="clear" w:color="auto" w:fill="auto"/>
            <w:vAlign w:val="center"/>
          </w:tcPr>
          <w:p w:rsidR="00C86A39" w:rsidRPr="00435F80" w:rsidRDefault="00C86A39" w:rsidP="00435F80">
            <w:pPr>
              <w:spacing w:after="0" w:line="240" w:lineRule="auto"/>
              <w:jc w:val="center"/>
              <w:rPr>
                <w:rFonts w:eastAsia="Times New Roman" w:cs="Times New Roman"/>
                <w:color w:val="000000" w:themeColor="text1"/>
                <w:sz w:val="20"/>
                <w:szCs w:val="20"/>
              </w:rPr>
            </w:pPr>
          </w:p>
        </w:tc>
        <w:tc>
          <w:tcPr>
            <w:tcW w:w="779" w:type="dxa"/>
            <w:shd w:val="clear" w:color="auto" w:fill="auto"/>
            <w:vAlign w:val="center"/>
          </w:tcPr>
          <w:p w:rsidR="00C86A39" w:rsidRPr="00435F80" w:rsidRDefault="00C86A39" w:rsidP="00435F80">
            <w:pPr>
              <w:spacing w:after="0" w:line="240" w:lineRule="auto"/>
              <w:jc w:val="center"/>
              <w:rPr>
                <w:rFonts w:eastAsia="Times New Roman" w:cs="Times New Roman"/>
                <w:color w:val="000000" w:themeColor="text1"/>
                <w:sz w:val="20"/>
                <w:szCs w:val="20"/>
              </w:rPr>
            </w:pPr>
          </w:p>
        </w:tc>
        <w:tc>
          <w:tcPr>
            <w:tcW w:w="778" w:type="dxa"/>
            <w:shd w:val="clear" w:color="auto" w:fill="auto"/>
            <w:vAlign w:val="center"/>
          </w:tcPr>
          <w:p w:rsidR="00C86A39" w:rsidRPr="00435F80" w:rsidRDefault="00C86A39" w:rsidP="00435F80">
            <w:pPr>
              <w:spacing w:after="0" w:line="240" w:lineRule="auto"/>
              <w:jc w:val="center"/>
              <w:rPr>
                <w:rFonts w:eastAsia="Times New Roman" w:cs="Times New Roman"/>
                <w:color w:val="000000" w:themeColor="text1"/>
                <w:sz w:val="20"/>
                <w:szCs w:val="20"/>
              </w:rPr>
            </w:pPr>
          </w:p>
        </w:tc>
        <w:tc>
          <w:tcPr>
            <w:tcW w:w="779" w:type="dxa"/>
            <w:shd w:val="clear" w:color="auto" w:fill="auto"/>
            <w:vAlign w:val="center"/>
          </w:tcPr>
          <w:p w:rsidR="00C86A39" w:rsidRPr="00435F80" w:rsidRDefault="00C86A39" w:rsidP="00435F80">
            <w:pPr>
              <w:spacing w:after="0" w:line="240" w:lineRule="auto"/>
              <w:jc w:val="center"/>
              <w:rPr>
                <w:rFonts w:eastAsia="Times New Roman" w:cs="Times New Roman"/>
                <w:color w:val="000000" w:themeColor="text1"/>
                <w:sz w:val="20"/>
                <w:szCs w:val="20"/>
              </w:rPr>
            </w:pPr>
          </w:p>
        </w:tc>
        <w:tc>
          <w:tcPr>
            <w:tcW w:w="778" w:type="dxa"/>
            <w:shd w:val="clear" w:color="auto" w:fill="auto"/>
            <w:vAlign w:val="center"/>
          </w:tcPr>
          <w:p w:rsidR="00C86A39" w:rsidRPr="00435F80" w:rsidRDefault="00C86A39" w:rsidP="00435F80">
            <w:pPr>
              <w:spacing w:after="0" w:line="240" w:lineRule="auto"/>
              <w:jc w:val="center"/>
              <w:rPr>
                <w:rFonts w:eastAsia="Times New Roman" w:cs="Times New Roman"/>
                <w:color w:val="000000" w:themeColor="text1"/>
                <w:sz w:val="20"/>
                <w:szCs w:val="20"/>
              </w:rPr>
            </w:pPr>
          </w:p>
        </w:tc>
        <w:tc>
          <w:tcPr>
            <w:tcW w:w="779" w:type="dxa"/>
            <w:shd w:val="clear" w:color="auto" w:fill="auto"/>
            <w:vAlign w:val="center"/>
          </w:tcPr>
          <w:p w:rsidR="00C86A39" w:rsidRPr="00435F80" w:rsidRDefault="00C86A39" w:rsidP="00435F80">
            <w:pPr>
              <w:spacing w:after="0" w:line="240" w:lineRule="auto"/>
              <w:jc w:val="center"/>
              <w:rPr>
                <w:rFonts w:eastAsia="Times New Roman" w:cs="Times New Roman"/>
                <w:color w:val="000000" w:themeColor="text1"/>
                <w:sz w:val="20"/>
                <w:szCs w:val="20"/>
              </w:rPr>
            </w:pPr>
          </w:p>
        </w:tc>
        <w:tc>
          <w:tcPr>
            <w:tcW w:w="778" w:type="dxa"/>
            <w:shd w:val="clear" w:color="auto" w:fill="auto"/>
            <w:vAlign w:val="center"/>
          </w:tcPr>
          <w:p w:rsidR="00C86A39" w:rsidRPr="00435F80" w:rsidRDefault="00C86A39" w:rsidP="00435F80">
            <w:pPr>
              <w:spacing w:after="0" w:line="240" w:lineRule="auto"/>
              <w:jc w:val="center"/>
              <w:rPr>
                <w:rFonts w:eastAsia="Times New Roman" w:cs="Times New Roman"/>
                <w:color w:val="000000" w:themeColor="text1"/>
                <w:sz w:val="20"/>
                <w:szCs w:val="20"/>
              </w:rPr>
            </w:pPr>
          </w:p>
        </w:tc>
        <w:tc>
          <w:tcPr>
            <w:tcW w:w="779" w:type="dxa"/>
            <w:shd w:val="clear" w:color="auto" w:fill="auto"/>
            <w:vAlign w:val="center"/>
          </w:tcPr>
          <w:p w:rsidR="00C86A39" w:rsidRPr="00435F80" w:rsidRDefault="00C86A39" w:rsidP="00435F80">
            <w:pPr>
              <w:spacing w:after="0" w:line="240" w:lineRule="auto"/>
              <w:jc w:val="center"/>
              <w:rPr>
                <w:rFonts w:eastAsia="Times New Roman" w:cs="Times New Roman"/>
                <w:color w:val="000000" w:themeColor="text1"/>
                <w:sz w:val="20"/>
                <w:szCs w:val="20"/>
              </w:rPr>
            </w:pPr>
          </w:p>
        </w:tc>
      </w:tr>
    </w:tbl>
    <w:p w:rsidR="00435F80" w:rsidRPr="00435F80" w:rsidRDefault="007B0FCE" w:rsidP="00435F80">
      <w:pPr>
        <w:spacing w:after="0" w:line="240" w:lineRule="auto"/>
        <w:rPr>
          <w:b/>
        </w:rPr>
      </w:pPr>
      <w:r>
        <w:rPr>
          <w:b/>
        </w:rPr>
        <w:t xml:space="preserve">Between </w:t>
      </w:r>
      <w:r w:rsidR="00543919" w:rsidRPr="00435F80">
        <w:rPr>
          <w:b/>
        </w:rPr>
        <w:t xml:space="preserve">2012 and 2015 </w:t>
      </w:r>
      <w:r w:rsidR="00A21402">
        <w:rPr>
          <w:b/>
        </w:rPr>
        <w:t xml:space="preserve">the </w:t>
      </w:r>
      <w:r>
        <w:rPr>
          <w:b/>
        </w:rPr>
        <w:t>m</w:t>
      </w:r>
      <w:r w:rsidRPr="00435F80">
        <w:rPr>
          <w:b/>
        </w:rPr>
        <w:t xml:space="preserve">ath </w:t>
      </w:r>
      <w:r w:rsidR="00435F80" w:rsidRPr="00435F80">
        <w:rPr>
          <w:b/>
        </w:rPr>
        <w:t xml:space="preserve">CPI declined in three out of five elementary schools by 0.3, 3.1, and 5.2 CPI points, by 8.0 CPI points  at </w:t>
      </w:r>
      <w:r w:rsidR="00E07123">
        <w:rPr>
          <w:b/>
        </w:rPr>
        <w:t xml:space="preserve">Holten </w:t>
      </w:r>
      <w:r w:rsidR="00435F80" w:rsidRPr="00435F80">
        <w:rPr>
          <w:b/>
        </w:rPr>
        <w:t>Richmond Middle, and by 1.5 CPI points at Danvers High.</w:t>
      </w:r>
    </w:p>
    <w:p w:rsidR="00435F80" w:rsidRPr="00435F80" w:rsidRDefault="007B0FCE" w:rsidP="00435F80">
      <w:pPr>
        <w:numPr>
          <w:ilvl w:val="0"/>
          <w:numId w:val="52"/>
        </w:numPr>
        <w:spacing w:after="0" w:line="240" w:lineRule="auto"/>
        <w:contextualSpacing/>
      </w:pPr>
      <w:r>
        <w:t>M</w:t>
      </w:r>
      <w:r w:rsidRPr="00435F80">
        <w:t xml:space="preserve">ath CPI </w:t>
      </w:r>
      <w:r>
        <w:t>for h</w:t>
      </w:r>
      <w:r w:rsidRPr="00435F80">
        <w:t xml:space="preserve">igh </w:t>
      </w:r>
      <w:r w:rsidR="00435F80" w:rsidRPr="00435F80">
        <w:t xml:space="preserve">needs students’ declined by 1.6 and 6.7 points </w:t>
      </w:r>
      <w:r>
        <w:t>at</w:t>
      </w:r>
      <w:r w:rsidRPr="00435F80">
        <w:t xml:space="preserve"> </w:t>
      </w:r>
      <w:r w:rsidR="00435F80" w:rsidRPr="00435F80">
        <w:t xml:space="preserve">Riverside </w:t>
      </w:r>
      <w:r>
        <w:t xml:space="preserve">Elementary </w:t>
      </w:r>
      <w:r w:rsidR="00435F80" w:rsidRPr="00435F80">
        <w:t xml:space="preserve">and Smith </w:t>
      </w:r>
      <w:r>
        <w:t>Elementary</w:t>
      </w:r>
      <w:r w:rsidR="001D0E83">
        <w:t>, respectively,</w:t>
      </w:r>
      <w:r w:rsidRPr="00435F80">
        <w:t xml:space="preserve"> </w:t>
      </w:r>
      <w:r w:rsidR="0016256E">
        <w:t xml:space="preserve">and by 8.1 and 8.2 </w:t>
      </w:r>
      <w:r w:rsidR="00435F80" w:rsidRPr="00435F80">
        <w:t xml:space="preserve">points at </w:t>
      </w:r>
      <w:r w:rsidR="00E07123">
        <w:t xml:space="preserve">Holten </w:t>
      </w:r>
      <w:r w:rsidR="00435F80" w:rsidRPr="00435F80">
        <w:t>Richmond Middle and Danvers High</w:t>
      </w:r>
      <w:r w:rsidR="00A323FB">
        <w:t>, respectively</w:t>
      </w:r>
      <w:r w:rsidR="00435F80" w:rsidRPr="00435F80">
        <w:t>.</w:t>
      </w:r>
    </w:p>
    <w:p w:rsidR="00435F80" w:rsidRPr="00435F80" w:rsidRDefault="007B0FCE" w:rsidP="00435F80">
      <w:pPr>
        <w:numPr>
          <w:ilvl w:val="0"/>
          <w:numId w:val="52"/>
        </w:numPr>
        <w:spacing w:after="0" w:line="240" w:lineRule="auto"/>
        <w:contextualSpacing/>
      </w:pPr>
      <w:r>
        <w:t>M</w:t>
      </w:r>
      <w:r w:rsidRPr="00435F80">
        <w:t xml:space="preserve">ath CPI </w:t>
      </w:r>
      <w:r>
        <w:t>for e</w:t>
      </w:r>
      <w:r w:rsidRPr="00435F80">
        <w:t xml:space="preserve">conomically </w:t>
      </w:r>
      <w:r w:rsidR="00435F80" w:rsidRPr="00435F80">
        <w:t>disadvantaged students declined by 7.8 points at Great Oak</w:t>
      </w:r>
      <w:r>
        <w:t xml:space="preserve"> Elementary</w:t>
      </w:r>
      <w:r w:rsidR="00435F80" w:rsidRPr="00435F80">
        <w:t>.</w:t>
      </w:r>
    </w:p>
    <w:p w:rsidR="00435F80" w:rsidRDefault="007B0FCE" w:rsidP="00435F80">
      <w:pPr>
        <w:numPr>
          <w:ilvl w:val="0"/>
          <w:numId w:val="52"/>
        </w:numPr>
        <w:spacing w:after="0" w:line="240" w:lineRule="auto"/>
        <w:contextualSpacing/>
      </w:pPr>
      <w:r>
        <w:t>Ma</w:t>
      </w:r>
      <w:r w:rsidRPr="00435F80">
        <w:t xml:space="preserve">th CPI </w:t>
      </w:r>
      <w:r>
        <w:t>for s</w:t>
      </w:r>
      <w:r w:rsidR="00435F80" w:rsidRPr="00435F80">
        <w:t>tudents with disabilities declined by 0.9 points at Highlands</w:t>
      </w:r>
      <w:r>
        <w:t xml:space="preserve"> elementary</w:t>
      </w:r>
      <w:r w:rsidR="00435F80" w:rsidRPr="00435F80">
        <w:t xml:space="preserve">, by 3.1 points at </w:t>
      </w:r>
      <w:r w:rsidR="00E07123">
        <w:t xml:space="preserve">Holten </w:t>
      </w:r>
      <w:r w:rsidR="00435F80" w:rsidRPr="00435F80">
        <w:t xml:space="preserve">Richmond Middle, and by 15.4 points </w:t>
      </w:r>
      <w:r>
        <w:t>a</w:t>
      </w:r>
      <w:r w:rsidR="00A323FB">
        <w:t>t</w:t>
      </w:r>
      <w:r w:rsidRPr="00435F80">
        <w:t xml:space="preserve"> </w:t>
      </w:r>
      <w:r w:rsidR="00435F80" w:rsidRPr="00435F80">
        <w:t>Danvers High.</w:t>
      </w:r>
    </w:p>
    <w:p w:rsidR="00C86A39" w:rsidRDefault="00C86A39" w:rsidP="00C86A39">
      <w:pPr>
        <w:spacing w:after="0" w:line="240" w:lineRule="auto"/>
        <w:contextualSpacing/>
      </w:pPr>
    </w:p>
    <w:p w:rsidR="00C86A39" w:rsidRDefault="00C86A39" w:rsidP="00C86A39">
      <w:pPr>
        <w:spacing w:after="0" w:line="240" w:lineRule="auto"/>
        <w:contextualSpacing/>
      </w:pPr>
    </w:p>
    <w:tbl>
      <w:tblPr>
        <w:tblStyle w:val="TableGrid5"/>
        <w:tblW w:w="0" w:type="auto"/>
        <w:tblLook w:val="04A0" w:firstRow="1" w:lastRow="0" w:firstColumn="1" w:lastColumn="0" w:noHBand="0" w:noVBand="1"/>
      </w:tblPr>
      <w:tblGrid>
        <w:gridCol w:w="3438"/>
        <w:gridCol w:w="1080"/>
        <w:gridCol w:w="1080"/>
        <w:gridCol w:w="1080"/>
        <w:gridCol w:w="1080"/>
        <w:gridCol w:w="1818"/>
      </w:tblGrid>
      <w:tr w:rsidR="00435F80" w:rsidRPr="00435F80" w:rsidTr="000B578D">
        <w:tc>
          <w:tcPr>
            <w:tcW w:w="9576" w:type="dxa"/>
            <w:gridSpan w:val="6"/>
            <w:tcBorders>
              <w:top w:val="nil"/>
              <w:left w:val="nil"/>
              <w:right w:val="nil"/>
            </w:tcBorders>
          </w:tcPr>
          <w:p w:rsidR="00435F80" w:rsidRPr="00435F80" w:rsidRDefault="00435F80" w:rsidP="00435F80">
            <w:pPr>
              <w:spacing w:after="0" w:line="240" w:lineRule="auto"/>
              <w:jc w:val="center"/>
              <w:rPr>
                <w:b/>
                <w:sz w:val="20"/>
                <w:szCs w:val="20"/>
              </w:rPr>
            </w:pPr>
            <w:r w:rsidRPr="00435F80">
              <w:rPr>
                <w:b/>
                <w:sz w:val="20"/>
                <w:szCs w:val="20"/>
              </w:rPr>
              <w:t>Table 17: Danvers Public Schools</w:t>
            </w:r>
          </w:p>
          <w:p w:rsidR="00435F80" w:rsidRPr="00435F80" w:rsidRDefault="00435F80" w:rsidP="00435F80">
            <w:pPr>
              <w:spacing w:after="0" w:line="240" w:lineRule="auto"/>
              <w:jc w:val="center"/>
              <w:rPr>
                <w:b/>
                <w:sz w:val="20"/>
                <w:szCs w:val="20"/>
              </w:rPr>
            </w:pPr>
            <w:r w:rsidRPr="00435F80">
              <w:rPr>
                <w:b/>
                <w:sz w:val="20"/>
                <w:szCs w:val="20"/>
              </w:rPr>
              <w:t>Math CPI by School and Subgroup 2012-2015</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b/>
                <w:color w:val="000000" w:themeColor="text1"/>
                <w:sz w:val="20"/>
                <w:szCs w:val="20"/>
              </w:rPr>
            </w:pPr>
          </w:p>
        </w:tc>
        <w:tc>
          <w:tcPr>
            <w:tcW w:w="1080"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2012</w:t>
            </w:r>
          </w:p>
        </w:tc>
        <w:tc>
          <w:tcPr>
            <w:tcW w:w="1080"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2013</w:t>
            </w:r>
          </w:p>
        </w:tc>
        <w:tc>
          <w:tcPr>
            <w:tcW w:w="1080"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2014</w:t>
            </w:r>
          </w:p>
        </w:tc>
        <w:tc>
          <w:tcPr>
            <w:tcW w:w="1080"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2015</w:t>
            </w:r>
          </w:p>
        </w:tc>
        <w:tc>
          <w:tcPr>
            <w:tcW w:w="1818" w:type="dxa"/>
            <w:shd w:val="clear" w:color="auto" w:fill="D9D9D9" w:themeFill="background1" w:themeFillShade="D9"/>
          </w:tcPr>
          <w:p w:rsidR="00435F80" w:rsidRPr="00435F80" w:rsidRDefault="00435F80" w:rsidP="00435F80">
            <w:pPr>
              <w:spacing w:after="0" w:line="240" w:lineRule="auto"/>
              <w:jc w:val="center"/>
              <w:rPr>
                <w:b/>
                <w:color w:val="000000" w:themeColor="text1"/>
                <w:sz w:val="20"/>
                <w:szCs w:val="20"/>
              </w:rPr>
            </w:pPr>
            <w:r w:rsidRPr="00435F80">
              <w:rPr>
                <w:b/>
                <w:color w:val="000000" w:themeColor="text1"/>
                <w:sz w:val="20"/>
                <w:szCs w:val="20"/>
              </w:rPr>
              <w:t>3- or 4-Year Trend</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color w:val="000000" w:themeColor="text1"/>
                <w:sz w:val="20"/>
                <w:szCs w:val="20"/>
              </w:rPr>
            </w:pPr>
            <w:r w:rsidRPr="00435F80">
              <w:rPr>
                <w:rFonts w:eastAsia="Times New Roman" w:cs="Times New Roman"/>
                <w:color w:val="000000" w:themeColor="text1"/>
                <w:sz w:val="20"/>
                <w:szCs w:val="20"/>
              </w:rPr>
              <w:t>ES: Highlands</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80.2</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80.7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83.1</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2.9</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68.1</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69.6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77.7</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75.4</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7.3</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78.8</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080" w:type="dxa"/>
            <w:vAlign w:val="center"/>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67.2</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64.2</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70.0</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66.3</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-0.9</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ES: Great Oak</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81.4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87.4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85.2</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86.2</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4.8</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67.5</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69.6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69.0</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69.6</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2.1</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75.7</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71.2</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67.9</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-7.8</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color w:val="000000" w:themeColor="text1"/>
                <w:sz w:val="20"/>
                <w:szCs w:val="20"/>
              </w:rPr>
            </w:pPr>
            <w:r w:rsidRPr="00435F80">
              <w:rPr>
                <w:rFonts w:eastAsia="Times New Roman" w:cs="Times New Roman"/>
                <w:color w:val="000000" w:themeColor="text1"/>
                <w:sz w:val="20"/>
                <w:szCs w:val="20"/>
              </w:rPr>
              <w:t>ES: Riverside</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82.9</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86.7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79.8</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-3.1</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74.1</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75.5</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80.9</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72.5</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-1.6</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75.0</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lastRenderedPageBreak/>
              <w:t>ES: Ivan G. Smith</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87.2</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84.5</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-5.2</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77.5</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69.9</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75.0</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70.8</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-6.7</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78.4</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ES: Willis E. Thorpe</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88.9</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89.2</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90.8</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88.6</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-0.3</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78.8</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77.3</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84.6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82.4</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3.6</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85.2</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 xml:space="preserve">MS: </w:t>
            </w:r>
            <w:r w:rsidR="001222EA">
              <w:rPr>
                <w:rFonts w:eastAsia="Times New Roman" w:cs="Times New Roman"/>
                <w:color w:val="000000" w:themeColor="text1"/>
                <w:sz w:val="20"/>
                <w:szCs w:val="20"/>
              </w:rPr>
              <w:t xml:space="preserve">Holten </w:t>
            </w:r>
            <w:r w:rsidRPr="00435F80">
              <w:rPr>
                <w:rFonts w:eastAsia="Times New Roman" w:cs="Times New Roman"/>
                <w:color w:val="000000" w:themeColor="text1"/>
                <w:sz w:val="20"/>
                <w:szCs w:val="20"/>
              </w:rPr>
              <w:t>Richmond Middle School</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78.9</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77.2</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73.8</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70.9</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-8</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59.7</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58.6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55.6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51.6</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-8.1</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56.2</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47.4</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48.0</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47.4</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44.3</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-3.1</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HS: Danvers High</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95.0</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94.6</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91.8</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93.5</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-1.5</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High Needs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87.7</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80.6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77.7</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79.5</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-8.2</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Economically disadvantaged</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89.3</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84.1</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90.0</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0.7</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 xml:space="preserve">ELL and former ELL </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w:t>
            </w:r>
          </w:p>
        </w:tc>
      </w:tr>
      <w:tr w:rsidR="00435F80" w:rsidRPr="00435F80" w:rsidTr="000B578D">
        <w:tc>
          <w:tcPr>
            <w:tcW w:w="3438" w:type="dxa"/>
          </w:tcPr>
          <w:p w:rsidR="00435F80" w:rsidRPr="00435F80" w:rsidRDefault="00435F80" w:rsidP="00435F80">
            <w:pPr>
              <w:spacing w:after="0" w:line="240" w:lineRule="auto"/>
              <w:rPr>
                <w:color w:val="000000" w:themeColor="text1"/>
                <w:sz w:val="20"/>
                <w:szCs w:val="20"/>
              </w:rPr>
            </w:pPr>
            <w:r w:rsidRPr="00435F80">
              <w:rPr>
                <w:color w:val="000000" w:themeColor="text1"/>
                <w:sz w:val="20"/>
                <w:szCs w:val="20"/>
              </w:rPr>
              <w:t>Students with disabilities</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83.8</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70.6</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66.1</w:t>
            </w:r>
          </w:p>
        </w:tc>
        <w:tc>
          <w:tcPr>
            <w:tcW w:w="1080" w:type="dxa"/>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68.4</w:t>
            </w:r>
          </w:p>
        </w:tc>
        <w:tc>
          <w:tcPr>
            <w:tcW w:w="1818" w:type="dxa"/>
            <w:vAlign w:val="bottom"/>
          </w:tcPr>
          <w:p w:rsidR="00435F80" w:rsidRPr="00435F80" w:rsidRDefault="00435F80" w:rsidP="00435F80">
            <w:pPr>
              <w:spacing w:after="0" w:line="240" w:lineRule="auto"/>
              <w:jc w:val="center"/>
              <w:rPr>
                <w:rFonts w:ascii="Calibri" w:hAnsi="Calibri"/>
                <w:color w:val="000000" w:themeColor="text1"/>
                <w:sz w:val="20"/>
                <w:szCs w:val="20"/>
              </w:rPr>
            </w:pPr>
            <w:r w:rsidRPr="00435F80">
              <w:rPr>
                <w:rFonts w:ascii="Calibri" w:hAnsi="Calibri"/>
                <w:color w:val="000000" w:themeColor="text1"/>
                <w:sz w:val="20"/>
                <w:szCs w:val="20"/>
              </w:rPr>
              <w:t>-15.4</w:t>
            </w:r>
          </w:p>
        </w:tc>
      </w:tr>
    </w:tbl>
    <w:p w:rsidR="00435F80" w:rsidRPr="00435F80" w:rsidRDefault="00435F80" w:rsidP="00435F80">
      <w:pPr>
        <w:spacing w:after="0" w:line="240" w:lineRule="auto"/>
        <w:rPr>
          <w:color w:val="000000" w:themeColor="text1"/>
        </w:rPr>
      </w:pPr>
    </w:p>
    <w:p w:rsidR="00435F80" w:rsidRPr="00435F80" w:rsidRDefault="00435F80" w:rsidP="00435F80">
      <w:pPr>
        <w:spacing w:after="0" w:line="240" w:lineRule="auto"/>
        <w:rPr>
          <w:color w:val="000000" w:themeColor="text1"/>
        </w:rPr>
      </w:pPr>
    </w:p>
    <w:p w:rsidR="00435F80" w:rsidRPr="00435F80" w:rsidRDefault="00435F80" w:rsidP="00435F80">
      <w:pPr>
        <w:spacing w:after="0" w:line="240" w:lineRule="auto"/>
        <w:rPr>
          <w:color w:val="000000" w:themeColor="text1"/>
        </w:rPr>
      </w:pPr>
    </w:p>
    <w:p w:rsidR="00435F80" w:rsidRPr="00435F80" w:rsidRDefault="008706F7" w:rsidP="00435F80">
      <w:pPr>
        <w:spacing w:after="0" w:line="240" w:lineRule="auto"/>
        <w:rPr>
          <w:rFonts w:eastAsia="Times New Roman" w:cs="Times New Roman"/>
          <w:b/>
        </w:rPr>
      </w:pPr>
      <w:r>
        <w:rPr>
          <w:rFonts w:eastAsia="Times New Roman" w:cs="Times New Roman"/>
          <w:b/>
        </w:rPr>
        <w:t>B</w:t>
      </w:r>
      <w:r w:rsidRPr="00435F80">
        <w:rPr>
          <w:rFonts w:eastAsia="Times New Roman" w:cs="Times New Roman"/>
          <w:b/>
        </w:rPr>
        <w:t xml:space="preserve">etween 2012 and 2015 </w:t>
      </w:r>
      <w:r w:rsidR="00A21402">
        <w:rPr>
          <w:rFonts w:eastAsia="Times New Roman" w:cs="Times New Roman"/>
          <w:b/>
        </w:rPr>
        <w:t xml:space="preserve">the </w:t>
      </w:r>
      <w:r>
        <w:rPr>
          <w:rFonts w:eastAsia="Times New Roman" w:cs="Times New Roman"/>
          <w:b/>
        </w:rPr>
        <w:t>s</w:t>
      </w:r>
      <w:r w:rsidRPr="00435F80">
        <w:rPr>
          <w:rFonts w:eastAsia="Times New Roman" w:cs="Times New Roman"/>
          <w:b/>
        </w:rPr>
        <w:t xml:space="preserve">cience </w:t>
      </w:r>
      <w:r w:rsidR="00435F80" w:rsidRPr="00435F80">
        <w:rPr>
          <w:rFonts w:eastAsia="Times New Roman" w:cs="Times New Roman"/>
          <w:b/>
        </w:rPr>
        <w:t xml:space="preserve">CPI improved </w:t>
      </w:r>
      <w:r w:rsidR="001D0E83">
        <w:rPr>
          <w:rFonts w:eastAsia="Times New Roman" w:cs="Times New Roman"/>
          <w:b/>
        </w:rPr>
        <w:t xml:space="preserve">by .4 point </w:t>
      </w:r>
      <w:r w:rsidR="00435F80" w:rsidRPr="00435F80">
        <w:rPr>
          <w:rFonts w:eastAsia="Times New Roman" w:cs="Times New Roman"/>
          <w:b/>
        </w:rPr>
        <w:t>and was above the state rate in the district as whole and in the 8</w:t>
      </w:r>
      <w:r w:rsidR="00435F80" w:rsidRPr="00435F80">
        <w:rPr>
          <w:rFonts w:eastAsia="Times New Roman" w:cs="Times New Roman"/>
          <w:b/>
          <w:vertAlign w:val="superscript"/>
        </w:rPr>
        <w:t>th</w:t>
      </w:r>
      <w:r w:rsidR="00435F80" w:rsidRPr="00435F80">
        <w:rPr>
          <w:rFonts w:eastAsia="Times New Roman" w:cs="Times New Roman"/>
          <w:b/>
        </w:rPr>
        <w:t xml:space="preserve"> and 10</w:t>
      </w:r>
      <w:r w:rsidR="00435F80" w:rsidRPr="00435F80">
        <w:rPr>
          <w:rFonts w:eastAsia="Times New Roman" w:cs="Times New Roman"/>
          <w:b/>
          <w:vertAlign w:val="superscript"/>
        </w:rPr>
        <w:t>th</w:t>
      </w:r>
      <w:r w:rsidR="00435F80" w:rsidRPr="00435F80">
        <w:rPr>
          <w:rFonts w:eastAsia="Times New Roman" w:cs="Times New Roman"/>
          <w:b/>
        </w:rPr>
        <w:t xml:space="preserve"> grade</w:t>
      </w:r>
      <w:r w:rsidR="001D0E83">
        <w:rPr>
          <w:rFonts w:eastAsia="Times New Roman" w:cs="Times New Roman"/>
          <w:b/>
        </w:rPr>
        <w:t>s</w:t>
      </w:r>
      <w:r w:rsidR="00435F80" w:rsidRPr="00435F80">
        <w:rPr>
          <w:rFonts w:eastAsia="Times New Roman" w:cs="Times New Roman"/>
          <w:b/>
        </w:rPr>
        <w:t>.</w:t>
      </w:r>
    </w:p>
    <w:p w:rsidR="00435F80" w:rsidRPr="00435F80" w:rsidRDefault="00435F80" w:rsidP="00435F80">
      <w:pPr>
        <w:spacing w:after="0" w:line="240" w:lineRule="auto"/>
        <w:rPr>
          <w:rFonts w:eastAsia="Times New Roman" w:cs="Times New Roman"/>
        </w:rPr>
      </w:pPr>
    </w:p>
    <w:p w:rsidR="00435F80" w:rsidRPr="00435F80" w:rsidRDefault="00435F80" w:rsidP="00435F80">
      <w:pPr>
        <w:numPr>
          <w:ilvl w:val="0"/>
          <w:numId w:val="51"/>
        </w:numPr>
        <w:spacing w:after="0" w:line="240" w:lineRule="auto"/>
        <w:contextualSpacing/>
        <w:rPr>
          <w:rFonts w:eastAsia="Times New Roman" w:cs="Times New Roman"/>
        </w:rPr>
      </w:pPr>
      <w:r w:rsidRPr="00435F80">
        <w:rPr>
          <w:rFonts w:eastAsia="Times New Roman" w:cs="Times New Roman"/>
        </w:rPr>
        <w:t>5</w:t>
      </w:r>
      <w:r w:rsidRPr="00435F80">
        <w:rPr>
          <w:rFonts w:eastAsia="Times New Roman" w:cs="Times New Roman"/>
          <w:vertAlign w:val="superscript"/>
        </w:rPr>
        <w:t>th</w:t>
      </w:r>
      <w:r w:rsidRPr="00435F80">
        <w:rPr>
          <w:rFonts w:eastAsia="Times New Roman" w:cs="Times New Roman"/>
        </w:rPr>
        <w:t xml:space="preserve"> grade science CPI decreased by 2.3 points from 76.0 in 2012 to 73.7 in 2015, 4.5 points below the state CPI of 78.2.</w:t>
      </w:r>
    </w:p>
    <w:p w:rsidR="00435F80" w:rsidRPr="00435F80" w:rsidRDefault="00435F80" w:rsidP="00435F80">
      <w:pPr>
        <w:spacing w:after="0" w:line="240" w:lineRule="auto"/>
        <w:ind w:left="720"/>
        <w:contextualSpacing/>
        <w:rPr>
          <w:rFonts w:eastAsia="Times New Roman" w:cs="Times New Roman"/>
        </w:rPr>
      </w:pPr>
    </w:p>
    <w:p w:rsidR="00435F80" w:rsidRPr="00435F80" w:rsidRDefault="00435F80" w:rsidP="00435F80">
      <w:pPr>
        <w:numPr>
          <w:ilvl w:val="0"/>
          <w:numId w:val="51"/>
        </w:numPr>
        <w:spacing w:after="0" w:line="240" w:lineRule="auto"/>
        <w:contextualSpacing/>
        <w:rPr>
          <w:rFonts w:eastAsia="Times New Roman" w:cs="Times New Roman"/>
        </w:rPr>
      </w:pPr>
      <w:r w:rsidRPr="00435F80">
        <w:rPr>
          <w:rFonts w:eastAsia="Times New Roman" w:cs="Times New Roman"/>
        </w:rPr>
        <w:t>8</w:t>
      </w:r>
      <w:r w:rsidRPr="00435F80">
        <w:rPr>
          <w:rFonts w:eastAsia="Times New Roman" w:cs="Times New Roman"/>
          <w:vertAlign w:val="superscript"/>
        </w:rPr>
        <w:t>th</w:t>
      </w:r>
      <w:r w:rsidRPr="00435F80">
        <w:rPr>
          <w:rFonts w:eastAsia="Times New Roman" w:cs="Times New Roman"/>
        </w:rPr>
        <w:t xml:space="preserve"> grade science CPI improved 0.9 points from 72.9 in 2012 and 73.8 in 2015, 1.4 points above the state CPI of 72.4.</w:t>
      </w:r>
    </w:p>
    <w:p w:rsidR="00435F80" w:rsidRPr="00435F80" w:rsidRDefault="00435F80" w:rsidP="00435F80">
      <w:pPr>
        <w:spacing w:after="0" w:line="240" w:lineRule="auto"/>
        <w:ind w:left="720"/>
        <w:contextualSpacing/>
        <w:rPr>
          <w:rFonts w:eastAsia="Times New Roman" w:cs="Times New Roman"/>
        </w:rPr>
      </w:pPr>
    </w:p>
    <w:p w:rsidR="00435F80" w:rsidRPr="00435F80" w:rsidRDefault="00435F80" w:rsidP="00435F80">
      <w:pPr>
        <w:numPr>
          <w:ilvl w:val="0"/>
          <w:numId w:val="51"/>
        </w:numPr>
        <w:spacing w:after="0" w:line="240" w:lineRule="auto"/>
        <w:contextualSpacing/>
        <w:rPr>
          <w:rFonts w:eastAsia="Times New Roman" w:cs="Times New Roman"/>
        </w:rPr>
      </w:pPr>
      <w:r w:rsidRPr="00435F80">
        <w:rPr>
          <w:rFonts w:eastAsia="Times New Roman" w:cs="Times New Roman"/>
        </w:rPr>
        <w:t>10</w:t>
      </w:r>
      <w:r w:rsidRPr="00435F80">
        <w:rPr>
          <w:rFonts w:eastAsia="Times New Roman" w:cs="Times New Roman"/>
          <w:vertAlign w:val="superscript"/>
        </w:rPr>
        <w:t>th</w:t>
      </w:r>
      <w:r w:rsidRPr="00435F80">
        <w:rPr>
          <w:rFonts w:eastAsia="Times New Roman" w:cs="Times New Roman"/>
        </w:rPr>
        <w:t xml:space="preserve"> grade science CPI increased 1.6 points from 91.6 in 2012 to 93.2 in 2015, and was 5.0 points above the state CPI of 88.2.</w:t>
      </w:r>
    </w:p>
    <w:p w:rsidR="00435F80" w:rsidRPr="00435F80" w:rsidRDefault="00435F80" w:rsidP="00435F80">
      <w:pPr>
        <w:spacing w:after="0" w:line="240" w:lineRule="auto"/>
        <w:rPr>
          <w:b/>
        </w:rPr>
      </w:pPr>
    </w:p>
    <w:tbl>
      <w:tblPr>
        <w:tblStyle w:val="TableGrid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435F80" w:rsidRPr="00435F80" w:rsidTr="000B578D">
        <w:tc>
          <w:tcPr>
            <w:tcW w:w="9576" w:type="dxa"/>
            <w:gridSpan w:val="9"/>
            <w:tcBorders>
              <w:top w:val="nil"/>
              <w:left w:val="nil"/>
              <w:right w:val="nil"/>
            </w:tcBorders>
            <w:vAlign w:val="center"/>
          </w:tcPr>
          <w:p w:rsidR="00435F80" w:rsidRPr="00435F80" w:rsidRDefault="00435F80" w:rsidP="00435F80">
            <w:pPr>
              <w:spacing w:after="0" w:line="240" w:lineRule="auto"/>
              <w:jc w:val="center"/>
              <w:rPr>
                <w:b/>
                <w:sz w:val="20"/>
                <w:szCs w:val="20"/>
              </w:rPr>
            </w:pPr>
            <w:r w:rsidRPr="00435F80">
              <w:rPr>
                <w:b/>
                <w:sz w:val="20"/>
                <w:szCs w:val="20"/>
              </w:rPr>
              <w:t>Table 18: Danvers Public Schools</w:t>
            </w:r>
          </w:p>
          <w:p w:rsidR="00435F80" w:rsidRPr="00435F80" w:rsidRDefault="00435F80" w:rsidP="00435F80">
            <w:pPr>
              <w:spacing w:after="0" w:line="240" w:lineRule="auto"/>
              <w:jc w:val="center"/>
              <w:rPr>
                <w:b/>
                <w:sz w:val="20"/>
                <w:szCs w:val="20"/>
              </w:rPr>
            </w:pPr>
            <w:r w:rsidRPr="00435F80">
              <w:rPr>
                <w:b/>
                <w:sz w:val="20"/>
                <w:szCs w:val="20"/>
              </w:rPr>
              <w:t>Science Composite Performance Index by Grade 2012-2015</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Grade</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Number</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2012</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2013</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2014</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2015</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State</w:t>
            </w:r>
          </w:p>
        </w:tc>
        <w:tc>
          <w:tcPr>
            <w:tcW w:w="1077"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4-Year Trend</w:t>
            </w:r>
          </w:p>
        </w:tc>
        <w:tc>
          <w:tcPr>
            <w:tcW w:w="1078" w:type="dxa"/>
            <w:shd w:val="clear" w:color="auto" w:fill="D9D9D9" w:themeFill="background1" w:themeFillShade="D9"/>
            <w:vAlign w:val="center"/>
          </w:tcPr>
          <w:p w:rsidR="00435F80" w:rsidRPr="00435F80" w:rsidRDefault="00435F80" w:rsidP="00435F80">
            <w:pPr>
              <w:spacing w:after="0" w:line="240" w:lineRule="auto"/>
              <w:jc w:val="center"/>
              <w:rPr>
                <w:b/>
                <w:sz w:val="20"/>
                <w:szCs w:val="20"/>
              </w:rPr>
            </w:pPr>
            <w:r w:rsidRPr="00435F80">
              <w:rPr>
                <w:b/>
                <w:sz w:val="20"/>
                <w:szCs w:val="20"/>
              </w:rPr>
              <w:t>2-Year Trend</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5</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267</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76.0</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76.7</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76.6</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73.7</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78.2</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-2.3</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-2.9</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299</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72.9</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77.3</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76.7</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73.8</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72.4</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0.9</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-2.9</w:t>
            </w:r>
          </w:p>
        </w:tc>
      </w:tr>
      <w:tr w:rsidR="00435F80" w:rsidRPr="00435F80" w:rsidTr="000B578D">
        <w:tc>
          <w:tcPr>
            <w:tcW w:w="957" w:type="dxa"/>
            <w:vAlign w:val="center"/>
          </w:tcPr>
          <w:p w:rsidR="00435F80" w:rsidRPr="00435F80" w:rsidRDefault="00435F80" w:rsidP="00435F80">
            <w:pPr>
              <w:spacing w:after="0" w:line="240" w:lineRule="auto"/>
              <w:jc w:val="center"/>
              <w:rPr>
                <w:sz w:val="20"/>
                <w:szCs w:val="20"/>
              </w:rPr>
            </w:pPr>
            <w:r w:rsidRPr="00435F80">
              <w:rPr>
                <w:sz w:val="20"/>
                <w:szCs w:val="20"/>
              </w:rPr>
              <w:t>10</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249</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91.6</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93</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92.3</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93.2</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88.2</w:t>
            </w:r>
          </w:p>
        </w:tc>
        <w:tc>
          <w:tcPr>
            <w:tcW w:w="1077"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1.6</w:t>
            </w:r>
          </w:p>
        </w:tc>
        <w:tc>
          <w:tcPr>
            <w:tcW w:w="107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0.9</w:t>
            </w:r>
          </w:p>
        </w:tc>
      </w:tr>
      <w:tr w:rsidR="00435F80" w:rsidRPr="00435F80" w:rsidTr="000B578D">
        <w:tc>
          <w:tcPr>
            <w:tcW w:w="957"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All</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815</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79.3</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82.1</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81.3</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79.7</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79.4</w:t>
            </w:r>
          </w:p>
        </w:tc>
        <w:tc>
          <w:tcPr>
            <w:tcW w:w="1077"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0.4</w:t>
            </w:r>
          </w:p>
        </w:tc>
        <w:tc>
          <w:tcPr>
            <w:tcW w:w="107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-1.6</w:t>
            </w:r>
          </w:p>
        </w:tc>
      </w:tr>
    </w:tbl>
    <w:p w:rsidR="00435F80" w:rsidRDefault="00435F80" w:rsidP="00435F80">
      <w:pPr>
        <w:spacing w:after="0" w:line="240" w:lineRule="auto"/>
      </w:pPr>
    </w:p>
    <w:p w:rsidR="00D968F2" w:rsidRDefault="00D968F2" w:rsidP="00435F80">
      <w:pPr>
        <w:spacing w:after="0" w:line="240" w:lineRule="auto"/>
      </w:pPr>
    </w:p>
    <w:p w:rsidR="00D968F2" w:rsidRDefault="00D968F2" w:rsidP="00435F80">
      <w:pPr>
        <w:spacing w:after="0" w:line="240" w:lineRule="auto"/>
      </w:pPr>
    </w:p>
    <w:p w:rsidR="00D968F2" w:rsidRPr="00435F80" w:rsidRDefault="00D968F2" w:rsidP="00435F80">
      <w:pPr>
        <w:spacing w:after="0" w:line="240" w:lineRule="auto"/>
      </w:pPr>
    </w:p>
    <w:p w:rsidR="00435F80" w:rsidRPr="00435F80" w:rsidRDefault="00435F80" w:rsidP="00435F80">
      <w:pPr>
        <w:spacing w:after="0" w:line="240" w:lineRule="auto"/>
      </w:pPr>
    </w:p>
    <w:p w:rsidR="00435F80" w:rsidRPr="00435F80" w:rsidRDefault="001D0E83" w:rsidP="00435F80">
      <w:pPr>
        <w:spacing w:after="0" w:line="240" w:lineRule="auto"/>
        <w:rPr>
          <w:b/>
        </w:rPr>
      </w:pPr>
      <w:r>
        <w:rPr>
          <w:b/>
        </w:rPr>
        <w:lastRenderedPageBreak/>
        <w:t>In 2015 s</w:t>
      </w:r>
      <w:r w:rsidRPr="00435F80">
        <w:rPr>
          <w:b/>
        </w:rPr>
        <w:t xml:space="preserve">cience </w:t>
      </w:r>
      <w:r w:rsidR="00435F80" w:rsidRPr="00435F80">
        <w:rPr>
          <w:b/>
        </w:rPr>
        <w:t>proficiency rates were below the state rate in the 5</w:t>
      </w:r>
      <w:r w:rsidR="00435F80" w:rsidRPr="00435F80">
        <w:rPr>
          <w:b/>
          <w:vertAlign w:val="superscript"/>
        </w:rPr>
        <w:t>th</w:t>
      </w:r>
      <w:r w:rsidR="00435F80" w:rsidRPr="00435F80">
        <w:rPr>
          <w:b/>
        </w:rPr>
        <w:t xml:space="preserve"> grade in four out of five elementary schools, and above the state rate in the 8</w:t>
      </w:r>
      <w:r w:rsidR="00435F80" w:rsidRPr="00435F80">
        <w:rPr>
          <w:b/>
          <w:vertAlign w:val="superscript"/>
        </w:rPr>
        <w:t>th</w:t>
      </w:r>
      <w:r w:rsidR="00435F80" w:rsidRPr="00435F80">
        <w:rPr>
          <w:b/>
        </w:rPr>
        <w:t xml:space="preserve"> grade at </w:t>
      </w:r>
      <w:r w:rsidR="001222EA">
        <w:rPr>
          <w:b/>
        </w:rPr>
        <w:t xml:space="preserve">Holten </w:t>
      </w:r>
      <w:r w:rsidR="00435F80" w:rsidRPr="00435F80">
        <w:rPr>
          <w:b/>
        </w:rPr>
        <w:t>Richmond Middle and in the 10</w:t>
      </w:r>
      <w:r w:rsidR="00435F80" w:rsidRPr="00435F80">
        <w:rPr>
          <w:b/>
          <w:vertAlign w:val="superscript"/>
        </w:rPr>
        <w:t>th</w:t>
      </w:r>
      <w:r w:rsidR="00435F80" w:rsidRPr="00435F80">
        <w:rPr>
          <w:b/>
        </w:rPr>
        <w:t xml:space="preserve"> grade at Danvers High.</w:t>
      </w:r>
    </w:p>
    <w:p w:rsidR="00435F80" w:rsidRPr="00435F80" w:rsidRDefault="00435F80" w:rsidP="00435F80">
      <w:pPr>
        <w:spacing w:after="0" w:line="240" w:lineRule="auto"/>
      </w:pPr>
    </w:p>
    <w:tbl>
      <w:tblPr>
        <w:tblStyle w:val="TableGrid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435F80" w:rsidRPr="00435F80" w:rsidTr="000B578D">
        <w:tc>
          <w:tcPr>
            <w:tcW w:w="9558" w:type="dxa"/>
            <w:gridSpan w:val="9"/>
            <w:tcBorders>
              <w:top w:val="nil"/>
              <w:left w:val="nil"/>
              <w:right w:val="nil"/>
            </w:tcBorders>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Table 19: Danvers Public Schools</w:t>
            </w:r>
          </w:p>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 xml:space="preserve">Science </w:t>
            </w:r>
            <w:r w:rsidR="001D0E83">
              <w:rPr>
                <w:rFonts w:eastAsia="Times New Roman" w:cs="Times New Roman"/>
                <w:b/>
                <w:sz w:val="20"/>
                <w:szCs w:val="20"/>
              </w:rPr>
              <w:t xml:space="preserve">Percent </w:t>
            </w:r>
            <w:r w:rsidRPr="00435F80">
              <w:rPr>
                <w:rFonts w:eastAsia="Times New Roman" w:cs="Times New Roman"/>
                <w:b/>
                <w:sz w:val="20"/>
                <w:szCs w:val="20"/>
              </w:rPr>
              <w:t>Proficient or Advanced by School and Grade 2014-2015</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b/>
                <w:sz w:val="20"/>
                <w:szCs w:val="20"/>
              </w:rPr>
            </w:pPr>
            <w:r w:rsidRPr="00435F80">
              <w:rPr>
                <w:rFonts w:eastAsia="Times New Roman" w:cs="Times New Roman"/>
                <w:b/>
                <w:sz w:val="20"/>
                <w:szCs w:val="20"/>
              </w:rPr>
              <w:t>School</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3</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4</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5</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6</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7</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8</w:t>
            </w:r>
          </w:p>
        </w:tc>
        <w:tc>
          <w:tcPr>
            <w:tcW w:w="778"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10</w:t>
            </w:r>
          </w:p>
        </w:tc>
        <w:tc>
          <w:tcPr>
            <w:tcW w:w="779" w:type="dxa"/>
            <w:shd w:val="clear" w:color="auto" w:fill="D9D9D9" w:themeFill="background1" w:themeFillShade="D9"/>
          </w:tcPr>
          <w:p w:rsidR="00435F80" w:rsidRPr="00435F80" w:rsidRDefault="00435F80" w:rsidP="00435F80">
            <w:pPr>
              <w:spacing w:after="0" w:line="240" w:lineRule="auto"/>
              <w:jc w:val="center"/>
              <w:rPr>
                <w:rFonts w:eastAsia="Times New Roman" w:cs="Times New Roman"/>
                <w:b/>
                <w:sz w:val="20"/>
                <w:szCs w:val="20"/>
              </w:rPr>
            </w:pPr>
            <w:r w:rsidRPr="00435F80">
              <w:rPr>
                <w:rFonts w:eastAsia="Times New Roman" w:cs="Times New Roman"/>
                <w:b/>
                <w:sz w:val="20"/>
                <w:szCs w:val="20"/>
              </w:rPr>
              <w:t>Total</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Highlands</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32%</w:t>
            </w:r>
          </w:p>
        </w:tc>
        <w:tc>
          <w:tcPr>
            <w:tcW w:w="779" w:type="dxa"/>
            <w:shd w:val="clear" w:color="auto" w:fill="auto"/>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32%</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Great Oak</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54%</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54%</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Riverside</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23%</w:t>
            </w:r>
          </w:p>
        </w:tc>
        <w:tc>
          <w:tcPr>
            <w:tcW w:w="779" w:type="dxa"/>
            <w:shd w:val="clear" w:color="auto" w:fill="auto"/>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23%</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Ivan G. Smith</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24%</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24%</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Willis E. Thorpe</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44%</w:t>
            </w:r>
          </w:p>
        </w:tc>
        <w:tc>
          <w:tcPr>
            <w:tcW w:w="779" w:type="dxa"/>
            <w:shd w:val="clear" w:color="auto" w:fill="auto"/>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44%</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 xml:space="preserve">MS: </w:t>
            </w:r>
            <w:r w:rsidR="001222EA">
              <w:rPr>
                <w:rFonts w:eastAsia="Times New Roman" w:cs="Times New Roman"/>
                <w:sz w:val="20"/>
                <w:szCs w:val="20"/>
              </w:rPr>
              <w:t xml:space="preserve">Holten </w:t>
            </w:r>
            <w:r w:rsidRPr="00435F80">
              <w:rPr>
                <w:rFonts w:eastAsia="Times New Roman" w:cs="Times New Roman"/>
                <w:sz w:val="20"/>
                <w:szCs w:val="20"/>
              </w:rPr>
              <w:t>Richmond Middle School</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44%</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44%</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HS: Danvers High</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color w:val="000000" w:themeColor="text1"/>
                <w:sz w:val="20"/>
                <w:szCs w:val="20"/>
              </w:rPr>
            </w:pPr>
            <w:r w:rsidRPr="00435F80">
              <w:rPr>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81%</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81%</w:t>
            </w:r>
          </w:p>
        </w:tc>
      </w:tr>
      <w:tr w:rsidR="00435F80" w:rsidRPr="00435F80" w:rsidTr="000B578D">
        <w:tc>
          <w:tcPr>
            <w:tcW w:w="3330" w:type="dxa"/>
            <w:shd w:val="clear" w:color="auto" w:fill="D9D9D9" w:themeFill="background1" w:themeFillShade="D9"/>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District  Total</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37%</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43%</w:t>
            </w:r>
          </w:p>
        </w:tc>
        <w:tc>
          <w:tcPr>
            <w:tcW w:w="778"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80%</w:t>
            </w:r>
          </w:p>
        </w:tc>
        <w:tc>
          <w:tcPr>
            <w:tcW w:w="779" w:type="dxa"/>
            <w:shd w:val="clear" w:color="auto" w:fill="D9D9D9" w:themeFill="background1" w:themeFillShade="D9"/>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52%</w:t>
            </w:r>
          </w:p>
        </w:tc>
      </w:tr>
      <w:tr w:rsidR="00435F80" w:rsidRPr="00435F80" w:rsidTr="000B578D">
        <w:tc>
          <w:tcPr>
            <w:tcW w:w="3330" w:type="dxa"/>
            <w:shd w:val="clear" w:color="auto" w:fill="auto"/>
          </w:tcPr>
          <w:p w:rsidR="00435F80" w:rsidRPr="00435F80" w:rsidRDefault="00435F80" w:rsidP="00435F80">
            <w:pPr>
              <w:spacing w:after="0" w:line="240" w:lineRule="auto"/>
              <w:rPr>
                <w:rFonts w:eastAsia="Times New Roman" w:cs="Times New Roman"/>
                <w:color w:val="000000" w:themeColor="text1"/>
                <w:sz w:val="20"/>
                <w:szCs w:val="20"/>
              </w:rPr>
            </w:pPr>
            <w:r w:rsidRPr="00435F80">
              <w:rPr>
                <w:rFonts w:eastAsia="Times New Roman" w:cs="Times New Roman"/>
                <w:color w:val="000000" w:themeColor="text1"/>
                <w:sz w:val="20"/>
                <w:szCs w:val="20"/>
              </w:rPr>
              <w:t>State</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51%</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42%</w:t>
            </w:r>
          </w:p>
        </w:tc>
        <w:tc>
          <w:tcPr>
            <w:tcW w:w="778"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72%</w:t>
            </w:r>
          </w:p>
        </w:tc>
        <w:tc>
          <w:tcPr>
            <w:tcW w:w="779" w:type="dxa"/>
            <w:shd w:val="clear" w:color="auto" w:fill="auto"/>
            <w:vAlign w:val="center"/>
          </w:tcPr>
          <w:p w:rsidR="00435F80" w:rsidRPr="00435F80" w:rsidRDefault="00435F80" w:rsidP="00435F80">
            <w:pPr>
              <w:spacing w:after="0" w:line="240" w:lineRule="auto"/>
              <w:jc w:val="center"/>
              <w:rPr>
                <w:rFonts w:eastAsia="Times New Roman" w:cs="Times New Roman"/>
                <w:color w:val="000000" w:themeColor="text1"/>
                <w:sz w:val="20"/>
                <w:szCs w:val="20"/>
              </w:rPr>
            </w:pPr>
            <w:r w:rsidRPr="00435F80">
              <w:rPr>
                <w:rFonts w:eastAsia="Times New Roman" w:cs="Times New Roman"/>
                <w:color w:val="000000" w:themeColor="text1"/>
                <w:sz w:val="20"/>
                <w:szCs w:val="20"/>
              </w:rPr>
              <w:t>54%</w:t>
            </w:r>
          </w:p>
        </w:tc>
      </w:tr>
    </w:tbl>
    <w:p w:rsidR="00435F80" w:rsidRPr="00435F80" w:rsidRDefault="00435F80" w:rsidP="00435F80">
      <w:pPr>
        <w:spacing w:after="0" w:line="240" w:lineRule="auto"/>
        <w:rPr>
          <w:color w:val="000000" w:themeColor="text1"/>
        </w:rPr>
      </w:pPr>
    </w:p>
    <w:p w:rsidR="00435F80" w:rsidRPr="00435F80" w:rsidRDefault="00435F80" w:rsidP="00435F80">
      <w:pPr>
        <w:spacing w:after="0" w:line="240" w:lineRule="auto"/>
        <w:rPr>
          <w:color w:val="000000" w:themeColor="text1"/>
        </w:rPr>
      </w:pPr>
    </w:p>
    <w:p w:rsidR="00435F80" w:rsidRPr="00435F80" w:rsidRDefault="001D0E83" w:rsidP="00435F80">
      <w:pPr>
        <w:spacing w:after="0" w:line="240" w:lineRule="auto"/>
        <w:rPr>
          <w:b/>
        </w:rPr>
      </w:pPr>
      <w:r>
        <w:rPr>
          <w:b/>
        </w:rPr>
        <w:t>B</w:t>
      </w:r>
      <w:r w:rsidRPr="00435F80">
        <w:rPr>
          <w:b/>
        </w:rPr>
        <w:t xml:space="preserve">etween 2012 and 2015 </w:t>
      </w:r>
      <w:r w:rsidR="00A21402">
        <w:rPr>
          <w:b/>
        </w:rPr>
        <w:t xml:space="preserve">the </w:t>
      </w:r>
      <w:r>
        <w:rPr>
          <w:b/>
        </w:rPr>
        <w:t>s</w:t>
      </w:r>
      <w:r w:rsidRPr="00435F80">
        <w:rPr>
          <w:b/>
        </w:rPr>
        <w:t xml:space="preserve">cience </w:t>
      </w:r>
      <w:r w:rsidR="00435F80" w:rsidRPr="00435F80">
        <w:rPr>
          <w:b/>
        </w:rPr>
        <w:t xml:space="preserve">CPI improved by 1.6 and 8.5 points </w:t>
      </w:r>
      <w:r>
        <w:rPr>
          <w:b/>
        </w:rPr>
        <w:t xml:space="preserve">at </w:t>
      </w:r>
      <w:r w:rsidR="00435F80" w:rsidRPr="00435F80">
        <w:rPr>
          <w:b/>
        </w:rPr>
        <w:t xml:space="preserve">Highlands </w:t>
      </w:r>
      <w:r>
        <w:rPr>
          <w:b/>
        </w:rPr>
        <w:t xml:space="preserve">Elementary </w:t>
      </w:r>
      <w:r w:rsidR="00435F80" w:rsidRPr="00435F80">
        <w:rPr>
          <w:b/>
        </w:rPr>
        <w:t xml:space="preserve">and Great Oak </w:t>
      </w:r>
      <w:r>
        <w:rPr>
          <w:b/>
        </w:rPr>
        <w:t>E</w:t>
      </w:r>
      <w:r w:rsidRPr="00435F80">
        <w:rPr>
          <w:b/>
        </w:rPr>
        <w:t>lementary</w:t>
      </w:r>
      <w:r w:rsidR="00435F80" w:rsidRPr="00435F80">
        <w:rPr>
          <w:b/>
        </w:rPr>
        <w:t xml:space="preserve">, by 1.3 at </w:t>
      </w:r>
      <w:r w:rsidR="008E34FB">
        <w:rPr>
          <w:b/>
        </w:rPr>
        <w:t xml:space="preserve">Holten </w:t>
      </w:r>
      <w:r w:rsidR="00435F80" w:rsidRPr="00435F80">
        <w:rPr>
          <w:b/>
        </w:rPr>
        <w:t>Richmond Middle, and 0.9 in Danvers High.</w:t>
      </w:r>
    </w:p>
    <w:p w:rsidR="00435F80" w:rsidRPr="00435F80" w:rsidRDefault="001D0E83" w:rsidP="00435F80">
      <w:pPr>
        <w:numPr>
          <w:ilvl w:val="0"/>
          <w:numId w:val="52"/>
        </w:numPr>
        <w:spacing w:after="0" w:line="240" w:lineRule="auto"/>
        <w:contextualSpacing/>
      </w:pPr>
      <w:r>
        <w:t>S</w:t>
      </w:r>
      <w:r w:rsidRPr="00435F80">
        <w:t xml:space="preserve">cience CPI </w:t>
      </w:r>
      <w:r>
        <w:t>for h</w:t>
      </w:r>
      <w:r w:rsidRPr="00435F80">
        <w:t xml:space="preserve">igh </w:t>
      </w:r>
      <w:r w:rsidR="00435F80" w:rsidRPr="00435F80">
        <w:t xml:space="preserve">needs students’ improved by 2.9 points at </w:t>
      </w:r>
      <w:r w:rsidR="00A20208">
        <w:t xml:space="preserve">Holten </w:t>
      </w:r>
      <w:r w:rsidR="00435F80" w:rsidRPr="00435F80">
        <w:t xml:space="preserve">Richmond Middle and </w:t>
      </w:r>
      <w:r>
        <w:t xml:space="preserve">by </w:t>
      </w:r>
      <w:r w:rsidR="00435F80" w:rsidRPr="00435F80">
        <w:t>3.7 points at Danvers High.</w:t>
      </w:r>
    </w:p>
    <w:p w:rsidR="00435F80" w:rsidRDefault="001D0E83" w:rsidP="00435F80">
      <w:pPr>
        <w:numPr>
          <w:ilvl w:val="0"/>
          <w:numId w:val="52"/>
        </w:numPr>
        <w:spacing w:after="0" w:line="240" w:lineRule="auto"/>
        <w:contextualSpacing/>
      </w:pPr>
      <w:r>
        <w:t>Sc</w:t>
      </w:r>
      <w:r w:rsidRPr="00435F80">
        <w:t xml:space="preserve">ience CPI </w:t>
      </w:r>
      <w:r>
        <w:t>for s</w:t>
      </w:r>
      <w:r w:rsidRPr="00435F80">
        <w:t xml:space="preserve">tudents </w:t>
      </w:r>
      <w:r w:rsidR="00435F80" w:rsidRPr="00435F80">
        <w:t xml:space="preserve">with disabilities CPI improved by 7.2 points at </w:t>
      </w:r>
      <w:r w:rsidR="00A20208">
        <w:t xml:space="preserve">Holten </w:t>
      </w:r>
      <w:r w:rsidR="00435F80" w:rsidRPr="00435F80">
        <w:t>Richmond Middle and by 2.3 points at Danvers High.</w:t>
      </w:r>
    </w:p>
    <w:p w:rsidR="00AB543C" w:rsidRDefault="00AB543C" w:rsidP="00AB543C">
      <w:pPr>
        <w:spacing w:after="0" w:line="240" w:lineRule="auto"/>
        <w:contextualSpacing/>
      </w:pPr>
    </w:p>
    <w:p w:rsidR="00AB543C" w:rsidRPr="00435F80" w:rsidRDefault="00AB543C" w:rsidP="00AB543C">
      <w:pPr>
        <w:spacing w:after="0" w:line="240" w:lineRule="auto"/>
        <w:contextualSpacing/>
      </w:pPr>
    </w:p>
    <w:p w:rsidR="00435F80" w:rsidRPr="00435F80" w:rsidRDefault="00435F80" w:rsidP="00435F80">
      <w:pPr>
        <w:spacing w:after="0" w:line="240" w:lineRule="auto"/>
        <w:rPr>
          <w:b/>
        </w:rPr>
      </w:pPr>
    </w:p>
    <w:tbl>
      <w:tblPr>
        <w:tblStyle w:val="TableGrid5"/>
        <w:tblW w:w="0" w:type="auto"/>
        <w:tblLook w:val="04A0" w:firstRow="1" w:lastRow="0" w:firstColumn="1" w:lastColumn="0" w:noHBand="0" w:noVBand="1"/>
      </w:tblPr>
      <w:tblGrid>
        <w:gridCol w:w="3438"/>
        <w:gridCol w:w="1080"/>
        <w:gridCol w:w="1080"/>
        <w:gridCol w:w="1080"/>
        <w:gridCol w:w="1080"/>
        <w:gridCol w:w="1818"/>
      </w:tblGrid>
      <w:tr w:rsidR="00435F80" w:rsidRPr="00435F80" w:rsidTr="000B578D">
        <w:tc>
          <w:tcPr>
            <w:tcW w:w="9576" w:type="dxa"/>
            <w:gridSpan w:val="6"/>
            <w:tcBorders>
              <w:top w:val="nil"/>
              <w:left w:val="nil"/>
              <w:right w:val="nil"/>
            </w:tcBorders>
          </w:tcPr>
          <w:p w:rsidR="00435F80" w:rsidRPr="00435F80" w:rsidRDefault="00435F80" w:rsidP="00435F80">
            <w:pPr>
              <w:spacing w:after="0" w:line="240" w:lineRule="auto"/>
              <w:jc w:val="center"/>
              <w:rPr>
                <w:b/>
                <w:sz w:val="20"/>
                <w:szCs w:val="20"/>
              </w:rPr>
            </w:pPr>
            <w:r w:rsidRPr="00435F80">
              <w:rPr>
                <w:b/>
                <w:sz w:val="20"/>
                <w:szCs w:val="20"/>
              </w:rPr>
              <w:t>Table 20: Danvers Public Schools</w:t>
            </w:r>
          </w:p>
          <w:p w:rsidR="00435F80" w:rsidRPr="00435F80" w:rsidRDefault="00435F80" w:rsidP="00435F80">
            <w:pPr>
              <w:spacing w:after="0" w:line="240" w:lineRule="auto"/>
              <w:jc w:val="center"/>
              <w:rPr>
                <w:b/>
                <w:sz w:val="20"/>
                <w:szCs w:val="20"/>
              </w:rPr>
            </w:pPr>
            <w:r w:rsidRPr="00435F80">
              <w:rPr>
                <w:b/>
                <w:sz w:val="20"/>
                <w:szCs w:val="20"/>
              </w:rPr>
              <w:t>Science CPI by School and Subgroup 2012-2015</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b/>
                <w:sz w:val="20"/>
                <w:szCs w:val="20"/>
              </w:rPr>
            </w:pPr>
          </w:p>
        </w:tc>
        <w:tc>
          <w:tcPr>
            <w:tcW w:w="1080" w:type="dxa"/>
            <w:shd w:val="clear" w:color="auto" w:fill="D9D9D9" w:themeFill="background1" w:themeFillShade="D9"/>
          </w:tcPr>
          <w:p w:rsidR="00435F80" w:rsidRPr="00435F80" w:rsidRDefault="00435F80" w:rsidP="00435F80">
            <w:pPr>
              <w:spacing w:after="0" w:line="240" w:lineRule="auto"/>
              <w:jc w:val="center"/>
              <w:rPr>
                <w:b/>
                <w:sz w:val="20"/>
                <w:szCs w:val="20"/>
              </w:rPr>
            </w:pPr>
            <w:r w:rsidRPr="00435F80">
              <w:rPr>
                <w:b/>
                <w:sz w:val="20"/>
                <w:szCs w:val="20"/>
              </w:rPr>
              <w:t>2012</w:t>
            </w:r>
          </w:p>
        </w:tc>
        <w:tc>
          <w:tcPr>
            <w:tcW w:w="1080" w:type="dxa"/>
            <w:shd w:val="clear" w:color="auto" w:fill="D9D9D9" w:themeFill="background1" w:themeFillShade="D9"/>
          </w:tcPr>
          <w:p w:rsidR="00435F80" w:rsidRPr="00435F80" w:rsidRDefault="00435F80" w:rsidP="00435F80">
            <w:pPr>
              <w:spacing w:after="0" w:line="240" w:lineRule="auto"/>
              <w:jc w:val="center"/>
              <w:rPr>
                <w:b/>
                <w:sz w:val="20"/>
                <w:szCs w:val="20"/>
              </w:rPr>
            </w:pPr>
            <w:r w:rsidRPr="00435F80">
              <w:rPr>
                <w:b/>
                <w:sz w:val="20"/>
                <w:szCs w:val="20"/>
              </w:rPr>
              <w:t>2013</w:t>
            </w:r>
          </w:p>
        </w:tc>
        <w:tc>
          <w:tcPr>
            <w:tcW w:w="1080" w:type="dxa"/>
            <w:shd w:val="clear" w:color="auto" w:fill="D9D9D9" w:themeFill="background1" w:themeFillShade="D9"/>
          </w:tcPr>
          <w:p w:rsidR="00435F80" w:rsidRPr="00435F80" w:rsidRDefault="00435F80" w:rsidP="00435F80">
            <w:pPr>
              <w:spacing w:after="0" w:line="240" w:lineRule="auto"/>
              <w:jc w:val="center"/>
              <w:rPr>
                <w:b/>
                <w:sz w:val="20"/>
                <w:szCs w:val="20"/>
              </w:rPr>
            </w:pPr>
            <w:r w:rsidRPr="00435F80">
              <w:rPr>
                <w:b/>
                <w:sz w:val="20"/>
                <w:szCs w:val="20"/>
              </w:rPr>
              <w:t>2014</w:t>
            </w:r>
          </w:p>
        </w:tc>
        <w:tc>
          <w:tcPr>
            <w:tcW w:w="1080" w:type="dxa"/>
            <w:shd w:val="clear" w:color="auto" w:fill="D9D9D9" w:themeFill="background1" w:themeFillShade="D9"/>
          </w:tcPr>
          <w:p w:rsidR="00435F80" w:rsidRPr="00435F80" w:rsidRDefault="00435F80" w:rsidP="00435F80">
            <w:pPr>
              <w:spacing w:after="0" w:line="240" w:lineRule="auto"/>
              <w:jc w:val="center"/>
              <w:rPr>
                <w:b/>
                <w:sz w:val="20"/>
                <w:szCs w:val="20"/>
              </w:rPr>
            </w:pPr>
            <w:r w:rsidRPr="00435F80">
              <w:rPr>
                <w:b/>
                <w:sz w:val="20"/>
                <w:szCs w:val="20"/>
              </w:rPr>
              <w:t>2015</w:t>
            </w:r>
          </w:p>
        </w:tc>
        <w:tc>
          <w:tcPr>
            <w:tcW w:w="1818" w:type="dxa"/>
            <w:shd w:val="clear" w:color="auto" w:fill="D9D9D9" w:themeFill="background1" w:themeFillShade="D9"/>
          </w:tcPr>
          <w:p w:rsidR="00435F80" w:rsidRPr="00435F80" w:rsidRDefault="00435F80" w:rsidP="00435F80">
            <w:pPr>
              <w:spacing w:after="0" w:line="240" w:lineRule="auto"/>
              <w:jc w:val="center"/>
              <w:rPr>
                <w:b/>
                <w:sz w:val="20"/>
                <w:szCs w:val="20"/>
              </w:rPr>
            </w:pPr>
            <w:r w:rsidRPr="00435F80">
              <w:rPr>
                <w:b/>
                <w:sz w:val="20"/>
                <w:szCs w:val="20"/>
              </w:rPr>
              <w:t>3- or 4-Year Trend</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sz w:val="20"/>
                <w:szCs w:val="20"/>
              </w:rPr>
            </w:pPr>
            <w:r w:rsidRPr="00435F80">
              <w:rPr>
                <w:rFonts w:eastAsia="Times New Roman" w:cs="Times New Roman"/>
                <w:sz w:val="20"/>
                <w:szCs w:val="20"/>
              </w:rPr>
              <w:t>ES: Highlands</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69.9</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64.7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70.7</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71.5</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1.6</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High Needs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Economically disadvantaged</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 xml:space="preserve">ELL and former ELL </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Students with disabilities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ES: Great Oak</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73.0</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84.1</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81.0</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81.5</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8.5</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High Needs</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Economically disadvantaged</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 xml:space="preserve">ELL and former ELL </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Students with disabilities</w:t>
            </w:r>
          </w:p>
        </w:tc>
        <w:tc>
          <w:tcPr>
            <w:tcW w:w="1080" w:type="dxa"/>
            <w:vAlign w:val="center"/>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sz w:val="20"/>
                <w:szCs w:val="20"/>
              </w:rPr>
            </w:pPr>
            <w:r w:rsidRPr="00435F80">
              <w:rPr>
                <w:rFonts w:eastAsia="Times New Roman" w:cs="Times New Roman"/>
                <w:sz w:val="20"/>
                <w:szCs w:val="20"/>
              </w:rPr>
              <w:t>ES: Riverside</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78.4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77.4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75.0</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65.9</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-12.5</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High Needs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Economically disadvantaged</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 xml:space="preserve">ELL and former ELL </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Students with disabilities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ES: Ivan G. Smith</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80.4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80.2</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81.0</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69.4</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-11.0</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High Needs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Economically disadvantaged</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 xml:space="preserve">ELL and former ELL </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Students with disabilities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lastRenderedPageBreak/>
              <w:t>ES: Willis E. Thorpe</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81.4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82.5</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80.6</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77.5</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-3.9</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High Needs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Economically disadvantaged</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 xml:space="preserve">ELL and former ELL </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Students with disabilities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rFonts w:eastAsia="Times New Roman" w:cs="Times New Roman"/>
                <w:sz w:val="20"/>
                <w:szCs w:val="20"/>
              </w:rPr>
            </w:pPr>
            <w:r w:rsidRPr="00435F80">
              <w:rPr>
                <w:rFonts w:eastAsia="Times New Roman" w:cs="Times New Roman"/>
                <w:sz w:val="20"/>
                <w:szCs w:val="20"/>
              </w:rPr>
              <w:t xml:space="preserve">MS: </w:t>
            </w:r>
            <w:r w:rsidR="00A11830">
              <w:rPr>
                <w:rFonts w:eastAsia="Times New Roman" w:cs="Times New Roman"/>
                <w:sz w:val="20"/>
                <w:szCs w:val="20"/>
              </w:rPr>
              <w:t xml:space="preserve">Holten </w:t>
            </w:r>
            <w:r w:rsidRPr="00435F80">
              <w:rPr>
                <w:rFonts w:eastAsia="Times New Roman" w:cs="Times New Roman"/>
                <w:sz w:val="20"/>
                <w:szCs w:val="20"/>
              </w:rPr>
              <w:t>Richmond Middle School</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72.8</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77.8</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77.8</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74.1</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1.3</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High Needs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54.0</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64.4</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64.3</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56.9</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2.9</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Economically disadvantaged</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59.2</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 xml:space="preserve">ELL and former ELL </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Students with disabilities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45.0</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56.9</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56.9</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52.2</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7.2</w:t>
            </w:r>
          </w:p>
        </w:tc>
      </w:tr>
      <w:tr w:rsidR="00435F80" w:rsidRPr="00435F80" w:rsidTr="000B578D">
        <w:tc>
          <w:tcPr>
            <w:tcW w:w="3438" w:type="dxa"/>
            <w:shd w:val="clear" w:color="auto" w:fill="D9D9D9" w:themeFill="background1" w:themeFillShade="D9"/>
          </w:tcPr>
          <w:p w:rsidR="00435F80" w:rsidRPr="00435F80" w:rsidRDefault="00435F80" w:rsidP="00435F80">
            <w:pPr>
              <w:spacing w:after="0" w:line="240" w:lineRule="auto"/>
              <w:rPr>
                <w:sz w:val="20"/>
                <w:szCs w:val="20"/>
              </w:rPr>
            </w:pPr>
            <w:r w:rsidRPr="00435F80">
              <w:rPr>
                <w:sz w:val="20"/>
                <w:szCs w:val="20"/>
              </w:rPr>
              <w:t>HS: Danvers High</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92.6</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93.4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92.4</w:t>
            </w:r>
          </w:p>
        </w:tc>
        <w:tc>
          <w:tcPr>
            <w:tcW w:w="1080" w:type="dxa"/>
            <w:shd w:val="clear" w:color="auto" w:fill="D9D9D9" w:themeFill="background1" w:themeFillShade="D9"/>
            <w:vAlign w:val="center"/>
          </w:tcPr>
          <w:p w:rsidR="00435F80" w:rsidRPr="00435F80" w:rsidRDefault="00435F80" w:rsidP="00435F80">
            <w:pPr>
              <w:spacing w:after="0" w:line="240" w:lineRule="auto"/>
              <w:jc w:val="center"/>
              <w:rPr>
                <w:sz w:val="20"/>
                <w:szCs w:val="20"/>
              </w:rPr>
            </w:pPr>
            <w:r w:rsidRPr="00435F80">
              <w:rPr>
                <w:sz w:val="20"/>
                <w:szCs w:val="20"/>
              </w:rPr>
              <w:t>93.5</w:t>
            </w:r>
          </w:p>
        </w:tc>
        <w:tc>
          <w:tcPr>
            <w:tcW w:w="1818" w:type="dxa"/>
            <w:shd w:val="clear" w:color="auto" w:fill="D9D9D9" w:themeFill="background1" w:themeFillShade="D9"/>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0.9</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High Needs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80.6</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80.3</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81.5</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84.3</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3.7</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Economically disadvantaged</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88.8</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 xml:space="preserve">ELL and former ELL </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w:t>
            </w:r>
          </w:p>
        </w:tc>
      </w:tr>
      <w:tr w:rsidR="00435F80" w:rsidRPr="00435F80" w:rsidTr="000B578D">
        <w:tc>
          <w:tcPr>
            <w:tcW w:w="3438" w:type="dxa"/>
          </w:tcPr>
          <w:p w:rsidR="00435F80" w:rsidRPr="00435F80" w:rsidRDefault="00435F80" w:rsidP="00435F80">
            <w:pPr>
              <w:spacing w:after="0" w:line="240" w:lineRule="auto"/>
              <w:rPr>
                <w:sz w:val="20"/>
                <w:szCs w:val="20"/>
              </w:rPr>
            </w:pPr>
            <w:r w:rsidRPr="00435F80">
              <w:rPr>
                <w:sz w:val="20"/>
                <w:szCs w:val="20"/>
              </w:rPr>
              <w:t>Students with disabilities</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76.5</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70.7</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74.5</w:t>
            </w:r>
          </w:p>
        </w:tc>
        <w:tc>
          <w:tcPr>
            <w:tcW w:w="1080" w:type="dxa"/>
            <w:vAlign w:val="center"/>
          </w:tcPr>
          <w:p w:rsidR="00435F80" w:rsidRPr="00435F80" w:rsidRDefault="00435F80" w:rsidP="00435F80">
            <w:pPr>
              <w:spacing w:after="0" w:line="240" w:lineRule="auto"/>
              <w:jc w:val="center"/>
              <w:rPr>
                <w:sz w:val="20"/>
                <w:szCs w:val="20"/>
              </w:rPr>
            </w:pPr>
            <w:r w:rsidRPr="00435F80">
              <w:rPr>
                <w:sz w:val="20"/>
                <w:szCs w:val="20"/>
              </w:rPr>
              <w:t>78.8</w:t>
            </w:r>
          </w:p>
        </w:tc>
        <w:tc>
          <w:tcPr>
            <w:tcW w:w="1818" w:type="dxa"/>
            <w:vAlign w:val="bottom"/>
          </w:tcPr>
          <w:p w:rsidR="00435F80" w:rsidRPr="00435F80" w:rsidRDefault="00435F80" w:rsidP="00435F80">
            <w:pPr>
              <w:spacing w:after="0" w:line="240" w:lineRule="auto"/>
              <w:jc w:val="center"/>
              <w:rPr>
                <w:rFonts w:ascii="Calibri" w:hAnsi="Calibri"/>
                <w:sz w:val="20"/>
                <w:szCs w:val="20"/>
              </w:rPr>
            </w:pPr>
            <w:r w:rsidRPr="00435F80">
              <w:rPr>
                <w:rFonts w:ascii="Calibri" w:hAnsi="Calibri"/>
                <w:sz w:val="20"/>
                <w:szCs w:val="20"/>
              </w:rPr>
              <w:t>2.3</w:t>
            </w:r>
          </w:p>
        </w:tc>
      </w:tr>
    </w:tbl>
    <w:p w:rsidR="007C01ED" w:rsidRPr="00E06CDE" w:rsidRDefault="00041398" w:rsidP="007C01ED">
      <w:pPr>
        <w:pStyle w:val="Section"/>
        <w:tabs>
          <w:tab w:val="left" w:pos="360"/>
          <w:tab w:val="left" w:pos="720"/>
          <w:tab w:val="left" w:pos="1080"/>
          <w:tab w:val="left" w:pos="1440"/>
          <w:tab w:val="left" w:pos="1800"/>
          <w:tab w:val="left" w:pos="2160"/>
          <w:tab w:val="left" w:pos="2520"/>
          <w:tab w:val="left" w:pos="2880"/>
        </w:tabs>
        <w:outlineLvl w:val="0"/>
      </w:pPr>
      <w:bookmarkStart w:id="8" w:name="_Toc457547368"/>
      <w:bookmarkStart w:id="9" w:name="_Toc350870261"/>
      <w:r>
        <w:lastRenderedPageBreak/>
        <w:t>Curriculum and Instruction</w:t>
      </w:r>
      <w:bookmarkEnd w:id="8"/>
      <w:r w:rsidR="002E153B">
        <w:t xml:space="preserve"> </w:t>
      </w:r>
    </w:p>
    <w:p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E67EEE" w:rsidRDefault="00EB5669">
      <w:pPr>
        <w:rPr>
          <w:i/>
        </w:rPr>
      </w:pPr>
      <w:r w:rsidRPr="00EB5669">
        <w:rPr>
          <w:i/>
        </w:rPr>
        <w:t>Curriculum</w:t>
      </w:r>
    </w:p>
    <w:p w:rsidR="00AD584F" w:rsidRDefault="00AD584F" w:rsidP="00AD584F">
      <w:r>
        <w:t xml:space="preserve">Curriculum development and implementation in the </w:t>
      </w:r>
      <w:r w:rsidR="00F63D75">
        <w:t>district</w:t>
      </w:r>
      <w:r>
        <w:t xml:space="preserve"> are guided by the </w:t>
      </w:r>
      <w:r w:rsidR="00F63D75">
        <w:t xml:space="preserve">Danvers Public Schools </w:t>
      </w:r>
      <w:r>
        <w:t>Strategic Plan 2013</w:t>
      </w:r>
      <w:r w:rsidR="00F63D75">
        <w:t>-</w:t>
      </w:r>
      <w:r>
        <w:t xml:space="preserve"> 2018.  The</w:t>
      </w:r>
      <w:r w:rsidR="00F63D75">
        <w:t xml:space="preserve"> </w:t>
      </w:r>
      <w:r>
        <w:t xml:space="preserve">strategic plan contains </w:t>
      </w:r>
      <w:r w:rsidR="00BC263A">
        <w:t xml:space="preserve">four </w:t>
      </w:r>
      <w:r>
        <w:t xml:space="preserve">major themes, the first of which is student achievement.  </w:t>
      </w:r>
      <w:r w:rsidR="00F63D75">
        <w:t xml:space="preserve">The following </w:t>
      </w:r>
      <w:r>
        <w:t>objectives in this theme provide the direction for the district’s curriculum</w:t>
      </w:r>
      <w:r w:rsidR="00F63D75">
        <w:t>.</w:t>
      </w:r>
    </w:p>
    <w:p w:rsidR="00AD584F" w:rsidRDefault="00F63D75" w:rsidP="00E5550A">
      <w:pPr>
        <w:pStyle w:val="ListParagraph"/>
        <w:numPr>
          <w:ilvl w:val="0"/>
          <w:numId w:val="53"/>
        </w:numPr>
        <w:ind w:left="720"/>
        <w:contextualSpacing w:val="0"/>
      </w:pPr>
      <w:r>
        <w:t>“</w:t>
      </w:r>
      <w:r w:rsidR="00AD584F">
        <w:t>The needs of all learners across the spectrum of abilities and backgrounds are consistently anticipated, planned for and addressed by all staff.</w:t>
      </w:r>
      <w:r>
        <w:t>”</w:t>
      </w:r>
    </w:p>
    <w:p w:rsidR="00AD584F" w:rsidRDefault="00F63D75" w:rsidP="00E5550A">
      <w:pPr>
        <w:pStyle w:val="ListParagraph"/>
        <w:numPr>
          <w:ilvl w:val="0"/>
          <w:numId w:val="53"/>
        </w:numPr>
        <w:ind w:left="720"/>
        <w:contextualSpacing w:val="0"/>
      </w:pPr>
      <w:r>
        <w:t>“</w:t>
      </w:r>
      <w:r w:rsidR="00AD584F">
        <w:t>A rigorous, research based, aligned curriculum that integrates real world applications is employed across the district.</w:t>
      </w:r>
      <w:r>
        <w:t>”</w:t>
      </w:r>
    </w:p>
    <w:p w:rsidR="00AD584F" w:rsidRDefault="00AD584F" w:rsidP="00AD584F">
      <w:r>
        <w:t xml:space="preserve">Currently, the </w:t>
      </w:r>
      <w:r w:rsidR="00F63D75">
        <w:t>district</w:t>
      </w:r>
      <w:r>
        <w:t xml:space="preserve"> </w:t>
      </w:r>
      <w:r w:rsidR="00F63D75">
        <w:t xml:space="preserve">is </w:t>
      </w:r>
      <w:r>
        <w:t xml:space="preserve">transitioning curriculum into an Understanding by Design (UbD) format employing Google Docs as </w:t>
      </w:r>
      <w:r w:rsidR="00F63D75">
        <w:t xml:space="preserve">its </w:t>
      </w:r>
      <w:r>
        <w:t xml:space="preserve">document </w:t>
      </w:r>
      <w:r w:rsidR="00F63D75">
        <w:t>management system</w:t>
      </w:r>
      <w:r>
        <w:t xml:space="preserve">. When this transition to a </w:t>
      </w:r>
      <w:r w:rsidR="00120E42">
        <w:t>web-</w:t>
      </w:r>
      <w:r>
        <w:t xml:space="preserve">based curriculum is complete, district </w:t>
      </w:r>
      <w:r w:rsidR="00F63D75">
        <w:t xml:space="preserve">leaders </w:t>
      </w:r>
      <w:r>
        <w:t>expect to provide greater access to the curriculum for all teachers, administrators, and the community.</w:t>
      </w:r>
    </w:p>
    <w:p w:rsidR="00AD584F" w:rsidRDefault="00AD584F" w:rsidP="00AD584F">
      <w:r>
        <w:t xml:space="preserve">The development and revision of curriculum is done by the </w:t>
      </w:r>
      <w:r w:rsidR="00120E42">
        <w:t>subject-</w:t>
      </w:r>
      <w:r>
        <w:t xml:space="preserve">area teachers </w:t>
      </w:r>
      <w:r w:rsidR="002139A8">
        <w:t xml:space="preserve">and </w:t>
      </w:r>
      <w:r>
        <w:t xml:space="preserve">district and school administrators.  Teachers are provided with common planning time by subject and/or </w:t>
      </w:r>
      <w:r w:rsidR="00597DA5">
        <w:t xml:space="preserve">with </w:t>
      </w:r>
      <w:r>
        <w:t xml:space="preserve">their </w:t>
      </w:r>
      <w:r w:rsidR="00597DA5">
        <w:t>grade-</w:t>
      </w:r>
      <w:r>
        <w:t>level peers in order to develop curriculum, plan lessons, analyze student achievement data, and synchronize lesson pacing.  In addition to common planning time, the district also has monthly early</w:t>
      </w:r>
      <w:r w:rsidR="005A777E">
        <w:t>-</w:t>
      </w:r>
      <w:r>
        <w:t>release days for teachers to work with their peers.</w:t>
      </w:r>
    </w:p>
    <w:p w:rsidR="00AD584F" w:rsidRDefault="00AD584F" w:rsidP="00AD584F">
      <w:r>
        <w:t xml:space="preserve">Curriculum support for the teachers is provided by </w:t>
      </w:r>
      <w:r w:rsidR="002139A8">
        <w:t>t</w:t>
      </w:r>
      <w:r w:rsidR="00635712">
        <w:t xml:space="preserve">he </w:t>
      </w:r>
      <w:r>
        <w:t>district K-12 curriculum director, and curriculum directors at the elementary, middle, and high school</w:t>
      </w:r>
      <w:r w:rsidR="007C3791">
        <w:t>s</w:t>
      </w:r>
      <w:r>
        <w:t>.  At the high school, subject</w:t>
      </w:r>
      <w:r w:rsidR="00597DA5">
        <w:t>-</w:t>
      </w:r>
      <w:r>
        <w:t xml:space="preserve"> area teacher leaders also assist in the development and implementation of curriculum.  Principals at all levels are actively involved with their teachers in implementing an effective curriculum.  Fidelity to the curriculum is ensured by the common planning time meetings</w:t>
      </w:r>
      <w:r w:rsidR="002139A8">
        <w:t xml:space="preserve"> </w:t>
      </w:r>
      <w:r>
        <w:t xml:space="preserve">and </w:t>
      </w:r>
      <w:r w:rsidR="00597DA5">
        <w:t>w</w:t>
      </w:r>
      <w:r>
        <w:t>alk</w:t>
      </w:r>
      <w:r w:rsidR="00597DA5">
        <w:t xml:space="preserve">throughs </w:t>
      </w:r>
      <w:r>
        <w:t>by the curriculum directors, principals, and the superintendent.</w:t>
      </w:r>
    </w:p>
    <w:p w:rsidR="007C10B0" w:rsidRDefault="00AD584F" w:rsidP="00AD584F">
      <w:r>
        <w:t xml:space="preserve">The district has analyzed </w:t>
      </w:r>
      <w:r w:rsidR="00BB12BD">
        <w:t xml:space="preserve">student performance and other </w:t>
      </w:r>
      <w:r>
        <w:t xml:space="preserve">data and has realized the need for improvement in certain areas.  Specifically, the district has implemented a Writers Workshop program K-12, and implemented a Connected Math III </w:t>
      </w:r>
      <w:r w:rsidR="007F2812">
        <w:t xml:space="preserve">curriculum </w:t>
      </w:r>
      <w:r>
        <w:t xml:space="preserve">in grades </w:t>
      </w:r>
      <w:r w:rsidR="00597DA5">
        <w:t xml:space="preserve">7 </w:t>
      </w:r>
      <w:r>
        <w:t xml:space="preserve">and </w:t>
      </w:r>
      <w:r w:rsidR="00597DA5">
        <w:t>8</w:t>
      </w:r>
      <w:r>
        <w:t xml:space="preserve">. In </w:t>
      </w:r>
      <w:r w:rsidR="00597DA5">
        <w:t>the district’s self-assessment, district leaders stated that in</w:t>
      </w:r>
      <w:r w:rsidR="002139A8">
        <w:t xml:space="preserve"> </w:t>
      </w:r>
      <w:r>
        <w:t xml:space="preserve">the </w:t>
      </w:r>
      <w:r w:rsidR="00597DA5">
        <w:t xml:space="preserve">2016-2017 school </w:t>
      </w:r>
      <w:r>
        <w:t xml:space="preserve">year the district will be </w:t>
      </w:r>
      <w:r w:rsidR="00597DA5">
        <w:t xml:space="preserve">reviewing </w:t>
      </w:r>
      <w:r>
        <w:t xml:space="preserve">the </w:t>
      </w:r>
      <w:r w:rsidR="00EB5669" w:rsidRPr="00EB5669">
        <w:rPr>
          <w:i/>
        </w:rPr>
        <w:t>Investigations</w:t>
      </w:r>
      <w:r>
        <w:t xml:space="preserve"> mathematics </w:t>
      </w:r>
      <w:r w:rsidR="007F2812">
        <w:t>curriculum</w:t>
      </w:r>
      <w:r>
        <w:t xml:space="preserve">, and the </w:t>
      </w:r>
      <w:r w:rsidR="00597DA5">
        <w:t>Massachusetts Science and Technology/Engineering Standards</w:t>
      </w:r>
      <w:r>
        <w:t xml:space="preserve">.  </w:t>
      </w:r>
    </w:p>
    <w:p w:rsidR="00E67EEE" w:rsidRDefault="00E67EEE" w:rsidP="00AD584F"/>
    <w:p w:rsidR="00E67EEE" w:rsidRDefault="00E67EEE" w:rsidP="00AD584F"/>
    <w:p w:rsidR="000B607E" w:rsidRDefault="00EB5669" w:rsidP="00AD584F">
      <w:pPr>
        <w:rPr>
          <w:i/>
        </w:rPr>
      </w:pPr>
      <w:r w:rsidRPr="00EB5669">
        <w:rPr>
          <w:i/>
        </w:rPr>
        <w:lastRenderedPageBreak/>
        <w:t>Instruction</w:t>
      </w:r>
    </w:p>
    <w:p w:rsidR="002E5BB7" w:rsidRDefault="002E5BB7" w:rsidP="002E5BB7">
      <w:pPr>
        <w:pStyle w:val="CommentText"/>
        <w:spacing w:line="276" w:lineRule="auto"/>
        <w:rPr>
          <w:sz w:val="22"/>
          <w:szCs w:val="22"/>
        </w:rPr>
      </w:pPr>
      <w:r w:rsidRPr="00401E50">
        <w:rPr>
          <w:sz w:val="22"/>
          <w:szCs w:val="22"/>
        </w:rPr>
        <w:t xml:space="preserve">The district has established clear instructional leadership to ensure that </w:t>
      </w:r>
      <w:r w:rsidR="00F36003">
        <w:rPr>
          <w:sz w:val="22"/>
          <w:szCs w:val="22"/>
        </w:rPr>
        <w:t xml:space="preserve">effective </w:t>
      </w:r>
      <w:r w:rsidRPr="00401E50">
        <w:rPr>
          <w:sz w:val="22"/>
          <w:szCs w:val="22"/>
        </w:rPr>
        <w:t xml:space="preserve">instructional practices are consistently implemented districtwide.   The district’s K-12 director of curriculum </w:t>
      </w:r>
      <w:r w:rsidR="007C10B0">
        <w:rPr>
          <w:sz w:val="22"/>
          <w:szCs w:val="22"/>
        </w:rPr>
        <w:t>and</w:t>
      </w:r>
      <w:r w:rsidRPr="00401E50">
        <w:rPr>
          <w:sz w:val="22"/>
          <w:szCs w:val="22"/>
        </w:rPr>
        <w:t xml:space="preserve"> curriculum directors at </w:t>
      </w:r>
      <w:r w:rsidR="007C10B0">
        <w:rPr>
          <w:sz w:val="22"/>
          <w:szCs w:val="22"/>
        </w:rPr>
        <w:t xml:space="preserve">the </w:t>
      </w:r>
      <w:r w:rsidRPr="00401E50">
        <w:rPr>
          <w:sz w:val="22"/>
          <w:szCs w:val="22"/>
        </w:rPr>
        <w:t>elementary, middle</w:t>
      </w:r>
      <w:r w:rsidR="002139A8">
        <w:rPr>
          <w:sz w:val="22"/>
          <w:szCs w:val="22"/>
        </w:rPr>
        <w:t>,</w:t>
      </w:r>
      <w:r w:rsidRPr="00401E50">
        <w:rPr>
          <w:sz w:val="22"/>
          <w:szCs w:val="22"/>
        </w:rPr>
        <w:t xml:space="preserve"> and high school</w:t>
      </w:r>
      <w:r w:rsidR="007C10B0">
        <w:rPr>
          <w:sz w:val="22"/>
          <w:szCs w:val="22"/>
        </w:rPr>
        <w:t>s</w:t>
      </w:r>
      <w:r w:rsidRPr="00401E50">
        <w:rPr>
          <w:sz w:val="22"/>
          <w:szCs w:val="22"/>
        </w:rPr>
        <w:t xml:space="preserve"> address</w:t>
      </w:r>
      <w:r>
        <w:rPr>
          <w:sz w:val="22"/>
          <w:szCs w:val="22"/>
        </w:rPr>
        <w:t xml:space="preserve"> </w:t>
      </w:r>
      <w:r w:rsidRPr="00401E50">
        <w:rPr>
          <w:sz w:val="22"/>
          <w:szCs w:val="22"/>
        </w:rPr>
        <w:t xml:space="preserve">the district’s instructional needs.  At the school level, principals </w:t>
      </w:r>
      <w:r w:rsidR="007C10B0">
        <w:rPr>
          <w:sz w:val="22"/>
          <w:szCs w:val="22"/>
        </w:rPr>
        <w:t>and</w:t>
      </w:r>
      <w:r w:rsidRPr="00401E50">
        <w:rPr>
          <w:sz w:val="22"/>
          <w:szCs w:val="22"/>
        </w:rPr>
        <w:t xml:space="preserve"> curriculum directors monitor instruction, conduct observations</w:t>
      </w:r>
      <w:r w:rsidR="002139A8">
        <w:rPr>
          <w:sz w:val="22"/>
          <w:szCs w:val="22"/>
        </w:rPr>
        <w:t>,</w:t>
      </w:r>
      <w:r w:rsidRPr="00401E50">
        <w:rPr>
          <w:sz w:val="22"/>
          <w:szCs w:val="22"/>
        </w:rPr>
        <w:t xml:space="preserve"> and </w:t>
      </w:r>
      <w:r w:rsidR="002139A8">
        <w:rPr>
          <w:sz w:val="22"/>
          <w:szCs w:val="22"/>
        </w:rPr>
        <w:t>evaluate</w:t>
      </w:r>
      <w:r w:rsidRPr="00401E50">
        <w:rPr>
          <w:sz w:val="22"/>
          <w:szCs w:val="22"/>
        </w:rPr>
        <w:t xml:space="preserve"> the teaching staff.  </w:t>
      </w:r>
    </w:p>
    <w:p w:rsidR="00C618BF" w:rsidRPr="003041B2" w:rsidRDefault="00C618BF" w:rsidP="00C618BF">
      <w:pPr>
        <w:tabs>
          <w:tab w:val="left" w:pos="360"/>
          <w:tab w:val="left" w:pos="720"/>
          <w:tab w:val="left" w:pos="1080"/>
          <w:tab w:val="left" w:pos="1440"/>
          <w:tab w:val="left" w:pos="1800"/>
          <w:tab w:val="left" w:pos="2160"/>
        </w:tabs>
      </w:pPr>
      <w:r w:rsidRPr="00062063">
        <w:t>The team observed 54 classes throughout the district:  14 at the high school; 13 at the middle school</w:t>
      </w:r>
      <w:r>
        <w:t>;</w:t>
      </w:r>
      <w:r w:rsidRPr="00062063">
        <w:t xml:space="preserve"> and 27 at the district’s 5 elementary schools. The team observed 24 ELA classes, 21 mathematics classes, 7 science classes</w:t>
      </w:r>
      <w:r>
        <w:t>,</w:t>
      </w:r>
      <w:r w:rsidRPr="00062063">
        <w:t xml:space="preserve"> and 2 classes in other subject areas.   The observations were approximately 20 minutes in length. All review team members collected data using ESE’s instructional inventory, a tool for recording observed characteristics of standards-based teaching</w:t>
      </w:r>
      <w:r>
        <w:t xml:space="preserve">. </w:t>
      </w:r>
      <w:r w:rsidRPr="003041B2">
        <w:t>This data is presented in Appendix C.</w:t>
      </w:r>
    </w:p>
    <w:p w:rsidR="002E5BB7" w:rsidRDefault="007C10B0" w:rsidP="002E5BB7">
      <w:pPr>
        <w:pStyle w:val="CommentText"/>
        <w:spacing w:line="276" w:lineRule="auto"/>
        <w:rPr>
          <w:sz w:val="22"/>
          <w:szCs w:val="22"/>
        </w:rPr>
      </w:pPr>
      <w:r>
        <w:rPr>
          <w:sz w:val="22"/>
          <w:szCs w:val="22"/>
        </w:rPr>
        <w:t>Overall</w:t>
      </w:r>
      <w:r w:rsidR="002E5BB7" w:rsidRPr="00401E50">
        <w:rPr>
          <w:sz w:val="22"/>
          <w:szCs w:val="22"/>
        </w:rPr>
        <w:t xml:space="preserve"> classroom observations indicate</w:t>
      </w:r>
      <w:r>
        <w:rPr>
          <w:sz w:val="22"/>
          <w:szCs w:val="22"/>
        </w:rPr>
        <w:t>d</w:t>
      </w:r>
      <w:r w:rsidR="002E5BB7" w:rsidRPr="00401E50">
        <w:rPr>
          <w:sz w:val="22"/>
          <w:szCs w:val="22"/>
        </w:rPr>
        <w:t xml:space="preserve"> that the district’s teaching staff has a common understanding of </w:t>
      </w:r>
      <w:r w:rsidRPr="00401E50">
        <w:rPr>
          <w:sz w:val="22"/>
          <w:szCs w:val="22"/>
        </w:rPr>
        <w:t>high</w:t>
      </w:r>
      <w:r>
        <w:rPr>
          <w:sz w:val="22"/>
          <w:szCs w:val="22"/>
        </w:rPr>
        <w:t>-</w:t>
      </w:r>
      <w:r w:rsidR="002E5BB7" w:rsidRPr="00401E50">
        <w:rPr>
          <w:sz w:val="22"/>
          <w:szCs w:val="22"/>
        </w:rPr>
        <w:t>quality</w:t>
      </w:r>
      <w:r>
        <w:rPr>
          <w:sz w:val="22"/>
          <w:szCs w:val="22"/>
        </w:rPr>
        <w:t>,</w:t>
      </w:r>
      <w:r w:rsidR="002E5BB7" w:rsidRPr="00401E50">
        <w:rPr>
          <w:sz w:val="22"/>
          <w:szCs w:val="22"/>
        </w:rPr>
        <w:t xml:space="preserve"> </w:t>
      </w:r>
      <w:r w:rsidRPr="00401E50">
        <w:rPr>
          <w:sz w:val="22"/>
          <w:szCs w:val="22"/>
        </w:rPr>
        <w:t>evidence</w:t>
      </w:r>
      <w:r>
        <w:rPr>
          <w:sz w:val="22"/>
          <w:szCs w:val="22"/>
        </w:rPr>
        <w:t>-</w:t>
      </w:r>
      <w:r w:rsidR="002E5BB7" w:rsidRPr="00401E50">
        <w:rPr>
          <w:sz w:val="22"/>
          <w:szCs w:val="22"/>
        </w:rPr>
        <w:t xml:space="preserve">based instruction.  This common understanding has been achieved over a period of years by the district’s adoption of </w:t>
      </w:r>
      <w:r w:rsidRPr="00401E50">
        <w:rPr>
          <w:sz w:val="22"/>
          <w:szCs w:val="22"/>
        </w:rPr>
        <w:t>researched</w:t>
      </w:r>
      <w:r>
        <w:rPr>
          <w:sz w:val="22"/>
          <w:szCs w:val="22"/>
        </w:rPr>
        <w:t>-</w:t>
      </w:r>
      <w:r w:rsidR="002E5BB7" w:rsidRPr="00401E50">
        <w:rPr>
          <w:sz w:val="22"/>
          <w:szCs w:val="22"/>
        </w:rPr>
        <w:t xml:space="preserve">based instructional practices that are articulated in the </w:t>
      </w:r>
      <w:r w:rsidR="00EB5669" w:rsidRPr="00EB5669">
        <w:rPr>
          <w:sz w:val="22"/>
          <w:szCs w:val="22"/>
        </w:rPr>
        <w:t>Skillful Teacher</w:t>
      </w:r>
      <w:r w:rsidR="002E5BB7" w:rsidRPr="00401E50">
        <w:rPr>
          <w:sz w:val="22"/>
          <w:szCs w:val="22"/>
        </w:rPr>
        <w:t xml:space="preserve"> and are linked to the Massachusetts </w:t>
      </w:r>
      <w:r>
        <w:rPr>
          <w:sz w:val="22"/>
          <w:szCs w:val="22"/>
        </w:rPr>
        <w:t xml:space="preserve">Standards and </w:t>
      </w:r>
      <w:r w:rsidR="00C456A6">
        <w:rPr>
          <w:sz w:val="22"/>
          <w:szCs w:val="22"/>
        </w:rPr>
        <w:t>Indicator</w:t>
      </w:r>
      <w:r>
        <w:rPr>
          <w:sz w:val="22"/>
          <w:szCs w:val="22"/>
        </w:rPr>
        <w:t>s</w:t>
      </w:r>
      <w:r w:rsidRPr="00401E50">
        <w:rPr>
          <w:sz w:val="22"/>
          <w:szCs w:val="22"/>
        </w:rPr>
        <w:t xml:space="preserve"> </w:t>
      </w:r>
      <w:r w:rsidR="002E5BB7" w:rsidRPr="00401E50">
        <w:rPr>
          <w:sz w:val="22"/>
          <w:szCs w:val="22"/>
        </w:rPr>
        <w:t>of Effective Teaching</w:t>
      </w:r>
      <w:r>
        <w:rPr>
          <w:sz w:val="22"/>
          <w:szCs w:val="22"/>
        </w:rPr>
        <w:t xml:space="preserve"> Practice</w:t>
      </w:r>
      <w:r w:rsidR="002E5BB7" w:rsidRPr="00401E50">
        <w:rPr>
          <w:sz w:val="22"/>
          <w:szCs w:val="22"/>
        </w:rPr>
        <w:t xml:space="preserve">.  Every new teacher in the district is required to take a 42-hour </w:t>
      </w:r>
      <w:r w:rsidR="00EB5669" w:rsidRPr="00EB5669">
        <w:rPr>
          <w:sz w:val="22"/>
          <w:szCs w:val="22"/>
        </w:rPr>
        <w:t>Skillful Teacher</w:t>
      </w:r>
      <w:r w:rsidR="00BB12BD" w:rsidRPr="00401E50">
        <w:rPr>
          <w:sz w:val="22"/>
          <w:szCs w:val="22"/>
        </w:rPr>
        <w:t xml:space="preserve"> </w:t>
      </w:r>
      <w:r w:rsidR="002E5BB7" w:rsidRPr="00401E50">
        <w:rPr>
          <w:sz w:val="22"/>
          <w:szCs w:val="22"/>
        </w:rPr>
        <w:t>course and research</w:t>
      </w:r>
      <w:r w:rsidR="00BB12BD">
        <w:rPr>
          <w:sz w:val="22"/>
          <w:szCs w:val="22"/>
        </w:rPr>
        <w:t>-</w:t>
      </w:r>
      <w:r w:rsidR="002E5BB7" w:rsidRPr="00401E50">
        <w:rPr>
          <w:sz w:val="22"/>
          <w:szCs w:val="22"/>
        </w:rPr>
        <w:t xml:space="preserve"> based practices are continually reinforced by instructional leaders through</w:t>
      </w:r>
      <w:r w:rsidR="007F2812">
        <w:rPr>
          <w:sz w:val="22"/>
          <w:szCs w:val="22"/>
        </w:rPr>
        <w:t>out</w:t>
      </w:r>
      <w:r w:rsidR="002E5BB7" w:rsidRPr="00401E50">
        <w:rPr>
          <w:sz w:val="22"/>
          <w:szCs w:val="22"/>
        </w:rPr>
        <w:t xml:space="preserve"> the </w:t>
      </w:r>
      <w:r w:rsidR="007F2812">
        <w:rPr>
          <w:sz w:val="22"/>
          <w:szCs w:val="22"/>
        </w:rPr>
        <w:t>e</w:t>
      </w:r>
      <w:r w:rsidR="007F2812" w:rsidRPr="00401E50">
        <w:rPr>
          <w:sz w:val="22"/>
          <w:szCs w:val="22"/>
        </w:rPr>
        <w:t xml:space="preserve">ducator </w:t>
      </w:r>
      <w:r w:rsidR="007F2812">
        <w:rPr>
          <w:sz w:val="22"/>
          <w:szCs w:val="22"/>
        </w:rPr>
        <w:t>e</w:t>
      </w:r>
      <w:r w:rsidR="007F2812" w:rsidRPr="00401E50">
        <w:rPr>
          <w:sz w:val="22"/>
          <w:szCs w:val="22"/>
        </w:rPr>
        <w:t xml:space="preserve">valuation </w:t>
      </w:r>
      <w:r w:rsidR="007F2812">
        <w:rPr>
          <w:sz w:val="22"/>
          <w:szCs w:val="22"/>
        </w:rPr>
        <w:t>process</w:t>
      </w:r>
      <w:r w:rsidR="002E5BB7" w:rsidRPr="00401E50">
        <w:rPr>
          <w:sz w:val="22"/>
          <w:szCs w:val="22"/>
        </w:rPr>
        <w:t xml:space="preserve">.  In addition, the district has provided teachers with training in the principles of Universal Design for Learning and has set expectations for teachers to incorporate these principles in their instructional practices.  At all levels, teachers have common planning time to share and discuss instructional practices.  Overall, </w:t>
      </w:r>
      <w:r w:rsidR="00D43443">
        <w:rPr>
          <w:sz w:val="22"/>
          <w:szCs w:val="22"/>
        </w:rPr>
        <w:t xml:space="preserve">in most observed </w:t>
      </w:r>
      <w:r w:rsidR="002E5BB7" w:rsidRPr="00401E50">
        <w:rPr>
          <w:sz w:val="22"/>
          <w:szCs w:val="22"/>
        </w:rPr>
        <w:t>classroom</w:t>
      </w:r>
      <w:r w:rsidR="00D43443">
        <w:rPr>
          <w:sz w:val="22"/>
          <w:szCs w:val="22"/>
        </w:rPr>
        <w:t>s</w:t>
      </w:r>
      <w:r w:rsidR="002E5BB7" w:rsidRPr="00401E50">
        <w:rPr>
          <w:sz w:val="22"/>
          <w:szCs w:val="22"/>
        </w:rPr>
        <w:t xml:space="preserve"> lessons consistently reflected high expectations and alignment to learning objectives, students took responsibility for their learning and were fully engaged as learners</w:t>
      </w:r>
      <w:r w:rsidR="00BB12BD">
        <w:rPr>
          <w:sz w:val="22"/>
          <w:szCs w:val="22"/>
        </w:rPr>
        <w:t>,</w:t>
      </w:r>
      <w:r w:rsidR="002E5BB7" w:rsidRPr="00401E50">
        <w:rPr>
          <w:sz w:val="22"/>
          <w:szCs w:val="22"/>
        </w:rPr>
        <w:t xml:space="preserve"> the learning environment was supportive</w:t>
      </w:r>
      <w:r w:rsidR="00BB12BD">
        <w:rPr>
          <w:sz w:val="22"/>
          <w:szCs w:val="22"/>
        </w:rPr>
        <w:t>,</w:t>
      </w:r>
      <w:r w:rsidR="002E5BB7" w:rsidRPr="00401E50">
        <w:rPr>
          <w:sz w:val="22"/>
          <w:szCs w:val="22"/>
        </w:rPr>
        <w:t xml:space="preserve"> and </w:t>
      </w:r>
      <w:r w:rsidR="00BB12BD">
        <w:rPr>
          <w:sz w:val="22"/>
          <w:szCs w:val="22"/>
        </w:rPr>
        <w:t xml:space="preserve">instruction was </w:t>
      </w:r>
      <w:r w:rsidR="002E5BB7" w:rsidRPr="00401E50">
        <w:rPr>
          <w:sz w:val="22"/>
          <w:szCs w:val="22"/>
        </w:rPr>
        <w:t>appropriately differentiated to meet students’ diverse learning needs.</w:t>
      </w:r>
    </w:p>
    <w:p w:rsidR="002E5BB7" w:rsidRPr="00FA0A95" w:rsidRDefault="002E5BB7" w:rsidP="002E5BB7">
      <w:pPr>
        <w:pStyle w:val="CommentText"/>
        <w:spacing w:line="276" w:lineRule="auto"/>
        <w:rPr>
          <w:sz w:val="22"/>
          <w:szCs w:val="22"/>
        </w:rPr>
      </w:pPr>
      <w:r w:rsidRPr="00401E50">
        <w:rPr>
          <w:sz w:val="22"/>
          <w:szCs w:val="22"/>
        </w:rPr>
        <w:t xml:space="preserve">The district is addressing students’ 21st century learning skills by planning and implementing a Chromebook </w:t>
      </w:r>
      <w:r w:rsidR="00DA2543">
        <w:rPr>
          <w:sz w:val="22"/>
          <w:szCs w:val="22"/>
        </w:rPr>
        <w:t xml:space="preserve">1:1 </w:t>
      </w:r>
      <w:r w:rsidRPr="00401E50">
        <w:rPr>
          <w:sz w:val="22"/>
          <w:szCs w:val="22"/>
        </w:rPr>
        <w:t xml:space="preserve">initiative at the middle school.  Based on the success of this initiative, the district is in the process of expanding the initiative to the high school </w:t>
      </w:r>
      <w:r>
        <w:rPr>
          <w:sz w:val="22"/>
          <w:szCs w:val="22"/>
        </w:rPr>
        <w:t xml:space="preserve">for the </w:t>
      </w:r>
      <w:r w:rsidR="0001696F" w:rsidRPr="00401E50">
        <w:rPr>
          <w:sz w:val="22"/>
          <w:szCs w:val="22"/>
        </w:rPr>
        <w:t>2016-2017</w:t>
      </w:r>
      <w:r w:rsidR="0001696F">
        <w:rPr>
          <w:sz w:val="22"/>
          <w:szCs w:val="22"/>
        </w:rPr>
        <w:t xml:space="preserve"> </w:t>
      </w:r>
      <w:r w:rsidRPr="00401E50">
        <w:rPr>
          <w:sz w:val="22"/>
          <w:szCs w:val="22"/>
        </w:rPr>
        <w:t>school year.</w:t>
      </w:r>
    </w:p>
    <w:p w:rsidR="002E5BB7" w:rsidRDefault="002E5BB7" w:rsidP="00AD584F"/>
    <w:p w:rsidR="00BA13BB" w:rsidRPr="00BA13BB" w:rsidRDefault="009637D8" w:rsidP="00BA13BB">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9637D8">
        <w:rPr>
          <w:sz w:val="24"/>
          <w:szCs w:val="24"/>
        </w:rPr>
        <w:t>Strength</w:t>
      </w:r>
      <w:r w:rsidR="00597DA5">
        <w:rPr>
          <w:sz w:val="24"/>
          <w:szCs w:val="24"/>
        </w:rPr>
        <w:t xml:space="preserve"> Findings</w:t>
      </w:r>
    </w:p>
    <w:p w:rsidR="00E67EEE" w:rsidRDefault="00BA13BB">
      <w:pPr>
        <w:tabs>
          <w:tab w:val="left" w:pos="360"/>
          <w:tab w:val="left" w:pos="720"/>
          <w:tab w:val="left" w:pos="1080"/>
          <w:tab w:val="left" w:pos="1440"/>
          <w:tab w:val="left" w:pos="1800"/>
          <w:tab w:val="left" w:pos="2160"/>
        </w:tabs>
        <w:ind w:left="360" w:hanging="360"/>
      </w:pPr>
      <w:r>
        <w:rPr>
          <w:b/>
        </w:rPr>
        <w:t xml:space="preserve">1. </w:t>
      </w:r>
      <w:r w:rsidR="00A7220E">
        <w:rPr>
          <w:b/>
        </w:rPr>
        <w:tab/>
      </w:r>
      <w:r>
        <w:rPr>
          <w:b/>
        </w:rPr>
        <w:t xml:space="preserve">The </w:t>
      </w:r>
      <w:r w:rsidR="00A7220E">
        <w:rPr>
          <w:b/>
        </w:rPr>
        <w:t>district</w:t>
      </w:r>
      <w:r>
        <w:rPr>
          <w:b/>
        </w:rPr>
        <w:t xml:space="preserve"> </w:t>
      </w:r>
      <w:r w:rsidR="00A7220E">
        <w:rPr>
          <w:b/>
        </w:rPr>
        <w:t xml:space="preserve">has </w:t>
      </w:r>
      <w:r>
        <w:rPr>
          <w:b/>
        </w:rPr>
        <w:t xml:space="preserve">created and implemented a cohesive </w:t>
      </w:r>
      <w:r w:rsidR="00615E70">
        <w:rPr>
          <w:b/>
        </w:rPr>
        <w:t>process</w:t>
      </w:r>
      <w:r>
        <w:rPr>
          <w:b/>
        </w:rPr>
        <w:t xml:space="preserve"> </w:t>
      </w:r>
      <w:r w:rsidR="00A7220E">
        <w:rPr>
          <w:b/>
        </w:rPr>
        <w:t>to ensure that</w:t>
      </w:r>
      <w:r>
        <w:rPr>
          <w:b/>
        </w:rPr>
        <w:t xml:space="preserve"> curriculum </w:t>
      </w:r>
      <w:r w:rsidR="00A7220E">
        <w:rPr>
          <w:b/>
        </w:rPr>
        <w:t>is carefully and consistently developed</w:t>
      </w:r>
      <w:r>
        <w:rPr>
          <w:b/>
        </w:rPr>
        <w:t xml:space="preserve">, </w:t>
      </w:r>
      <w:r w:rsidR="00A7220E">
        <w:rPr>
          <w:b/>
        </w:rPr>
        <w:t>reviewed</w:t>
      </w:r>
      <w:r>
        <w:rPr>
          <w:b/>
        </w:rPr>
        <w:t xml:space="preserve">, </w:t>
      </w:r>
      <w:r w:rsidR="00A7220E">
        <w:rPr>
          <w:b/>
        </w:rPr>
        <w:t xml:space="preserve">aligned, </w:t>
      </w:r>
      <w:r>
        <w:rPr>
          <w:b/>
        </w:rPr>
        <w:t xml:space="preserve">and </w:t>
      </w:r>
      <w:r w:rsidR="00A7220E">
        <w:rPr>
          <w:b/>
        </w:rPr>
        <w:t>effectively delivered</w:t>
      </w:r>
      <w:r>
        <w:rPr>
          <w:b/>
        </w:rPr>
        <w:t>.</w:t>
      </w:r>
    </w:p>
    <w:p w:rsidR="00BA13BB" w:rsidRPr="0023504E" w:rsidRDefault="00225A13" w:rsidP="00ED6116">
      <w:pPr>
        <w:pStyle w:val="ListParagraph"/>
        <w:numPr>
          <w:ilvl w:val="1"/>
          <w:numId w:val="4"/>
        </w:numPr>
        <w:tabs>
          <w:tab w:val="left" w:pos="360"/>
          <w:tab w:val="left" w:pos="720"/>
          <w:tab w:val="left" w:pos="1080"/>
          <w:tab w:val="left" w:pos="1440"/>
          <w:tab w:val="left" w:pos="1800"/>
          <w:tab w:val="left" w:pos="2160"/>
        </w:tabs>
        <w:ind w:left="720"/>
        <w:contextualSpacing w:val="0"/>
        <w:rPr>
          <w:b/>
          <w:i/>
        </w:rPr>
      </w:pPr>
      <w:r>
        <w:t xml:space="preserve">Interviews </w:t>
      </w:r>
      <w:r w:rsidR="00C72207">
        <w:t xml:space="preserve">with district leaders and teachers </w:t>
      </w:r>
      <w:r>
        <w:t xml:space="preserve">and a document review indicated that the </w:t>
      </w:r>
      <w:r w:rsidR="00A7220E">
        <w:t>district</w:t>
      </w:r>
      <w:r w:rsidR="00BA13BB">
        <w:t xml:space="preserve"> </w:t>
      </w:r>
      <w:r w:rsidR="00A7220E">
        <w:t xml:space="preserve">has </w:t>
      </w:r>
      <w:r w:rsidR="00BA13BB">
        <w:t xml:space="preserve">developed and is implementing curriculum </w:t>
      </w:r>
      <w:r w:rsidR="00A7220E">
        <w:t>guided by</w:t>
      </w:r>
      <w:r w:rsidR="00BA13BB">
        <w:t xml:space="preserve"> </w:t>
      </w:r>
      <w:r w:rsidR="00A7220E">
        <w:t>its strategic plan</w:t>
      </w:r>
      <w:r w:rsidR="000F0298">
        <w:t>.</w:t>
      </w:r>
      <w:r w:rsidR="00BA13BB" w:rsidRPr="0023504E">
        <w:t xml:space="preserve"> </w:t>
      </w:r>
    </w:p>
    <w:p w:rsidR="00286EAB" w:rsidRPr="00286EAB" w:rsidRDefault="00BA13BB" w:rsidP="00ED6116">
      <w:pPr>
        <w:pStyle w:val="ListParagraph"/>
        <w:numPr>
          <w:ilvl w:val="2"/>
          <w:numId w:val="4"/>
        </w:numPr>
        <w:tabs>
          <w:tab w:val="left" w:pos="360"/>
          <w:tab w:val="left" w:pos="720"/>
          <w:tab w:val="left" w:pos="1080"/>
          <w:tab w:val="left" w:pos="1440"/>
          <w:tab w:val="left" w:pos="1800"/>
          <w:tab w:val="left" w:pos="2160"/>
        </w:tabs>
        <w:ind w:left="1080"/>
        <w:contextualSpacing w:val="0"/>
        <w:rPr>
          <w:b/>
          <w:i/>
        </w:rPr>
      </w:pPr>
      <w:r>
        <w:t xml:space="preserve">The Danvers Public Schools Strategic Plan </w:t>
      </w:r>
      <w:r w:rsidR="00A7220E">
        <w:t xml:space="preserve">2013-2018 </w:t>
      </w:r>
      <w:r>
        <w:t xml:space="preserve">includes </w:t>
      </w:r>
      <w:r w:rsidR="00286EAB">
        <w:t xml:space="preserve">(in </w:t>
      </w:r>
      <w:r w:rsidR="0016256E">
        <w:t>Theme I–</w:t>
      </w:r>
      <w:r>
        <w:t>Achievement</w:t>
      </w:r>
      <w:r w:rsidR="00286EAB">
        <w:t>)</w:t>
      </w:r>
      <w:r>
        <w:t xml:space="preserve"> the following objectives</w:t>
      </w:r>
      <w:r w:rsidR="00286EAB">
        <w:t xml:space="preserve"> that provide direction for the district’s curriculum</w:t>
      </w:r>
      <w:r w:rsidR="009C6692">
        <w:t xml:space="preserve"> and instruction</w:t>
      </w:r>
      <w:r w:rsidR="00286EAB">
        <w:t xml:space="preserve">.  </w:t>
      </w:r>
    </w:p>
    <w:p w:rsidR="00286EAB" w:rsidRDefault="00286EAB" w:rsidP="00E67EEE">
      <w:pPr>
        <w:tabs>
          <w:tab w:val="left" w:pos="360"/>
          <w:tab w:val="left" w:pos="720"/>
          <w:tab w:val="left" w:pos="1080"/>
          <w:tab w:val="left" w:pos="1440"/>
          <w:tab w:val="left" w:pos="1800"/>
          <w:tab w:val="left" w:pos="2160"/>
          <w:tab w:val="left" w:pos="2520"/>
          <w:tab w:val="left" w:pos="2880"/>
        </w:tabs>
        <w:ind w:left="1440" w:hanging="720"/>
      </w:pPr>
      <w:r>
        <w:lastRenderedPageBreak/>
        <w:tab/>
        <w:t>a.</w:t>
      </w:r>
      <w:r w:rsidR="00BA13BB">
        <w:t xml:space="preserve"> </w:t>
      </w:r>
      <w:r w:rsidR="00E67EEE">
        <w:tab/>
      </w:r>
      <w:r w:rsidR="00327B62">
        <w:t>“</w:t>
      </w:r>
      <w:r w:rsidR="00BA13BB">
        <w:t>The needs of all students across the spectrum of abilities and backgrounds are consistently anticipated, planned for and addressed by all staff</w:t>
      </w:r>
      <w:r w:rsidR="00327B62">
        <w:t xml:space="preserve">.” </w:t>
      </w:r>
    </w:p>
    <w:p w:rsidR="00BA13BB" w:rsidRPr="00286EAB" w:rsidRDefault="00286EAB" w:rsidP="00E67EEE">
      <w:pPr>
        <w:tabs>
          <w:tab w:val="left" w:pos="360"/>
          <w:tab w:val="left" w:pos="720"/>
          <w:tab w:val="left" w:pos="1080"/>
          <w:tab w:val="left" w:pos="1440"/>
          <w:tab w:val="left" w:pos="1800"/>
          <w:tab w:val="left" w:pos="2160"/>
        </w:tabs>
        <w:ind w:left="1440" w:hanging="720"/>
        <w:rPr>
          <w:b/>
          <w:i/>
        </w:rPr>
      </w:pPr>
      <w:r>
        <w:tab/>
        <w:t>b.</w:t>
      </w:r>
      <w:r w:rsidR="00BA13BB">
        <w:t xml:space="preserve"> </w:t>
      </w:r>
      <w:r w:rsidR="00E67EEE">
        <w:tab/>
      </w:r>
      <w:r w:rsidR="00327B62">
        <w:t>“</w:t>
      </w:r>
      <w:r w:rsidR="00BA13BB">
        <w:t>A rigorous, research based, aligned curriculum that integrates real world applications is employed across the district.</w:t>
      </w:r>
      <w:r w:rsidR="00327B62">
        <w:t>”</w:t>
      </w:r>
      <w:r w:rsidR="00BA13BB">
        <w:t xml:space="preserve"> </w:t>
      </w:r>
    </w:p>
    <w:p w:rsidR="00BA13BB" w:rsidRDefault="009C6692" w:rsidP="00ED6116">
      <w:pPr>
        <w:pStyle w:val="ListParagraph"/>
        <w:numPr>
          <w:ilvl w:val="2"/>
          <w:numId w:val="4"/>
        </w:numPr>
        <w:tabs>
          <w:tab w:val="left" w:pos="0"/>
          <w:tab w:val="left" w:pos="360"/>
          <w:tab w:val="left" w:pos="720"/>
          <w:tab w:val="left" w:pos="1080"/>
          <w:tab w:val="left" w:pos="1440"/>
          <w:tab w:val="left" w:pos="1800"/>
          <w:tab w:val="left" w:pos="2160"/>
        </w:tabs>
        <w:ind w:left="1080"/>
        <w:contextualSpacing w:val="0"/>
      </w:pPr>
      <w:r>
        <w:t xml:space="preserve">In its District Improvement Plan (DIP), the </w:t>
      </w:r>
      <w:r w:rsidR="00327B62">
        <w:t>district</w:t>
      </w:r>
      <w:r w:rsidR="00BA13BB">
        <w:t xml:space="preserve"> develop</w:t>
      </w:r>
      <w:r w:rsidR="00327B62">
        <w:t>s</w:t>
      </w:r>
      <w:r w:rsidR="00BA13BB">
        <w:t xml:space="preserve"> </w:t>
      </w:r>
      <w:r w:rsidR="00615E70">
        <w:t xml:space="preserve">action steps </w:t>
      </w:r>
      <w:r w:rsidR="00BA13BB">
        <w:t>and assess</w:t>
      </w:r>
      <w:r w:rsidR="00327B62">
        <w:t>es</w:t>
      </w:r>
      <w:r w:rsidR="00BA13BB">
        <w:t xml:space="preserve"> </w:t>
      </w:r>
      <w:r w:rsidR="00C91402">
        <w:t xml:space="preserve">progress toward </w:t>
      </w:r>
      <w:r w:rsidR="00BA13BB">
        <w:t xml:space="preserve">annual goals for curriculum aligned with </w:t>
      </w:r>
      <w:r w:rsidR="00615E70">
        <w:t xml:space="preserve">objectives in </w:t>
      </w:r>
      <w:r w:rsidR="00BA13BB">
        <w:t>the</w:t>
      </w:r>
      <w:r w:rsidR="00327B62">
        <w:t xml:space="preserve"> strategic plan</w:t>
      </w:r>
      <w:r w:rsidR="00BA13BB">
        <w:t>.</w:t>
      </w:r>
    </w:p>
    <w:p w:rsidR="00AE588C" w:rsidRDefault="00BA13BB" w:rsidP="00BA13BB">
      <w:pPr>
        <w:pStyle w:val="ListParagraph"/>
        <w:tabs>
          <w:tab w:val="left" w:pos="0"/>
          <w:tab w:val="left" w:pos="360"/>
          <w:tab w:val="left" w:pos="720"/>
          <w:tab w:val="left" w:pos="1080"/>
          <w:tab w:val="left" w:pos="1440"/>
          <w:tab w:val="left" w:pos="1800"/>
          <w:tab w:val="left" w:pos="2160"/>
        </w:tabs>
        <w:ind w:left="1440" w:hanging="360"/>
        <w:contextualSpacing w:val="0"/>
      </w:pPr>
      <w:r>
        <w:t xml:space="preserve">a.    The </w:t>
      </w:r>
      <w:r w:rsidR="009C6692">
        <w:t>DIP’s</w:t>
      </w:r>
      <w:r w:rsidR="00327B62">
        <w:t xml:space="preserve"> </w:t>
      </w:r>
      <w:r>
        <w:t xml:space="preserve">action </w:t>
      </w:r>
      <w:r w:rsidR="00327B62">
        <w:t>steps (</w:t>
      </w:r>
      <w:r>
        <w:t>for the school year 2015-2016</w:t>
      </w:r>
      <w:r w:rsidR="00327B62">
        <w:t>)</w:t>
      </w:r>
      <w:r w:rsidR="00AE588C">
        <w:t xml:space="preserve"> to achieve the first objective above </w:t>
      </w:r>
      <w:r w:rsidR="00C91402">
        <w:t xml:space="preserve">(1.a) </w:t>
      </w:r>
      <w:r>
        <w:t>include: “</w:t>
      </w:r>
      <w:r w:rsidR="00AE588C">
        <w:t xml:space="preserve">K-12 </w:t>
      </w:r>
      <w:r>
        <w:t xml:space="preserve">teachers </w:t>
      </w:r>
      <w:r w:rsidR="00AE588C">
        <w:t xml:space="preserve">will </w:t>
      </w:r>
      <w:r>
        <w:t xml:space="preserve">apply Universal Design for Learning (UDL) principles and </w:t>
      </w:r>
      <w:r w:rsidR="00EB5669" w:rsidRPr="00EB5669">
        <w:rPr>
          <w:i/>
        </w:rPr>
        <w:t>Skillful Teacher</w:t>
      </w:r>
      <w:r>
        <w:t xml:space="preserve"> strategies in curriculum alignment to the Common Core and in developing well-structured lessons as part of their standards-based units</w:t>
      </w:r>
      <w:r w:rsidR="00AE588C">
        <w:t>.</w:t>
      </w:r>
      <w:r>
        <w:t xml:space="preserve">” </w:t>
      </w:r>
    </w:p>
    <w:p w:rsidR="00BA13BB" w:rsidRDefault="00AE588C" w:rsidP="00BA13BB">
      <w:pPr>
        <w:pStyle w:val="ListParagraph"/>
        <w:tabs>
          <w:tab w:val="left" w:pos="0"/>
          <w:tab w:val="left" w:pos="360"/>
          <w:tab w:val="left" w:pos="720"/>
          <w:tab w:val="left" w:pos="1080"/>
          <w:tab w:val="left" w:pos="1440"/>
          <w:tab w:val="left" w:pos="1800"/>
          <w:tab w:val="left" w:pos="2160"/>
        </w:tabs>
        <w:ind w:left="1440" w:hanging="360"/>
        <w:contextualSpacing w:val="0"/>
      </w:pPr>
      <w:r>
        <w:t>b.</w:t>
      </w:r>
      <w:r>
        <w:tab/>
        <w:t xml:space="preserve">The </w:t>
      </w:r>
      <w:r w:rsidR="009C6692">
        <w:t>DIP’</w:t>
      </w:r>
      <w:r>
        <w:t xml:space="preserve">s action steps (for the school year 2015-2016) to achieve the second objective above </w:t>
      </w:r>
      <w:r w:rsidR="00C91402">
        <w:t xml:space="preserve">(1.b) </w:t>
      </w:r>
      <w:r>
        <w:t>include</w:t>
      </w:r>
      <w:r w:rsidR="00BA13BB">
        <w:t>: “</w:t>
      </w:r>
      <w:r>
        <w:t xml:space="preserve">Through collaboration in </w:t>
      </w:r>
      <w:r w:rsidR="00BA13BB">
        <w:t xml:space="preserve">Professional Learning Communities, K-12 teachers will develop standards-based units that are aligned </w:t>
      </w:r>
      <w:r>
        <w:t xml:space="preserve">to </w:t>
      </w:r>
      <w:r w:rsidR="00BA13BB">
        <w:t>the Common Core standards that will include disciplinary writing and critical thinking/problem solving activities</w:t>
      </w:r>
      <w:r>
        <w:t>.</w:t>
      </w:r>
      <w:r w:rsidR="00BA13BB">
        <w:t xml:space="preserve">” </w:t>
      </w:r>
    </w:p>
    <w:p w:rsidR="007B19D0" w:rsidRDefault="00C91402" w:rsidP="00BA13BB">
      <w:pPr>
        <w:pStyle w:val="ListParagraph"/>
        <w:tabs>
          <w:tab w:val="left" w:pos="0"/>
          <w:tab w:val="left" w:pos="360"/>
          <w:tab w:val="left" w:pos="720"/>
          <w:tab w:val="left" w:pos="1080"/>
          <w:tab w:val="left" w:pos="1440"/>
          <w:tab w:val="left" w:pos="1800"/>
          <w:tab w:val="left" w:pos="2160"/>
        </w:tabs>
        <w:ind w:left="1440" w:hanging="360"/>
        <w:contextualSpacing w:val="0"/>
      </w:pPr>
      <w:r>
        <w:t xml:space="preserve">c.  </w:t>
      </w:r>
      <w:r w:rsidR="00C360C8">
        <w:tab/>
      </w:r>
      <w:r w:rsidR="00E31F41">
        <w:t>M</w:t>
      </w:r>
      <w:r w:rsidR="00BA13BB">
        <w:t>id-year (</w:t>
      </w:r>
      <w:r w:rsidR="00E31F41">
        <w:t xml:space="preserve">for the </w:t>
      </w:r>
      <w:r w:rsidR="00BA13BB">
        <w:t>2015-2016</w:t>
      </w:r>
      <w:r w:rsidR="00E31F41">
        <w:t xml:space="preserve"> school year</w:t>
      </w:r>
      <w:r w:rsidR="00BA13BB">
        <w:t xml:space="preserve">) progress </w:t>
      </w:r>
      <w:r w:rsidR="00E31F41">
        <w:t xml:space="preserve">toward </w:t>
      </w:r>
      <w:r w:rsidR="00BA13BB">
        <w:t xml:space="preserve">each curriculum goal </w:t>
      </w:r>
      <w:r w:rsidR="00E31F41">
        <w:t>in</w:t>
      </w:r>
      <w:r w:rsidR="00BA13BB">
        <w:t xml:space="preserve"> the </w:t>
      </w:r>
      <w:r w:rsidR="00E31F41">
        <w:t xml:space="preserve">strategic plan </w:t>
      </w:r>
      <w:r w:rsidR="00BA13BB">
        <w:t xml:space="preserve">is posted on the </w:t>
      </w:r>
      <w:r w:rsidR="00E31F41">
        <w:t>district’s</w:t>
      </w:r>
      <w:r w:rsidR="00BA13BB">
        <w:t xml:space="preserve"> web site</w:t>
      </w:r>
      <w:r w:rsidR="00E31F41">
        <w:t xml:space="preserve">, as follows: </w:t>
      </w:r>
      <w:r w:rsidR="00BA13BB">
        <w:t xml:space="preserve">“At the elementary and middle school level, teachers have developed, and will continue to revise three writing standards-based units for each writing type (Narrative, Opinion, and Information). The teachers used the </w:t>
      </w:r>
      <w:r w:rsidR="00BA13BB">
        <w:rPr>
          <w:i/>
        </w:rPr>
        <w:t xml:space="preserve">Units of Study in Argument Information, and Narrative </w:t>
      </w:r>
      <w:r w:rsidR="00BA13BB">
        <w:t xml:space="preserve">as resources for the units. Additionally, student progress will be measured by an on-demand prompt administered at the beginning and end of each unit. All Danvers High School teachers worked to update their standards-based units. Danvers High School teachers will continue this process through the end of the school year.” </w:t>
      </w:r>
    </w:p>
    <w:p w:rsidR="00BA13BB" w:rsidRDefault="00BA13BB" w:rsidP="00BA13BB">
      <w:pPr>
        <w:pStyle w:val="ListParagraph"/>
        <w:tabs>
          <w:tab w:val="left" w:pos="0"/>
          <w:tab w:val="left" w:pos="360"/>
          <w:tab w:val="left" w:pos="720"/>
          <w:tab w:val="left" w:pos="1080"/>
          <w:tab w:val="left" w:pos="1440"/>
          <w:tab w:val="left" w:pos="1800"/>
          <w:tab w:val="left" w:pos="2160"/>
        </w:tabs>
        <w:ind w:left="1080" w:hanging="360"/>
        <w:contextualSpacing w:val="0"/>
      </w:pPr>
      <w:r>
        <w:t xml:space="preserve">3.    The </w:t>
      </w:r>
      <w:r w:rsidR="00225A13">
        <w:t>district</w:t>
      </w:r>
      <w:r>
        <w:t xml:space="preserve"> </w:t>
      </w:r>
      <w:r w:rsidR="00225A13">
        <w:t xml:space="preserve">is </w:t>
      </w:r>
      <w:r>
        <w:t xml:space="preserve">transitioning curriculum to an Understanding by Design (UbD) format </w:t>
      </w:r>
      <w:r w:rsidR="00225A13">
        <w:t xml:space="preserve">using </w:t>
      </w:r>
      <w:r>
        <w:t>Google Docs</w:t>
      </w:r>
      <w:r w:rsidR="00225A13">
        <w:t xml:space="preserve"> as its document management system</w:t>
      </w:r>
      <w:r>
        <w:t xml:space="preserve">. </w:t>
      </w:r>
    </w:p>
    <w:p w:rsidR="00BA13BB" w:rsidRPr="0052248A" w:rsidRDefault="00BA13BB" w:rsidP="00BA13BB">
      <w:pPr>
        <w:pStyle w:val="ListParagraph"/>
        <w:tabs>
          <w:tab w:val="left" w:pos="0"/>
          <w:tab w:val="left" w:pos="360"/>
          <w:tab w:val="left" w:pos="720"/>
          <w:tab w:val="left" w:pos="1080"/>
          <w:tab w:val="left" w:pos="1440"/>
          <w:tab w:val="left" w:pos="1800"/>
          <w:tab w:val="left" w:pos="2160"/>
        </w:tabs>
        <w:ind w:left="1440" w:hanging="360"/>
        <w:contextualSpacing w:val="0"/>
      </w:pPr>
      <w:r>
        <w:t xml:space="preserve">a.  </w:t>
      </w:r>
      <w:r w:rsidR="00225A13">
        <w:tab/>
      </w:r>
      <w:r>
        <w:t xml:space="preserve">Lesson </w:t>
      </w:r>
      <w:r w:rsidR="00225A13">
        <w:t xml:space="preserve">unit plans </w:t>
      </w:r>
      <w:r>
        <w:t>are being developed in a UbD format.</w:t>
      </w:r>
    </w:p>
    <w:p w:rsidR="00BA13BB" w:rsidRDefault="00BA13BB" w:rsidP="00ED6116">
      <w:pPr>
        <w:pStyle w:val="ListParagraph"/>
        <w:numPr>
          <w:ilvl w:val="1"/>
          <w:numId w:val="4"/>
        </w:numPr>
        <w:tabs>
          <w:tab w:val="left" w:pos="0"/>
          <w:tab w:val="left" w:pos="360"/>
          <w:tab w:val="left" w:pos="1080"/>
          <w:tab w:val="left" w:pos="1800"/>
          <w:tab w:val="left" w:pos="2160"/>
        </w:tabs>
        <w:ind w:left="720"/>
        <w:contextualSpacing w:val="0"/>
      </w:pPr>
      <w:r>
        <w:t xml:space="preserve">The superintendent stated that based on </w:t>
      </w:r>
      <w:r w:rsidR="00485B24">
        <w:t xml:space="preserve">student performance </w:t>
      </w:r>
      <w:r>
        <w:t xml:space="preserve">data and survey data from high school graduates indicating the need for better writing skills, the </w:t>
      </w:r>
      <w:r w:rsidR="00225A13">
        <w:t>district</w:t>
      </w:r>
      <w:r>
        <w:t xml:space="preserve"> </w:t>
      </w:r>
      <w:r w:rsidR="00CB1C1D">
        <w:t xml:space="preserve">is </w:t>
      </w:r>
      <w:r>
        <w:t>implementing a unified writing program K-12.</w:t>
      </w:r>
      <w:r w:rsidRPr="0023504E">
        <w:t xml:space="preserve"> </w:t>
      </w:r>
    </w:p>
    <w:p w:rsidR="00BA13BB" w:rsidRDefault="00BA13BB" w:rsidP="00ED6116">
      <w:pPr>
        <w:pStyle w:val="ListParagraph"/>
        <w:numPr>
          <w:ilvl w:val="2"/>
          <w:numId w:val="4"/>
        </w:numPr>
        <w:tabs>
          <w:tab w:val="left" w:pos="0"/>
          <w:tab w:val="left" w:pos="360"/>
          <w:tab w:val="left" w:pos="1080"/>
          <w:tab w:val="left" w:pos="1800"/>
          <w:tab w:val="left" w:pos="2160"/>
        </w:tabs>
        <w:ind w:left="1080"/>
        <w:contextualSpacing w:val="0"/>
      </w:pPr>
      <w:r>
        <w:t xml:space="preserve">The superintendent </w:t>
      </w:r>
      <w:r w:rsidR="00225A13">
        <w:t xml:space="preserve">said </w:t>
      </w:r>
      <w:r>
        <w:t xml:space="preserve">that </w:t>
      </w:r>
      <w:r w:rsidR="00225A13">
        <w:t>the</w:t>
      </w:r>
      <w:r>
        <w:t xml:space="preserve"> Writer</w:t>
      </w:r>
      <w:r w:rsidR="000F0298">
        <w:t>s</w:t>
      </w:r>
      <w:r>
        <w:t xml:space="preserve"> Workshop </w:t>
      </w:r>
      <w:r w:rsidR="00225A13">
        <w:t xml:space="preserve">program </w:t>
      </w:r>
      <w:r>
        <w:t xml:space="preserve">is being implemented </w:t>
      </w:r>
      <w:r w:rsidR="00225A13">
        <w:t>across the district</w:t>
      </w:r>
      <w:r>
        <w:t>.</w:t>
      </w:r>
      <w:r w:rsidRPr="0023504E">
        <w:t xml:space="preserve"> </w:t>
      </w:r>
    </w:p>
    <w:p w:rsidR="00BA13BB" w:rsidRDefault="00BA13BB" w:rsidP="00ED6116">
      <w:pPr>
        <w:pStyle w:val="ListParagraph"/>
        <w:numPr>
          <w:ilvl w:val="3"/>
          <w:numId w:val="4"/>
        </w:numPr>
        <w:tabs>
          <w:tab w:val="left" w:pos="0"/>
          <w:tab w:val="left" w:pos="360"/>
          <w:tab w:val="left" w:pos="1080"/>
          <w:tab w:val="left" w:pos="1440"/>
          <w:tab w:val="left" w:pos="2160"/>
        </w:tabs>
        <w:ind w:left="1440"/>
      </w:pPr>
      <w:r>
        <w:t xml:space="preserve">The implementation of the Writers Workshop was supported by teachers’ study group over a two-year period.  </w:t>
      </w:r>
      <w:r w:rsidRPr="001F66A7">
        <w:t xml:space="preserve"> </w:t>
      </w:r>
    </w:p>
    <w:p w:rsidR="00152804" w:rsidRDefault="00152804" w:rsidP="00152804">
      <w:pPr>
        <w:tabs>
          <w:tab w:val="left" w:pos="0"/>
          <w:tab w:val="left" w:pos="360"/>
          <w:tab w:val="left" w:pos="720"/>
          <w:tab w:val="left" w:pos="1080"/>
          <w:tab w:val="left" w:pos="1440"/>
          <w:tab w:val="left" w:pos="2160"/>
        </w:tabs>
        <w:ind w:left="1080" w:hanging="1080"/>
      </w:pPr>
      <w:r>
        <w:lastRenderedPageBreak/>
        <w:tab/>
      </w:r>
      <w:r>
        <w:tab/>
        <w:t>2.</w:t>
      </w:r>
      <w:r>
        <w:tab/>
        <w:t>The units in the new K-12 writing program are standards based.</w:t>
      </w:r>
    </w:p>
    <w:p w:rsidR="00BA13BB" w:rsidRPr="00406F3F" w:rsidRDefault="00BA13BB" w:rsidP="00485B24">
      <w:pPr>
        <w:tabs>
          <w:tab w:val="left" w:pos="0"/>
          <w:tab w:val="left" w:pos="360"/>
          <w:tab w:val="left" w:pos="1080"/>
          <w:tab w:val="left" w:pos="1440"/>
          <w:tab w:val="left" w:pos="2160"/>
        </w:tabs>
        <w:ind w:left="720" w:hanging="360"/>
      </w:pPr>
      <w:r w:rsidRPr="00406F3F">
        <w:rPr>
          <w:b/>
        </w:rPr>
        <w:t>C.</w:t>
      </w:r>
      <w:r>
        <w:t xml:space="preserve"> </w:t>
      </w:r>
      <w:r w:rsidRPr="00406F3F">
        <w:t xml:space="preserve"> </w:t>
      </w:r>
      <w:r>
        <w:t xml:space="preserve"> </w:t>
      </w:r>
      <w:r w:rsidR="00CB1C1D">
        <w:t>D</w:t>
      </w:r>
      <w:r w:rsidRPr="00406F3F">
        <w:t xml:space="preserve">istrict </w:t>
      </w:r>
      <w:r w:rsidR="00CB1C1D">
        <w:t xml:space="preserve">leaders </w:t>
      </w:r>
      <w:r w:rsidR="00CB1C1D" w:rsidRPr="00406F3F">
        <w:t>ha</w:t>
      </w:r>
      <w:r w:rsidR="00CB1C1D">
        <w:t>ve</w:t>
      </w:r>
      <w:r w:rsidR="00CB1C1D" w:rsidRPr="00406F3F">
        <w:t xml:space="preserve"> </w:t>
      </w:r>
      <w:r w:rsidRPr="00406F3F">
        <w:t xml:space="preserve">recognized </w:t>
      </w:r>
      <w:r w:rsidR="00E82E60" w:rsidRPr="00406F3F">
        <w:t xml:space="preserve">the need to improve </w:t>
      </w:r>
      <w:r w:rsidR="00E82E60">
        <w:t xml:space="preserve">middle-school </w:t>
      </w:r>
      <w:r w:rsidR="008A64DB">
        <w:t xml:space="preserve">math </w:t>
      </w:r>
      <w:r w:rsidR="00E82E60" w:rsidRPr="00406F3F">
        <w:t>achievement, and</w:t>
      </w:r>
      <w:r w:rsidR="00E82E60">
        <w:t xml:space="preserve"> to</w:t>
      </w:r>
      <w:r w:rsidR="00E82E60" w:rsidRPr="00406F3F">
        <w:t xml:space="preserve"> that end are</w:t>
      </w:r>
      <w:r w:rsidR="000F0298">
        <w:t xml:space="preserve"> working to</w:t>
      </w:r>
      <w:r w:rsidR="00E82E60" w:rsidRPr="00406F3F">
        <w:t xml:space="preserve"> increas</w:t>
      </w:r>
      <w:r w:rsidR="000F0298">
        <w:t>e</w:t>
      </w:r>
      <w:r w:rsidR="00E82E60" w:rsidRPr="00406F3F">
        <w:t xml:space="preserve"> rigor </w:t>
      </w:r>
      <w:r w:rsidR="00382F87">
        <w:t>with</w:t>
      </w:r>
      <w:r w:rsidR="00E82E60" w:rsidRPr="00406F3F">
        <w:t xml:space="preserve"> the use of </w:t>
      </w:r>
      <w:r w:rsidR="00E82E60" w:rsidRPr="007F08CB">
        <w:t>Connected Math III</w:t>
      </w:r>
      <w:r w:rsidR="00EB5669" w:rsidRPr="00EB5669">
        <w:rPr>
          <w:i/>
        </w:rPr>
        <w:t xml:space="preserve"> </w:t>
      </w:r>
      <w:r w:rsidR="00E82E60" w:rsidRPr="00406F3F">
        <w:t xml:space="preserve">in grades </w:t>
      </w:r>
      <w:r w:rsidR="00E82E60">
        <w:t>7</w:t>
      </w:r>
      <w:r w:rsidR="00E82E60" w:rsidRPr="00406F3F">
        <w:t xml:space="preserve"> and </w:t>
      </w:r>
      <w:r w:rsidR="00E82E60">
        <w:t>8</w:t>
      </w:r>
      <w:r w:rsidRPr="00406F3F">
        <w:t>.</w:t>
      </w:r>
    </w:p>
    <w:p w:rsidR="00E67EEE" w:rsidRDefault="00BA13BB">
      <w:pPr>
        <w:pStyle w:val="ListParagraph"/>
        <w:numPr>
          <w:ilvl w:val="0"/>
          <w:numId w:val="7"/>
        </w:numPr>
        <w:tabs>
          <w:tab w:val="left" w:pos="360"/>
          <w:tab w:val="left" w:pos="720"/>
          <w:tab w:val="left" w:pos="1080"/>
          <w:tab w:val="left" w:pos="1800"/>
          <w:tab w:val="left" w:pos="2160"/>
        </w:tabs>
        <w:contextualSpacing w:val="0"/>
      </w:pPr>
      <w:r w:rsidRPr="00493D2D">
        <w:t xml:space="preserve">Time and resources are available for curriculum development and implementation. </w:t>
      </w:r>
    </w:p>
    <w:p w:rsidR="00BA13BB" w:rsidRDefault="00BA13BB" w:rsidP="00485B24">
      <w:pPr>
        <w:tabs>
          <w:tab w:val="left" w:pos="360"/>
          <w:tab w:val="left" w:pos="720"/>
          <w:tab w:val="left" w:pos="1080"/>
          <w:tab w:val="left" w:pos="1440"/>
          <w:tab w:val="left" w:pos="1800"/>
          <w:tab w:val="left" w:pos="2160"/>
        </w:tabs>
        <w:ind w:left="1080" w:hanging="360"/>
      </w:pPr>
      <w:r>
        <w:t xml:space="preserve">1.    </w:t>
      </w:r>
      <w:r w:rsidR="008A64DB">
        <w:t>T</w:t>
      </w:r>
      <w:r w:rsidRPr="00205300">
        <w:t xml:space="preserve">eachers have </w:t>
      </w:r>
      <w:r w:rsidR="008A64DB">
        <w:t>c</w:t>
      </w:r>
      <w:r w:rsidRPr="00205300">
        <w:t xml:space="preserve">ommon </w:t>
      </w:r>
      <w:r w:rsidR="008A64DB">
        <w:t>p</w:t>
      </w:r>
      <w:r w:rsidR="008A64DB" w:rsidRPr="00205300">
        <w:t xml:space="preserve">lanning </w:t>
      </w:r>
      <w:r w:rsidR="008A64DB">
        <w:t>t</w:t>
      </w:r>
      <w:r w:rsidR="008A64DB" w:rsidRPr="00205300">
        <w:t>ime</w:t>
      </w:r>
      <w:r w:rsidRPr="00205300">
        <w:t xml:space="preserve"> and month</w:t>
      </w:r>
      <w:r w:rsidR="008A64DB">
        <w:t>ly</w:t>
      </w:r>
      <w:r w:rsidRPr="00205300">
        <w:t xml:space="preserve"> early</w:t>
      </w:r>
      <w:r w:rsidR="008A64DB">
        <w:t>-</w:t>
      </w:r>
      <w:r w:rsidRPr="00205300">
        <w:t xml:space="preserve">release days.  At the elementary level, teachers meet with their </w:t>
      </w:r>
      <w:r w:rsidR="008A64DB" w:rsidRPr="00205300">
        <w:t>school</w:t>
      </w:r>
      <w:r w:rsidR="008A64DB">
        <w:t>-</w:t>
      </w:r>
      <w:r w:rsidRPr="00205300">
        <w:t xml:space="preserve">based team, and every other month with </w:t>
      </w:r>
      <w:r w:rsidR="008A64DB" w:rsidRPr="00205300">
        <w:t>grade</w:t>
      </w:r>
      <w:r w:rsidR="008A64DB">
        <w:t>-</w:t>
      </w:r>
      <w:r w:rsidRPr="00205300">
        <w:t xml:space="preserve">level teachers across the district.  At the middle and high schools, teachers meet with </w:t>
      </w:r>
      <w:r w:rsidR="001C7CEF" w:rsidRPr="00205300">
        <w:t>subject</w:t>
      </w:r>
      <w:r w:rsidR="001C7CEF">
        <w:t>-</w:t>
      </w:r>
      <w:r w:rsidRPr="00205300">
        <w:t xml:space="preserve">area peers. </w:t>
      </w:r>
    </w:p>
    <w:p w:rsidR="00BA13BB" w:rsidRPr="00205300" w:rsidRDefault="00BA13BB" w:rsidP="00485B24">
      <w:pPr>
        <w:tabs>
          <w:tab w:val="left" w:pos="360"/>
          <w:tab w:val="left" w:pos="720"/>
          <w:tab w:val="left" w:pos="1080"/>
          <w:tab w:val="left" w:pos="1440"/>
          <w:tab w:val="left" w:pos="1800"/>
          <w:tab w:val="left" w:pos="2160"/>
        </w:tabs>
        <w:ind w:left="1080" w:hanging="360"/>
      </w:pPr>
      <w:r>
        <w:t xml:space="preserve">2.    </w:t>
      </w:r>
      <w:r w:rsidR="008A64DB" w:rsidRPr="00205300">
        <w:t>Middle</w:t>
      </w:r>
      <w:r w:rsidR="008A64DB">
        <w:t>-</w:t>
      </w:r>
      <w:r w:rsidRPr="00205300">
        <w:t xml:space="preserve">school grade </w:t>
      </w:r>
      <w:r w:rsidR="008A64DB">
        <w:t>6</w:t>
      </w:r>
      <w:r w:rsidR="0065176A">
        <w:t xml:space="preserve"> </w:t>
      </w:r>
      <w:r w:rsidRPr="00205300">
        <w:t>teachers meet with elementary grade 5 teachers</w:t>
      </w:r>
      <w:r w:rsidR="00BC7B8E">
        <w:t xml:space="preserve"> </w:t>
      </w:r>
      <w:r>
        <w:t>and high</w:t>
      </w:r>
      <w:r w:rsidR="008A64DB">
        <w:t>-</w:t>
      </w:r>
      <w:r>
        <w:t xml:space="preserve"> school grade </w:t>
      </w:r>
      <w:r w:rsidR="008A64DB">
        <w:t>9</w:t>
      </w:r>
      <w:r w:rsidR="008A64DB" w:rsidRPr="00205300">
        <w:t xml:space="preserve"> </w:t>
      </w:r>
      <w:r w:rsidRPr="00205300">
        <w:t xml:space="preserve">teachers meet with middle school grade </w:t>
      </w:r>
      <w:r w:rsidR="008A64DB">
        <w:t>8</w:t>
      </w:r>
      <w:r w:rsidR="008A64DB" w:rsidRPr="00205300">
        <w:t xml:space="preserve"> </w:t>
      </w:r>
      <w:r w:rsidRPr="00205300">
        <w:t xml:space="preserve">teachers in order to plan curriculum transitions. </w:t>
      </w:r>
    </w:p>
    <w:p w:rsidR="00E67EEE" w:rsidRDefault="00BC7B8E" w:rsidP="00BC7B8E">
      <w:pPr>
        <w:tabs>
          <w:tab w:val="left" w:pos="360"/>
          <w:tab w:val="left" w:pos="720"/>
          <w:tab w:val="left" w:pos="1080"/>
          <w:tab w:val="left" w:pos="1440"/>
          <w:tab w:val="left" w:pos="1800"/>
          <w:tab w:val="left" w:pos="2160"/>
        </w:tabs>
        <w:ind w:left="1080" w:hanging="1080"/>
      </w:pPr>
      <w:r>
        <w:tab/>
      </w:r>
      <w:r>
        <w:tab/>
        <w:t>3.</w:t>
      </w:r>
      <w:r>
        <w:tab/>
      </w:r>
      <w:r w:rsidR="00BA13BB" w:rsidRPr="00205300">
        <w:t>A study team in mathema</w:t>
      </w:r>
      <w:r w:rsidR="00BA13BB">
        <w:t xml:space="preserve">tics for grades </w:t>
      </w:r>
      <w:r w:rsidR="008A64DB">
        <w:t>7-10</w:t>
      </w:r>
      <w:r w:rsidR="00BA13BB" w:rsidRPr="00205300">
        <w:t xml:space="preserve"> has been formed to address curriculum and instruction in relation to a current </w:t>
      </w:r>
      <w:r w:rsidR="008A64DB">
        <w:t>analysis</w:t>
      </w:r>
      <w:r w:rsidR="008A64DB" w:rsidRPr="00205300">
        <w:t xml:space="preserve"> </w:t>
      </w:r>
      <w:r w:rsidR="00BA13BB" w:rsidRPr="00205300">
        <w:t xml:space="preserve">of achievement data. </w:t>
      </w:r>
    </w:p>
    <w:p w:rsidR="00E67EEE" w:rsidRDefault="00BC7B8E" w:rsidP="00BC7B8E">
      <w:pPr>
        <w:tabs>
          <w:tab w:val="left" w:pos="360"/>
          <w:tab w:val="left" w:pos="720"/>
          <w:tab w:val="left" w:pos="1080"/>
          <w:tab w:val="left" w:pos="1440"/>
          <w:tab w:val="left" w:pos="1800"/>
          <w:tab w:val="left" w:pos="2160"/>
        </w:tabs>
        <w:ind w:left="1080" w:hanging="1080"/>
      </w:pPr>
      <w:r>
        <w:tab/>
      </w:r>
      <w:r>
        <w:tab/>
        <w:t>4.</w:t>
      </w:r>
      <w:r>
        <w:tab/>
      </w:r>
      <w:r w:rsidR="00BA13BB">
        <w:t xml:space="preserve">District </w:t>
      </w:r>
      <w:r w:rsidR="0065176A">
        <w:t xml:space="preserve">leaders told the team that they are </w:t>
      </w:r>
      <w:r w:rsidR="00BA13BB">
        <w:t xml:space="preserve">beginning to look at the </w:t>
      </w:r>
      <w:r w:rsidR="0065176A">
        <w:t>Massachusetts</w:t>
      </w:r>
      <w:r w:rsidR="00BA13BB">
        <w:t xml:space="preserve"> Science </w:t>
      </w:r>
      <w:r w:rsidR="0065176A">
        <w:t xml:space="preserve">and Technology/Engineering </w:t>
      </w:r>
      <w:r w:rsidR="00BA13BB">
        <w:t xml:space="preserve">Standards in relation to current </w:t>
      </w:r>
      <w:r w:rsidR="0065176A">
        <w:t xml:space="preserve">science </w:t>
      </w:r>
      <w:r w:rsidR="00BA13BB">
        <w:t>curriculum.</w:t>
      </w:r>
      <w:r w:rsidR="00BA13BB" w:rsidRPr="00CA1EA9">
        <w:tab/>
      </w:r>
      <w:r w:rsidR="00BA13BB" w:rsidRPr="00CA1EA9">
        <w:tab/>
        <w:t xml:space="preserve"> </w:t>
      </w:r>
    </w:p>
    <w:p w:rsidR="00E67EEE" w:rsidRDefault="00BC7B8E" w:rsidP="00BC7B8E">
      <w:pPr>
        <w:tabs>
          <w:tab w:val="left" w:pos="360"/>
          <w:tab w:val="left" w:pos="720"/>
          <w:tab w:val="left" w:pos="1080"/>
          <w:tab w:val="left" w:pos="1440"/>
          <w:tab w:val="left" w:pos="1800"/>
          <w:tab w:val="left" w:pos="2160"/>
        </w:tabs>
        <w:ind w:left="1080" w:hanging="1080"/>
      </w:pPr>
      <w:r>
        <w:tab/>
      </w:r>
      <w:r>
        <w:tab/>
        <w:t>5.</w:t>
      </w:r>
      <w:r>
        <w:tab/>
      </w:r>
      <w:r w:rsidR="00BA13BB">
        <w:t xml:space="preserve">The </w:t>
      </w:r>
      <w:r w:rsidR="0065176A">
        <w:t xml:space="preserve">superintendent </w:t>
      </w:r>
      <w:r w:rsidR="00BA13BB">
        <w:t xml:space="preserve">stated that </w:t>
      </w:r>
      <w:r w:rsidR="007F2812">
        <w:t>staff are continually reviewing curri</w:t>
      </w:r>
      <w:r w:rsidR="00594A9C">
        <w:t>c</w:t>
      </w:r>
      <w:r w:rsidR="007F2812">
        <w:t>ulum</w:t>
      </w:r>
      <w:r w:rsidR="00594A9C">
        <w:t xml:space="preserve">, noting that </w:t>
      </w:r>
      <w:r w:rsidR="00BA13BB">
        <w:t>“nothing gets five years away without taking a look at it.”</w:t>
      </w:r>
    </w:p>
    <w:p w:rsidR="00E67EEE" w:rsidRDefault="00D63749" w:rsidP="00D63749">
      <w:pPr>
        <w:tabs>
          <w:tab w:val="left" w:pos="360"/>
          <w:tab w:val="left" w:pos="720"/>
          <w:tab w:val="left" w:pos="1080"/>
          <w:tab w:val="left" w:pos="1440"/>
          <w:tab w:val="left" w:pos="1800"/>
          <w:tab w:val="left" w:pos="2160"/>
        </w:tabs>
        <w:ind w:left="1440" w:hanging="720"/>
      </w:pPr>
      <w:r>
        <w:tab/>
        <w:t>a.</w:t>
      </w:r>
      <w:r>
        <w:tab/>
      </w:r>
      <w:r w:rsidR="00CC3FE2">
        <w:t>The district has transitioned the e</w:t>
      </w:r>
      <w:r w:rsidR="0065176A">
        <w:t xml:space="preserve">lementary curriculum </w:t>
      </w:r>
      <w:r w:rsidR="00BA13BB">
        <w:t xml:space="preserve">from the Treasures ELA basal program to </w:t>
      </w:r>
      <w:r w:rsidR="00CC3FE2">
        <w:t xml:space="preserve">the </w:t>
      </w:r>
      <w:r w:rsidR="00BA13BB">
        <w:t>2011 Frameworks incorporating information from the Basal Alignment Project, and to Readers Workshop standards</w:t>
      </w:r>
      <w:r w:rsidR="00CC3FE2">
        <w:t>-</w:t>
      </w:r>
      <w:r w:rsidR="00BA13BB">
        <w:t xml:space="preserve">based units using Treasures as a resource. </w:t>
      </w:r>
    </w:p>
    <w:p w:rsidR="00E67EEE" w:rsidRDefault="003F294F">
      <w:pPr>
        <w:pStyle w:val="ListParagraph"/>
        <w:numPr>
          <w:ilvl w:val="3"/>
          <w:numId w:val="4"/>
        </w:numPr>
        <w:tabs>
          <w:tab w:val="left" w:pos="360"/>
          <w:tab w:val="left" w:pos="720"/>
          <w:tab w:val="left" w:pos="1080"/>
          <w:tab w:val="left" w:pos="1440"/>
          <w:tab w:val="left" w:pos="1800"/>
          <w:tab w:val="left" w:pos="2160"/>
        </w:tabs>
        <w:ind w:left="1440"/>
        <w:contextualSpacing w:val="0"/>
      </w:pPr>
      <w:r>
        <w:t xml:space="preserve">The district has transitioned </w:t>
      </w:r>
      <w:r w:rsidR="00BA13BB">
        <w:t>the middle</w:t>
      </w:r>
      <w:r w:rsidR="0065176A">
        <w:t>-</w:t>
      </w:r>
      <w:r w:rsidR="00BA13BB">
        <w:t xml:space="preserve">school mathematics curriculum from </w:t>
      </w:r>
      <w:r w:rsidR="00BA13BB" w:rsidRPr="007F08CB">
        <w:t xml:space="preserve">Connected Math Project II </w:t>
      </w:r>
      <w:r w:rsidR="00BA13BB">
        <w:t xml:space="preserve">to </w:t>
      </w:r>
      <w:r w:rsidR="00BA13BB" w:rsidRPr="007F08CB">
        <w:t>Connected Math Project III</w:t>
      </w:r>
      <w:r w:rsidR="00BA13BB">
        <w:t xml:space="preserve"> in order to provide greater scaffolding and rigor.</w:t>
      </w:r>
      <w:r w:rsidR="00BA13BB" w:rsidRPr="00CA1EA9">
        <w:tab/>
      </w:r>
      <w:r w:rsidR="00BA13BB" w:rsidRPr="00CA1EA9">
        <w:tab/>
      </w:r>
      <w:r w:rsidR="00BA13BB" w:rsidRPr="00CA1EA9">
        <w:tab/>
        <w:t xml:space="preserve"> </w:t>
      </w:r>
    </w:p>
    <w:p w:rsidR="00E67EEE" w:rsidRDefault="0065176A">
      <w:pPr>
        <w:pStyle w:val="ListParagraph"/>
        <w:numPr>
          <w:ilvl w:val="3"/>
          <w:numId w:val="4"/>
        </w:numPr>
        <w:tabs>
          <w:tab w:val="left" w:pos="360"/>
          <w:tab w:val="left" w:pos="720"/>
          <w:tab w:val="left" w:pos="1080"/>
          <w:tab w:val="left" w:pos="1440"/>
          <w:tab w:val="left" w:pos="1800"/>
          <w:tab w:val="left" w:pos="2160"/>
        </w:tabs>
        <w:ind w:left="1440"/>
        <w:contextualSpacing w:val="0"/>
      </w:pPr>
      <w:r>
        <w:t>Interviews and a document review indicated that in the 2016-2017</w:t>
      </w:r>
      <w:r w:rsidR="00CB1C1D">
        <w:t xml:space="preserve"> </w:t>
      </w:r>
      <w:r>
        <w:t xml:space="preserve">school </w:t>
      </w:r>
      <w:r w:rsidR="00BA13BB">
        <w:t xml:space="preserve">year district </w:t>
      </w:r>
      <w:r>
        <w:t>leaders are planning</w:t>
      </w:r>
      <w:r w:rsidR="00BA13BB">
        <w:t xml:space="preserve"> </w:t>
      </w:r>
      <w:r>
        <w:t>to review</w:t>
      </w:r>
      <w:r w:rsidR="00BA13BB">
        <w:t xml:space="preserve"> </w:t>
      </w:r>
      <w:r>
        <w:t xml:space="preserve">the </w:t>
      </w:r>
      <w:r w:rsidR="00BA13BB" w:rsidRPr="00D505E8">
        <w:t xml:space="preserve">Investigations </w:t>
      </w:r>
      <w:r>
        <w:t xml:space="preserve">math </w:t>
      </w:r>
      <w:r w:rsidR="00D63749">
        <w:t>curriculum</w:t>
      </w:r>
      <w:r>
        <w:t xml:space="preserve"> </w:t>
      </w:r>
      <w:r w:rsidR="00BA13BB">
        <w:t xml:space="preserve">and the </w:t>
      </w:r>
      <w:r>
        <w:t>Massachusetts</w:t>
      </w:r>
      <w:r w:rsidR="00BA13BB">
        <w:t xml:space="preserve"> Science</w:t>
      </w:r>
      <w:r w:rsidR="00FD781E">
        <w:t xml:space="preserve"> and Tech</w:t>
      </w:r>
      <w:r w:rsidR="00CB1C1D">
        <w:t>n</w:t>
      </w:r>
      <w:r w:rsidR="00FD781E">
        <w:t>ology/Engineering</w:t>
      </w:r>
      <w:r w:rsidR="00BA13BB">
        <w:t xml:space="preserve"> Standards. </w:t>
      </w:r>
    </w:p>
    <w:p w:rsidR="00E67EEE" w:rsidRDefault="00D63749" w:rsidP="00D63749">
      <w:pPr>
        <w:tabs>
          <w:tab w:val="left" w:pos="360"/>
          <w:tab w:val="left" w:pos="720"/>
          <w:tab w:val="left" w:pos="1080"/>
          <w:tab w:val="left" w:pos="1440"/>
          <w:tab w:val="left" w:pos="1800"/>
          <w:tab w:val="left" w:pos="2160"/>
        </w:tabs>
        <w:ind w:left="1080" w:hanging="1080"/>
      </w:pPr>
      <w:r>
        <w:tab/>
      </w:r>
      <w:r>
        <w:tab/>
      </w:r>
      <w:r w:rsidR="00BC7B8E">
        <w:t>6.</w:t>
      </w:r>
      <w:r>
        <w:tab/>
      </w:r>
      <w:r w:rsidR="00BA13BB">
        <w:t>Teachers and administrators stated that classroom instructional resources to support the curriculum are supplied.</w:t>
      </w:r>
    </w:p>
    <w:p w:rsidR="00E67EEE" w:rsidRDefault="00EB5669" w:rsidP="00BC7B8E">
      <w:pPr>
        <w:tabs>
          <w:tab w:val="left" w:pos="360"/>
          <w:tab w:val="left" w:pos="720"/>
          <w:tab w:val="left" w:pos="1080"/>
          <w:tab w:val="left" w:pos="1440"/>
          <w:tab w:val="left" w:pos="1800"/>
          <w:tab w:val="left" w:pos="2160"/>
        </w:tabs>
        <w:ind w:left="720" w:hanging="360"/>
      </w:pPr>
      <w:r w:rsidRPr="00EB5669">
        <w:rPr>
          <w:b/>
        </w:rPr>
        <w:t>E.</w:t>
      </w:r>
      <w:r w:rsidR="00FD781E">
        <w:tab/>
      </w:r>
      <w:r w:rsidR="009C6692">
        <w:t>In the district’s self-assessment, district leaders noted that</w:t>
      </w:r>
      <w:r w:rsidR="00352DE5">
        <w:t xml:space="preserve"> the</w:t>
      </w:r>
      <w:r w:rsidR="009C6692">
        <w:t xml:space="preserve"> high </w:t>
      </w:r>
      <w:r w:rsidR="00CB1C1D">
        <w:t xml:space="preserve">school </w:t>
      </w:r>
      <w:r w:rsidR="00BA13BB">
        <w:t>is revamping curriculum in preparation for the upcoming NEASC School Accreditation review.</w:t>
      </w:r>
    </w:p>
    <w:p w:rsidR="00E67EEE" w:rsidRDefault="00EB5669" w:rsidP="00BC7B8E">
      <w:pPr>
        <w:tabs>
          <w:tab w:val="left" w:pos="360"/>
          <w:tab w:val="left" w:pos="720"/>
          <w:tab w:val="left" w:pos="1080"/>
          <w:tab w:val="left" w:pos="1440"/>
          <w:tab w:val="left" w:pos="1800"/>
          <w:tab w:val="left" w:pos="2160"/>
        </w:tabs>
        <w:ind w:left="720" w:hanging="360"/>
      </w:pPr>
      <w:r w:rsidRPr="00EB5669">
        <w:rPr>
          <w:b/>
        </w:rPr>
        <w:t>F.</w:t>
      </w:r>
      <w:r w:rsidR="00FD781E">
        <w:rPr>
          <w:b/>
        </w:rPr>
        <w:tab/>
      </w:r>
      <w:r w:rsidR="00BA13BB" w:rsidRPr="00CA1EA9">
        <w:t xml:space="preserve"> </w:t>
      </w:r>
      <w:r w:rsidR="00BA13BB">
        <w:t xml:space="preserve">A </w:t>
      </w:r>
      <w:r w:rsidR="00CB1C1D">
        <w:t xml:space="preserve">K-12 </w:t>
      </w:r>
      <w:r w:rsidR="00BA13BB">
        <w:t xml:space="preserve">curriculum director </w:t>
      </w:r>
      <w:r w:rsidR="009C6692">
        <w:t xml:space="preserve">and </w:t>
      </w:r>
      <w:r w:rsidR="00BA13BB">
        <w:t xml:space="preserve">curriculum directors </w:t>
      </w:r>
      <w:r w:rsidR="00CB1C1D">
        <w:t xml:space="preserve">at </w:t>
      </w:r>
      <w:r w:rsidR="00BA13BB">
        <w:t>the elementary</w:t>
      </w:r>
      <w:r w:rsidR="00C72207">
        <w:t>-</w:t>
      </w:r>
      <w:r w:rsidR="00BA13BB">
        <w:t>, middle</w:t>
      </w:r>
      <w:r w:rsidR="00CB1C1D">
        <w:t>-</w:t>
      </w:r>
      <w:r w:rsidR="00BA13BB">
        <w:t>, and high school</w:t>
      </w:r>
      <w:r w:rsidR="009C6692">
        <w:t>s</w:t>
      </w:r>
      <w:r w:rsidR="00BA13BB">
        <w:t xml:space="preserve"> assist with curriculum development and ensure fidelity to the curriculum. </w:t>
      </w:r>
      <w:r w:rsidR="00CB1C1D">
        <w:t xml:space="preserve">The respective </w:t>
      </w:r>
      <w:r w:rsidR="00CB1C1D">
        <w:lastRenderedPageBreak/>
        <w:t xml:space="preserve">school principals provide further </w:t>
      </w:r>
      <w:r w:rsidR="00BA13BB">
        <w:t xml:space="preserve">assistance and monitoring. </w:t>
      </w:r>
      <w:r w:rsidR="00C72207">
        <w:t>High-school subject-area teachers also assist in the development and implementation of curriculum.</w:t>
      </w:r>
    </w:p>
    <w:p w:rsidR="00BA13BB" w:rsidRDefault="00EB5669" w:rsidP="0065176A">
      <w:pPr>
        <w:tabs>
          <w:tab w:val="left" w:pos="360"/>
          <w:tab w:val="left" w:pos="720"/>
          <w:tab w:val="left" w:pos="1080"/>
          <w:tab w:val="left" w:pos="1440"/>
          <w:tab w:val="left" w:pos="1800"/>
          <w:tab w:val="left" w:pos="2160"/>
        </w:tabs>
      </w:pPr>
      <w:r w:rsidRPr="00EB5669">
        <w:rPr>
          <w:b/>
        </w:rPr>
        <w:t>Impact:</w:t>
      </w:r>
      <w:r w:rsidR="00CB1C1D">
        <w:t xml:space="preserve"> </w:t>
      </w:r>
      <w:r w:rsidR="00BA13BB">
        <w:t xml:space="preserve">A </w:t>
      </w:r>
      <w:r w:rsidR="00C72207">
        <w:t xml:space="preserve">comprehensive, </w:t>
      </w:r>
      <w:r w:rsidR="00BA13BB">
        <w:t>cohesive</w:t>
      </w:r>
      <w:r w:rsidR="00C72207">
        <w:t>,</w:t>
      </w:r>
      <w:r w:rsidR="00BA13BB">
        <w:t xml:space="preserve"> aligned curriculum</w:t>
      </w:r>
      <w:r w:rsidR="00C72207">
        <w:t xml:space="preserve"> supported</w:t>
      </w:r>
      <w:r w:rsidR="00BA13BB">
        <w:t xml:space="preserve"> </w:t>
      </w:r>
      <w:r w:rsidR="00C72207">
        <w:t>by leadership that ensures consistent use, alignment, and effective delivery</w:t>
      </w:r>
      <w:r w:rsidR="00BA13BB">
        <w:t xml:space="preserve"> of the curriculum </w:t>
      </w:r>
      <w:r w:rsidR="00C72207">
        <w:t>means that</w:t>
      </w:r>
      <w:r w:rsidR="00BA13BB">
        <w:t xml:space="preserve"> student</w:t>
      </w:r>
      <w:r w:rsidR="00C72207">
        <w:t>s</w:t>
      </w:r>
      <w:r w:rsidR="00BA13BB">
        <w:t xml:space="preserve"> </w:t>
      </w:r>
      <w:r w:rsidR="00C72207">
        <w:t>consistently receive high-quality instruction that promotes higher levels of</w:t>
      </w:r>
      <w:r w:rsidR="00BA13BB">
        <w:t xml:space="preserve"> achievement</w:t>
      </w:r>
      <w:r w:rsidR="00C7338E">
        <w:t>, which</w:t>
      </w:r>
      <w:r w:rsidR="00C72207">
        <w:t xml:space="preserve"> enables them to be college and career ready</w:t>
      </w:r>
      <w:r w:rsidR="00BA13BB">
        <w:t xml:space="preserve">.   </w:t>
      </w:r>
    </w:p>
    <w:p w:rsidR="00721B8F" w:rsidRDefault="00FA0A95" w:rsidP="00FA0A95">
      <w:pPr>
        <w:tabs>
          <w:tab w:val="left" w:pos="360"/>
          <w:tab w:val="left" w:pos="720"/>
          <w:tab w:val="left" w:pos="1080"/>
          <w:tab w:val="left" w:pos="1440"/>
          <w:tab w:val="left" w:pos="1800"/>
          <w:tab w:val="left" w:pos="2160"/>
        </w:tabs>
        <w:ind w:left="360" w:hanging="360"/>
        <w:rPr>
          <w:b/>
        </w:rPr>
      </w:pPr>
      <w:r>
        <w:rPr>
          <w:b/>
        </w:rPr>
        <w:t>2</w:t>
      </w:r>
      <w:r w:rsidR="00721B8F">
        <w:rPr>
          <w:b/>
        </w:rPr>
        <w:t xml:space="preserve">. </w:t>
      </w:r>
      <w:r w:rsidR="00721B8F">
        <w:rPr>
          <w:b/>
        </w:rPr>
        <w:tab/>
        <w:t xml:space="preserve">Most lessons observed districtwide reflected a common understanding of </w:t>
      </w:r>
      <w:r w:rsidR="00BA4674">
        <w:rPr>
          <w:b/>
        </w:rPr>
        <w:t>high-</w:t>
      </w:r>
      <w:r w:rsidR="00721B8F">
        <w:rPr>
          <w:b/>
        </w:rPr>
        <w:t>quality</w:t>
      </w:r>
      <w:r w:rsidR="00BB12BD">
        <w:rPr>
          <w:b/>
        </w:rPr>
        <w:t>,</w:t>
      </w:r>
      <w:r w:rsidR="00721B8F">
        <w:rPr>
          <w:b/>
        </w:rPr>
        <w:t xml:space="preserve"> evidence-based instruction characterized by high expectations and alignment to learning objectives.  In these classes, students were engaged and took responsibility for their learning while classroom environments were supportive and </w:t>
      </w:r>
      <w:r w:rsidR="00BB12BD">
        <w:rPr>
          <w:b/>
        </w:rPr>
        <w:t xml:space="preserve">instruction was appropriately </w:t>
      </w:r>
      <w:r w:rsidR="00721B8F">
        <w:rPr>
          <w:b/>
        </w:rPr>
        <w:t xml:space="preserve">differentiated to meet </w:t>
      </w:r>
      <w:r w:rsidR="00BB12BD">
        <w:rPr>
          <w:b/>
        </w:rPr>
        <w:t xml:space="preserve">students’ </w:t>
      </w:r>
      <w:r w:rsidR="00721B8F">
        <w:rPr>
          <w:b/>
        </w:rPr>
        <w:t xml:space="preserve">diverse needs.   </w:t>
      </w:r>
    </w:p>
    <w:p w:rsidR="00721B8F" w:rsidRPr="007333DA" w:rsidRDefault="00721B8F" w:rsidP="00657D20">
      <w:pPr>
        <w:pStyle w:val="ListParagraph"/>
        <w:numPr>
          <w:ilvl w:val="1"/>
          <w:numId w:val="28"/>
        </w:numPr>
        <w:tabs>
          <w:tab w:val="left" w:pos="360"/>
          <w:tab w:val="left" w:pos="720"/>
          <w:tab w:val="left" w:pos="1080"/>
          <w:tab w:val="left" w:pos="1440"/>
          <w:tab w:val="left" w:pos="1800"/>
          <w:tab w:val="left" w:pos="2160"/>
        </w:tabs>
        <w:ind w:left="720"/>
        <w:contextualSpacing w:val="0"/>
        <w:rPr>
          <w:b/>
          <w:i/>
        </w:rPr>
      </w:pPr>
      <w:r>
        <w:t>In most lessons observed, team members found that teachers demonstrated knowledge of their subject matter and planned well-structured lessons that reflected high expectations aligned to learning objectives.</w:t>
      </w:r>
    </w:p>
    <w:p w:rsidR="00721B8F" w:rsidRPr="0023504E" w:rsidRDefault="00721B8F" w:rsidP="00ED6116">
      <w:pPr>
        <w:pStyle w:val="ListParagraph"/>
        <w:numPr>
          <w:ilvl w:val="2"/>
          <w:numId w:val="28"/>
        </w:numPr>
        <w:tabs>
          <w:tab w:val="left" w:pos="360"/>
          <w:tab w:val="left" w:pos="720"/>
          <w:tab w:val="left" w:pos="1080"/>
          <w:tab w:val="left" w:pos="1440"/>
          <w:tab w:val="left" w:pos="1800"/>
          <w:tab w:val="left" w:pos="2160"/>
        </w:tabs>
        <w:ind w:left="1080"/>
        <w:contextualSpacing w:val="0"/>
        <w:rPr>
          <w:b/>
          <w:i/>
        </w:rPr>
      </w:pPr>
      <w:r>
        <w:t xml:space="preserve">In 100 percent of elementary lessons, in 85 percent of </w:t>
      </w:r>
      <w:r w:rsidR="006E0E62">
        <w:t>middle-</w:t>
      </w:r>
      <w:r>
        <w:t>school lessons, and in 100</w:t>
      </w:r>
      <w:r w:rsidR="002152B3">
        <w:t xml:space="preserve"> percent </w:t>
      </w:r>
      <w:r>
        <w:t xml:space="preserve">of </w:t>
      </w:r>
      <w:r w:rsidR="002152B3">
        <w:t>high-</w:t>
      </w:r>
      <w:r>
        <w:t xml:space="preserve">school lessons observed, the team found strong or moderate evidence of teacher preparation and expertise in the subject matter.  In these lessons, the team characterized teachers as </w:t>
      </w:r>
      <w:r w:rsidR="002152B3">
        <w:t>demonstrating knowledge of subject matter and</w:t>
      </w:r>
      <w:r>
        <w:t xml:space="preserve"> content and skilled in planning engaging lessons.</w:t>
      </w:r>
    </w:p>
    <w:p w:rsidR="00721B8F" w:rsidRDefault="00721B8F" w:rsidP="00ED6116">
      <w:pPr>
        <w:pStyle w:val="ListParagraph"/>
        <w:numPr>
          <w:ilvl w:val="2"/>
          <w:numId w:val="28"/>
        </w:numPr>
        <w:tabs>
          <w:tab w:val="left" w:pos="0"/>
          <w:tab w:val="left" w:pos="360"/>
          <w:tab w:val="left" w:pos="720"/>
          <w:tab w:val="left" w:pos="1080"/>
          <w:tab w:val="left" w:pos="1440"/>
          <w:tab w:val="left" w:pos="1800"/>
          <w:tab w:val="left" w:pos="2160"/>
        </w:tabs>
        <w:ind w:left="1080"/>
        <w:contextualSpacing w:val="0"/>
      </w:pPr>
      <w:r>
        <w:t xml:space="preserve">Review team members observed strong or moderate evidence of teachers providing and reinforcing learning objectives in </w:t>
      </w:r>
      <w:r w:rsidR="002152B3">
        <w:t xml:space="preserve">94 </w:t>
      </w:r>
      <w:r>
        <w:t>percent of lessons observed districtwide.</w:t>
      </w:r>
    </w:p>
    <w:p w:rsidR="00721B8F" w:rsidRDefault="00721B8F" w:rsidP="00EE7CEA">
      <w:pPr>
        <w:pStyle w:val="ListParagraph"/>
        <w:tabs>
          <w:tab w:val="left" w:pos="0"/>
          <w:tab w:val="left" w:pos="360"/>
          <w:tab w:val="left" w:pos="720"/>
          <w:tab w:val="left" w:pos="1080"/>
          <w:tab w:val="left" w:pos="1440"/>
          <w:tab w:val="left" w:pos="1800"/>
          <w:tab w:val="left" w:pos="2160"/>
        </w:tabs>
        <w:ind w:left="1440" w:hanging="360"/>
        <w:contextualSpacing w:val="0"/>
      </w:pPr>
      <w:r w:rsidRPr="006C3B48">
        <w:t>a.</w:t>
      </w:r>
      <w:r w:rsidRPr="006C3B48">
        <w:tab/>
      </w:r>
      <w:r>
        <w:t xml:space="preserve">The team cited multiple examples of clear learning objectives at every level.  </w:t>
      </w:r>
      <w:r w:rsidR="002152B3">
        <w:t xml:space="preserve">For example, </w:t>
      </w:r>
      <w:r>
        <w:t xml:space="preserve">a grade 4 math objective read, “We can classify polygons by their attributes and combine polygons to create new polygons.”  </w:t>
      </w:r>
      <w:r w:rsidR="002152B3">
        <w:t>I</w:t>
      </w:r>
      <w:r>
        <w:t xml:space="preserve">n a grade 7 science lesson, the teacher reinforced the student learning goal as </w:t>
      </w:r>
      <w:r w:rsidR="00E61E71">
        <w:t>“Student will be able to (</w:t>
      </w:r>
      <w:r>
        <w:t>SWBAT</w:t>
      </w:r>
      <w:r w:rsidR="00E61E71">
        <w:t>)</w:t>
      </w:r>
      <w:r>
        <w:t xml:space="preserve"> </w:t>
      </w:r>
      <w:r w:rsidR="00E61E71">
        <w:t xml:space="preserve">predict </w:t>
      </w:r>
      <w:r>
        <w:t>the traits of offspring by using Punnett squares.</w:t>
      </w:r>
      <w:r w:rsidR="00E61E71">
        <w:t>”</w:t>
      </w:r>
      <w:r>
        <w:t xml:space="preserve">  In a grade 9 ELA lesson, the learning objective was: </w:t>
      </w:r>
      <w:r w:rsidR="00E61E71">
        <w:t>“</w:t>
      </w:r>
      <w:r>
        <w:t>Breakdown how Eli Wiesel uses tone and imagery to communicate ideas.</w:t>
      </w:r>
      <w:r w:rsidR="00E61E71">
        <w:t>”</w:t>
      </w:r>
    </w:p>
    <w:p w:rsidR="00721B8F" w:rsidRDefault="00721B8F" w:rsidP="00657D20">
      <w:pPr>
        <w:pStyle w:val="ListParagraph"/>
        <w:numPr>
          <w:ilvl w:val="2"/>
          <w:numId w:val="28"/>
        </w:numPr>
        <w:tabs>
          <w:tab w:val="left" w:pos="0"/>
          <w:tab w:val="left" w:pos="360"/>
          <w:tab w:val="left" w:pos="720"/>
          <w:tab w:val="left" w:pos="1080"/>
          <w:tab w:val="left" w:pos="1440"/>
          <w:tab w:val="left" w:pos="1800"/>
          <w:tab w:val="left" w:pos="2160"/>
        </w:tabs>
        <w:ind w:left="1080"/>
        <w:contextualSpacing w:val="0"/>
      </w:pPr>
      <w:r>
        <w:t xml:space="preserve">The team found in 100 percent of elementary lessons, in 76 percent of </w:t>
      </w:r>
      <w:r w:rsidR="002152B3">
        <w:t>middle-</w:t>
      </w:r>
      <w:r>
        <w:t xml:space="preserve">school lessons, and in 100 percent of </w:t>
      </w:r>
      <w:r w:rsidR="002152B3">
        <w:t>high-</w:t>
      </w:r>
      <w:r>
        <w:t>school lesson</w:t>
      </w:r>
      <w:r w:rsidR="002152B3">
        <w:t>s</w:t>
      </w:r>
      <w:r>
        <w:t xml:space="preserve"> observed, strong or moderate evidence of well-structured lessons aligned to learning objectives that reflected high expectations for the quality of student work.</w:t>
      </w:r>
    </w:p>
    <w:p w:rsidR="00721B8F" w:rsidRDefault="00721B8F" w:rsidP="00EE7CEA">
      <w:pPr>
        <w:pStyle w:val="ListParagraph"/>
        <w:tabs>
          <w:tab w:val="left" w:pos="0"/>
          <w:tab w:val="left" w:pos="360"/>
          <w:tab w:val="left" w:pos="720"/>
          <w:tab w:val="left" w:pos="1080"/>
          <w:tab w:val="left" w:pos="1440"/>
          <w:tab w:val="left" w:pos="1800"/>
          <w:tab w:val="left" w:pos="2160"/>
        </w:tabs>
        <w:ind w:left="1440" w:hanging="360"/>
        <w:contextualSpacing w:val="0"/>
      </w:pPr>
      <w:r w:rsidRPr="00DB63C1">
        <w:t>a.</w:t>
      </w:r>
      <w:r w:rsidRPr="00DB63C1">
        <w:tab/>
      </w:r>
      <w:r>
        <w:t>The team noted that in these lessons</w:t>
      </w:r>
      <w:r w:rsidR="009956EC">
        <w:t xml:space="preserve"> </w:t>
      </w:r>
      <w:r>
        <w:t>the teacher planned learning activities that consistently supported student mastery of the learning objective and provided students with exemplars, rubrics</w:t>
      </w:r>
      <w:r w:rsidR="002152B3">
        <w:t>,</w:t>
      </w:r>
      <w:r>
        <w:t xml:space="preserve"> or guided practice to help them understand what was expected of them.  For example, in a grade 10 ELA lesson, the learning goal was to reach a deeper </w:t>
      </w:r>
      <w:r>
        <w:lastRenderedPageBreak/>
        <w:t>level of reading comprehension through annotation.  Before students began their close reading annotation exercise, the teacher provided the students with a</w:t>
      </w:r>
      <w:r w:rsidR="00936875">
        <w:t>n</w:t>
      </w:r>
      <w:r>
        <w:t xml:space="preserve"> exemplar of a completed annotation graphic organizer so that they could see the expected learning outcome.</w:t>
      </w:r>
    </w:p>
    <w:p w:rsidR="00721B8F" w:rsidRDefault="00721B8F" w:rsidP="00ED6116">
      <w:pPr>
        <w:pStyle w:val="ListParagraph"/>
        <w:numPr>
          <w:ilvl w:val="2"/>
          <w:numId w:val="28"/>
        </w:numPr>
        <w:tabs>
          <w:tab w:val="left" w:pos="0"/>
          <w:tab w:val="left" w:pos="360"/>
          <w:tab w:val="left" w:pos="720"/>
          <w:tab w:val="left" w:pos="1080"/>
          <w:tab w:val="left" w:pos="1440"/>
          <w:tab w:val="left" w:pos="1800"/>
          <w:tab w:val="left" w:pos="2160"/>
        </w:tabs>
        <w:ind w:left="1080"/>
        <w:contextualSpacing w:val="0"/>
      </w:pPr>
      <w:r w:rsidRPr="0023504E">
        <w:t>In</w:t>
      </w:r>
      <w:r>
        <w:t xml:space="preserve"> 98 percent of lessons observed districtwide, the </w:t>
      </w:r>
      <w:r w:rsidR="006E0E62">
        <w:t xml:space="preserve"> team found </w:t>
      </w:r>
      <w:r>
        <w:t>strong or moderate evidence that instructional strategies were well</w:t>
      </w:r>
      <w:r w:rsidR="006E0E62">
        <w:t xml:space="preserve"> </w:t>
      </w:r>
      <w:r>
        <w:t>matched to the learning objective to enable students to access and engage in content.</w:t>
      </w:r>
    </w:p>
    <w:p w:rsidR="00721B8F" w:rsidRPr="0023504E" w:rsidRDefault="00721B8F" w:rsidP="00EE7CEA">
      <w:pPr>
        <w:pStyle w:val="ListParagraph"/>
        <w:tabs>
          <w:tab w:val="left" w:pos="0"/>
          <w:tab w:val="left" w:pos="360"/>
          <w:tab w:val="left" w:pos="720"/>
          <w:tab w:val="left" w:pos="1080"/>
          <w:tab w:val="left" w:pos="1440"/>
          <w:tab w:val="left" w:pos="1800"/>
          <w:tab w:val="left" w:pos="2160"/>
        </w:tabs>
        <w:ind w:left="1440" w:hanging="360"/>
        <w:contextualSpacing w:val="0"/>
      </w:pPr>
      <w:r w:rsidRPr="000F742C">
        <w:t>a.</w:t>
      </w:r>
      <w:r w:rsidRPr="000F742C">
        <w:tab/>
      </w:r>
      <w:r>
        <w:t xml:space="preserve">Observers noted teachers providing students with multiple instructional strategies matched to the learning objectives.  </w:t>
      </w:r>
      <w:r w:rsidR="00936875">
        <w:t xml:space="preserve">For </w:t>
      </w:r>
      <w:r>
        <w:t>example</w:t>
      </w:r>
      <w:r w:rsidR="00936875">
        <w:t>,</w:t>
      </w:r>
      <w:r>
        <w:t xml:space="preserve"> </w:t>
      </w:r>
      <w:r w:rsidR="00936875">
        <w:t xml:space="preserve">in </w:t>
      </w:r>
      <w:r>
        <w:t>a grade 4 ELA opinion writing lesson students worked in small groups on their opinion writing, confe</w:t>
      </w:r>
      <w:r w:rsidR="00936875">
        <w:t>r</w:t>
      </w:r>
      <w:r>
        <w:t>red with their teacher</w:t>
      </w:r>
      <w:r w:rsidR="0066128D">
        <w:t>s</w:t>
      </w:r>
      <w:r>
        <w:t xml:space="preserve">, and worked with a partner sharing their ratings on an </w:t>
      </w:r>
      <w:r w:rsidR="001C7CEF">
        <w:t>opinion-</w:t>
      </w:r>
      <w:r>
        <w:t xml:space="preserve">writing checklist using evidence from their writing. </w:t>
      </w:r>
    </w:p>
    <w:p w:rsidR="00721B8F" w:rsidRDefault="00721B8F" w:rsidP="00EE7CEA">
      <w:pPr>
        <w:pStyle w:val="ListParagraph"/>
        <w:numPr>
          <w:ilvl w:val="1"/>
          <w:numId w:val="28"/>
        </w:numPr>
        <w:tabs>
          <w:tab w:val="left" w:pos="0"/>
          <w:tab w:val="left" w:pos="360"/>
          <w:tab w:val="left" w:pos="1080"/>
          <w:tab w:val="left" w:pos="1800"/>
          <w:tab w:val="left" w:pos="2160"/>
        </w:tabs>
        <w:ind w:left="720"/>
        <w:contextualSpacing w:val="0"/>
      </w:pPr>
      <w:r>
        <w:t xml:space="preserve">In lessons observed districtwide, most students took responsibility for their learning and were purposefully engaged in critical thinking tasks.  </w:t>
      </w:r>
    </w:p>
    <w:p w:rsidR="00721B8F" w:rsidRPr="008A30C6" w:rsidRDefault="00721B8F" w:rsidP="00EE7CEA">
      <w:pPr>
        <w:tabs>
          <w:tab w:val="left" w:pos="0"/>
          <w:tab w:val="left" w:pos="360"/>
          <w:tab w:val="left" w:pos="720"/>
          <w:tab w:val="left" w:pos="1080"/>
          <w:tab w:val="left" w:pos="1800"/>
          <w:tab w:val="left" w:pos="2160"/>
        </w:tabs>
        <w:ind w:left="1080" w:hanging="1080"/>
      </w:pPr>
      <w:r>
        <w:tab/>
      </w:r>
      <w:r w:rsidR="00EE7CEA">
        <w:tab/>
      </w:r>
      <w:r>
        <w:t>1</w:t>
      </w:r>
      <w:r w:rsidRPr="008A30C6">
        <w:t>.</w:t>
      </w:r>
      <w:r w:rsidRPr="008A30C6">
        <w:tab/>
        <w:t>The team found strong or moderate evidence in 100 percent of lessons observed</w:t>
      </w:r>
      <w:r w:rsidR="00657D20">
        <w:t xml:space="preserve"> </w:t>
      </w:r>
      <w:r w:rsidRPr="008A30C6">
        <w:t>districtwide that</w:t>
      </w:r>
      <w:r w:rsidR="0066128D">
        <w:t xml:space="preserve"> almost all or all </w:t>
      </w:r>
      <w:r w:rsidRPr="008A30C6">
        <w:t>students active</w:t>
      </w:r>
      <w:r w:rsidR="0066128D">
        <w:t>ly</w:t>
      </w:r>
      <w:r w:rsidRPr="008A30C6">
        <w:t xml:space="preserve"> </w:t>
      </w:r>
      <w:r w:rsidR="0066128D" w:rsidRPr="008A30C6">
        <w:t>participa</w:t>
      </w:r>
      <w:r w:rsidR="0066128D">
        <w:t>ted</w:t>
      </w:r>
      <w:r w:rsidR="0066128D" w:rsidRPr="008A30C6">
        <w:t xml:space="preserve"> </w:t>
      </w:r>
      <w:r w:rsidRPr="008A30C6">
        <w:t xml:space="preserve">in their learning experiences.  The team noted that lessons observed were student centered with teachers acting as facilitators, giving students opportunities to be actively involved in their own learning in a range of learning activities.  </w:t>
      </w:r>
    </w:p>
    <w:p w:rsidR="00721B8F" w:rsidRDefault="00721B8F" w:rsidP="00EE7CEA">
      <w:pPr>
        <w:pStyle w:val="ListParagraph"/>
        <w:numPr>
          <w:ilvl w:val="3"/>
          <w:numId w:val="28"/>
        </w:numPr>
        <w:tabs>
          <w:tab w:val="left" w:pos="0"/>
          <w:tab w:val="left" w:pos="360"/>
          <w:tab w:val="left" w:pos="1080"/>
          <w:tab w:val="left" w:pos="1440"/>
          <w:tab w:val="left" w:pos="2160"/>
        </w:tabs>
        <w:ind w:left="1440"/>
        <w:contextualSpacing w:val="0"/>
      </w:pPr>
      <w:r>
        <w:t xml:space="preserve">At the </w:t>
      </w:r>
      <w:r w:rsidR="00FA0A95">
        <w:t>elementary and</w:t>
      </w:r>
      <w:r>
        <w:t xml:space="preserve"> middle school</w:t>
      </w:r>
      <w:r w:rsidR="006E0E62">
        <w:t>s</w:t>
      </w:r>
      <w:r w:rsidR="007D719E">
        <w:t xml:space="preserve">, observers noted  that </w:t>
      </w:r>
      <w:r>
        <w:t xml:space="preserve">students worked on projects aligned to learning objectives, completed writing assignments on Chromebooks or </w:t>
      </w:r>
      <w:r w:rsidR="007C382C">
        <w:t>iPads</w:t>
      </w:r>
      <w:r>
        <w:t xml:space="preserve">, </w:t>
      </w:r>
      <w:r w:rsidR="006E0E62">
        <w:t xml:space="preserve">and </w:t>
      </w:r>
      <w:r>
        <w:t xml:space="preserve">collaborated with partners using online math games or shared and reviewed writing with partners. </w:t>
      </w:r>
    </w:p>
    <w:p w:rsidR="00721B8F" w:rsidRDefault="00721B8F" w:rsidP="00EE7CEA">
      <w:pPr>
        <w:pStyle w:val="ListParagraph"/>
        <w:numPr>
          <w:ilvl w:val="3"/>
          <w:numId w:val="28"/>
        </w:numPr>
        <w:tabs>
          <w:tab w:val="left" w:pos="0"/>
          <w:tab w:val="left" w:pos="360"/>
          <w:tab w:val="left" w:pos="1080"/>
          <w:tab w:val="left" w:pos="1440"/>
          <w:tab w:val="left" w:pos="2160"/>
        </w:tabs>
        <w:ind w:left="1440"/>
        <w:contextualSpacing w:val="0"/>
      </w:pPr>
      <w:r>
        <w:t xml:space="preserve">At the high school, </w:t>
      </w:r>
      <w:r w:rsidR="0066128D">
        <w:t xml:space="preserve">team members observed </w:t>
      </w:r>
      <w:r>
        <w:t>that students active</w:t>
      </w:r>
      <w:r w:rsidR="0066128D">
        <w:t>ly</w:t>
      </w:r>
      <w:r>
        <w:t xml:space="preserve"> </w:t>
      </w:r>
      <w:r w:rsidR="0066128D">
        <w:t xml:space="preserve">participated </w:t>
      </w:r>
      <w:r>
        <w:t>in science labs, brainstormed vocabulary for biology assignment</w:t>
      </w:r>
      <w:r w:rsidR="0066128D">
        <w:t>s</w:t>
      </w:r>
      <w:r>
        <w:t xml:space="preserve">, solved </w:t>
      </w:r>
      <w:r w:rsidR="0066128D">
        <w:t>real-</w:t>
      </w:r>
      <w:r>
        <w:t>world problems in math lessons, and planned projects with authentic assessments</w:t>
      </w:r>
      <w:r w:rsidR="0066128D">
        <w:t xml:space="preserve"> in ELA</w:t>
      </w:r>
      <w:r w:rsidR="001C7CEF">
        <w:t xml:space="preserve"> classes</w:t>
      </w:r>
      <w:r>
        <w:t>.</w:t>
      </w:r>
    </w:p>
    <w:p w:rsidR="00721B8F" w:rsidRDefault="00721B8F" w:rsidP="00EE7CEA">
      <w:pPr>
        <w:tabs>
          <w:tab w:val="left" w:pos="0"/>
          <w:tab w:val="left" w:pos="360"/>
          <w:tab w:val="left" w:pos="720"/>
          <w:tab w:val="left" w:pos="1080"/>
          <w:tab w:val="left" w:pos="1440"/>
          <w:tab w:val="left" w:pos="2160"/>
        </w:tabs>
        <w:ind w:left="1080" w:hanging="1080"/>
      </w:pPr>
      <w:r>
        <w:tab/>
      </w:r>
      <w:r w:rsidR="00EE7CEA">
        <w:tab/>
      </w:r>
      <w:r>
        <w:t>2</w:t>
      </w:r>
      <w:r w:rsidRPr="0053679F">
        <w:t>.</w:t>
      </w:r>
      <w:r w:rsidRPr="0053679F">
        <w:tab/>
      </w:r>
      <w:r>
        <w:t xml:space="preserve">In </w:t>
      </w:r>
      <w:r w:rsidR="0066128D">
        <w:t xml:space="preserve">96 </w:t>
      </w:r>
      <w:r>
        <w:t>percent of elementary lessons, i</w:t>
      </w:r>
      <w:r w:rsidR="00B00DD3">
        <w:t xml:space="preserve">n 77 percent of </w:t>
      </w:r>
      <w:r w:rsidR="0066128D">
        <w:t>middle-</w:t>
      </w:r>
      <w:r w:rsidR="00B00DD3">
        <w:t xml:space="preserve">school </w:t>
      </w:r>
      <w:r>
        <w:t>lessons</w:t>
      </w:r>
      <w:r w:rsidR="0066128D">
        <w:t>,</w:t>
      </w:r>
      <w:r>
        <w:t xml:space="preserve"> and in 100 percent of </w:t>
      </w:r>
      <w:r w:rsidR="0066128D">
        <w:t>high-</w:t>
      </w:r>
      <w:r>
        <w:t xml:space="preserve">school lessons observed, the team found strong or moderate evidence of students engaged in tasks that required critical thinking. </w:t>
      </w:r>
    </w:p>
    <w:p w:rsidR="007D719E" w:rsidRDefault="00721B8F" w:rsidP="00EE7CEA">
      <w:pPr>
        <w:tabs>
          <w:tab w:val="left" w:pos="0"/>
          <w:tab w:val="left" w:pos="360"/>
          <w:tab w:val="left" w:pos="720"/>
          <w:tab w:val="left" w:pos="1080"/>
          <w:tab w:val="left" w:pos="1440"/>
          <w:tab w:val="left" w:pos="2160"/>
        </w:tabs>
        <w:ind w:left="1440" w:hanging="1440"/>
      </w:pPr>
      <w:r>
        <w:tab/>
      </w:r>
      <w:r>
        <w:tab/>
      </w:r>
      <w:r w:rsidR="00EE7CEA">
        <w:tab/>
      </w:r>
      <w:r w:rsidRPr="0053679F">
        <w:t>a.</w:t>
      </w:r>
      <w:r w:rsidRPr="0053679F">
        <w:tab/>
      </w:r>
      <w:r>
        <w:t xml:space="preserve">Elementary and </w:t>
      </w:r>
      <w:r w:rsidR="0066128D">
        <w:t>middle-</w:t>
      </w:r>
      <w:r>
        <w:t xml:space="preserve">school teachers used Think Aloud and Think-Pair-Share strategies in ELA and math to strengthen students’ critical thinking skills.  </w:t>
      </w:r>
    </w:p>
    <w:p w:rsidR="00721B8F" w:rsidRDefault="007D719E" w:rsidP="00EE7CEA">
      <w:pPr>
        <w:tabs>
          <w:tab w:val="left" w:pos="0"/>
          <w:tab w:val="left" w:pos="360"/>
          <w:tab w:val="left" w:pos="720"/>
          <w:tab w:val="left" w:pos="1080"/>
          <w:tab w:val="left" w:pos="1440"/>
          <w:tab w:val="left" w:pos="2160"/>
        </w:tabs>
        <w:ind w:left="1440" w:hanging="1440"/>
      </w:pPr>
      <w:r>
        <w:tab/>
      </w:r>
      <w:r>
        <w:tab/>
      </w:r>
      <w:r>
        <w:tab/>
        <w:t>b.</w:t>
      </w:r>
      <w:r>
        <w:tab/>
      </w:r>
      <w:r w:rsidR="00721B8F">
        <w:t>At all levels, the team noted that tea</w:t>
      </w:r>
      <w:r w:rsidR="00B00DD3">
        <w:t xml:space="preserve">chers </w:t>
      </w:r>
      <w:r w:rsidR="001C7CEF">
        <w:t>consistently</w:t>
      </w:r>
      <w:r w:rsidR="001C7CEF" w:rsidDel="001C7CEF">
        <w:t xml:space="preserve"> </w:t>
      </w:r>
      <w:r w:rsidR="00B00DD3">
        <w:t xml:space="preserve">asked students probing </w:t>
      </w:r>
      <w:r w:rsidR="0066128D">
        <w:t xml:space="preserve">“How?” </w:t>
      </w:r>
      <w:r w:rsidR="00721B8F">
        <w:t xml:space="preserve">and </w:t>
      </w:r>
      <w:r w:rsidR="0066128D">
        <w:t xml:space="preserve">“Why?” </w:t>
      </w:r>
      <w:r w:rsidR="00721B8F">
        <w:t>questions and required students to explain or d</w:t>
      </w:r>
      <w:r w:rsidR="00B00DD3">
        <w:t xml:space="preserve">emonstrate their answers.  For </w:t>
      </w:r>
      <w:r w:rsidR="00721B8F">
        <w:t xml:space="preserve">example, in a grade 11 math lesson, students demonstrated </w:t>
      </w:r>
      <w:r w:rsidR="00B00DD3">
        <w:t xml:space="preserve">their graphs on the </w:t>
      </w:r>
      <w:r w:rsidR="00E61E71">
        <w:t>interactive whiteboard</w:t>
      </w:r>
      <w:r w:rsidR="00721B8F">
        <w:t>.</w:t>
      </w:r>
    </w:p>
    <w:p w:rsidR="00721B8F" w:rsidRDefault="00721B8F" w:rsidP="00EE7CEA">
      <w:pPr>
        <w:tabs>
          <w:tab w:val="left" w:pos="0"/>
          <w:tab w:val="left" w:pos="360"/>
          <w:tab w:val="left" w:pos="720"/>
          <w:tab w:val="left" w:pos="1080"/>
          <w:tab w:val="left" w:pos="1440"/>
          <w:tab w:val="left" w:pos="2160"/>
        </w:tabs>
        <w:ind w:left="1080" w:hanging="1080"/>
      </w:pPr>
      <w:r>
        <w:lastRenderedPageBreak/>
        <w:tab/>
      </w:r>
      <w:r w:rsidR="00EE7CEA">
        <w:tab/>
      </w:r>
      <w:r>
        <w:t>3</w:t>
      </w:r>
      <w:r w:rsidRPr="00DB1C46">
        <w:t>.</w:t>
      </w:r>
      <w:r w:rsidRPr="00DB1C46">
        <w:tab/>
      </w:r>
      <w:r>
        <w:t>In 97 percent of lessons observed districtwide, the team found strong or moderate</w:t>
      </w:r>
      <w:r w:rsidR="00657D20">
        <w:t xml:space="preserve"> </w:t>
      </w:r>
      <w:r>
        <w:t xml:space="preserve">evidence of students having the primary responsibility of doing the thinking in the classroom. In these lessons, the teacher often acted as a facilitator.  Most students </w:t>
      </w:r>
      <w:r w:rsidR="00B00DD3">
        <w:t xml:space="preserve">explored learning of content </w:t>
      </w:r>
      <w:r>
        <w:t xml:space="preserve">individually, in groups or in pairs </w:t>
      </w:r>
      <w:r w:rsidR="00594A9C">
        <w:t>in almost all</w:t>
      </w:r>
      <w:r>
        <w:t xml:space="preserve"> lesson</w:t>
      </w:r>
      <w:r w:rsidR="00594A9C">
        <w:t>s</w:t>
      </w:r>
      <w:r w:rsidR="00657D20">
        <w:t xml:space="preserve"> </w:t>
      </w:r>
      <w:r>
        <w:t xml:space="preserve">observed.  </w:t>
      </w:r>
    </w:p>
    <w:p w:rsidR="00721B8F" w:rsidRPr="00B77085" w:rsidRDefault="00721B8F" w:rsidP="00EE7CEA">
      <w:pPr>
        <w:tabs>
          <w:tab w:val="left" w:pos="0"/>
          <w:tab w:val="left" w:pos="360"/>
          <w:tab w:val="left" w:pos="1080"/>
          <w:tab w:val="left" w:pos="1440"/>
          <w:tab w:val="left" w:pos="2160"/>
        </w:tabs>
        <w:ind w:left="1440" w:hanging="1440"/>
      </w:pPr>
      <w:r>
        <w:tab/>
      </w:r>
      <w:r w:rsidR="00EE7CEA">
        <w:tab/>
      </w:r>
      <w:r w:rsidRPr="000B10CB">
        <w:t>a.</w:t>
      </w:r>
      <w:r>
        <w:t xml:space="preserve">    For example, in a grade 7 social studies lesson, students collaborated with writing</w:t>
      </w:r>
      <w:r w:rsidR="00657D20">
        <w:t xml:space="preserve"> </w:t>
      </w:r>
      <w:r>
        <w:t>partners on their Chromebooks, sent each other their writing, provided constructive feedback to each other</w:t>
      </w:r>
      <w:r w:rsidR="00F018CF">
        <w:t>,</w:t>
      </w:r>
      <w:r>
        <w:t xml:space="preserve"> and revised their writing based on their partners’ feedback. </w:t>
      </w:r>
    </w:p>
    <w:p w:rsidR="00721B8F" w:rsidRDefault="00721B8F" w:rsidP="00EE7CEA">
      <w:pPr>
        <w:pStyle w:val="ListParagraph"/>
        <w:numPr>
          <w:ilvl w:val="0"/>
          <w:numId w:val="8"/>
        </w:numPr>
        <w:tabs>
          <w:tab w:val="left" w:pos="360"/>
          <w:tab w:val="left" w:pos="720"/>
          <w:tab w:val="left" w:pos="1080"/>
          <w:tab w:val="left" w:pos="1800"/>
          <w:tab w:val="left" w:pos="2160"/>
        </w:tabs>
        <w:ind w:left="720"/>
        <w:contextualSpacing w:val="0"/>
      </w:pPr>
      <w:r>
        <w:t xml:space="preserve">In most lessons observed districtwide, teachers created supportive and </w:t>
      </w:r>
      <w:r w:rsidR="00C456A6">
        <w:t xml:space="preserve">positive </w:t>
      </w:r>
      <w:r>
        <w:t xml:space="preserve">learning environments </w:t>
      </w:r>
      <w:r w:rsidR="00C456A6">
        <w:t xml:space="preserve">and appropriately differentiated instruction to </w:t>
      </w:r>
      <w:r>
        <w:t>meet student</w:t>
      </w:r>
      <w:r w:rsidR="00C456A6">
        <w:t>s'</w:t>
      </w:r>
      <w:r>
        <w:t xml:space="preserve"> </w:t>
      </w:r>
      <w:r w:rsidR="00C456A6">
        <w:t xml:space="preserve">diverse </w:t>
      </w:r>
      <w:r>
        <w:t xml:space="preserve">needs.  </w:t>
      </w:r>
    </w:p>
    <w:p w:rsidR="00721B8F" w:rsidRDefault="00721B8F" w:rsidP="00EE7CEA">
      <w:pPr>
        <w:pStyle w:val="ListParagraph"/>
        <w:numPr>
          <w:ilvl w:val="2"/>
          <w:numId w:val="8"/>
        </w:numPr>
        <w:tabs>
          <w:tab w:val="left" w:pos="360"/>
          <w:tab w:val="left" w:pos="720"/>
          <w:tab w:val="left" w:pos="1080"/>
          <w:tab w:val="left" w:pos="1440"/>
          <w:tab w:val="left" w:pos="1800"/>
          <w:tab w:val="left" w:pos="2160"/>
        </w:tabs>
        <w:ind w:left="1080"/>
        <w:contextualSpacing w:val="0"/>
      </w:pPr>
      <w:r w:rsidRPr="00430258">
        <w:t>Districtwide,</w:t>
      </w:r>
      <w:r>
        <w:t xml:space="preserve"> in 96 percent of lessons observed, </w:t>
      </w:r>
      <w:r w:rsidRPr="00430258">
        <w:t xml:space="preserve">the team found </w:t>
      </w:r>
      <w:r>
        <w:t>strong or moderate evidence</w:t>
      </w:r>
      <w:r w:rsidRPr="00430258">
        <w:t xml:space="preserve"> </w:t>
      </w:r>
      <w:r>
        <w:t>that lessons</w:t>
      </w:r>
      <w:r w:rsidRPr="00430258">
        <w:t xml:space="preserve"> were appropriately differentiated to account for differences in learning needs, interests</w:t>
      </w:r>
      <w:r w:rsidR="00F018CF">
        <w:t>,</w:t>
      </w:r>
      <w:r w:rsidRPr="00430258">
        <w:t xml:space="preserve"> and levels </w:t>
      </w:r>
      <w:r w:rsidR="00F018CF" w:rsidRPr="00430258">
        <w:t>o</w:t>
      </w:r>
      <w:r w:rsidR="00F018CF">
        <w:t>f</w:t>
      </w:r>
      <w:r w:rsidR="00F018CF" w:rsidRPr="00430258">
        <w:t xml:space="preserve"> </w:t>
      </w:r>
      <w:r w:rsidRPr="00430258">
        <w:t xml:space="preserve">readiness of students. </w:t>
      </w:r>
    </w:p>
    <w:p w:rsidR="00721B8F" w:rsidRDefault="00721B8F" w:rsidP="00EE7CEA">
      <w:pPr>
        <w:pStyle w:val="ListParagraph"/>
        <w:numPr>
          <w:ilvl w:val="3"/>
          <w:numId w:val="8"/>
        </w:numPr>
        <w:tabs>
          <w:tab w:val="left" w:pos="360"/>
          <w:tab w:val="left" w:pos="720"/>
          <w:tab w:val="left" w:pos="1080"/>
          <w:tab w:val="left" w:pos="1440"/>
          <w:tab w:val="left" w:pos="1800"/>
          <w:tab w:val="left" w:pos="2160"/>
        </w:tabs>
        <w:ind w:left="1440"/>
        <w:contextualSpacing w:val="0"/>
      </w:pPr>
      <w:r>
        <w:t xml:space="preserve">At the elementary level, the team noted processes and products that support differentiation. Students used leveled readers and Chromebooks for </w:t>
      </w:r>
      <w:r w:rsidR="0066128D">
        <w:t>Writers</w:t>
      </w:r>
      <w:r w:rsidR="0066128D" w:rsidRPr="008A0B18">
        <w:t xml:space="preserve"> </w:t>
      </w:r>
      <w:r w:rsidR="0066128D">
        <w:t>W</w:t>
      </w:r>
      <w:r w:rsidR="0066128D" w:rsidRPr="008A0B18">
        <w:t>orkshop</w:t>
      </w:r>
      <w:r>
        <w:t>; class assignments were structured with multiple entry points</w:t>
      </w:r>
      <w:r w:rsidR="0066128D">
        <w:t xml:space="preserve">; </w:t>
      </w:r>
      <w:r w:rsidR="00F018CF">
        <w:t xml:space="preserve">and </w:t>
      </w:r>
      <w:r>
        <w:t>students collaborated in small</w:t>
      </w:r>
      <w:r w:rsidR="0066128D">
        <w:t>,</w:t>
      </w:r>
      <w:r>
        <w:t xml:space="preserve"> differentiated groups or rotated through stations with teachers leading small guided groups in ELA and math.</w:t>
      </w:r>
    </w:p>
    <w:p w:rsidR="00721B8F" w:rsidRPr="006447B6" w:rsidRDefault="00721B8F" w:rsidP="00EE7CEA">
      <w:pPr>
        <w:tabs>
          <w:tab w:val="left" w:pos="360"/>
          <w:tab w:val="left" w:pos="720"/>
          <w:tab w:val="left" w:pos="1080"/>
          <w:tab w:val="left" w:pos="1440"/>
          <w:tab w:val="left" w:pos="1800"/>
          <w:tab w:val="left" w:pos="2160"/>
        </w:tabs>
        <w:ind w:left="1440" w:hanging="360"/>
      </w:pPr>
      <w:r>
        <w:t>b</w:t>
      </w:r>
      <w:r w:rsidRPr="006447B6">
        <w:t>.</w:t>
      </w:r>
      <w:r w:rsidRPr="006447B6">
        <w:tab/>
      </w:r>
      <w:r>
        <w:t>At the middle and high school</w:t>
      </w:r>
      <w:r w:rsidR="00E61E71">
        <w:t>s</w:t>
      </w:r>
      <w:r>
        <w:t xml:space="preserve">, the team noted the use of technology as an effective tool to support differentiation and </w:t>
      </w:r>
      <w:r w:rsidR="00B00DD3">
        <w:t>multiple modalities</w:t>
      </w:r>
      <w:r w:rsidR="002A464B">
        <w:t xml:space="preserve"> (</w:t>
      </w:r>
      <w:r w:rsidR="00E023E6">
        <w:t xml:space="preserve">for example, </w:t>
      </w:r>
      <w:r w:rsidR="002A464B">
        <w:t>sight, hearing, touch)</w:t>
      </w:r>
      <w:r w:rsidR="00B00DD3">
        <w:t xml:space="preserve">.  Teachers </w:t>
      </w:r>
      <w:r>
        <w:t>structured lessons and assignments to account for student</w:t>
      </w:r>
      <w:r w:rsidR="00F018CF">
        <w:t>s’</w:t>
      </w:r>
      <w:r>
        <w:t xml:space="preserve"> interests.  For example, in a grade 7 ELA lesson, students used their Chromebooks to explore topics, including videos, speeches</w:t>
      </w:r>
      <w:r w:rsidR="00F018CF">
        <w:t>,</w:t>
      </w:r>
      <w:r>
        <w:t xml:space="preserve"> and music from the</w:t>
      </w:r>
      <w:r w:rsidR="00F018CF">
        <w:t xml:space="preserve"> 19</w:t>
      </w:r>
      <w:r>
        <w:t xml:space="preserve">60s as they rotated through </w:t>
      </w:r>
      <w:r w:rsidR="001C7CEF">
        <w:t xml:space="preserve">6 </w:t>
      </w:r>
      <w:r>
        <w:t xml:space="preserve">learning stations.  In a grade 9 </w:t>
      </w:r>
      <w:r w:rsidR="00F018CF">
        <w:t xml:space="preserve">biology </w:t>
      </w:r>
      <w:r>
        <w:t>lesson, students were given a choice between describing cell mitosis in a narrative or pictorial form.</w:t>
      </w:r>
    </w:p>
    <w:p w:rsidR="00721B8F" w:rsidRDefault="00721B8F" w:rsidP="00EE7CEA">
      <w:pPr>
        <w:pStyle w:val="ListParagraph"/>
        <w:numPr>
          <w:ilvl w:val="2"/>
          <w:numId w:val="8"/>
        </w:numPr>
        <w:tabs>
          <w:tab w:val="left" w:pos="360"/>
          <w:tab w:val="left" w:pos="720"/>
          <w:tab w:val="left" w:pos="1080"/>
          <w:tab w:val="left" w:pos="1440"/>
          <w:tab w:val="left" w:pos="1800"/>
          <w:tab w:val="left" w:pos="2160"/>
        </w:tabs>
        <w:ind w:left="1080"/>
        <w:contextualSpacing w:val="0"/>
      </w:pPr>
      <w:r>
        <w:t>In 93 percent of lessons observed districtwide, the team saw strong or moderate evidence that appropriate resources aligned to students’ diverse learning needs were available and used effectively</w:t>
      </w:r>
      <w:r w:rsidRPr="00CA1EA9">
        <w:t xml:space="preserve">. </w:t>
      </w:r>
      <w:r w:rsidRPr="00CA1EA9">
        <w:tab/>
      </w:r>
      <w:r w:rsidRPr="00CA1EA9">
        <w:tab/>
      </w:r>
      <w:r w:rsidRPr="00CA1EA9">
        <w:tab/>
        <w:t xml:space="preserve"> </w:t>
      </w:r>
    </w:p>
    <w:p w:rsidR="006E0E62" w:rsidRDefault="00721B8F" w:rsidP="00EE7CEA">
      <w:pPr>
        <w:pStyle w:val="ListParagraph"/>
        <w:tabs>
          <w:tab w:val="left" w:pos="360"/>
          <w:tab w:val="left" w:pos="720"/>
          <w:tab w:val="left" w:pos="1080"/>
          <w:tab w:val="left" w:pos="1440"/>
          <w:tab w:val="left" w:pos="1800"/>
          <w:tab w:val="left" w:pos="2160"/>
        </w:tabs>
        <w:ind w:left="1440" w:hanging="360"/>
        <w:contextualSpacing w:val="0"/>
      </w:pPr>
      <w:r w:rsidRPr="00447DEC">
        <w:t>a.</w:t>
      </w:r>
      <w:r w:rsidRPr="00447DEC">
        <w:tab/>
      </w:r>
      <w:r>
        <w:t xml:space="preserve">The team described </w:t>
      </w:r>
      <w:r w:rsidR="001C7CEF">
        <w:t xml:space="preserve">observed </w:t>
      </w:r>
      <w:r>
        <w:t xml:space="preserve">elementary classrooms as </w:t>
      </w:r>
      <w:r w:rsidR="00B00DD3">
        <w:t>being literacy</w:t>
      </w:r>
      <w:r>
        <w:t xml:space="preserve">/math rich with appropriate resources including </w:t>
      </w:r>
      <w:r w:rsidR="00E61E71">
        <w:t>interactive white</w:t>
      </w:r>
      <w:r>
        <w:t xml:space="preserve">boards.  </w:t>
      </w:r>
    </w:p>
    <w:p w:rsidR="006E0E62" w:rsidRDefault="006E0E62" w:rsidP="00EE7CEA">
      <w:pPr>
        <w:pStyle w:val="ListParagraph"/>
        <w:tabs>
          <w:tab w:val="left" w:pos="360"/>
          <w:tab w:val="left" w:pos="720"/>
          <w:tab w:val="left" w:pos="1080"/>
          <w:tab w:val="left" w:pos="1440"/>
          <w:tab w:val="left" w:pos="1800"/>
          <w:tab w:val="left" w:pos="2160"/>
        </w:tabs>
        <w:ind w:left="1440" w:hanging="360"/>
        <w:contextualSpacing w:val="0"/>
      </w:pPr>
      <w:r>
        <w:t>b.</w:t>
      </w:r>
      <w:r>
        <w:tab/>
      </w:r>
      <w:r w:rsidR="00721B8F">
        <w:t xml:space="preserve">The team noted students using Chromebooks at all levels, but </w:t>
      </w:r>
      <w:r w:rsidR="001C7CEF">
        <w:t xml:space="preserve">this </w:t>
      </w:r>
      <w:r w:rsidR="00721B8F">
        <w:t xml:space="preserve">was most evident in lessons observed at the middle school.  </w:t>
      </w:r>
    </w:p>
    <w:p w:rsidR="00721B8F" w:rsidRDefault="006E0E62" w:rsidP="00EE7CEA">
      <w:pPr>
        <w:pStyle w:val="ListParagraph"/>
        <w:tabs>
          <w:tab w:val="left" w:pos="360"/>
          <w:tab w:val="left" w:pos="720"/>
          <w:tab w:val="left" w:pos="1080"/>
          <w:tab w:val="left" w:pos="1440"/>
          <w:tab w:val="left" w:pos="1800"/>
          <w:tab w:val="left" w:pos="2160"/>
        </w:tabs>
        <w:ind w:left="1440" w:hanging="360"/>
        <w:contextualSpacing w:val="0"/>
      </w:pPr>
      <w:r>
        <w:t>c.</w:t>
      </w:r>
      <w:r>
        <w:tab/>
      </w:r>
      <w:r w:rsidR="00721B8F">
        <w:t xml:space="preserve">Classrooms had </w:t>
      </w:r>
      <w:r w:rsidR="006B597C">
        <w:t xml:space="preserve">word </w:t>
      </w:r>
      <w:r w:rsidR="00721B8F">
        <w:t xml:space="preserve">walls and content vocabulary was posted.  </w:t>
      </w:r>
    </w:p>
    <w:p w:rsidR="00721B8F" w:rsidRDefault="00E023E6" w:rsidP="00EE7CEA">
      <w:pPr>
        <w:pStyle w:val="ListParagraph"/>
        <w:tabs>
          <w:tab w:val="left" w:pos="360"/>
          <w:tab w:val="left" w:pos="720"/>
          <w:tab w:val="left" w:pos="1080"/>
          <w:tab w:val="left" w:pos="1440"/>
          <w:tab w:val="left" w:pos="1800"/>
          <w:tab w:val="left" w:pos="2160"/>
        </w:tabs>
        <w:ind w:left="1440" w:hanging="360"/>
        <w:contextualSpacing w:val="0"/>
      </w:pPr>
      <w:r>
        <w:t>d</w:t>
      </w:r>
      <w:r w:rsidR="00721B8F" w:rsidRPr="00447DEC">
        <w:t>.</w:t>
      </w:r>
      <w:r w:rsidR="00721B8F">
        <w:t xml:space="preserve"> </w:t>
      </w:r>
      <w:r w:rsidR="00721B8F" w:rsidRPr="00447DEC">
        <w:t xml:space="preserve"> </w:t>
      </w:r>
      <w:r>
        <w:tab/>
      </w:r>
      <w:r w:rsidR="006E0E62">
        <w:t>I</w:t>
      </w:r>
      <w:r w:rsidR="00721B8F">
        <w:t xml:space="preserve">n </w:t>
      </w:r>
      <w:r w:rsidR="006E0E62">
        <w:t xml:space="preserve">observed </w:t>
      </w:r>
      <w:r w:rsidR="00721B8F">
        <w:t xml:space="preserve">classrooms, support personnel </w:t>
      </w:r>
      <w:r w:rsidR="00EA296A">
        <w:t>eff</w:t>
      </w:r>
      <w:r w:rsidR="00F35E8B">
        <w:t>e</w:t>
      </w:r>
      <w:r w:rsidR="00EA296A">
        <w:t>c</w:t>
      </w:r>
      <w:r w:rsidR="00F35E8B">
        <w:t>tively</w:t>
      </w:r>
      <w:r w:rsidR="00721B8F">
        <w:t xml:space="preserve"> support</w:t>
      </w:r>
      <w:r w:rsidR="00F35E8B">
        <w:t>ed</w:t>
      </w:r>
      <w:r w:rsidR="00721B8F">
        <w:t xml:space="preserve"> students’ learning needs.  The team observed lessons with the co-teaching model as well as lessons with </w:t>
      </w:r>
      <w:r w:rsidR="00721B8F">
        <w:lastRenderedPageBreak/>
        <w:t>additional teachers, such as a Title I math specialist, working in small groups in classrooms.</w:t>
      </w:r>
    </w:p>
    <w:p w:rsidR="00721B8F" w:rsidRDefault="00721B8F" w:rsidP="00EE7CEA">
      <w:pPr>
        <w:pStyle w:val="ListParagraph"/>
        <w:numPr>
          <w:ilvl w:val="2"/>
          <w:numId w:val="8"/>
        </w:numPr>
        <w:tabs>
          <w:tab w:val="left" w:pos="360"/>
          <w:tab w:val="left" w:pos="720"/>
          <w:tab w:val="left" w:pos="1080"/>
          <w:tab w:val="left" w:pos="1440"/>
          <w:tab w:val="left" w:pos="1800"/>
          <w:tab w:val="left" w:pos="2160"/>
        </w:tabs>
        <w:ind w:left="1080"/>
        <w:contextualSpacing w:val="0"/>
      </w:pPr>
      <w:r>
        <w:t>Districtwide the team found strong or moderate evidence of a positive learning environment in 95 percent of lessons observed.  The team noted that in most lessons observed across the district, students were self-regulating</w:t>
      </w:r>
      <w:r w:rsidR="00847336">
        <w:t xml:space="preserve"> and focused on learning</w:t>
      </w:r>
      <w:r>
        <w:t xml:space="preserve"> and teachers created positive, respectful learning environments allowing students to take academic risks.</w:t>
      </w:r>
    </w:p>
    <w:p w:rsidR="00721B8F" w:rsidRDefault="00721B8F" w:rsidP="00EE7CEA">
      <w:pPr>
        <w:pStyle w:val="ListParagraph"/>
        <w:numPr>
          <w:ilvl w:val="2"/>
          <w:numId w:val="8"/>
        </w:numPr>
        <w:tabs>
          <w:tab w:val="left" w:pos="360"/>
          <w:tab w:val="left" w:pos="720"/>
          <w:tab w:val="left" w:pos="1080"/>
          <w:tab w:val="left" w:pos="1440"/>
          <w:tab w:val="left" w:pos="1800"/>
          <w:tab w:val="left" w:pos="2160"/>
        </w:tabs>
        <w:ind w:left="1080"/>
        <w:contextualSpacing w:val="0"/>
      </w:pPr>
      <w:r w:rsidRPr="00D8359F">
        <w:t xml:space="preserve">In 83 percent of lessons observed districtwide, teachers conducted formative assessments to check for student understanding and to provide feedback to students. </w:t>
      </w:r>
      <w:r w:rsidR="00F018CF">
        <w:t>For example, t</w:t>
      </w:r>
      <w:r w:rsidR="00F018CF" w:rsidRPr="00D8359F">
        <w:t xml:space="preserve">he </w:t>
      </w:r>
      <w:r w:rsidRPr="00D8359F">
        <w:t xml:space="preserve">team </w:t>
      </w:r>
      <w:r>
        <w:t xml:space="preserve">noted </w:t>
      </w:r>
      <w:r w:rsidR="00F018CF">
        <w:t>teachers</w:t>
      </w:r>
      <w:r w:rsidRPr="00D8359F">
        <w:t xml:space="preserve">  </w:t>
      </w:r>
      <w:r w:rsidR="00F018CF" w:rsidRPr="00D8359F">
        <w:t>confer</w:t>
      </w:r>
      <w:r w:rsidR="00F018CF">
        <w:t>r</w:t>
      </w:r>
      <w:r w:rsidR="00F018CF" w:rsidRPr="00D8359F">
        <w:t xml:space="preserve">ing </w:t>
      </w:r>
      <w:r w:rsidRPr="00D8359F">
        <w:t>with students and checking on students as they worked, using Chromebook technology to give students immediate feedback</w:t>
      </w:r>
      <w:r>
        <w:t xml:space="preserve"> on their writing</w:t>
      </w:r>
      <w:r w:rsidR="00F018CF">
        <w:t>,</w:t>
      </w:r>
      <w:r w:rsidR="00F018CF" w:rsidRPr="00D8359F">
        <w:t xml:space="preserve"> </w:t>
      </w:r>
      <w:r w:rsidRPr="00D8359F">
        <w:t xml:space="preserve">and </w:t>
      </w:r>
      <w:r>
        <w:t>effective</w:t>
      </w:r>
      <w:r w:rsidR="00F018CF">
        <w:t>ly</w:t>
      </w:r>
      <w:r>
        <w:t xml:space="preserve"> questioning </w:t>
      </w:r>
      <w:r w:rsidR="00F018CF">
        <w:t xml:space="preserve">students </w:t>
      </w:r>
      <w:r>
        <w:t xml:space="preserve">including </w:t>
      </w:r>
      <w:r w:rsidRPr="00D8359F">
        <w:t xml:space="preserve">calling on </w:t>
      </w:r>
      <w:r w:rsidR="00F018CF">
        <w:t>them randomly</w:t>
      </w:r>
      <w:r w:rsidRPr="00D8359F">
        <w:t xml:space="preserve">. The team noted </w:t>
      </w:r>
      <w:r>
        <w:t xml:space="preserve">that teachers consistently used strategies such as </w:t>
      </w:r>
      <w:r w:rsidRPr="00D8359F">
        <w:t>Thumbs Up, Th</w:t>
      </w:r>
      <w:r>
        <w:t>umbs Down, Turn and Talk, Think-</w:t>
      </w:r>
      <w:r w:rsidRPr="00D8359F">
        <w:t xml:space="preserve">Pair </w:t>
      </w:r>
      <w:r>
        <w:t>-</w:t>
      </w:r>
      <w:r w:rsidRPr="00D8359F">
        <w:t>Share, and Exit tickets to conduct formative assessments</w:t>
      </w:r>
      <w:r>
        <w:t xml:space="preserve"> and </w:t>
      </w:r>
      <w:r w:rsidR="00F018CF">
        <w:t xml:space="preserve">provide </w:t>
      </w:r>
      <w:r>
        <w:t>feedback.</w:t>
      </w:r>
    </w:p>
    <w:p w:rsidR="00721B8F" w:rsidRDefault="00721B8F" w:rsidP="00ED6116">
      <w:pPr>
        <w:pStyle w:val="ListParagraph"/>
        <w:numPr>
          <w:ilvl w:val="3"/>
          <w:numId w:val="6"/>
        </w:numPr>
        <w:tabs>
          <w:tab w:val="left" w:pos="360"/>
          <w:tab w:val="left" w:pos="720"/>
          <w:tab w:val="left" w:pos="1080"/>
          <w:tab w:val="left" w:pos="1800"/>
          <w:tab w:val="left" w:pos="2160"/>
        </w:tabs>
        <w:contextualSpacing w:val="0"/>
      </w:pPr>
      <w:r>
        <w:t xml:space="preserve">For example, </w:t>
      </w:r>
      <w:r w:rsidRPr="00D8359F">
        <w:t xml:space="preserve">in a grade 2 narrative writing lesson, after the teacher determined that students did not know how to properly use quotation marks, the teacher stopped the lesson and retaught the skill. </w:t>
      </w:r>
    </w:p>
    <w:p w:rsidR="00721B8F" w:rsidRPr="00FA6FB6" w:rsidRDefault="00EB5669" w:rsidP="00721B8F">
      <w:pPr>
        <w:tabs>
          <w:tab w:val="left" w:pos="360"/>
          <w:tab w:val="left" w:pos="720"/>
          <w:tab w:val="left" w:pos="1080"/>
          <w:tab w:val="left" w:pos="1440"/>
          <w:tab w:val="left" w:pos="1800"/>
          <w:tab w:val="left" w:pos="2160"/>
        </w:tabs>
      </w:pPr>
      <w:r w:rsidRPr="00EB5669">
        <w:rPr>
          <w:b/>
        </w:rPr>
        <w:t>Impact:</w:t>
      </w:r>
      <w:r w:rsidR="00657D20">
        <w:t xml:space="preserve"> </w:t>
      </w:r>
      <w:r w:rsidR="00721B8F" w:rsidRPr="00D835CE">
        <w:t xml:space="preserve">By establishing a positive, respectful learning environment for students districtwide, the district has met a critical and an essential condition to ensure student learning.   </w:t>
      </w:r>
      <w:r w:rsidR="00B00DD3">
        <w:t xml:space="preserve">By </w:t>
      </w:r>
      <w:r w:rsidR="00B00DD3" w:rsidRPr="00D835CE">
        <w:t>developing</w:t>
      </w:r>
      <w:r w:rsidR="00721B8F" w:rsidRPr="00D835CE">
        <w:t xml:space="preserve"> a commonly shared understanding of </w:t>
      </w:r>
      <w:r w:rsidR="00F018CF" w:rsidRPr="00D835CE">
        <w:t>high</w:t>
      </w:r>
      <w:r w:rsidR="00F018CF">
        <w:t>-</w:t>
      </w:r>
      <w:r w:rsidR="00721B8F" w:rsidRPr="00D835CE">
        <w:t>quality evidence based instructional practices, the district is in a strong position to continuously improve student learning outcomes for all students</w:t>
      </w:r>
      <w:r w:rsidRPr="00EB5669">
        <w:t>.</w:t>
      </w:r>
      <w:r w:rsidR="00721B8F">
        <w:rPr>
          <w:b/>
        </w:rPr>
        <w:t xml:space="preserve">  </w:t>
      </w:r>
      <w:r w:rsidR="00721B8F" w:rsidRPr="00471160">
        <w:t>By</w:t>
      </w:r>
      <w:r w:rsidR="00721B8F">
        <w:t xml:space="preserve"> appropriately and consistently differentiating instruction, the district is ensuring that all students are given what they need to fully access the curriculum.</w:t>
      </w:r>
    </w:p>
    <w:p w:rsidR="00E67EEE" w:rsidRDefault="00721B8F">
      <w:pPr>
        <w:pStyle w:val="ListParagraph"/>
        <w:numPr>
          <w:ilvl w:val="0"/>
          <w:numId w:val="29"/>
        </w:numPr>
        <w:tabs>
          <w:tab w:val="left" w:pos="360"/>
          <w:tab w:val="left" w:pos="1080"/>
          <w:tab w:val="left" w:pos="1440"/>
          <w:tab w:val="left" w:pos="1800"/>
          <w:tab w:val="left" w:pos="2160"/>
        </w:tabs>
        <w:contextualSpacing w:val="0"/>
        <w:rPr>
          <w:b/>
        </w:rPr>
      </w:pPr>
      <w:r w:rsidRPr="00FA0A95">
        <w:rPr>
          <w:b/>
        </w:rPr>
        <w:t xml:space="preserve">The district has acted strategically to ensure that </w:t>
      </w:r>
      <w:r w:rsidR="00E41E0E">
        <w:rPr>
          <w:b/>
        </w:rPr>
        <w:t>its</w:t>
      </w:r>
      <w:r w:rsidRPr="00FA0A95">
        <w:rPr>
          <w:b/>
        </w:rPr>
        <w:t xml:space="preserve"> instructional </w:t>
      </w:r>
      <w:r w:rsidR="00E41E0E">
        <w:rPr>
          <w:b/>
        </w:rPr>
        <w:t>model is</w:t>
      </w:r>
      <w:r w:rsidRPr="00415F2E">
        <w:t xml:space="preserve"> </w:t>
      </w:r>
      <w:r w:rsidRPr="00FA0A95">
        <w:rPr>
          <w:b/>
        </w:rPr>
        <w:t>commonly understood</w:t>
      </w:r>
      <w:r>
        <w:t xml:space="preserve"> </w:t>
      </w:r>
      <w:r w:rsidRPr="00FA0A95">
        <w:rPr>
          <w:b/>
        </w:rPr>
        <w:t>by staff</w:t>
      </w:r>
      <w:r>
        <w:t xml:space="preserve"> </w:t>
      </w:r>
      <w:r w:rsidRPr="00FA0A95">
        <w:rPr>
          <w:b/>
        </w:rPr>
        <w:t>and consistently implemented.</w:t>
      </w:r>
    </w:p>
    <w:p w:rsidR="00E67EEE" w:rsidRDefault="00721B8F">
      <w:pPr>
        <w:pStyle w:val="ListParagraph"/>
        <w:numPr>
          <w:ilvl w:val="0"/>
          <w:numId w:val="9"/>
        </w:numPr>
        <w:tabs>
          <w:tab w:val="left" w:pos="360"/>
          <w:tab w:val="left" w:pos="720"/>
          <w:tab w:val="left" w:pos="1080"/>
          <w:tab w:val="left" w:pos="1440"/>
          <w:tab w:val="left" w:pos="1800"/>
          <w:tab w:val="left" w:pos="2160"/>
        </w:tabs>
        <w:contextualSpacing w:val="0"/>
      </w:pPr>
      <w:r>
        <w:t xml:space="preserve">The district has taken steps to ensure that districtwide instructional practices are based on evidence from </w:t>
      </w:r>
      <w:r w:rsidR="009956EC">
        <w:t>high-</w:t>
      </w:r>
      <w:r>
        <w:t xml:space="preserve">quality research and are commonly understood by teaching staff at all levels. </w:t>
      </w:r>
    </w:p>
    <w:p w:rsidR="00E67EEE" w:rsidRDefault="00721B8F">
      <w:pPr>
        <w:pStyle w:val="ListParagraph"/>
        <w:numPr>
          <w:ilvl w:val="6"/>
          <w:numId w:val="10"/>
        </w:numPr>
        <w:tabs>
          <w:tab w:val="left" w:pos="360"/>
          <w:tab w:val="left" w:pos="720"/>
          <w:tab w:val="left" w:pos="1080"/>
          <w:tab w:val="left" w:pos="1440"/>
          <w:tab w:val="left" w:pos="1800"/>
          <w:tab w:val="left" w:pos="2160"/>
        </w:tabs>
        <w:ind w:left="1080"/>
        <w:contextualSpacing w:val="0"/>
      </w:pPr>
      <w:r>
        <w:t xml:space="preserve">When queried about the district’s common instructional model, the superintendent identified the </w:t>
      </w:r>
      <w:r w:rsidR="00EB5669" w:rsidRPr="00EB5669">
        <w:t>Skillful Teacher</w:t>
      </w:r>
      <w:r>
        <w:t xml:space="preserve"> from Research for Better Teaching (RBT) as providing the common instructional model for the district </w:t>
      </w:r>
      <w:r w:rsidR="009956EC">
        <w:t>and stated that</w:t>
      </w:r>
      <w:r>
        <w:t xml:space="preserve"> standards</w:t>
      </w:r>
      <w:r w:rsidR="009956EC">
        <w:t>-</w:t>
      </w:r>
      <w:r>
        <w:t>based lessons include Universal Design for Learning (UDL)</w:t>
      </w:r>
      <w:r w:rsidR="009F30F2">
        <w:t xml:space="preserve"> strategies</w:t>
      </w:r>
      <w:r>
        <w:t xml:space="preserve">. The superintendent told the team that five years ago the district selected the </w:t>
      </w:r>
      <w:r w:rsidR="00EB5669" w:rsidRPr="00EB5669">
        <w:t>Skillful Teacher</w:t>
      </w:r>
      <w:r>
        <w:t xml:space="preserve"> as the instructional model after researching other models. </w:t>
      </w:r>
    </w:p>
    <w:p w:rsidR="00E67EEE" w:rsidRDefault="009956EC">
      <w:pPr>
        <w:pStyle w:val="ListParagraph"/>
        <w:numPr>
          <w:ilvl w:val="6"/>
          <w:numId w:val="10"/>
        </w:numPr>
        <w:tabs>
          <w:tab w:val="left" w:pos="360"/>
          <w:tab w:val="left" w:pos="720"/>
          <w:tab w:val="left" w:pos="1080"/>
          <w:tab w:val="left" w:pos="1440"/>
          <w:tab w:val="left" w:pos="1800"/>
          <w:tab w:val="left" w:pos="2160"/>
        </w:tabs>
        <w:ind w:left="1080"/>
        <w:contextualSpacing w:val="0"/>
      </w:pPr>
      <w:r>
        <w:lastRenderedPageBreak/>
        <w:t>I</w:t>
      </w:r>
      <w:r w:rsidR="00721B8F">
        <w:t>nterviews and a review of documents</w:t>
      </w:r>
      <w:r>
        <w:t xml:space="preserve"> indicated that</w:t>
      </w:r>
      <w:r w:rsidR="00721B8F">
        <w:t xml:space="preserve"> the district provides teachers with ongoing training in </w:t>
      </w:r>
      <w:r w:rsidR="00EB5669" w:rsidRPr="00EB5669">
        <w:t>Skillful Teacher</w:t>
      </w:r>
      <w:r w:rsidR="00721B8F">
        <w:t xml:space="preserve"> </w:t>
      </w:r>
      <w:r w:rsidR="00AC0908">
        <w:t>practices</w:t>
      </w:r>
      <w:r w:rsidR="00721B8F">
        <w:t xml:space="preserve">. In addition, administrators and supervisors also participate in </w:t>
      </w:r>
      <w:r w:rsidR="00EB5669" w:rsidRPr="00EB5669">
        <w:t xml:space="preserve">the </w:t>
      </w:r>
      <w:r w:rsidRPr="00C664E2">
        <w:t>Skillful Leader</w:t>
      </w:r>
      <w:r>
        <w:rPr>
          <w:i/>
        </w:rPr>
        <w:t xml:space="preserve"> </w:t>
      </w:r>
      <w:r w:rsidR="00EB5669" w:rsidRPr="00EB5669">
        <w:t>course,</w:t>
      </w:r>
      <w:r>
        <w:t xml:space="preserve"> </w:t>
      </w:r>
      <w:r w:rsidR="00721B8F">
        <w:t xml:space="preserve">the supervisor’s version of </w:t>
      </w:r>
      <w:r>
        <w:t xml:space="preserve">the </w:t>
      </w:r>
      <w:r w:rsidR="00EB5669" w:rsidRPr="00EB5669">
        <w:t>Skillful Teacher</w:t>
      </w:r>
      <w:r w:rsidR="00721B8F">
        <w:t xml:space="preserve">. </w:t>
      </w:r>
    </w:p>
    <w:p w:rsidR="00E67EEE" w:rsidRDefault="00721B8F">
      <w:pPr>
        <w:pStyle w:val="ListParagraph"/>
        <w:tabs>
          <w:tab w:val="left" w:pos="360"/>
          <w:tab w:val="left" w:pos="720"/>
          <w:tab w:val="left" w:pos="1080"/>
          <w:tab w:val="left" w:pos="1440"/>
          <w:tab w:val="left" w:pos="1800"/>
          <w:tab w:val="left" w:pos="2160"/>
        </w:tabs>
        <w:ind w:left="1440" w:hanging="360"/>
        <w:contextualSpacing w:val="0"/>
      </w:pPr>
      <w:r w:rsidRPr="00DF5B78">
        <w:t>a.</w:t>
      </w:r>
      <w:r w:rsidRPr="00DF5B78">
        <w:tab/>
      </w:r>
      <w:r w:rsidRPr="007541A7">
        <w:t xml:space="preserve">Since 2009, the district has offered the 42-hour </w:t>
      </w:r>
      <w:r w:rsidR="00EB5669" w:rsidRPr="00EB5669">
        <w:t>Skillful Teacher</w:t>
      </w:r>
      <w:r w:rsidRPr="007541A7">
        <w:t xml:space="preserve"> course to district teachers</w:t>
      </w:r>
      <w:r>
        <w:t xml:space="preserve">.  Interviewees told the team that every new teacher is enrolled in the </w:t>
      </w:r>
      <w:r w:rsidR="00B00DD3">
        <w:t xml:space="preserve">course </w:t>
      </w:r>
      <w:r w:rsidR="00FA0A95">
        <w:t xml:space="preserve">         </w:t>
      </w:r>
      <w:r w:rsidR="00B00DD3">
        <w:t xml:space="preserve">and </w:t>
      </w:r>
      <w:r>
        <w:t xml:space="preserve">that the principles of the </w:t>
      </w:r>
      <w:r w:rsidR="00EB5669" w:rsidRPr="00EB5669">
        <w:t>Skillful Teacher</w:t>
      </w:r>
      <w:r>
        <w:t xml:space="preserve"> are continually emphasized.  </w:t>
      </w:r>
    </w:p>
    <w:p w:rsidR="00721B8F" w:rsidRPr="001C3AF7" w:rsidRDefault="00721B8F" w:rsidP="009956EC">
      <w:pPr>
        <w:tabs>
          <w:tab w:val="left" w:pos="360"/>
          <w:tab w:val="left" w:pos="1080"/>
          <w:tab w:val="left" w:pos="1440"/>
          <w:tab w:val="left" w:pos="1800"/>
          <w:tab w:val="left" w:pos="2160"/>
        </w:tabs>
        <w:ind w:left="1440" w:hanging="1440"/>
      </w:pPr>
      <w:r>
        <w:tab/>
      </w:r>
      <w:r>
        <w:tab/>
        <w:t>b</w:t>
      </w:r>
      <w:r w:rsidRPr="001C3AF7">
        <w:t>.</w:t>
      </w:r>
      <w:r w:rsidRPr="001C3AF7">
        <w:tab/>
      </w:r>
      <w:r w:rsidRPr="007541A7">
        <w:t xml:space="preserve"> </w:t>
      </w:r>
      <w:r>
        <w:t xml:space="preserve">In September 2015, 30 teachers were enrolled in the </w:t>
      </w:r>
      <w:r w:rsidR="00EB5669" w:rsidRPr="00EB5669">
        <w:t>Skillful Teacher</w:t>
      </w:r>
      <w:r w:rsidR="009C1B0B">
        <w:rPr>
          <w:i/>
        </w:rPr>
        <w:t xml:space="preserve"> </w:t>
      </w:r>
      <w:r>
        <w:t xml:space="preserve">course and </w:t>
      </w:r>
      <w:r w:rsidR="00B00DD3">
        <w:t xml:space="preserve">the district offered </w:t>
      </w:r>
      <w:r w:rsidR="009C1B0B">
        <w:t xml:space="preserve">the </w:t>
      </w:r>
      <w:r>
        <w:t>online RBT course (</w:t>
      </w:r>
      <w:r w:rsidR="00D505E8">
        <w:t>“</w:t>
      </w:r>
      <w:r w:rsidR="00EB5669" w:rsidRPr="00EB5669">
        <w:t>Making Student Thinking Visible</w:t>
      </w:r>
      <w:r w:rsidR="00D505E8">
        <w:t>”</w:t>
      </w:r>
      <w:r>
        <w:t>) for teachers who completed the initial course.</w:t>
      </w:r>
    </w:p>
    <w:p w:rsidR="00E67EEE" w:rsidRDefault="00721B8F">
      <w:pPr>
        <w:pStyle w:val="ListParagraph"/>
        <w:numPr>
          <w:ilvl w:val="6"/>
          <w:numId w:val="10"/>
        </w:numPr>
        <w:tabs>
          <w:tab w:val="left" w:pos="360"/>
          <w:tab w:val="left" w:pos="720"/>
          <w:tab w:val="left" w:pos="1080"/>
          <w:tab w:val="left" w:pos="1440"/>
          <w:tab w:val="left" w:pos="1800"/>
          <w:tab w:val="left" w:pos="2160"/>
        </w:tabs>
        <w:ind w:left="1080"/>
        <w:contextualSpacing w:val="0"/>
      </w:pPr>
      <w:r>
        <w:t xml:space="preserve">When school leaders </w:t>
      </w:r>
      <w:r w:rsidR="009C1B0B">
        <w:t>were asked about</w:t>
      </w:r>
      <w:r>
        <w:t xml:space="preserve"> the qualities </w:t>
      </w:r>
      <w:r w:rsidR="00A85CB5" w:rsidRPr="00C664E2">
        <w:t xml:space="preserve">of </w:t>
      </w:r>
      <w:r w:rsidR="005F47E7">
        <w:t>effective teaching in the</w:t>
      </w:r>
      <w:r w:rsidR="009C1B0B" w:rsidRPr="00C664E2">
        <w:t xml:space="preserve"> </w:t>
      </w:r>
      <w:r w:rsidRPr="009C1B0B">
        <w:t>schools, they cited the principles of the</w:t>
      </w:r>
      <w:r w:rsidR="00EB5669" w:rsidRPr="00EB5669">
        <w:rPr>
          <w:i/>
        </w:rPr>
        <w:t xml:space="preserve"> </w:t>
      </w:r>
      <w:r w:rsidR="00A85CB5" w:rsidRPr="00D505E8">
        <w:t>Skillful</w:t>
      </w:r>
      <w:r w:rsidRPr="00D505E8">
        <w:t xml:space="preserve"> </w:t>
      </w:r>
      <w:r w:rsidR="00EB5669" w:rsidRPr="00EB5669">
        <w:t>Teacher</w:t>
      </w:r>
      <w:r>
        <w:t xml:space="preserve"> as the foundation for </w:t>
      </w:r>
      <w:r w:rsidR="009C1B0B">
        <w:t xml:space="preserve">high-quality </w:t>
      </w:r>
      <w:r>
        <w:t xml:space="preserve">teaching and as the foundation for their evaluation system. </w:t>
      </w:r>
    </w:p>
    <w:p w:rsidR="00E67EEE" w:rsidRDefault="00721B8F">
      <w:pPr>
        <w:pStyle w:val="ListParagraph"/>
        <w:tabs>
          <w:tab w:val="left" w:pos="360"/>
          <w:tab w:val="left" w:pos="720"/>
          <w:tab w:val="left" w:pos="1080"/>
          <w:tab w:val="left" w:pos="1440"/>
          <w:tab w:val="left" w:pos="1800"/>
          <w:tab w:val="left" w:pos="2160"/>
        </w:tabs>
        <w:ind w:left="1440" w:hanging="360"/>
        <w:contextualSpacing w:val="0"/>
      </w:pPr>
      <w:r w:rsidRPr="00F77F3B">
        <w:t>a.</w:t>
      </w:r>
      <w:r w:rsidRPr="00F77F3B">
        <w:tab/>
      </w:r>
      <w:r>
        <w:t xml:space="preserve">The district’s observation tool is aligned </w:t>
      </w:r>
      <w:r w:rsidR="009C1B0B">
        <w:t xml:space="preserve">with </w:t>
      </w:r>
      <w:r>
        <w:t>the Standards and Indicators of Effective Teaching Practice</w:t>
      </w:r>
      <w:r w:rsidR="00C776CE">
        <w:t xml:space="preserve"> </w:t>
      </w:r>
      <w:r>
        <w:t xml:space="preserve">in which the </w:t>
      </w:r>
      <w:r w:rsidR="009C1B0B">
        <w:t>research-</w:t>
      </w:r>
      <w:r>
        <w:t xml:space="preserve">based practices of </w:t>
      </w:r>
      <w:r w:rsidR="00C776CE">
        <w:t xml:space="preserve">the </w:t>
      </w:r>
      <w:r w:rsidR="00EB5669" w:rsidRPr="00EB5669">
        <w:t>Skillful Teacher</w:t>
      </w:r>
      <w:r w:rsidR="00B00DD3">
        <w:t xml:space="preserve"> are </w:t>
      </w:r>
      <w:r>
        <w:t>embedded.  The observation tool is used to monitor the implementation of instructional practices during unannounced observations.</w:t>
      </w:r>
    </w:p>
    <w:p w:rsidR="00E67EEE" w:rsidRDefault="00774D33">
      <w:pPr>
        <w:pStyle w:val="ListParagraph"/>
        <w:numPr>
          <w:ilvl w:val="6"/>
          <w:numId w:val="10"/>
        </w:numPr>
        <w:tabs>
          <w:tab w:val="left" w:pos="360"/>
          <w:tab w:val="left" w:pos="720"/>
          <w:tab w:val="left" w:pos="1080"/>
          <w:tab w:val="left" w:pos="1440"/>
          <w:tab w:val="left" w:pos="1800"/>
          <w:tab w:val="left" w:pos="2160"/>
        </w:tabs>
        <w:ind w:left="1080"/>
        <w:contextualSpacing w:val="0"/>
      </w:pPr>
      <w:r>
        <w:t>T</w:t>
      </w:r>
      <w:r w:rsidR="00721B8F">
        <w:t xml:space="preserve">eachers and school leaders consistently </w:t>
      </w:r>
      <w:r>
        <w:t xml:space="preserve">stated that </w:t>
      </w:r>
      <w:r w:rsidR="00721B8F">
        <w:t>the district’s instructional expectations include</w:t>
      </w:r>
      <w:r>
        <w:t>d</w:t>
      </w:r>
      <w:r w:rsidR="00721B8F">
        <w:t xml:space="preserve"> objectives, active learning with content presented in diverse ways, varied strategies, formative assessments</w:t>
      </w:r>
      <w:r>
        <w:t>,</w:t>
      </w:r>
      <w:r w:rsidR="00721B8F">
        <w:t xml:space="preserve"> and the integration of technology into the lesson.</w:t>
      </w:r>
    </w:p>
    <w:p w:rsidR="00E67EEE" w:rsidRDefault="00721B8F">
      <w:pPr>
        <w:pStyle w:val="ListParagraph"/>
        <w:tabs>
          <w:tab w:val="left" w:pos="360"/>
          <w:tab w:val="left" w:pos="720"/>
          <w:tab w:val="left" w:pos="1080"/>
          <w:tab w:val="left" w:pos="1440"/>
          <w:tab w:val="left" w:pos="1800"/>
          <w:tab w:val="left" w:pos="2160"/>
        </w:tabs>
        <w:ind w:left="1440" w:hanging="360"/>
        <w:contextualSpacing w:val="0"/>
      </w:pPr>
      <w:r w:rsidRPr="00B45BD6">
        <w:t>a.</w:t>
      </w:r>
      <w:r w:rsidRPr="00B45BD6">
        <w:tab/>
      </w:r>
      <w:r w:rsidR="00774D33">
        <w:t>In observed classrooms districtwide</w:t>
      </w:r>
      <w:r w:rsidR="00C776CE">
        <w:t>,</w:t>
      </w:r>
      <w:r w:rsidR="00774D33">
        <w:t xml:space="preserve"> </w:t>
      </w:r>
      <w:r>
        <w:t xml:space="preserve">the team </w:t>
      </w:r>
      <w:r w:rsidR="00774D33">
        <w:t>found</w:t>
      </w:r>
      <w:r>
        <w:t xml:space="preserve"> these commonly shared instructional expectations implemented consistently across the district’s schools. (</w:t>
      </w:r>
      <w:r w:rsidR="00774D33">
        <w:t>S</w:t>
      </w:r>
      <w:r>
        <w:t xml:space="preserve">ee </w:t>
      </w:r>
      <w:r w:rsidR="00774D33">
        <w:t xml:space="preserve">the </w:t>
      </w:r>
      <w:r>
        <w:t xml:space="preserve">Instructional </w:t>
      </w:r>
      <w:r w:rsidR="00774D33">
        <w:t xml:space="preserve">Strength </w:t>
      </w:r>
      <w:r>
        <w:t xml:space="preserve">Finding </w:t>
      </w:r>
      <w:r w:rsidR="00774D33">
        <w:t>above</w:t>
      </w:r>
      <w:r>
        <w:t xml:space="preserve"> and Appendix C).</w:t>
      </w:r>
    </w:p>
    <w:p w:rsidR="00E67EEE" w:rsidRDefault="00FA4164">
      <w:pPr>
        <w:pStyle w:val="ListParagraph"/>
        <w:numPr>
          <w:ilvl w:val="6"/>
          <w:numId w:val="10"/>
        </w:numPr>
        <w:tabs>
          <w:tab w:val="left" w:pos="360"/>
          <w:tab w:val="left" w:pos="720"/>
          <w:tab w:val="left" w:pos="1080"/>
          <w:tab w:val="left" w:pos="1440"/>
          <w:tab w:val="left" w:pos="1800"/>
          <w:tab w:val="left" w:pos="2160"/>
        </w:tabs>
        <w:ind w:left="1080"/>
        <w:contextualSpacing w:val="0"/>
      </w:pPr>
      <w:r>
        <w:t>I</w:t>
      </w:r>
      <w:r w:rsidR="00721B8F">
        <w:t>nterviews and a review of documents</w:t>
      </w:r>
      <w:r>
        <w:t xml:space="preserve"> indicated</w:t>
      </w:r>
      <w:r w:rsidR="00721B8F">
        <w:t xml:space="preserve"> that the district has also provided ongoing training to teachers and school leaders in the principles of UDL to make the curriculum more accessible for all learners. The move to UDL came about from </w:t>
      </w:r>
      <w:r>
        <w:t xml:space="preserve">an </w:t>
      </w:r>
      <w:r w:rsidR="00721B8F">
        <w:t xml:space="preserve">analysis of MCAS data which pointed to the district’s need to better </w:t>
      </w:r>
      <w:r>
        <w:t xml:space="preserve">support </w:t>
      </w:r>
      <w:r w:rsidR="00721B8F">
        <w:t>students with disabilities.</w:t>
      </w:r>
    </w:p>
    <w:p w:rsidR="00E67EEE" w:rsidRDefault="00721B8F">
      <w:pPr>
        <w:pStyle w:val="ListParagraph"/>
        <w:tabs>
          <w:tab w:val="left" w:pos="360"/>
          <w:tab w:val="left" w:pos="720"/>
          <w:tab w:val="left" w:pos="1080"/>
          <w:tab w:val="left" w:pos="1440"/>
          <w:tab w:val="left" w:pos="1800"/>
          <w:tab w:val="left" w:pos="2160"/>
        </w:tabs>
        <w:ind w:left="1440" w:hanging="360"/>
        <w:contextualSpacing w:val="0"/>
      </w:pPr>
      <w:r w:rsidRPr="00D25B01">
        <w:t>a.</w:t>
      </w:r>
      <w:r w:rsidRPr="00D25B01">
        <w:tab/>
      </w:r>
      <w:r>
        <w:t xml:space="preserve">Interviewees reported that teachers received </w:t>
      </w:r>
      <w:r w:rsidR="00534C47">
        <w:t>a three</w:t>
      </w:r>
      <w:r>
        <w:t xml:space="preserve">-day training in UDL and that UDL </w:t>
      </w:r>
      <w:r w:rsidR="00AC0908">
        <w:t xml:space="preserve">principles </w:t>
      </w:r>
      <w:r>
        <w:t>are periodically revisited by instructional leaders.</w:t>
      </w:r>
    </w:p>
    <w:p w:rsidR="00E67EEE" w:rsidRDefault="00721B8F">
      <w:pPr>
        <w:pStyle w:val="ListParagraph"/>
        <w:numPr>
          <w:ilvl w:val="3"/>
          <w:numId w:val="30"/>
        </w:numPr>
        <w:tabs>
          <w:tab w:val="left" w:pos="360"/>
          <w:tab w:val="left" w:pos="720"/>
          <w:tab w:val="left" w:pos="1080"/>
          <w:tab w:val="left" w:pos="1440"/>
          <w:tab w:val="left" w:pos="1800"/>
          <w:tab w:val="left" w:pos="2160"/>
        </w:tabs>
        <w:contextualSpacing w:val="0"/>
      </w:pPr>
      <w:r>
        <w:t xml:space="preserve">Teachers reported that they design lessons with UDL </w:t>
      </w:r>
      <w:r w:rsidR="00F71410">
        <w:t xml:space="preserve">principles </w:t>
      </w:r>
      <w:r>
        <w:t xml:space="preserve">in mind to reach all learners.  </w:t>
      </w:r>
    </w:p>
    <w:p w:rsidR="00F63D75" w:rsidRDefault="00D17C12" w:rsidP="00B912FC">
      <w:pPr>
        <w:tabs>
          <w:tab w:val="left" w:pos="360"/>
          <w:tab w:val="left" w:pos="720"/>
          <w:tab w:val="left" w:pos="1080"/>
          <w:tab w:val="left" w:pos="1440"/>
          <w:tab w:val="left" w:pos="1800"/>
          <w:tab w:val="left" w:pos="2160"/>
        </w:tabs>
        <w:ind w:left="1800" w:hanging="717"/>
      </w:pPr>
      <w:r>
        <w:tab/>
        <w:t>i.</w:t>
      </w:r>
      <w:r>
        <w:tab/>
        <w:t xml:space="preserve">In </w:t>
      </w:r>
      <w:r w:rsidR="00A644A6">
        <w:t>observed less</w:t>
      </w:r>
      <w:r>
        <w:t>ons districtwide</w:t>
      </w:r>
      <w:r w:rsidR="007D3203">
        <w:t>,</w:t>
      </w:r>
      <w:r>
        <w:t xml:space="preserve"> </w:t>
      </w:r>
      <w:r w:rsidR="00721B8F">
        <w:t xml:space="preserve">the review team </w:t>
      </w:r>
      <w:r>
        <w:t>found strong or moderate</w:t>
      </w:r>
      <w:r w:rsidR="00721B8F">
        <w:t xml:space="preserve"> </w:t>
      </w:r>
      <w:r>
        <w:t xml:space="preserve">evidence </w:t>
      </w:r>
      <w:r w:rsidR="00721B8F">
        <w:t>that lessons were appropriately differentiated to address diverse learning needs</w:t>
      </w:r>
      <w:r w:rsidR="00A644A6">
        <w:t xml:space="preserve"> in 96 percent of classrooms</w:t>
      </w:r>
      <w:r w:rsidR="00721B8F">
        <w:t xml:space="preserve">. </w:t>
      </w:r>
    </w:p>
    <w:p w:rsidR="00E67EEE" w:rsidRDefault="00721B8F">
      <w:pPr>
        <w:pStyle w:val="ListParagraph"/>
        <w:numPr>
          <w:ilvl w:val="1"/>
          <w:numId w:val="30"/>
        </w:numPr>
        <w:contextualSpacing w:val="0"/>
      </w:pPr>
      <w:r>
        <w:lastRenderedPageBreak/>
        <w:t>Clear i</w:t>
      </w:r>
      <w:r w:rsidRPr="000E287C">
        <w:t>nstructional leader</w:t>
      </w:r>
      <w:r>
        <w:t xml:space="preserve">ship </w:t>
      </w:r>
      <w:r w:rsidR="007D3203">
        <w:t>and</w:t>
      </w:r>
      <w:r w:rsidRPr="000E287C">
        <w:t xml:space="preserve"> </w:t>
      </w:r>
      <w:r>
        <w:t xml:space="preserve">common planning time at every level support the consistent implementation of effective instructional practices.  </w:t>
      </w:r>
    </w:p>
    <w:p w:rsidR="00E67EEE" w:rsidRDefault="00721B8F">
      <w:pPr>
        <w:pStyle w:val="ListParagraph"/>
        <w:numPr>
          <w:ilvl w:val="6"/>
          <w:numId w:val="11"/>
        </w:numPr>
        <w:tabs>
          <w:tab w:val="left" w:pos="360"/>
          <w:tab w:val="left" w:pos="720"/>
          <w:tab w:val="left" w:pos="1080"/>
          <w:tab w:val="left" w:pos="1440"/>
          <w:tab w:val="left" w:pos="1800"/>
          <w:tab w:val="left" w:pos="2160"/>
        </w:tabs>
        <w:ind w:left="1080"/>
        <w:contextualSpacing w:val="0"/>
      </w:pPr>
      <w:r w:rsidRPr="00873E87">
        <w:t xml:space="preserve">Districtwide alignment of instructional goals is achieved through clear instructional leadership.  The director of K-12 curriculum, </w:t>
      </w:r>
      <w:r w:rsidR="00B00DD3" w:rsidRPr="00873E87">
        <w:t>who</w:t>
      </w:r>
      <w:r w:rsidR="00B00DD3">
        <w:t xml:space="preserve">m </w:t>
      </w:r>
      <w:r w:rsidR="00B00DD3" w:rsidRPr="00873E87">
        <w:t>interviewees</w:t>
      </w:r>
      <w:r w:rsidRPr="00873E87">
        <w:t xml:space="preserve"> described as the district’s instructional leader, meets monthly with the elementary</w:t>
      </w:r>
      <w:r w:rsidR="007D3203">
        <w:t>-</w:t>
      </w:r>
      <w:r w:rsidRPr="00873E87">
        <w:t>, middle</w:t>
      </w:r>
      <w:r w:rsidR="007D3203">
        <w:t>-</w:t>
      </w:r>
      <w:r w:rsidRPr="00873E87">
        <w:t xml:space="preserve"> and </w:t>
      </w:r>
      <w:r w:rsidR="007D3203" w:rsidRPr="00873E87">
        <w:t>high</w:t>
      </w:r>
      <w:r w:rsidR="007D3203">
        <w:t>-</w:t>
      </w:r>
      <w:r w:rsidRPr="00873E87">
        <w:t>school curriculum directors and principals to align instructional goals</w:t>
      </w:r>
      <w:r>
        <w:t>.</w:t>
      </w:r>
    </w:p>
    <w:p w:rsidR="00E67EEE" w:rsidRDefault="00721B8F">
      <w:pPr>
        <w:pStyle w:val="ListParagraph"/>
        <w:numPr>
          <w:ilvl w:val="6"/>
          <w:numId w:val="11"/>
        </w:numPr>
        <w:tabs>
          <w:tab w:val="left" w:pos="360"/>
          <w:tab w:val="left" w:pos="720"/>
          <w:tab w:val="left" w:pos="1080"/>
          <w:tab w:val="left" w:pos="1440"/>
          <w:tab w:val="left" w:pos="1800"/>
          <w:tab w:val="left" w:pos="2160"/>
        </w:tabs>
        <w:ind w:left="1080"/>
        <w:contextualSpacing w:val="0"/>
      </w:pPr>
      <w:r w:rsidRPr="001560A6">
        <w:t>Interviewees identified elementary</w:t>
      </w:r>
      <w:r w:rsidR="007D3203">
        <w:t>-</w:t>
      </w:r>
      <w:r w:rsidRPr="001560A6">
        <w:t>, middle</w:t>
      </w:r>
      <w:r w:rsidR="007D3203">
        <w:t>-</w:t>
      </w:r>
      <w:r w:rsidRPr="001560A6">
        <w:t xml:space="preserve"> and </w:t>
      </w:r>
      <w:r w:rsidR="007D3203" w:rsidRPr="001560A6">
        <w:t>high</w:t>
      </w:r>
      <w:r w:rsidR="007D3203">
        <w:t>-</w:t>
      </w:r>
      <w:r w:rsidRPr="001560A6">
        <w:t xml:space="preserve">school curriculum directors as the instructional leaders at each level, setting clear instructional expectations.  Principals </w:t>
      </w:r>
      <w:r w:rsidR="007D3203">
        <w:t>and</w:t>
      </w:r>
      <w:r w:rsidRPr="001560A6">
        <w:t xml:space="preserve"> curriculum directors set instructional expectations and monitor their implementation</w:t>
      </w:r>
      <w:r w:rsidR="007D3203">
        <w:t>; they also conduct observations and evaluate teachers</w:t>
      </w:r>
      <w:r w:rsidRPr="001560A6">
        <w:t xml:space="preserve">.   </w:t>
      </w:r>
    </w:p>
    <w:p w:rsidR="00E67EEE" w:rsidRDefault="00721B8F">
      <w:pPr>
        <w:pStyle w:val="ListParagraph"/>
        <w:numPr>
          <w:ilvl w:val="6"/>
          <w:numId w:val="11"/>
        </w:numPr>
        <w:tabs>
          <w:tab w:val="left" w:pos="360"/>
          <w:tab w:val="left" w:pos="720"/>
          <w:tab w:val="left" w:pos="1080"/>
          <w:tab w:val="left" w:pos="1440"/>
          <w:tab w:val="left" w:pos="1800"/>
          <w:tab w:val="left" w:pos="2160"/>
        </w:tabs>
        <w:ind w:left="1080"/>
        <w:contextualSpacing w:val="0"/>
      </w:pPr>
      <w:r>
        <w:t xml:space="preserve">At each level, teachers have common planning time to collaborate on lessons and share instructional practices. At the elementary level, teachers have common planning time once a week in </w:t>
      </w:r>
      <w:r w:rsidR="00855BB3">
        <w:t>grade-</w:t>
      </w:r>
      <w:r>
        <w:t>level teams</w:t>
      </w:r>
      <w:r w:rsidR="00A97D54">
        <w:t xml:space="preserve">. </w:t>
      </w:r>
      <w:r w:rsidR="00855BB3">
        <w:t>M</w:t>
      </w:r>
      <w:r>
        <w:t>iddle</w:t>
      </w:r>
      <w:r w:rsidR="00855BB3">
        <w:t>-</w:t>
      </w:r>
      <w:r>
        <w:t xml:space="preserve">school teachers have common planning time twice a cycle by team and by department. </w:t>
      </w:r>
      <w:r w:rsidR="00855BB3">
        <w:t>High-</w:t>
      </w:r>
      <w:r>
        <w:t xml:space="preserve">school teachers have common planning time by course once every seven days. </w:t>
      </w:r>
    </w:p>
    <w:p w:rsidR="00E67EEE" w:rsidRDefault="00721B8F">
      <w:pPr>
        <w:pStyle w:val="ListParagraph"/>
        <w:numPr>
          <w:ilvl w:val="3"/>
          <w:numId w:val="32"/>
        </w:numPr>
        <w:contextualSpacing w:val="0"/>
      </w:pPr>
      <w:r w:rsidRPr="004968F7">
        <w:t>Teachers at all levels describe</w:t>
      </w:r>
      <w:r w:rsidR="00855BB3">
        <w:t>d</w:t>
      </w:r>
      <w:r w:rsidRPr="004968F7">
        <w:t xml:space="preserve"> common planning time as an opportunity to collaborate with peers and discuss instructional practices.  </w:t>
      </w:r>
      <w:r>
        <w:t xml:space="preserve">They use common planning time to plan instruction.  </w:t>
      </w:r>
      <w:r w:rsidRPr="004968F7">
        <w:t xml:space="preserve">At the middle school, the director and </w:t>
      </w:r>
      <w:r w:rsidR="00C776CE">
        <w:t xml:space="preserve">the </w:t>
      </w:r>
      <w:r w:rsidRPr="004968F7">
        <w:t xml:space="preserve">principal attend common planning time team meetings.   </w:t>
      </w:r>
    </w:p>
    <w:p w:rsidR="00721B8F" w:rsidRDefault="00EB5669" w:rsidP="00164C3D">
      <w:pPr>
        <w:tabs>
          <w:tab w:val="left" w:pos="360"/>
          <w:tab w:val="left" w:pos="720"/>
          <w:tab w:val="left" w:pos="1080"/>
          <w:tab w:val="left" w:pos="1440"/>
          <w:tab w:val="left" w:pos="1800"/>
          <w:tab w:val="left" w:pos="2160"/>
        </w:tabs>
      </w:pPr>
      <w:r w:rsidRPr="00EB5669">
        <w:rPr>
          <w:b/>
        </w:rPr>
        <w:t>Impact:</w:t>
      </w:r>
      <w:r w:rsidR="00164C3D">
        <w:t xml:space="preserve"> </w:t>
      </w:r>
      <w:r w:rsidR="00721B8F">
        <w:t xml:space="preserve">By selecting and sustaining a </w:t>
      </w:r>
      <w:r w:rsidR="00855BB3">
        <w:t>research-</w:t>
      </w:r>
      <w:r w:rsidR="00721B8F">
        <w:t xml:space="preserve">based instructional model that </w:t>
      </w:r>
      <w:r w:rsidR="00721B8F" w:rsidRPr="00BA3A76">
        <w:t>builds</w:t>
      </w:r>
      <w:r w:rsidR="00721B8F">
        <w:t xml:space="preserve"> teachers’ </w:t>
      </w:r>
      <w:r w:rsidR="00855BB3">
        <w:t xml:space="preserve">ability </w:t>
      </w:r>
      <w:r w:rsidR="00721B8F">
        <w:t xml:space="preserve">to become more skillful teachers, the district has enabled its teachers to develop a common understanding of </w:t>
      </w:r>
      <w:r w:rsidR="00855BB3">
        <w:t>high-</w:t>
      </w:r>
      <w:r w:rsidR="00721B8F">
        <w:t xml:space="preserve">quality instructional practices. By providing clear instructional leadership and support for teachers, </w:t>
      </w:r>
      <w:r w:rsidR="00C776CE">
        <w:t>evidence-</w:t>
      </w:r>
      <w:r w:rsidR="00721B8F">
        <w:t xml:space="preserve">based instruction is more likely to be sustained and consistent districtwide.  </w:t>
      </w:r>
      <w:r w:rsidR="00855BB3">
        <w:t xml:space="preserve">By </w:t>
      </w:r>
      <w:r w:rsidR="00721B8F">
        <w:t xml:space="preserve">infusing the principles of Universal Design for Learning into lessons districtwide, the district is ensuring that all students </w:t>
      </w:r>
      <w:r w:rsidR="00855BB3">
        <w:t xml:space="preserve">can </w:t>
      </w:r>
      <w:r w:rsidR="00C776CE">
        <w:t>learn to the best of their ability</w:t>
      </w:r>
      <w:r w:rsidR="00721B8F">
        <w:t xml:space="preserve">.  </w:t>
      </w:r>
    </w:p>
    <w:p w:rsidR="00E67EEE" w:rsidRDefault="00721B8F">
      <w:pPr>
        <w:pStyle w:val="ListParagraph"/>
        <w:numPr>
          <w:ilvl w:val="0"/>
          <w:numId w:val="33"/>
        </w:numPr>
        <w:tabs>
          <w:tab w:val="left" w:pos="360"/>
          <w:tab w:val="left" w:pos="720"/>
          <w:tab w:val="left" w:pos="1080"/>
          <w:tab w:val="left" w:pos="1440"/>
          <w:tab w:val="left" w:pos="1800"/>
          <w:tab w:val="left" w:pos="2160"/>
        </w:tabs>
        <w:spacing w:before="300" w:after="0"/>
        <w:ind w:left="360"/>
        <w:contextualSpacing w:val="0"/>
        <w:rPr>
          <w:b/>
        </w:rPr>
      </w:pPr>
      <w:r w:rsidRPr="000036C2">
        <w:rPr>
          <w:b/>
        </w:rPr>
        <w:t xml:space="preserve">The district has strategically planned and implemented a Chromebook </w:t>
      </w:r>
      <w:r w:rsidR="00627BE6">
        <w:rPr>
          <w:b/>
        </w:rPr>
        <w:t>1:1</w:t>
      </w:r>
      <w:r w:rsidRPr="000036C2">
        <w:rPr>
          <w:b/>
        </w:rPr>
        <w:t xml:space="preserve"> initiative at the middle school.  </w:t>
      </w:r>
      <w:r>
        <w:rPr>
          <w:b/>
        </w:rPr>
        <w:t xml:space="preserve">The Chromebook </w:t>
      </w:r>
      <w:r w:rsidR="00447D94">
        <w:rPr>
          <w:b/>
        </w:rPr>
        <w:t xml:space="preserve">1:1 </w:t>
      </w:r>
      <w:r>
        <w:rPr>
          <w:b/>
        </w:rPr>
        <w:t xml:space="preserve">initiative supports the district’s </w:t>
      </w:r>
      <w:r w:rsidR="00A44BAF">
        <w:rPr>
          <w:b/>
        </w:rPr>
        <w:t>goal</w:t>
      </w:r>
      <w:r>
        <w:rPr>
          <w:b/>
        </w:rPr>
        <w:t xml:space="preserve"> in its 2013-2018 strategic plan which calls for students to develop 21</w:t>
      </w:r>
      <w:r w:rsidRPr="00724F1D">
        <w:rPr>
          <w:b/>
          <w:vertAlign w:val="superscript"/>
        </w:rPr>
        <w:t>st</w:t>
      </w:r>
      <w:r>
        <w:rPr>
          <w:b/>
        </w:rPr>
        <w:t xml:space="preserve"> century learning skills.</w:t>
      </w:r>
    </w:p>
    <w:p w:rsidR="00721B8F" w:rsidRPr="000036C2" w:rsidRDefault="00721B8F" w:rsidP="00721B8F">
      <w:pPr>
        <w:pStyle w:val="ListParagraph"/>
        <w:tabs>
          <w:tab w:val="left" w:pos="360"/>
          <w:tab w:val="left" w:pos="720"/>
          <w:tab w:val="left" w:pos="1080"/>
          <w:tab w:val="left" w:pos="1440"/>
          <w:tab w:val="left" w:pos="1800"/>
          <w:tab w:val="left" w:pos="2160"/>
        </w:tabs>
        <w:spacing w:before="300"/>
        <w:ind w:left="360"/>
        <w:rPr>
          <w:b/>
        </w:rPr>
      </w:pPr>
    </w:p>
    <w:p w:rsidR="00721B8F" w:rsidRDefault="00721B8F" w:rsidP="00ED6116">
      <w:pPr>
        <w:pStyle w:val="ListParagraph"/>
        <w:numPr>
          <w:ilvl w:val="0"/>
          <w:numId w:val="12"/>
        </w:numPr>
        <w:tabs>
          <w:tab w:val="left" w:pos="360"/>
          <w:tab w:val="left" w:pos="720"/>
          <w:tab w:val="left" w:pos="1440"/>
          <w:tab w:val="left" w:pos="1800"/>
          <w:tab w:val="left" w:pos="2160"/>
        </w:tabs>
        <w:ind w:left="720"/>
      </w:pPr>
      <w:r>
        <w:t xml:space="preserve">The district’s adoption of the Chromebook </w:t>
      </w:r>
      <w:r w:rsidR="00447D94">
        <w:t xml:space="preserve">1:1 </w:t>
      </w:r>
      <w:r>
        <w:t xml:space="preserve">initiative at the middle school is aligned to district goals in its 2013-2018 </w:t>
      </w:r>
      <w:r w:rsidR="00534C47">
        <w:t>strategic plan</w:t>
      </w:r>
      <w:r>
        <w:t>.</w:t>
      </w:r>
    </w:p>
    <w:p w:rsidR="00721B8F" w:rsidRDefault="00721B8F" w:rsidP="00721B8F">
      <w:pPr>
        <w:pStyle w:val="ListParagraph"/>
        <w:tabs>
          <w:tab w:val="left" w:pos="360"/>
          <w:tab w:val="left" w:pos="720"/>
          <w:tab w:val="left" w:pos="1440"/>
          <w:tab w:val="left" w:pos="1800"/>
          <w:tab w:val="left" w:pos="2160"/>
        </w:tabs>
      </w:pPr>
    </w:p>
    <w:p w:rsidR="00721B8F" w:rsidRDefault="00E023E6" w:rsidP="00855BB3">
      <w:pPr>
        <w:pStyle w:val="ListParagraph"/>
        <w:tabs>
          <w:tab w:val="left" w:pos="360"/>
          <w:tab w:val="left" w:pos="720"/>
          <w:tab w:val="left" w:pos="1440"/>
          <w:tab w:val="left" w:pos="1800"/>
          <w:tab w:val="left" w:pos="2160"/>
        </w:tabs>
        <w:ind w:left="1080" w:hanging="360"/>
      </w:pPr>
      <w:r>
        <w:t xml:space="preserve">1.    The </w:t>
      </w:r>
      <w:r w:rsidR="00721B8F">
        <w:t xml:space="preserve">vision statement </w:t>
      </w:r>
      <w:r w:rsidR="000B1E22">
        <w:t xml:space="preserve">in the district’s strategic plan </w:t>
      </w:r>
      <w:r w:rsidR="00721B8F">
        <w:t xml:space="preserve">calls for “up-to-date instructional space that incorporates current technology that enhances student engagement and learning in all schools.” </w:t>
      </w:r>
      <w:r w:rsidR="00A403F3">
        <w:t xml:space="preserve">The superintendent told the team </w:t>
      </w:r>
      <w:r w:rsidR="00721B8F">
        <w:t xml:space="preserve">that </w:t>
      </w:r>
      <w:r w:rsidR="00A403F3">
        <w:t xml:space="preserve">to that end </w:t>
      </w:r>
      <w:r w:rsidR="00721B8F">
        <w:t xml:space="preserve">the district selected the middle school to incorporate more technology into instruction </w:t>
      </w:r>
      <w:r w:rsidR="007A7B71">
        <w:t>by</w:t>
      </w:r>
      <w:r w:rsidR="00721B8F">
        <w:t xml:space="preserve"> </w:t>
      </w:r>
      <w:r w:rsidR="007A7B71">
        <w:t xml:space="preserve">replacing </w:t>
      </w:r>
      <w:r w:rsidR="00721B8F">
        <w:t>old laptops with Chromebooks.</w:t>
      </w:r>
    </w:p>
    <w:p w:rsidR="00721B8F" w:rsidRPr="00157558" w:rsidRDefault="00721B8F" w:rsidP="00721B8F">
      <w:pPr>
        <w:pStyle w:val="ListParagraph"/>
        <w:tabs>
          <w:tab w:val="left" w:pos="360"/>
          <w:tab w:val="left" w:pos="720"/>
          <w:tab w:val="left" w:pos="1440"/>
          <w:tab w:val="left" w:pos="1800"/>
          <w:tab w:val="left" w:pos="2160"/>
        </w:tabs>
      </w:pPr>
    </w:p>
    <w:p w:rsidR="00721B8F" w:rsidRPr="00F921F5" w:rsidRDefault="00721B8F" w:rsidP="00ED6116">
      <w:pPr>
        <w:pStyle w:val="ListParagraph"/>
        <w:numPr>
          <w:ilvl w:val="0"/>
          <w:numId w:val="12"/>
        </w:numPr>
        <w:tabs>
          <w:tab w:val="left" w:pos="360"/>
          <w:tab w:val="left" w:pos="720"/>
          <w:tab w:val="left" w:pos="1440"/>
          <w:tab w:val="left" w:pos="1800"/>
          <w:tab w:val="left" w:pos="2160"/>
        </w:tabs>
        <w:ind w:left="720"/>
      </w:pPr>
      <w:r w:rsidRPr="00F921F5">
        <w:t xml:space="preserve">Over a period of two years, </w:t>
      </w:r>
      <w:r w:rsidR="00A403F3">
        <w:t>before</w:t>
      </w:r>
      <w:r w:rsidRPr="00F921F5">
        <w:t xml:space="preserve"> the launching of the Chromebook </w:t>
      </w:r>
      <w:r w:rsidR="00447D94">
        <w:t xml:space="preserve">1:1 </w:t>
      </w:r>
      <w:r w:rsidRPr="00F921F5">
        <w:t>initiative, the district</w:t>
      </w:r>
      <w:r>
        <w:t xml:space="preserve"> </w:t>
      </w:r>
      <w:r w:rsidRPr="00F921F5">
        <w:t>took steps to</w:t>
      </w:r>
      <w:r>
        <w:t xml:space="preserve"> increase its technological capacity</w:t>
      </w:r>
      <w:r w:rsidRPr="00F921F5">
        <w:t xml:space="preserve">. </w:t>
      </w:r>
    </w:p>
    <w:p w:rsidR="00721B8F" w:rsidRPr="00661AC9" w:rsidRDefault="00721B8F" w:rsidP="00721B8F">
      <w:pPr>
        <w:pStyle w:val="ListParagraph"/>
        <w:tabs>
          <w:tab w:val="left" w:pos="360"/>
          <w:tab w:val="left" w:pos="720"/>
          <w:tab w:val="left" w:pos="1440"/>
          <w:tab w:val="left" w:pos="1800"/>
          <w:tab w:val="left" w:pos="2160"/>
        </w:tabs>
      </w:pPr>
    </w:p>
    <w:p w:rsidR="00721B8F" w:rsidRPr="002D694C" w:rsidRDefault="00A403F3" w:rsidP="00ED6116">
      <w:pPr>
        <w:pStyle w:val="ListParagraph"/>
        <w:numPr>
          <w:ilvl w:val="6"/>
          <w:numId w:val="13"/>
        </w:numPr>
        <w:tabs>
          <w:tab w:val="left" w:pos="360"/>
          <w:tab w:val="left" w:pos="720"/>
          <w:tab w:val="left" w:pos="1080"/>
          <w:tab w:val="left" w:pos="1440"/>
          <w:tab w:val="left" w:pos="1800"/>
          <w:tab w:val="left" w:pos="2160"/>
        </w:tabs>
        <w:ind w:left="1080"/>
      </w:pPr>
      <w:r>
        <w:t>I</w:t>
      </w:r>
      <w:r w:rsidR="00721B8F" w:rsidRPr="002D694C">
        <w:t>nterviews and a review of documents</w:t>
      </w:r>
      <w:r>
        <w:t xml:space="preserve"> indicated</w:t>
      </w:r>
      <w:r w:rsidR="00721B8F" w:rsidRPr="002D694C">
        <w:t xml:space="preserve"> that the district</w:t>
      </w:r>
      <w:r w:rsidR="00721B8F">
        <w:t xml:space="preserve">’s director of technology and information services oversaw the upgrades to </w:t>
      </w:r>
      <w:r>
        <w:t xml:space="preserve">the district’s </w:t>
      </w:r>
      <w:r w:rsidR="00721B8F">
        <w:t xml:space="preserve">wireless network and internet bandwidth from 2013-2015.  This increase to </w:t>
      </w:r>
      <w:r w:rsidR="00721B8F" w:rsidRPr="002D694C">
        <w:t xml:space="preserve">the district’s </w:t>
      </w:r>
      <w:r w:rsidR="00721B8F">
        <w:t xml:space="preserve">technological </w:t>
      </w:r>
      <w:r w:rsidR="00721B8F" w:rsidRPr="002D694C">
        <w:t xml:space="preserve">capacity </w:t>
      </w:r>
      <w:r w:rsidR="00721B8F">
        <w:t xml:space="preserve">was </w:t>
      </w:r>
      <w:r w:rsidR="00721B8F" w:rsidRPr="002D694C">
        <w:t xml:space="preserve">required for the </w:t>
      </w:r>
      <w:r w:rsidR="00721B8F">
        <w:t xml:space="preserve">Chromebook </w:t>
      </w:r>
      <w:r w:rsidR="0075625F">
        <w:t xml:space="preserve">1:1 </w:t>
      </w:r>
      <w:r w:rsidR="00721B8F">
        <w:t>initiative.</w:t>
      </w:r>
    </w:p>
    <w:p w:rsidR="00721B8F" w:rsidRPr="00661AC9" w:rsidRDefault="00721B8F" w:rsidP="00721B8F">
      <w:pPr>
        <w:pStyle w:val="ListParagraph"/>
        <w:tabs>
          <w:tab w:val="left" w:pos="0"/>
          <w:tab w:val="left" w:pos="360"/>
          <w:tab w:val="left" w:pos="720"/>
          <w:tab w:val="left" w:pos="1080"/>
          <w:tab w:val="left" w:pos="1620"/>
          <w:tab w:val="left" w:pos="1800"/>
        </w:tabs>
        <w:ind w:left="1620"/>
      </w:pPr>
    </w:p>
    <w:p w:rsidR="00721B8F" w:rsidRDefault="00721B8F" w:rsidP="00ED6116">
      <w:pPr>
        <w:pStyle w:val="ListParagraph"/>
        <w:numPr>
          <w:ilvl w:val="0"/>
          <w:numId w:val="13"/>
        </w:numPr>
        <w:tabs>
          <w:tab w:val="left" w:pos="0"/>
          <w:tab w:val="left" w:pos="360"/>
          <w:tab w:val="left" w:pos="720"/>
          <w:tab w:val="left" w:pos="1080"/>
          <w:tab w:val="left" w:pos="1800"/>
          <w:tab w:val="left" w:pos="2160"/>
        </w:tabs>
        <w:ind w:left="1080"/>
      </w:pPr>
      <w:r>
        <w:t xml:space="preserve">In the summer of 2013, the district implemented Google Apps for Education (GAFE) districtwide enabling teachers and students to have access to Google’s </w:t>
      </w:r>
      <w:r w:rsidR="00A403F3">
        <w:t>cloud-</w:t>
      </w:r>
      <w:r>
        <w:t>based services</w:t>
      </w:r>
      <w:r w:rsidR="00A403F3">
        <w:t>,</w:t>
      </w:r>
      <w:r>
        <w:t xml:space="preserve"> including Google Docs, Sheets</w:t>
      </w:r>
      <w:r w:rsidR="00A403F3">
        <w:t>,</w:t>
      </w:r>
      <w:r>
        <w:t xml:space="preserve"> and Slides</w:t>
      </w:r>
      <w:r w:rsidR="00A403F3">
        <w:t>,</w:t>
      </w:r>
      <w:r>
        <w:t xml:space="preserve"> from any computer at home or at school</w:t>
      </w:r>
      <w:r w:rsidR="008A00F6">
        <w:t xml:space="preserve">. </w:t>
      </w:r>
      <w:r w:rsidR="00A403F3">
        <w:t>Chromebooks are highly compatible with GAFE.</w:t>
      </w:r>
    </w:p>
    <w:p w:rsidR="00721B8F" w:rsidRPr="00865409" w:rsidRDefault="00721B8F" w:rsidP="00721B8F">
      <w:pPr>
        <w:pStyle w:val="ListParagraph"/>
        <w:tabs>
          <w:tab w:val="left" w:pos="0"/>
          <w:tab w:val="left" w:pos="360"/>
          <w:tab w:val="left" w:pos="720"/>
          <w:tab w:val="left" w:pos="1080"/>
          <w:tab w:val="left" w:pos="1800"/>
          <w:tab w:val="left" w:pos="2160"/>
        </w:tabs>
        <w:ind w:left="1080"/>
      </w:pPr>
    </w:p>
    <w:p w:rsidR="00721B8F" w:rsidRDefault="00721B8F" w:rsidP="00ED6116">
      <w:pPr>
        <w:pStyle w:val="ListParagraph"/>
        <w:numPr>
          <w:ilvl w:val="0"/>
          <w:numId w:val="12"/>
        </w:numPr>
        <w:tabs>
          <w:tab w:val="left" w:pos="0"/>
          <w:tab w:val="left" w:pos="360"/>
          <w:tab w:val="left" w:pos="720"/>
          <w:tab w:val="left" w:pos="1440"/>
          <w:tab w:val="left" w:pos="1800"/>
          <w:tab w:val="left" w:pos="2160"/>
        </w:tabs>
        <w:ind w:left="720"/>
      </w:pPr>
      <w:r>
        <w:t>After a successful pilot of Chromebooks in 2014, the middle school began a year</w:t>
      </w:r>
      <w:r w:rsidR="00A403F3">
        <w:t>-</w:t>
      </w:r>
      <w:r>
        <w:t xml:space="preserve">long professional development program to launch the Chromebook </w:t>
      </w:r>
      <w:r w:rsidR="0075625F">
        <w:t xml:space="preserve">1:1 </w:t>
      </w:r>
      <w:r>
        <w:t xml:space="preserve">initiative.   </w:t>
      </w:r>
    </w:p>
    <w:p w:rsidR="00721B8F" w:rsidRPr="008640A3" w:rsidRDefault="00721B8F" w:rsidP="00721B8F">
      <w:pPr>
        <w:pStyle w:val="ListParagraph"/>
        <w:tabs>
          <w:tab w:val="left" w:pos="0"/>
          <w:tab w:val="left" w:pos="360"/>
          <w:tab w:val="left" w:pos="720"/>
          <w:tab w:val="left" w:pos="1440"/>
          <w:tab w:val="left" w:pos="1800"/>
          <w:tab w:val="left" w:pos="2160"/>
        </w:tabs>
      </w:pPr>
    </w:p>
    <w:p w:rsidR="00721B8F" w:rsidRDefault="00721B8F" w:rsidP="00ED6116">
      <w:pPr>
        <w:pStyle w:val="ListParagraph"/>
        <w:numPr>
          <w:ilvl w:val="6"/>
          <w:numId w:val="14"/>
        </w:numPr>
        <w:tabs>
          <w:tab w:val="left" w:pos="0"/>
          <w:tab w:val="left" w:pos="360"/>
          <w:tab w:val="left" w:pos="720"/>
          <w:tab w:val="left" w:pos="1080"/>
          <w:tab w:val="left" w:pos="1440"/>
          <w:tab w:val="left" w:pos="1800"/>
          <w:tab w:val="left" w:pos="2160"/>
        </w:tabs>
        <w:ind w:left="1080"/>
      </w:pPr>
      <w:r>
        <w:t xml:space="preserve">In 2014, </w:t>
      </w:r>
      <w:r w:rsidR="00DD356B">
        <w:t xml:space="preserve">2 </w:t>
      </w:r>
      <w:r>
        <w:t xml:space="preserve">faculty test groups piloted Chromebooks for 8 weeks to see how they would work for students and teachers at the middle school. Based on positive feedback from the pilot groups, the district moved to </w:t>
      </w:r>
      <w:r w:rsidR="00A403F3">
        <w:t xml:space="preserve">implement </w:t>
      </w:r>
      <w:r>
        <w:t xml:space="preserve">the Chromebook </w:t>
      </w:r>
      <w:r w:rsidR="0075625F">
        <w:t xml:space="preserve">1:1 </w:t>
      </w:r>
      <w:r w:rsidR="00FD2A46">
        <w:t>initiative</w:t>
      </w:r>
      <w:r>
        <w:t xml:space="preserve"> at the middle school</w:t>
      </w:r>
      <w:r w:rsidR="00DD356B">
        <w:t xml:space="preserve">; 5 </w:t>
      </w:r>
      <w:r>
        <w:t>Chromebook carts were purchased for students and faculty to use during the 2014-2015 school year.</w:t>
      </w:r>
    </w:p>
    <w:p w:rsidR="00721B8F" w:rsidRDefault="00721B8F" w:rsidP="00721B8F">
      <w:pPr>
        <w:pStyle w:val="ListParagraph"/>
        <w:tabs>
          <w:tab w:val="left" w:pos="0"/>
          <w:tab w:val="left" w:pos="360"/>
          <w:tab w:val="left" w:pos="720"/>
          <w:tab w:val="left" w:pos="1080"/>
          <w:tab w:val="left" w:pos="1440"/>
          <w:tab w:val="left" w:pos="1800"/>
          <w:tab w:val="left" w:pos="2160"/>
        </w:tabs>
        <w:ind w:left="1080"/>
      </w:pPr>
    </w:p>
    <w:p w:rsidR="00721B8F" w:rsidRPr="00B51C83" w:rsidRDefault="00A403F3" w:rsidP="00ED6116">
      <w:pPr>
        <w:pStyle w:val="ListParagraph"/>
        <w:numPr>
          <w:ilvl w:val="6"/>
          <w:numId w:val="14"/>
        </w:numPr>
        <w:tabs>
          <w:tab w:val="left" w:pos="0"/>
          <w:tab w:val="left" w:pos="360"/>
          <w:tab w:val="left" w:pos="720"/>
          <w:tab w:val="left" w:pos="1080"/>
          <w:tab w:val="left" w:pos="1440"/>
          <w:tab w:val="left" w:pos="1800"/>
          <w:tab w:val="left" w:pos="2160"/>
        </w:tabs>
        <w:ind w:left="1080"/>
      </w:pPr>
      <w:r>
        <w:t>I</w:t>
      </w:r>
      <w:r w:rsidR="00721B8F">
        <w:t>nterview</w:t>
      </w:r>
      <w:r>
        <w:t>ee</w:t>
      </w:r>
      <w:r w:rsidR="00721B8F">
        <w:t xml:space="preserve">s </w:t>
      </w:r>
      <w:r>
        <w:t xml:space="preserve">said </w:t>
      </w:r>
      <w:r w:rsidR="00721B8F">
        <w:t xml:space="preserve">and </w:t>
      </w:r>
      <w:r>
        <w:t xml:space="preserve">a review of documents </w:t>
      </w:r>
      <w:r w:rsidR="00721B8F">
        <w:t xml:space="preserve">confirmed that teachers participated in professional development </w:t>
      </w:r>
      <w:r w:rsidR="00683BD5">
        <w:t>throughout</w:t>
      </w:r>
      <w:r>
        <w:t xml:space="preserve"> the 2014-2015 school year </w:t>
      </w:r>
      <w:r w:rsidR="00721B8F">
        <w:t xml:space="preserve">to prepare for the Chromebook </w:t>
      </w:r>
      <w:r w:rsidR="0075625F">
        <w:t xml:space="preserve">1:1 </w:t>
      </w:r>
      <w:r w:rsidR="00721B8F">
        <w:t xml:space="preserve">initiative and for PARCC testing.  In addition, teachers received </w:t>
      </w:r>
      <w:r w:rsidR="00721B8F" w:rsidRPr="00B51C83">
        <w:t>ongoing tech</w:t>
      </w:r>
      <w:r w:rsidR="00721B8F">
        <w:t>nical</w:t>
      </w:r>
      <w:r w:rsidR="00721B8F" w:rsidRPr="00B51C83">
        <w:t xml:space="preserve"> support.  </w:t>
      </w:r>
    </w:p>
    <w:p w:rsidR="00721B8F" w:rsidRPr="00E124E3" w:rsidRDefault="00721B8F" w:rsidP="00721B8F">
      <w:pPr>
        <w:pStyle w:val="ListParagraph"/>
      </w:pPr>
    </w:p>
    <w:p w:rsidR="00721B8F" w:rsidRDefault="00721B8F" w:rsidP="00683BD5">
      <w:pPr>
        <w:pStyle w:val="ListParagraph"/>
        <w:numPr>
          <w:ilvl w:val="6"/>
          <w:numId w:val="14"/>
        </w:numPr>
        <w:tabs>
          <w:tab w:val="left" w:pos="0"/>
          <w:tab w:val="left" w:pos="360"/>
          <w:tab w:val="left" w:pos="720"/>
          <w:tab w:val="left" w:pos="1080"/>
          <w:tab w:val="left" w:pos="1440"/>
          <w:tab w:val="left" w:pos="1800"/>
          <w:tab w:val="left" w:pos="2160"/>
        </w:tabs>
        <w:ind w:left="1080"/>
        <w:contextualSpacing w:val="0"/>
      </w:pPr>
      <w:r w:rsidRPr="00E124E3">
        <w:t xml:space="preserve">At the end of the </w:t>
      </w:r>
      <w:r w:rsidR="00683BD5">
        <w:t xml:space="preserve">2014-2015 </w:t>
      </w:r>
      <w:r w:rsidRPr="00E124E3">
        <w:t xml:space="preserve">school year, Chromebooks were provided to each faculty member </w:t>
      </w:r>
      <w:r>
        <w:t xml:space="preserve">for use </w:t>
      </w:r>
      <w:r w:rsidRPr="00E124E3">
        <w:t xml:space="preserve">over the summer.  </w:t>
      </w:r>
      <w:r w:rsidRPr="00E124E3">
        <w:tab/>
      </w:r>
    </w:p>
    <w:p w:rsidR="00721B8F" w:rsidRDefault="00721B8F" w:rsidP="00BB6576">
      <w:pPr>
        <w:pStyle w:val="ListParagraph"/>
        <w:tabs>
          <w:tab w:val="left" w:pos="0"/>
          <w:tab w:val="left" w:pos="360"/>
          <w:tab w:val="left" w:pos="720"/>
          <w:tab w:val="left" w:pos="1080"/>
          <w:tab w:val="left" w:pos="1440"/>
          <w:tab w:val="left" w:pos="1800"/>
          <w:tab w:val="left" w:pos="2160"/>
        </w:tabs>
        <w:ind w:left="1440" w:hanging="360"/>
        <w:contextualSpacing w:val="0"/>
      </w:pPr>
      <w:r w:rsidRPr="009931EB">
        <w:t>a.</w:t>
      </w:r>
      <w:r w:rsidRPr="009931EB">
        <w:tab/>
      </w:r>
      <w:r>
        <w:t xml:space="preserve">Each teacher’s Chromebook has a classroom management tool app that </w:t>
      </w:r>
      <w:r w:rsidR="00683BD5">
        <w:t xml:space="preserve">enables </w:t>
      </w:r>
      <w:r>
        <w:t>teachers to see every student desktop.</w:t>
      </w:r>
    </w:p>
    <w:p w:rsidR="00721B8F" w:rsidRDefault="00721B8F" w:rsidP="00683BD5">
      <w:pPr>
        <w:pStyle w:val="ListParagraph"/>
        <w:numPr>
          <w:ilvl w:val="0"/>
          <w:numId w:val="12"/>
        </w:numPr>
        <w:tabs>
          <w:tab w:val="left" w:pos="0"/>
          <w:tab w:val="left" w:pos="360"/>
          <w:tab w:val="left" w:pos="720"/>
          <w:tab w:val="left" w:pos="1440"/>
          <w:tab w:val="left" w:pos="1800"/>
          <w:tab w:val="left" w:pos="2160"/>
        </w:tabs>
        <w:ind w:left="720"/>
        <w:contextualSpacing w:val="0"/>
      </w:pPr>
      <w:r>
        <w:t xml:space="preserve">The roll out of the middle school’s Chromebook </w:t>
      </w:r>
      <w:r w:rsidR="00C94E6F">
        <w:t xml:space="preserve">1:1 </w:t>
      </w:r>
      <w:r>
        <w:t xml:space="preserve">initiative commenced in September 2015.  Based on the successful implementation at the middle school, the district is taking steps to expand the initiative to the high school. </w:t>
      </w:r>
    </w:p>
    <w:p w:rsidR="00FD142D" w:rsidRPr="00684A12" w:rsidRDefault="00721B8F" w:rsidP="00BB6576">
      <w:pPr>
        <w:pStyle w:val="ListParagraph"/>
        <w:numPr>
          <w:ilvl w:val="0"/>
          <w:numId w:val="35"/>
        </w:numPr>
        <w:tabs>
          <w:tab w:val="left" w:pos="0"/>
          <w:tab w:val="left" w:pos="360"/>
          <w:tab w:val="left" w:pos="1080"/>
          <w:tab w:val="left" w:pos="1440"/>
          <w:tab w:val="left" w:pos="1800"/>
          <w:tab w:val="left" w:pos="2160"/>
        </w:tabs>
        <w:ind w:left="1080"/>
        <w:contextualSpacing w:val="0"/>
      </w:pPr>
      <w:r w:rsidRPr="00E124E3">
        <w:t xml:space="preserve">In September 2015, every student in the middle school </w:t>
      </w:r>
      <w:r w:rsidR="00683BD5">
        <w:t>received</w:t>
      </w:r>
      <w:r w:rsidRPr="00E124E3">
        <w:t xml:space="preserve"> a Chromebook</w:t>
      </w:r>
      <w:r>
        <w:t xml:space="preserve">, </w:t>
      </w:r>
      <w:r w:rsidRPr="00E124E3">
        <w:t xml:space="preserve">registered to the individual student </w:t>
      </w:r>
      <w:r>
        <w:t>for use at</w:t>
      </w:r>
      <w:r w:rsidRPr="00E124E3">
        <w:t xml:space="preserve"> school or home. Students and parents were required to sign a Responsible Use Policy which outlines how to use the technology resource properly and ethically.  In addition, parents were required to purchase an insurance policy, at a nominal fee, to cover damage </w:t>
      </w:r>
      <w:r w:rsidRPr="00684A12">
        <w:t xml:space="preserve">or loss. </w:t>
      </w:r>
    </w:p>
    <w:p w:rsidR="00FD142D" w:rsidRPr="00684A12" w:rsidRDefault="00721B8F" w:rsidP="00BB6576">
      <w:pPr>
        <w:pStyle w:val="ListParagraph"/>
        <w:numPr>
          <w:ilvl w:val="0"/>
          <w:numId w:val="35"/>
        </w:numPr>
        <w:tabs>
          <w:tab w:val="left" w:pos="0"/>
          <w:tab w:val="left" w:pos="360"/>
          <w:tab w:val="left" w:pos="1080"/>
          <w:tab w:val="left" w:pos="1440"/>
          <w:tab w:val="left" w:pos="1800"/>
          <w:tab w:val="left" w:pos="2160"/>
        </w:tabs>
        <w:ind w:left="1080"/>
        <w:contextualSpacing w:val="0"/>
      </w:pPr>
      <w:r w:rsidRPr="00684A12">
        <w:lastRenderedPageBreak/>
        <w:t xml:space="preserve">Interviews and </w:t>
      </w:r>
      <w:r w:rsidR="00683BD5" w:rsidRPr="00684A12">
        <w:t>a</w:t>
      </w:r>
      <w:r w:rsidRPr="00684A12">
        <w:t xml:space="preserve"> document</w:t>
      </w:r>
      <w:r w:rsidR="00683BD5" w:rsidRPr="00684A12">
        <w:t xml:space="preserve"> review indicated</w:t>
      </w:r>
      <w:r w:rsidRPr="00684A12">
        <w:t xml:space="preserve"> that once students log in to their Chromebooks, either at school or at home, </w:t>
      </w:r>
      <w:r w:rsidR="00EB5669" w:rsidRPr="00EB5669">
        <w:t xml:space="preserve">the Chromebooks immediately navigate to the district’s network to ensure that appropriate sites are used and all web filters </w:t>
      </w:r>
      <w:r w:rsidR="00A91A58">
        <w:t>as required by</w:t>
      </w:r>
      <w:r w:rsidR="00EB5669" w:rsidRPr="00EB5669">
        <w:t xml:space="preserve"> the Children’s Internet Protection Act.</w:t>
      </w:r>
    </w:p>
    <w:p w:rsidR="00721B8F" w:rsidRPr="006617EC" w:rsidRDefault="00721B8F" w:rsidP="00BB6576">
      <w:pPr>
        <w:pStyle w:val="ListParagraph"/>
        <w:numPr>
          <w:ilvl w:val="0"/>
          <w:numId w:val="35"/>
        </w:numPr>
        <w:tabs>
          <w:tab w:val="left" w:pos="0"/>
          <w:tab w:val="left" w:pos="360"/>
          <w:tab w:val="left" w:pos="1080"/>
          <w:tab w:val="left" w:pos="1440"/>
          <w:tab w:val="left" w:pos="1800"/>
          <w:tab w:val="left" w:pos="2160"/>
        </w:tabs>
        <w:ind w:left="1080"/>
        <w:contextualSpacing w:val="0"/>
      </w:pPr>
      <w:r w:rsidRPr="006617EC">
        <w:t xml:space="preserve">The superintendent told the team that </w:t>
      </w:r>
      <w:r w:rsidR="00683BD5" w:rsidRPr="006617EC">
        <w:t>middle</w:t>
      </w:r>
      <w:r w:rsidR="00683BD5">
        <w:t>-</w:t>
      </w:r>
      <w:r w:rsidRPr="006617EC">
        <w:t xml:space="preserve">school teachers are using Chromebooks to improve students’ writing. This was confirmed in the team’s observations of lessons at the middle school. </w:t>
      </w:r>
    </w:p>
    <w:p w:rsidR="00FD142D" w:rsidRDefault="00721B8F" w:rsidP="00BB6576">
      <w:pPr>
        <w:pStyle w:val="ListParagraph"/>
        <w:numPr>
          <w:ilvl w:val="1"/>
          <w:numId w:val="34"/>
        </w:numPr>
        <w:tabs>
          <w:tab w:val="left" w:pos="0"/>
          <w:tab w:val="left" w:pos="360"/>
          <w:tab w:val="left" w:pos="720"/>
          <w:tab w:val="left" w:pos="1080"/>
          <w:tab w:val="left" w:pos="1440"/>
          <w:tab w:val="left" w:pos="1800"/>
          <w:tab w:val="left" w:pos="2160"/>
        </w:tabs>
        <w:contextualSpacing w:val="0"/>
      </w:pPr>
      <w:r>
        <w:t>The district’s Strategic Plan Achievement (</w:t>
      </w:r>
      <w:r w:rsidR="00683BD5">
        <w:t>for the 2015</w:t>
      </w:r>
      <w:r>
        <w:t>-2016</w:t>
      </w:r>
      <w:r w:rsidR="00683BD5">
        <w:t xml:space="preserve"> school year</w:t>
      </w:r>
      <w:r>
        <w:t xml:space="preserve">) </w:t>
      </w:r>
      <w:r w:rsidRPr="000D4ADD">
        <w:t>mid-year</w:t>
      </w:r>
      <w:r w:rsidR="00FD142D">
        <w:t xml:space="preserve"> report states </w:t>
      </w:r>
      <w:r>
        <w:t>that the district is using metrics from observat</w:t>
      </w:r>
      <w:r w:rsidR="00FD142D">
        <w:t xml:space="preserve">ions to record evidence on how </w:t>
      </w:r>
      <w:r>
        <w:t>technology is used to meet the learning needs of students.</w:t>
      </w:r>
    </w:p>
    <w:p w:rsidR="00FD142D" w:rsidRDefault="00721B8F" w:rsidP="00BB6576">
      <w:pPr>
        <w:pStyle w:val="ListParagraph"/>
        <w:numPr>
          <w:ilvl w:val="0"/>
          <w:numId w:val="35"/>
        </w:numPr>
        <w:tabs>
          <w:tab w:val="left" w:pos="0"/>
          <w:tab w:val="left" w:pos="360"/>
          <w:tab w:val="left" w:pos="720"/>
          <w:tab w:val="left" w:pos="1080"/>
          <w:tab w:val="left" w:pos="1440"/>
          <w:tab w:val="left" w:pos="1800"/>
          <w:tab w:val="left" w:pos="2160"/>
        </w:tabs>
        <w:ind w:left="1080"/>
        <w:contextualSpacing w:val="0"/>
      </w:pPr>
      <w:r>
        <w:t xml:space="preserve">When </w:t>
      </w:r>
      <w:r w:rsidR="00683BD5">
        <w:t xml:space="preserve">asked </w:t>
      </w:r>
      <w:r>
        <w:t xml:space="preserve">about what they were most proud of in their school, </w:t>
      </w:r>
      <w:r w:rsidR="00683BD5">
        <w:t>middle-</w:t>
      </w:r>
      <w:r>
        <w:t xml:space="preserve">school teachers named a positive school environment and staff </w:t>
      </w:r>
      <w:r w:rsidR="00683BD5">
        <w:t xml:space="preserve">and current </w:t>
      </w:r>
      <w:r>
        <w:t>technology</w:t>
      </w:r>
      <w:r w:rsidR="00683BD5">
        <w:t>,</w:t>
      </w:r>
      <w:r>
        <w:t xml:space="preserve"> and </w:t>
      </w:r>
      <w:r w:rsidR="00683BD5">
        <w:t xml:space="preserve">noted that </w:t>
      </w:r>
      <w:r>
        <w:t xml:space="preserve">the Chromebook </w:t>
      </w:r>
      <w:r w:rsidR="009E6E4F">
        <w:t xml:space="preserve">1:1 </w:t>
      </w:r>
      <w:r>
        <w:t xml:space="preserve">initiative </w:t>
      </w:r>
      <w:r w:rsidR="00683BD5">
        <w:t>w</w:t>
      </w:r>
      <w:r>
        <w:t>as an important move that supports students’ learning.</w:t>
      </w:r>
    </w:p>
    <w:p w:rsidR="00721B8F" w:rsidRPr="0010062C" w:rsidRDefault="00721B8F" w:rsidP="00BB6576">
      <w:pPr>
        <w:pStyle w:val="ListParagraph"/>
        <w:numPr>
          <w:ilvl w:val="0"/>
          <w:numId w:val="35"/>
        </w:numPr>
        <w:tabs>
          <w:tab w:val="left" w:pos="0"/>
          <w:tab w:val="left" w:pos="360"/>
          <w:tab w:val="left" w:pos="720"/>
          <w:tab w:val="left" w:pos="1080"/>
          <w:tab w:val="left" w:pos="1440"/>
          <w:tab w:val="left" w:pos="1800"/>
          <w:tab w:val="left" w:pos="2160"/>
        </w:tabs>
        <w:ind w:left="1080"/>
        <w:contextualSpacing w:val="0"/>
      </w:pPr>
      <w:r w:rsidRPr="0010062C">
        <w:t>Following the successful Chromebook implementation at the middle school, the high school</w:t>
      </w:r>
      <w:r>
        <w:t xml:space="preserve"> </w:t>
      </w:r>
      <w:r w:rsidRPr="0010062C">
        <w:t xml:space="preserve">is exploring the expansion of the </w:t>
      </w:r>
      <w:r w:rsidR="00DF0CEA">
        <w:t>Chromebook</w:t>
      </w:r>
      <w:r w:rsidR="00B664DF">
        <w:t xml:space="preserve"> </w:t>
      </w:r>
      <w:r w:rsidR="009E6E4F">
        <w:t xml:space="preserve">1:1 </w:t>
      </w:r>
      <w:r w:rsidRPr="0010062C">
        <w:t xml:space="preserve">initiative </w:t>
      </w:r>
      <w:r w:rsidR="00B664DF">
        <w:t>to</w:t>
      </w:r>
      <w:r w:rsidR="00B664DF" w:rsidRPr="0010062C">
        <w:t xml:space="preserve"> </w:t>
      </w:r>
      <w:r w:rsidRPr="0010062C">
        <w:t xml:space="preserve">the high school.  </w:t>
      </w:r>
      <w:r>
        <w:t>During the 2015-2016 school year, e</w:t>
      </w:r>
      <w:r w:rsidRPr="0010062C">
        <w:t xml:space="preserve">ach high school department has </w:t>
      </w:r>
      <w:r w:rsidR="003D3D48">
        <w:t xml:space="preserve">had </w:t>
      </w:r>
      <w:r w:rsidRPr="0010062C">
        <w:t xml:space="preserve">a designated month to </w:t>
      </w:r>
      <w:r>
        <w:t xml:space="preserve">pilot </w:t>
      </w:r>
      <w:r w:rsidR="00DF0CEA">
        <w:t xml:space="preserve">the use of </w:t>
      </w:r>
      <w:r w:rsidRPr="0010062C">
        <w:t xml:space="preserve">Chromebooks and to receive technical support </w:t>
      </w:r>
      <w:r>
        <w:t>during</w:t>
      </w:r>
      <w:r w:rsidRPr="0010062C">
        <w:t xml:space="preserve"> common planning time</w:t>
      </w:r>
      <w:r>
        <w:t xml:space="preserve">.  After each month, feedback </w:t>
      </w:r>
      <w:r w:rsidR="003D3D48">
        <w:t>has been</w:t>
      </w:r>
      <w:r>
        <w:t xml:space="preserve"> given. </w:t>
      </w:r>
      <w:r w:rsidRPr="0010062C">
        <w:t xml:space="preserve"> </w:t>
      </w:r>
    </w:p>
    <w:p w:rsidR="00721B8F" w:rsidRPr="009931EB" w:rsidRDefault="00B664DF" w:rsidP="00BB6576">
      <w:pPr>
        <w:pStyle w:val="ListParagraph"/>
        <w:tabs>
          <w:tab w:val="left" w:pos="0"/>
          <w:tab w:val="left" w:pos="360"/>
          <w:tab w:val="left" w:pos="720"/>
          <w:tab w:val="left" w:pos="1080"/>
          <w:tab w:val="left" w:pos="1440"/>
          <w:tab w:val="left" w:pos="1800"/>
          <w:tab w:val="left" w:pos="2160"/>
        </w:tabs>
        <w:ind w:left="1440" w:hanging="360"/>
        <w:contextualSpacing w:val="0"/>
      </w:pPr>
      <w:r>
        <w:t>a.</w:t>
      </w:r>
      <w:r>
        <w:tab/>
      </w:r>
      <w:r w:rsidR="00721B8F" w:rsidRPr="0010062C">
        <w:t>The</w:t>
      </w:r>
      <w:r w:rsidR="00721B8F">
        <w:t xml:space="preserve"> high school’s 2015-2016 SIP lists goal 2 as preparing to introduce the </w:t>
      </w:r>
      <w:r>
        <w:t xml:space="preserve">Chromebook </w:t>
      </w:r>
      <w:r w:rsidR="00F67022">
        <w:t xml:space="preserve">1:1 </w:t>
      </w:r>
      <w:r w:rsidR="00721B8F">
        <w:t xml:space="preserve">initiative and </w:t>
      </w:r>
      <w:r>
        <w:t xml:space="preserve">to </w:t>
      </w:r>
      <w:r w:rsidR="00721B8F">
        <w:t xml:space="preserve">provide ongoing training and professional development on Chromebooks and </w:t>
      </w:r>
      <w:r>
        <w:t>GAFE</w:t>
      </w:r>
      <w:r w:rsidR="00721B8F">
        <w:t xml:space="preserve">. </w:t>
      </w:r>
    </w:p>
    <w:p w:rsidR="00721B8F" w:rsidRDefault="00EB5669" w:rsidP="00721B8F">
      <w:pPr>
        <w:tabs>
          <w:tab w:val="left" w:pos="360"/>
          <w:tab w:val="left" w:pos="720"/>
          <w:tab w:val="left" w:pos="1080"/>
          <w:tab w:val="left" w:pos="1440"/>
          <w:tab w:val="left" w:pos="1800"/>
          <w:tab w:val="left" w:pos="2160"/>
        </w:tabs>
      </w:pPr>
      <w:r w:rsidRPr="00EB5669">
        <w:rPr>
          <w:b/>
        </w:rPr>
        <w:t>Impact:</w:t>
      </w:r>
      <w:r w:rsidR="006E290A">
        <w:t xml:space="preserve"> </w:t>
      </w:r>
      <w:r w:rsidR="00721B8F">
        <w:t xml:space="preserve">By strategically planning and implementing the Chromebook </w:t>
      </w:r>
      <w:r w:rsidR="009E6E4F">
        <w:t xml:space="preserve">1:1 </w:t>
      </w:r>
      <w:r w:rsidR="00721B8F">
        <w:t>initiative at the middle school, the district</w:t>
      </w:r>
      <w:r w:rsidR="00B664DF">
        <w:t>’s</w:t>
      </w:r>
      <w:r w:rsidR="00721B8F">
        <w:t xml:space="preserve"> </w:t>
      </w:r>
      <w:r w:rsidR="00B664DF">
        <w:t>middle-</w:t>
      </w:r>
      <w:r w:rsidR="00721B8F">
        <w:t xml:space="preserve">school students are more likely to be engaged in learning and experience </w:t>
      </w:r>
      <w:r w:rsidR="00B664DF">
        <w:t xml:space="preserve">the </w:t>
      </w:r>
      <w:r w:rsidR="00C637D5">
        <w:t>2</w:t>
      </w:r>
      <w:r w:rsidR="00B664DF">
        <w:t>1</w:t>
      </w:r>
      <w:r w:rsidR="00B664DF" w:rsidRPr="008528E1">
        <w:rPr>
          <w:vertAlign w:val="superscript"/>
        </w:rPr>
        <w:t>st</w:t>
      </w:r>
      <w:r w:rsidR="00B664DF">
        <w:t xml:space="preserve"> </w:t>
      </w:r>
      <w:r w:rsidR="00721B8F">
        <w:t>century skills that will better prepare them for high school, college, career</w:t>
      </w:r>
      <w:r w:rsidR="00B664DF">
        <w:t>,</w:t>
      </w:r>
      <w:r w:rsidR="00D83FE6">
        <w:t xml:space="preserve"> and beyond.  In addition, the </w:t>
      </w:r>
      <w:r w:rsidR="00721B8F">
        <w:t xml:space="preserve">planning and implementation of the Chromebook </w:t>
      </w:r>
      <w:r w:rsidR="009E6E4F">
        <w:t xml:space="preserve">1:1 </w:t>
      </w:r>
      <w:r w:rsidR="00721B8F">
        <w:t xml:space="preserve">initiative </w:t>
      </w:r>
      <w:r w:rsidR="00B664DF">
        <w:t>is</w:t>
      </w:r>
      <w:r w:rsidR="00721B8F">
        <w:t xml:space="preserve"> a model for district development of 21</w:t>
      </w:r>
      <w:r w:rsidR="00721B8F" w:rsidRPr="008528E1">
        <w:rPr>
          <w:vertAlign w:val="superscript"/>
        </w:rPr>
        <w:t>st</w:t>
      </w:r>
      <w:r w:rsidR="00721B8F">
        <w:t xml:space="preserve"> century learning opportunities for its </w:t>
      </w:r>
      <w:r w:rsidR="00B664DF">
        <w:t>high-</w:t>
      </w:r>
      <w:r w:rsidR="00721B8F">
        <w:t xml:space="preserve">school students.  </w:t>
      </w:r>
    </w:p>
    <w:p w:rsidR="008E314D" w:rsidRDefault="00041398" w:rsidP="008E314D">
      <w:pPr>
        <w:pStyle w:val="Section"/>
        <w:tabs>
          <w:tab w:val="left" w:pos="360"/>
          <w:tab w:val="left" w:pos="720"/>
          <w:tab w:val="left" w:pos="1080"/>
          <w:tab w:val="left" w:pos="1440"/>
          <w:tab w:val="left" w:pos="1800"/>
          <w:tab w:val="left" w:pos="2160"/>
          <w:tab w:val="left" w:pos="2520"/>
          <w:tab w:val="left" w:pos="2880"/>
        </w:tabs>
        <w:outlineLvl w:val="0"/>
      </w:pPr>
      <w:bookmarkStart w:id="10" w:name="_Toc457547369"/>
      <w:bookmarkEnd w:id="9"/>
      <w:r>
        <w:lastRenderedPageBreak/>
        <w:t>Assessment</w:t>
      </w:r>
      <w:bookmarkEnd w:id="10"/>
      <w:r w:rsidR="002E153B">
        <w:t xml:space="preserve"> </w:t>
      </w:r>
    </w:p>
    <w:p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C15575" w:rsidRPr="00C15575" w:rsidRDefault="00C15575" w:rsidP="00C15575">
      <w:pPr>
        <w:rPr>
          <w:rFonts w:cs="Arial"/>
          <w:color w:val="000000" w:themeColor="text1"/>
        </w:rPr>
      </w:pPr>
      <w:r w:rsidRPr="00C15575">
        <w:rPr>
          <w:rFonts w:cs="Arial"/>
          <w:color w:val="000000" w:themeColor="text1"/>
        </w:rPr>
        <w:t xml:space="preserve">Understanding and using student performance data to inform instruction is a district priority. </w:t>
      </w:r>
      <w:r w:rsidRPr="00C15575">
        <w:rPr>
          <w:rFonts w:cs="Arial"/>
          <w:color w:val="000000"/>
          <w:shd w:val="clear" w:color="auto" w:fill="FFFFFF"/>
        </w:rPr>
        <w:t xml:space="preserve">The Curriculum, Planning and Assessment section in the district’s strategic plan includes the following strategic objective: “A balanced system of assessments and related data is in use by all teachers to inform instructional decisions.” </w:t>
      </w:r>
    </w:p>
    <w:p w:rsidR="000F5A89" w:rsidRDefault="000B7E1D" w:rsidP="00E97475">
      <w:pPr>
        <w:pStyle w:val="ListParagraph"/>
        <w:autoSpaceDE w:val="0"/>
        <w:autoSpaceDN w:val="0"/>
        <w:adjustRightInd w:val="0"/>
        <w:ind w:left="0"/>
        <w:contextualSpacing w:val="0"/>
        <w:jc w:val="both"/>
        <w:rPr>
          <w:rFonts w:eastAsia="PMingLiU"/>
          <w:lang w:eastAsia="zh-TW"/>
        </w:rPr>
      </w:pPr>
      <w:r>
        <w:t xml:space="preserve">The </w:t>
      </w:r>
      <w:r w:rsidR="000F5A89">
        <w:t xml:space="preserve">district has </w:t>
      </w:r>
      <w:r w:rsidR="0052529F">
        <w:t xml:space="preserve">established </w:t>
      </w:r>
      <w:r w:rsidR="000F5A89">
        <w:t>well-organized, effective systems and structures, including dedicated time, professional development</w:t>
      </w:r>
      <w:r>
        <w:t xml:space="preserve">, and procedural data protocols. These systems support district and school staff members in </w:t>
      </w:r>
      <w:r w:rsidR="0052529F">
        <w:t xml:space="preserve">analyzing </w:t>
      </w:r>
      <w:r w:rsidR="000F5A89">
        <w:t xml:space="preserve">and using multiple sources of data to make decisions about improving instruction. </w:t>
      </w:r>
      <w:r w:rsidR="0052529F">
        <w:t xml:space="preserve">In </w:t>
      </w:r>
      <w:r w:rsidR="000F5A89">
        <w:t>districtwide and school-based Professional Learning Communi</w:t>
      </w:r>
      <w:r w:rsidR="0052529F">
        <w:t xml:space="preserve">ties, school and district staff </w:t>
      </w:r>
      <w:r w:rsidR="000F5A89">
        <w:t xml:space="preserve">collaborate </w:t>
      </w:r>
      <w:r w:rsidR="00E00E6B">
        <w:t>about</w:t>
      </w:r>
      <w:r w:rsidR="000F5A89">
        <w:t xml:space="preserve"> </w:t>
      </w:r>
      <w:r w:rsidR="00E00E6B">
        <w:t xml:space="preserve">using </w:t>
      </w:r>
      <w:r w:rsidR="000F5A89">
        <w:t xml:space="preserve">data </w:t>
      </w:r>
      <w:r w:rsidR="00E00E6B">
        <w:t>effectively</w:t>
      </w:r>
      <w:r w:rsidR="000F5A89">
        <w:t xml:space="preserve">.  </w:t>
      </w:r>
      <w:r w:rsidR="000F5A89">
        <w:rPr>
          <w:rFonts w:eastAsia="PMingLiU"/>
          <w:lang w:eastAsia="zh-TW"/>
        </w:rPr>
        <w:t>All professional staff members are trained, supported and expected to use student achievement data regularly to improve educators’ pedagogy and students’ performanc</w:t>
      </w:r>
      <w:r>
        <w:rPr>
          <w:rFonts w:eastAsia="PMingLiU"/>
          <w:lang w:eastAsia="zh-TW"/>
        </w:rPr>
        <w:t xml:space="preserve">e. The district’s </w:t>
      </w:r>
      <w:r w:rsidR="000F5A89">
        <w:rPr>
          <w:rFonts w:eastAsia="PMingLiU"/>
          <w:lang w:eastAsia="zh-TW"/>
        </w:rPr>
        <w:t>e</w:t>
      </w:r>
      <w:r w:rsidR="000F5A89">
        <w:t>ducators consistently deploy a balanced system of formative and benchmark assessments to guide instruction and determine remedial and enrichment services for students. Central office and school-based educators effectively review, analyze</w:t>
      </w:r>
      <w:r w:rsidR="00E00E6B">
        <w:t>,</w:t>
      </w:r>
      <w:r w:rsidR="000F5A89">
        <w:t xml:space="preserve"> and discuss user-friendly, technology-based data reports. </w:t>
      </w:r>
      <w:r w:rsidR="000F5A89">
        <w:rPr>
          <w:rFonts w:eastAsia="PMingLiU"/>
          <w:lang w:eastAsia="zh-TW"/>
        </w:rPr>
        <w:t xml:space="preserve"> </w:t>
      </w:r>
    </w:p>
    <w:p w:rsidR="000F5A89" w:rsidRPr="00340902" w:rsidRDefault="000F5A89" w:rsidP="00E97475">
      <w:pPr>
        <w:jc w:val="both"/>
        <w:rPr>
          <w:rFonts w:cs="Arial"/>
          <w:color w:val="000000" w:themeColor="text1"/>
        </w:rPr>
      </w:pPr>
      <w:r w:rsidRPr="00340902">
        <w:rPr>
          <w:rFonts w:cs="Arial"/>
          <w:color w:val="000000" w:themeColor="text1"/>
        </w:rPr>
        <w:t xml:space="preserve">The district’s data-wise educators have progressed from mechanical to “organic” data use, from reliance on commercial tests to developing their own rubrics and formative assessments, </w:t>
      </w:r>
      <w:r>
        <w:rPr>
          <w:rFonts w:cs="Arial"/>
          <w:color w:val="000000" w:themeColor="text1"/>
        </w:rPr>
        <w:t xml:space="preserve">and </w:t>
      </w:r>
      <w:r w:rsidRPr="00340902">
        <w:rPr>
          <w:rFonts w:cs="Arial"/>
          <w:color w:val="000000" w:themeColor="text1"/>
        </w:rPr>
        <w:t xml:space="preserve">from external to internal accountability.  </w:t>
      </w:r>
    </w:p>
    <w:p w:rsidR="007C01ED" w:rsidRPr="006E1E6A" w:rsidRDefault="009637D8" w:rsidP="007C01ED">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9637D8">
        <w:rPr>
          <w:sz w:val="24"/>
          <w:szCs w:val="24"/>
        </w:rPr>
        <w:t>Strength</w:t>
      </w:r>
      <w:r w:rsidR="00946DE8">
        <w:rPr>
          <w:sz w:val="24"/>
          <w:szCs w:val="24"/>
        </w:rPr>
        <w:t xml:space="preserve"> Finding</w:t>
      </w:r>
      <w:r w:rsidRPr="009637D8">
        <w:rPr>
          <w:sz w:val="24"/>
          <w:szCs w:val="24"/>
        </w:rPr>
        <w:t>s</w:t>
      </w:r>
    </w:p>
    <w:p w:rsidR="00E67EEE" w:rsidRPr="00C97C0E" w:rsidRDefault="00C97C0E" w:rsidP="00C97C0E">
      <w:pPr>
        <w:tabs>
          <w:tab w:val="left" w:pos="360"/>
          <w:tab w:val="left" w:pos="720"/>
        </w:tabs>
        <w:ind w:left="360" w:hanging="360"/>
        <w:rPr>
          <w:rFonts w:ascii="Calibri" w:eastAsia="PMingLiU" w:hAnsi="Calibri"/>
          <w:b/>
          <w:color w:val="000000" w:themeColor="text1"/>
          <w:lang w:eastAsia="zh-TW"/>
        </w:rPr>
      </w:pPr>
      <w:r>
        <w:rPr>
          <w:b/>
        </w:rPr>
        <w:t xml:space="preserve">1. </w:t>
      </w:r>
      <w:r>
        <w:rPr>
          <w:b/>
        </w:rPr>
        <w:tab/>
      </w:r>
      <w:r w:rsidR="000F5A89" w:rsidRPr="00C97C0E">
        <w:rPr>
          <w:b/>
        </w:rPr>
        <w:t>The district</w:t>
      </w:r>
      <w:r w:rsidR="00B72218" w:rsidRPr="00C97C0E">
        <w:rPr>
          <w:rFonts w:ascii="Calibri" w:eastAsia="PMingLiU" w:hAnsi="Calibri"/>
          <w:b/>
          <w:color w:val="000000" w:themeColor="text1"/>
          <w:lang w:eastAsia="zh-TW"/>
        </w:rPr>
        <w:t xml:space="preserve"> </w:t>
      </w:r>
      <w:r w:rsidR="00B72218" w:rsidRPr="00C97C0E">
        <w:rPr>
          <w:b/>
        </w:rPr>
        <w:t>has established</w:t>
      </w:r>
      <w:r w:rsidR="000F5A89" w:rsidRPr="00C97C0E">
        <w:rPr>
          <w:rFonts w:ascii="Calibri" w:eastAsia="PMingLiU" w:hAnsi="Calibri"/>
          <w:b/>
          <w:color w:val="000000" w:themeColor="text1"/>
          <w:lang w:eastAsia="zh-TW"/>
        </w:rPr>
        <w:t xml:space="preserve"> </w:t>
      </w:r>
      <w:r w:rsidR="000F5A89" w:rsidRPr="00C97C0E">
        <w:rPr>
          <w:rFonts w:ascii="Calibri" w:hAnsi="Calibri"/>
          <w:b/>
          <w:color w:val="000000" w:themeColor="text1"/>
        </w:rPr>
        <w:t>assessment practices characterized by the continuous collection</w:t>
      </w:r>
      <w:r w:rsidR="00B72218" w:rsidRPr="00C97C0E">
        <w:rPr>
          <w:rFonts w:ascii="Calibri" w:hAnsi="Calibri"/>
          <w:b/>
          <w:color w:val="000000" w:themeColor="text1"/>
        </w:rPr>
        <w:t>,</w:t>
      </w:r>
      <w:r w:rsidR="000F5A89" w:rsidRPr="00C97C0E">
        <w:rPr>
          <w:rFonts w:ascii="Calibri" w:hAnsi="Calibri"/>
          <w:b/>
          <w:color w:val="000000" w:themeColor="text1"/>
        </w:rPr>
        <w:t xml:space="preserve"> timely dissemination</w:t>
      </w:r>
      <w:r w:rsidR="00B72218" w:rsidRPr="00C97C0E">
        <w:rPr>
          <w:rFonts w:ascii="Calibri" w:hAnsi="Calibri"/>
          <w:b/>
          <w:color w:val="000000" w:themeColor="text1"/>
        </w:rPr>
        <w:t>,</w:t>
      </w:r>
      <w:r w:rsidR="000F5A89" w:rsidRPr="00C97C0E">
        <w:rPr>
          <w:rFonts w:ascii="Calibri" w:hAnsi="Calibri"/>
          <w:b/>
          <w:color w:val="000000" w:themeColor="text1"/>
        </w:rPr>
        <w:t xml:space="preserve"> and productive uses of data to improve teaching and learning.</w:t>
      </w:r>
    </w:p>
    <w:p w:rsidR="000F5A89" w:rsidRDefault="000F5A89" w:rsidP="00C15575">
      <w:pPr>
        <w:pStyle w:val="ListParagraph"/>
        <w:numPr>
          <w:ilvl w:val="0"/>
          <w:numId w:val="16"/>
        </w:numPr>
        <w:tabs>
          <w:tab w:val="left" w:pos="360"/>
          <w:tab w:val="left" w:pos="1080"/>
          <w:tab w:val="left" w:pos="1440"/>
        </w:tabs>
        <w:ind w:left="720"/>
        <w:contextualSpacing w:val="0"/>
        <w:rPr>
          <w:rFonts w:cs="Arial"/>
          <w:color w:val="000000" w:themeColor="text1"/>
        </w:rPr>
      </w:pPr>
      <w:r w:rsidRPr="00096E42">
        <w:rPr>
          <w:rFonts w:cs="Arial"/>
          <w:color w:val="000000" w:themeColor="text1"/>
        </w:rPr>
        <w:t>The district’s curriculum directors, members of the district’s central management groups (Administrative Council</w:t>
      </w:r>
      <w:r w:rsidR="00B72218">
        <w:rPr>
          <w:rFonts w:cs="Arial"/>
          <w:color w:val="000000" w:themeColor="text1"/>
        </w:rPr>
        <w:t>,</w:t>
      </w:r>
      <w:r w:rsidRPr="00096E42">
        <w:rPr>
          <w:rFonts w:cs="Arial"/>
          <w:color w:val="000000" w:themeColor="text1"/>
        </w:rPr>
        <w:t xml:space="preserve"> Level-Based Administrative Council</w:t>
      </w:r>
      <w:r w:rsidR="00B72218">
        <w:rPr>
          <w:rFonts w:cs="Arial"/>
          <w:color w:val="000000" w:themeColor="text1"/>
        </w:rPr>
        <w:t>,</w:t>
      </w:r>
      <w:r w:rsidRPr="00096E42">
        <w:rPr>
          <w:rFonts w:cs="Arial"/>
          <w:color w:val="000000" w:themeColor="text1"/>
        </w:rPr>
        <w:t xml:space="preserve"> and District Data Leadership Team), coordinate assessment initiatives.</w:t>
      </w:r>
    </w:p>
    <w:p w:rsidR="000F5A89" w:rsidRDefault="000F5A89" w:rsidP="00B72218">
      <w:pPr>
        <w:pStyle w:val="ListParagraph"/>
        <w:numPr>
          <w:ilvl w:val="0"/>
          <w:numId w:val="37"/>
        </w:numPr>
        <w:ind w:left="1080"/>
        <w:contextualSpacing w:val="0"/>
        <w:rPr>
          <w:rFonts w:cs="Arial"/>
          <w:color w:val="000000" w:themeColor="text1"/>
        </w:rPr>
      </w:pPr>
      <w:r w:rsidRPr="00FD142D">
        <w:rPr>
          <w:rFonts w:cs="Arial"/>
          <w:color w:val="000000" w:themeColor="text1"/>
        </w:rPr>
        <w:t xml:space="preserve">The district administrators </w:t>
      </w:r>
      <w:r w:rsidR="00611302">
        <w:rPr>
          <w:rFonts w:cs="Arial"/>
          <w:color w:val="000000" w:themeColor="text1"/>
        </w:rPr>
        <w:t xml:space="preserve">have </w:t>
      </w:r>
      <w:r w:rsidRPr="00FD142D">
        <w:rPr>
          <w:rFonts w:cs="Arial"/>
          <w:color w:val="000000" w:themeColor="text1"/>
        </w:rPr>
        <w:t xml:space="preserve">developed and are implementing </w:t>
      </w:r>
      <w:r w:rsidR="00B00DD3" w:rsidRPr="00FD142D">
        <w:rPr>
          <w:rFonts w:cs="Arial"/>
          <w:color w:val="000000" w:themeColor="text1"/>
        </w:rPr>
        <w:t>the calendar</w:t>
      </w:r>
      <w:r w:rsidRPr="00FD142D">
        <w:rPr>
          <w:rFonts w:cs="Arial"/>
          <w:color w:val="000000" w:themeColor="text1"/>
        </w:rPr>
        <w:t xml:space="preserve"> for conducting elementary school assessments. </w:t>
      </w:r>
    </w:p>
    <w:p w:rsidR="007A2E59" w:rsidRPr="00D83FE6" w:rsidRDefault="007A2E59" w:rsidP="007A2E59">
      <w:pPr>
        <w:tabs>
          <w:tab w:val="left" w:pos="1080"/>
        </w:tabs>
        <w:ind w:left="1080" w:hanging="360"/>
        <w:rPr>
          <w:rFonts w:cs="Arial"/>
        </w:rPr>
      </w:pPr>
      <w:r>
        <w:rPr>
          <w:rFonts w:cs="Arial"/>
          <w:color w:val="000000" w:themeColor="text1"/>
        </w:rPr>
        <w:t>2.</w:t>
      </w:r>
      <w:r>
        <w:rPr>
          <w:rFonts w:cs="Arial"/>
          <w:color w:val="000000" w:themeColor="text1"/>
        </w:rPr>
        <w:tab/>
      </w:r>
      <w:r w:rsidR="00EB5669" w:rsidRPr="00D83FE6">
        <w:rPr>
          <w:rFonts w:cs="Arial"/>
          <w:bCs/>
        </w:rPr>
        <w:t>The district provided the team with a list of formative and summative assessments administered K-12 in ELA, mathematics</w:t>
      </w:r>
      <w:r w:rsidRPr="00D83FE6">
        <w:rPr>
          <w:rFonts w:cs="Arial"/>
          <w:bCs/>
        </w:rPr>
        <w:t>,</w:t>
      </w:r>
      <w:r w:rsidR="00EB5669" w:rsidRPr="00D83FE6">
        <w:rPr>
          <w:rFonts w:cs="Arial"/>
          <w:bCs/>
        </w:rPr>
        <w:t xml:space="preserve"> and science.</w:t>
      </w:r>
    </w:p>
    <w:p w:rsidR="000F5A89" w:rsidRPr="0040424D" w:rsidRDefault="000F5A89" w:rsidP="00B72218">
      <w:pPr>
        <w:pStyle w:val="ListParagraph"/>
        <w:numPr>
          <w:ilvl w:val="0"/>
          <w:numId w:val="16"/>
        </w:numPr>
        <w:tabs>
          <w:tab w:val="left" w:pos="360"/>
          <w:tab w:val="left" w:pos="720"/>
          <w:tab w:val="left" w:pos="1080"/>
          <w:tab w:val="left" w:pos="1440"/>
          <w:tab w:val="left" w:pos="1800"/>
          <w:tab w:val="left" w:pos="2160"/>
        </w:tabs>
        <w:ind w:left="720"/>
        <w:contextualSpacing w:val="0"/>
        <w:rPr>
          <w:rFonts w:cs="Arial"/>
          <w:b/>
          <w:color w:val="000000" w:themeColor="text1"/>
        </w:rPr>
      </w:pPr>
      <w:r w:rsidRPr="0040424D">
        <w:rPr>
          <w:rFonts w:cs="Arial"/>
          <w:color w:val="000000" w:themeColor="text1"/>
        </w:rPr>
        <w:t xml:space="preserve">District staff have organized and scheduled school-based </w:t>
      </w:r>
      <w:r w:rsidR="00534C47" w:rsidRPr="0040424D">
        <w:rPr>
          <w:rFonts w:cs="Arial"/>
          <w:color w:val="000000" w:themeColor="text1"/>
        </w:rPr>
        <w:t>teams that</w:t>
      </w:r>
      <w:r w:rsidRPr="0040424D">
        <w:rPr>
          <w:rFonts w:cs="Arial"/>
          <w:color w:val="000000" w:themeColor="text1"/>
        </w:rPr>
        <w:t xml:space="preserve"> regularly meet to analyze, discuss</w:t>
      </w:r>
      <w:r w:rsidR="00B72218">
        <w:rPr>
          <w:rFonts w:cs="Arial"/>
          <w:color w:val="000000" w:themeColor="text1"/>
        </w:rPr>
        <w:t>,</w:t>
      </w:r>
      <w:r w:rsidRPr="0040424D">
        <w:rPr>
          <w:rFonts w:cs="Arial"/>
          <w:color w:val="000000" w:themeColor="text1"/>
        </w:rPr>
        <w:t xml:space="preserve"> and use data. </w:t>
      </w:r>
    </w:p>
    <w:p w:rsidR="00B72218" w:rsidRPr="00B72218" w:rsidRDefault="000F5A89" w:rsidP="00B72218">
      <w:pPr>
        <w:pStyle w:val="ListParagraph"/>
        <w:numPr>
          <w:ilvl w:val="0"/>
          <w:numId w:val="38"/>
        </w:numPr>
        <w:ind w:left="1080"/>
        <w:contextualSpacing w:val="0"/>
        <w:rPr>
          <w:b/>
          <w:color w:val="000000" w:themeColor="text1"/>
        </w:rPr>
      </w:pPr>
      <w:r w:rsidRPr="00FD142D">
        <w:rPr>
          <w:color w:val="000000" w:themeColor="text1"/>
        </w:rPr>
        <w:t xml:space="preserve">A district </w:t>
      </w:r>
      <w:r w:rsidRPr="00FD142D">
        <w:rPr>
          <w:rFonts w:cs="Arial"/>
          <w:color w:val="000000" w:themeColor="text1"/>
        </w:rPr>
        <w:t xml:space="preserve">administrator noted: “PLCs </w:t>
      </w:r>
      <w:r w:rsidR="004E212E">
        <w:rPr>
          <w:rFonts w:cs="Arial"/>
          <w:color w:val="000000" w:themeColor="text1"/>
        </w:rPr>
        <w:t xml:space="preserve">[Professional Learning Communities] </w:t>
      </w:r>
      <w:r w:rsidRPr="00FD142D">
        <w:rPr>
          <w:rFonts w:cs="Arial"/>
          <w:color w:val="000000" w:themeColor="text1"/>
        </w:rPr>
        <w:t xml:space="preserve">give time to teachers to analyze data.” </w:t>
      </w:r>
    </w:p>
    <w:p w:rsidR="00FD142D" w:rsidRPr="00FD142D" w:rsidRDefault="000F5A89" w:rsidP="00B72218">
      <w:pPr>
        <w:pStyle w:val="ListParagraph"/>
        <w:numPr>
          <w:ilvl w:val="0"/>
          <w:numId w:val="38"/>
        </w:numPr>
        <w:ind w:left="1080"/>
        <w:contextualSpacing w:val="0"/>
        <w:rPr>
          <w:b/>
          <w:color w:val="000000" w:themeColor="text1"/>
        </w:rPr>
      </w:pPr>
      <w:r w:rsidRPr="00FD142D">
        <w:rPr>
          <w:rFonts w:cs="Arial"/>
          <w:color w:val="000000" w:themeColor="text1"/>
        </w:rPr>
        <w:lastRenderedPageBreak/>
        <w:t xml:space="preserve">Teachers </w:t>
      </w:r>
      <w:r w:rsidR="00B72218">
        <w:rPr>
          <w:rFonts w:cs="Arial"/>
          <w:color w:val="000000" w:themeColor="text1"/>
        </w:rPr>
        <w:t>said:</w:t>
      </w:r>
      <w:r w:rsidRPr="00FD142D">
        <w:rPr>
          <w:rFonts w:cs="Arial"/>
          <w:color w:val="000000" w:themeColor="text1"/>
        </w:rPr>
        <w:t xml:space="preserve"> “T</w:t>
      </w:r>
      <w:r w:rsidRPr="00FD142D">
        <w:rPr>
          <w:color w:val="000000" w:themeColor="text1"/>
        </w:rPr>
        <w:t>he data meetings are well organized and right to the point</w:t>
      </w:r>
      <w:r w:rsidR="00B72218">
        <w:rPr>
          <w:color w:val="000000" w:themeColor="text1"/>
        </w:rPr>
        <w:t>,</w:t>
      </w:r>
      <w:r w:rsidR="00534C47" w:rsidRPr="00FD142D">
        <w:rPr>
          <w:color w:val="000000" w:themeColor="text1"/>
        </w:rPr>
        <w:t>” and</w:t>
      </w:r>
      <w:r w:rsidR="00B72218">
        <w:rPr>
          <w:color w:val="000000" w:themeColor="text1"/>
        </w:rPr>
        <w:t xml:space="preserve"> noted that d</w:t>
      </w:r>
      <w:r w:rsidRPr="00FD142D">
        <w:rPr>
          <w:color w:val="000000" w:themeColor="text1"/>
        </w:rPr>
        <w:t xml:space="preserve">ata meetings used to be </w:t>
      </w:r>
      <w:r w:rsidR="00B72218">
        <w:rPr>
          <w:color w:val="000000" w:themeColor="text1"/>
        </w:rPr>
        <w:t>“</w:t>
      </w:r>
      <w:r w:rsidRPr="00FD142D">
        <w:rPr>
          <w:color w:val="000000" w:themeColor="text1"/>
        </w:rPr>
        <w:t>listening</w:t>
      </w:r>
      <w:r w:rsidR="00B72218">
        <w:rPr>
          <w:color w:val="000000" w:themeColor="text1"/>
        </w:rPr>
        <w:t>”</w:t>
      </w:r>
      <w:r w:rsidRPr="00FD142D">
        <w:rPr>
          <w:color w:val="000000" w:themeColor="text1"/>
        </w:rPr>
        <w:t xml:space="preserve"> and now are </w:t>
      </w:r>
      <w:r w:rsidR="00B72218">
        <w:rPr>
          <w:color w:val="000000" w:themeColor="text1"/>
        </w:rPr>
        <w:t>“</w:t>
      </w:r>
      <w:r w:rsidRPr="00FD142D">
        <w:rPr>
          <w:color w:val="000000" w:themeColor="text1"/>
        </w:rPr>
        <w:t xml:space="preserve">working meetings with good discussion.” </w:t>
      </w:r>
    </w:p>
    <w:p w:rsidR="00FD142D" w:rsidRPr="00FD142D" w:rsidRDefault="000F5A89" w:rsidP="00C15575">
      <w:pPr>
        <w:pStyle w:val="ListParagraph"/>
        <w:numPr>
          <w:ilvl w:val="0"/>
          <w:numId w:val="38"/>
        </w:numPr>
        <w:tabs>
          <w:tab w:val="left" w:pos="360"/>
          <w:tab w:val="left" w:pos="1080"/>
          <w:tab w:val="left" w:pos="1440"/>
        </w:tabs>
        <w:ind w:left="1080"/>
        <w:contextualSpacing w:val="0"/>
        <w:rPr>
          <w:b/>
          <w:color w:val="000000" w:themeColor="text1"/>
        </w:rPr>
      </w:pPr>
      <w:r w:rsidRPr="00FD142D">
        <w:rPr>
          <w:rFonts w:cs="Arial"/>
          <w:color w:val="000000" w:themeColor="text1"/>
        </w:rPr>
        <w:t xml:space="preserve">Schools also convene </w:t>
      </w:r>
      <w:r w:rsidR="00B72218" w:rsidRPr="00FD142D">
        <w:rPr>
          <w:rFonts w:cs="Arial"/>
          <w:color w:val="000000" w:themeColor="text1"/>
        </w:rPr>
        <w:t>Student Study Team</w:t>
      </w:r>
      <w:r w:rsidR="00B72218">
        <w:rPr>
          <w:rFonts w:cs="Arial"/>
          <w:color w:val="000000" w:themeColor="text1"/>
        </w:rPr>
        <w:t>s</w:t>
      </w:r>
      <w:r w:rsidR="00B72218" w:rsidRPr="00FD142D">
        <w:rPr>
          <w:rFonts w:cs="Arial"/>
          <w:color w:val="000000" w:themeColor="text1"/>
        </w:rPr>
        <w:t xml:space="preserve"> </w:t>
      </w:r>
      <w:r w:rsidR="00B72218">
        <w:rPr>
          <w:rFonts w:cs="Arial"/>
          <w:color w:val="000000" w:themeColor="text1"/>
        </w:rPr>
        <w:t>(</w:t>
      </w:r>
      <w:r w:rsidRPr="00FD142D">
        <w:rPr>
          <w:rFonts w:cs="Arial"/>
          <w:color w:val="000000" w:themeColor="text1"/>
        </w:rPr>
        <w:t>SST</w:t>
      </w:r>
      <w:r w:rsidR="00B72218">
        <w:rPr>
          <w:rFonts w:cs="Arial"/>
          <w:color w:val="000000" w:themeColor="text1"/>
        </w:rPr>
        <w:t>s</w:t>
      </w:r>
      <w:r w:rsidRPr="00FD142D">
        <w:rPr>
          <w:rFonts w:cs="Arial"/>
          <w:color w:val="000000" w:themeColor="text1"/>
        </w:rPr>
        <w:t>) and Response to Intervention</w:t>
      </w:r>
      <w:r w:rsidR="004E212E">
        <w:rPr>
          <w:rFonts w:cs="Arial"/>
          <w:color w:val="000000" w:themeColor="text1"/>
        </w:rPr>
        <w:t xml:space="preserve"> (</w:t>
      </w:r>
      <w:r w:rsidR="004E212E" w:rsidRPr="00FD142D">
        <w:rPr>
          <w:rFonts w:cs="Arial"/>
          <w:color w:val="000000" w:themeColor="text1"/>
        </w:rPr>
        <w:t>R</w:t>
      </w:r>
      <w:r w:rsidR="004E212E">
        <w:rPr>
          <w:rFonts w:cs="Arial"/>
          <w:color w:val="000000" w:themeColor="text1"/>
        </w:rPr>
        <w:t>t</w:t>
      </w:r>
      <w:r w:rsidR="004E212E" w:rsidRPr="00FD142D">
        <w:rPr>
          <w:rFonts w:cs="Arial"/>
          <w:color w:val="000000" w:themeColor="text1"/>
        </w:rPr>
        <w:t>I</w:t>
      </w:r>
      <w:r w:rsidRPr="00FD142D">
        <w:rPr>
          <w:rFonts w:cs="Arial"/>
          <w:color w:val="000000" w:themeColor="text1"/>
        </w:rPr>
        <w:t xml:space="preserve">) meetings at which staff members use student </w:t>
      </w:r>
      <w:r w:rsidR="004E212E">
        <w:rPr>
          <w:rFonts w:cs="Arial"/>
          <w:color w:val="000000" w:themeColor="text1"/>
        </w:rPr>
        <w:t xml:space="preserve">performance </w:t>
      </w:r>
      <w:r w:rsidRPr="00FD142D">
        <w:rPr>
          <w:rFonts w:cs="Arial"/>
          <w:color w:val="000000" w:themeColor="text1"/>
        </w:rPr>
        <w:t xml:space="preserve">data </w:t>
      </w:r>
      <w:r w:rsidR="004E212E">
        <w:rPr>
          <w:rFonts w:cs="Arial"/>
          <w:color w:val="000000" w:themeColor="text1"/>
        </w:rPr>
        <w:t>to</w:t>
      </w:r>
      <w:r w:rsidR="004E212E" w:rsidRPr="00FD142D">
        <w:rPr>
          <w:rFonts w:cs="Arial"/>
          <w:color w:val="000000" w:themeColor="text1"/>
        </w:rPr>
        <w:t xml:space="preserve"> provid</w:t>
      </w:r>
      <w:r w:rsidR="004E212E">
        <w:rPr>
          <w:rFonts w:cs="Arial"/>
          <w:color w:val="000000" w:themeColor="text1"/>
        </w:rPr>
        <w:t>e</w:t>
      </w:r>
      <w:r w:rsidR="004E212E" w:rsidRPr="00FD142D">
        <w:rPr>
          <w:rFonts w:cs="Arial"/>
          <w:color w:val="000000" w:themeColor="text1"/>
        </w:rPr>
        <w:t xml:space="preserve"> </w:t>
      </w:r>
      <w:r w:rsidRPr="00FD142D">
        <w:rPr>
          <w:rFonts w:cs="Arial"/>
          <w:color w:val="000000" w:themeColor="text1"/>
        </w:rPr>
        <w:t xml:space="preserve">appropriate instructional services and supports for students. </w:t>
      </w:r>
    </w:p>
    <w:p w:rsidR="00FD142D" w:rsidRDefault="000F5A89" w:rsidP="004E212E">
      <w:pPr>
        <w:pStyle w:val="ListParagraph"/>
        <w:numPr>
          <w:ilvl w:val="0"/>
          <w:numId w:val="16"/>
        </w:numPr>
        <w:tabs>
          <w:tab w:val="left" w:pos="1080"/>
          <w:tab w:val="left" w:pos="1440"/>
        </w:tabs>
        <w:ind w:left="720"/>
        <w:contextualSpacing w:val="0"/>
        <w:rPr>
          <w:rFonts w:ascii="Calibri" w:hAnsi="Calibri"/>
          <w:color w:val="000000" w:themeColor="text1"/>
        </w:rPr>
      </w:pPr>
      <w:r w:rsidRPr="00F266D6">
        <w:rPr>
          <w:rFonts w:ascii="Calibri" w:hAnsi="Calibri"/>
          <w:color w:val="000000" w:themeColor="text1"/>
        </w:rPr>
        <w:t>When analyzing and discussing student data, district staff follow clear protocols.</w:t>
      </w:r>
    </w:p>
    <w:p w:rsidR="00E67EEE" w:rsidRDefault="000F5A89">
      <w:pPr>
        <w:pStyle w:val="ListParagraph"/>
        <w:numPr>
          <w:ilvl w:val="0"/>
          <w:numId w:val="39"/>
        </w:numPr>
        <w:tabs>
          <w:tab w:val="left" w:pos="1080"/>
          <w:tab w:val="left" w:pos="1440"/>
        </w:tabs>
        <w:ind w:left="1080"/>
        <w:contextualSpacing w:val="0"/>
        <w:rPr>
          <w:rFonts w:ascii="Calibri" w:hAnsi="Calibri"/>
          <w:color w:val="000000" w:themeColor="text1"/>
        </w:rPr>
      </w:pPr>
      <w:r w:rsidRPr="006F56AB">
        <w:rPr>
          <w:rFonts w:ascii="Calibri" w:hAnsi="Calibri"/>
          <w:color w:val="000000" w:themeColor="text1"/>
        </w:rPr>
        <w:t xml:space="preserve">Curriculum directors and school staff </w:t>
      </w:r>
      <w:r w:rsidR="004E212E">
        <w:rPr>
          <w:rFonts w:ascii="Calibri" w:hAnsi="Calibri"/>
          <w:color w:val="000000" w:themeColor="text1"/>
        </w:rPr>
        <w:t xml:space="preserve">told the review team that they </w:t>
      </w:r>
      <w:r w:rsidRPr="006F56AB">
        <w:rPr>
          <w:rFonts w:ascii="Calibri" w:hAnsi="Calibri"/>
          <w:color w:val="000000" w:themeColor="text1"/>
        </w:rPr>
        <w:t xml:space="preserve">have adapted the Data Driven Dialogue protocols and procedures developed by Nancy Love, </w:t>
      </w:r>
      <w:r w:rsidRPr="006F56AB">
        <w:rPr>
          <w:rFonts w:ascii="Calibri" w:hAnsi="Calibri"/>
          <w:i/>
          <w:color w:val="000000" w:themeColor="text1"/>
        </w:rPr>
        <w:t>Using Data to Improve Learning for All: A Collaborative Inquiry Approach.</w:t>
      </w:r>
      <w:r w:rsidRPr="006F56AB">
        <w:rPr>
          <w:rFonts w:ascii="Calibri" w:hAnsi="Calibri"/>
          <w:color w:val="000000" w:themeColor="text1"/>
        </w:rPr>
        <w:t xml:space="preserve"> </w:t>
      </w:r>
    </w:p>
    <w:p w:rsidR="000F5A89" w:rsidRPr="00271085" w:rsidRDefault="000F5A89" w:rsidP="004E212E">
      <w:pPr>
        <w:pStyle w:val="ListParagraph"/>
        <w:numPr>
          <w:ilvl w:val="0"/>
          <w:numId w:val="17"/>
        </w:numPr>
        <w:tabs>
          <w:tab w:val="left" w:pos="720"/>
          <w:tab w:val="left" w:pos="1080"/>
        </w:tabs>
        <w:ind w:hanging="360"/>
        <w:contextualSpacing w:val="0"/>
        <w:rPr>
          <w:rFonts w:cs="Arial"/>
          <w:color w:val="000000" w:themeColor="text1"/>
        </w:rPr>
      </w:pPr>
      <w:r w:rsidRPr="00271085">
        <w:rPr>
          <w:rFonts w:ascii="Calibri" w:hAnsi="Calibri"/>
          <w:color w:val="000000" w:themeColor="text1"/>
        </w:rPr>
        <w:t>The agenda for a January/February 2016 data meeting provided specific protocols in order to “identify specific intervention needs of students who a</w:t>
      </w:r>
      <w:r>
        <w:rPr>
          <w:rFonts w:ascii="Calibri" w:hAnsi="Calibri"/>
          <w:color w:val="000000" w:themeColor="text1"/>
        </w:rPr>
        <w:t>re</w:t>
      </w:r>
      <w:r w:rsidRPr="00271085">
        <w:rPr>
          <w:rFonts w:ascii="Calibri" w:hAnsi="Calibri"/>
          <w:color w:val="000000" w:themeColor="text1"/>
        </w:rPr>
        <w:t xml:space="preserve"> performing below grade level.” </w:t>
      </w:r>
    </w:p>
    <w:p w:rsidR="00E67EEE" w:rsidRDefault="000F5A89">
      <w:pPr>
        <w:pStyle w:val="ListParagraph"/>
        <w:numPr>
          <w:ilvl w:val="0"/>
          <w:numId w:val="16"/>
        </w:numPr>
        <w:ind w:left="720"/>
        <w:contextualSpacing w:val="0"/>
        <w:rPr>
          <w:rFonts w:ascii="Calibri" w:hAnsi="Calibri"/>
          <w:color w:val="000000" w:themeColor="text1"/>
        </w:rPr>
      </w:pPr>
      <w:r w:rsidRPr="00EB077D">
        <w:rPr>
          <w:rFonts w:ascii="Calibri" w:hAnsi="Calibri"/>
          <w:color w:val="000000" w:themeColor="text1"/>
        </w:rPr>
        <w:t>Curriculum staff provide principals and teachers continuous and timely professional development and training in assessment and data analysis.</w:t>
      </w:r>
    </w:p>
    <w:p w:rsidR="00E67EEE" w:rsidRDefault="000F5A89">
      <w:pPr>
        <w:pStyle w:val="ListParagraph"/>
        <w:numPr>
          <w:ilvl w:val="0"/>
          <w:numId w:val="40"/>
        </w:numPr>
        <w:ind w:left="1080"/>
        <w:contextualSpacing w:val="0"/>
        <w:rPr>
          <w:rFonts w:ascii="Calibri" w:hAnsi="Calibri"/>
          <w:b/>
          <w:i/>
          <w:color w:val="000000" w:themeColor="text1"/>
        </w:rPr>
      </w:pPr>
      <w:r w:rsidRPr="006F56AB">
        <w:rPr>
          <w:rFonts w:ascii="Calibri" w:hAnsi="Calibri"/>
          <w:color w:val="000000" w:themeColor="text1"/>
        </w:rPr>
        <w:t>The district’s 2015-</w:t>
      </w:r>
      <w:r w:rsidR="004E212E">
        <w:rPr>
          <w:rFonts w:ascii="Calibri" w:hAnsi="Calibri"/>
          <w:color w:val="000000" w:themeColor="text1"/>
        </w:rPr>
        <w:t>20</w:t>
      </w:r>
      <w:r w:rsidRPr="006F56AB">
        <w:rPr>
          <w:rFonts w:ascii="Calibri" w:hAnsi="Calibri"/>
          <w:color w:val="000000" w:themeColor="text1"/>
        </w:rPr>
        <w:t xml:space="preserve">16 professional development calendar lists the following data-focused presentations: </w:t>
      </w:r>
      <w:r w:rsidR="004E212E">
        <w:rPr>
          <w:rFonts w:ascii="Calibri" w:hAnsi="Calibri"/>
          <w:color w:val="000000" w:themeColor="text1"/>
        </w:rPr>
        <w:t>“</w:t>
      </w:r>
      <w:r w:rsidRPr="004E212E">
        <w:rPr>
          <w:rFonts w:ascii="Calibri" w:hAnsi="Calibri"/>
          <w:color w:val="000000" w:themeColor="text1"/>
        </w:rPr>
        <w:t>Organizing the local data and data collection process for student learning goals and logic model strategies</w:t>
      </w:r>
      <w:r w:rsidR="004E212E">
        <w:rPr>
          <w:rFonts w:ascii="Calibri" w:hAnsi="Calibri"/>
          <w:color w:val="000000" w:themeColor="text1"/>
        </w:rPr>
        <w:t>”</w:t>
      </w:r>
      <w:r w:rsidRPr="004E212E">
        <w:rPr>
          <w:rFonts w:ascii="Calibri" w:hAnsi="Calibri"/>
          <w:color w:val="000000" w:themeColor="text1"/>
        </w:rPr>
        <w:t xml:space="preserve"> </w:t>
      </w:r>
      <w:r w:rsidRPr="006F56AB">
        <w:rPr>
          <w:rFonts w:ascii="Calibri" w:hAnsi="Calibri"/>
          <w:color w:val="000000" w:themeColor="text1"/>
        </w:rPr>
        <w:t xml:space="preserve">and </w:t>
      </w:r>
      <w:r w:rsidR="004E212E">
        <w:rPr>
          <w:rFonts w:ascii="Calibri" w:hAnsi="Calibri"/>
          <w:color w:val="000000" w:themeColor="text1"/>
        </w:rPr>
        <w:t>“</w:t>
      </w:r>
      <w:r w:rsidRPr="004E212E">
        <w:rPr>
          <w:rFonts w:ascii="Calibri" w:hAnsi="Calibri"/>
          <w:color w:val="000000" w:themeColor="text1"/>
        </w:rPr>
        <w:t>Student-led portfolio.</w:t>
      </w:r>
      <w:r w:rsidR="004E212E">
        <w:rPr>
          <w:rFonts w:ascii="Calibri" w:hAnsi="Calibri"/>
          <w:color w:val="000000" w:themeColor="text1"/>
        </w:rPr>
        <w:t>”</w:t>
      </w:r>
    </w:p>
    <w:p w:rsidR="00E67EEE" w:rsidRDefault="000F5A89">
      <w:pPr>
        <w:pStyle w:val="ListParagraph"/>
        <w:numPr>
          <w:ilvl w:val="0"/>
          <w:numId w:val="40"/>
        </w:numPr>
        <w:ind w:left="1080"/>
        <w:contextualSpacing w:val="0"/>
        <w:rPr>
          <w:rFonts w:ascii="Calibri" w:hAnsi="Calibri"/>
          <w:b/>
          <w:i/>
          <w:color w:val="000000" w:themeColor="text1"/>
        </w:rPr>
      </w:pPr>
      <w:r w:rsidRPr="006F56AB">
        <w:rPr>
          <w:rFonts w:ascii="Calibri" w:hAnsi="Calibri"/>
          <w:color w:val="000000" w:themeColor="text1"/>
        </w:rPr>
        <w:t>Data team meetings provide training for understanding assessment changes (e.g.</w:t>
      </w:r>
      <w:r w:rsidR="004E212E">
        <w:rPr>
          <w:rFonts w:ascii="Calibri" w:hAnsi="Calibri"/>
          <w:color w:val="000000" w:themeColor="text1"/>
        </w:rPr>
        <w:t>,</w:t>
      </w:r>
      <w:r w:rsidRPr="006F56AB">
        <w:rPr>
          <w:rFonts w:ascii="Calibri" w:hAnsi="Calibri"/>
          <w:color w:val="000000" w:themeColor="text1"/>
        </w:rPr>
        <w:t xml:space="preserve"> PARCC). </w:t>
      </w:r>
    </w:p>
    <w:p w:rsidR="00E67EEE" w:rsidRDefault="000F5A89">
      <w:pPr>
        <w:pStyle w:val="ListParagraph"/>
        <w:numPr>
          <w:ilvl w:val="0"/>
          <w:numId w:val="16"/>
        </w:numPr>
        <w:ind w:left="720"/>
        <w:contextualSpacing w:val="0"/>
        <w:rPr>
          <w:rFonts w:cs="Arial"/>
          <w:color w:val="000000"/>
          <w:shd w:val="clear" w:color="auto" w:fill="FFFFFF"/>
        </w:rPr>
      </w:pPr>
      <w:r w:rsidRPr="00A776E8">
        <w:rPr>
          <w:color w:val="000000" w:themeColor="text1"/>
        </w:rPr>
        <w:t>District and school staff members have access to user-friendly, districtwide</w:t>
      </w:r>
      <w:r w:rsidR="004E212E">
        <w:rPr>
          <w:color w:val="000000" w:themeColor="text1"/>
        </w:rPr>
        <w:t>,</w:t>
      </w:r>
      <w:r w:rsidRPr="00A776E8">
        <w:rPr>
          <w:color w:val="000000" w:themeColor="text1"/>
        </w:rPr>
        <w:t xml:space="preserve"> and school-based reports on student achievement and other relevant data. </w:t>
      </w:r>
    </w:p>
    <w:p w:rsidR="00E67EEE" w:rsidRDefault="000F5A89">
      <w:pPr>
        <w:pStyle w:val="ListParagraph"/>
        <w:numPr>
          <w:ilvl w:val="0"/>
          <w:numId w:val="41"/>
        </w:numPr>
        <w:ind w:left="1080"/>
        <w:contextualSpacing w:val="0"/>
        <w:rPr>
          <w:rFonts w:ascii="Calibri" w:hAnsi="Calibri"/>
          <w:color w:val="000000" w:themeColor="text1"/>
        </w:rPr>
      </w:pPr>
      <w:r w:rsidRPr="006F56AB">
        <w:rPr>
          <w:rFonts w:ascii="Calibri" w:hAnsi="Calibri"/>
          <w:color w:val="000000" w:themeColor="text1"/>
        </w:rPr>
        <w:t xml:space="preserve">District staff receive a </w:t>
      </w:r>
      <w:r w:rsidR="004E212E">
        <w:rPr>
          <w:rFonts w:ascii="Calibri" w:hAnsi="Calibri"/>
          <w:color w:val="000000" w:themeColor="text1"/>
        </w:rPr>
        <w:t xml:space="preserve">range </w:t>
      </w:r>
      <w:r w:rsidRPr="006F56AB">
        <w:rPr>
          <w:rFonts w:ascii="Calibri" w:hAnsi="Calibri"/>
          <w:color w:val="000000" w:themeColor="text1"/>
        </w:rPr>
        <w:t xml:space="preserve">of reports </w:t>
      </w:r>
      <w:r w:rsidR="004E212E">
        <w:rPr>
          <w:rFonts w:ascii="Calibri" w:hAnsi="Calibri"/>
          <w:color w:val="000000" w:themeColor="text1"/>
        </w:rPr>
        <w:t>about</w:t>
      </w:r>
      <w:r w:rsidRPr="006F56AB">
        <w:rPr>
          <w:rFonts w:ascii="Calibri" w:hAnsi="Calibri"/>
          <w:color w:val="000000" w:themeColor="text1"/>
        </w:rPr>
        <w:t xml:space="preserve"> </w:t>
      </w:r>
      <w:r w:rsidR="004E212E">
        <w:rPr>
          <w:rFonts w:ascii="Calibri" w:hAnsi="Calibri"/>
          <w:color w:val="000000" w:themeColor="text1"/>
        </w:rPr>
        <w:t>summative,</w:t>
      </w:r>
      <w:r w:rsidR="00787D77">
        <w:rPr>
          <w:rFonts w:ascii="Calibri" w:hAnsi="Calibri"/>
          <w:color w:val="000000" w:themeColor="text1"/>
        </w:rPr>
        <w:t xml:space="preserve"> </w:t>
      </w:r>
      <w:r w:rsidR="004E212E">
        <w:rPr>
          <w:rFonts w:ascii="Calibri" w:hAnsi="Calibri"/>
          <w:color w:val="000000" w:themeColor="text1"/>
        </w:rPr>
        <w:t>diagnostic,</w:t>
      </w:r>
      <w:r w:rsidR="00787D77">
        <w:rPr>
          <w:rFonts w:ascii="Calibri" w:hAnsi="Calibri"/>
          <w:color w:val="000000" w:themeColor="text1"/>
        </w:rPr>
        <w:t xml:space="preserve"> </w:t>
      </w:r>
      <w:r w:rsidR="004E212E">
        <w:rPr>
          <w:rFonts w:ascii="Calibri" w:hAnsi="Calibri"/>
          <w:color w:val="000000" w:themeColor="text1"/>
        </w:rPr>
        <w:t>and benchmark</w:t>
      </w:r>
      <w:r w:rsidR="00787D77">
        <w:rPr>
          <w:rFonts w:ascii="Calibri" w:hAnsi="Calibri"/>
          <w:color w:val="000000" w:themeColor="text1"/>
        </w:rPr>
        <w:t xml:space="preserve"> </w:t>
      </w:r>
      <w:r w:rsidRPr="006F56AB">
        <w:rPr>
          <w:rFonts w:ascii="Calibri" w:hAnsi="Calibri"/>
          <w:color w:val="000000" w:themeColor="text1"/>
        </w:rPr>
        <w:t xml:space="preserve">assessments. </w:t>
      </w:r>
      <w:r w:rsidR="00D709D6">
        <w:rPr>
          <w:rFonts w:ascii="Calibri" w:hAnsi="Calibri"/>
          <w:color w:val="000000" w:themeColor="text1"/>
        </w:rPr>
        <w:t>(See the following Assessment finding.)</w:t>
      </w:r>
    </w:p>
    <w:p w:rsidR="00E67EEE" w:rsidRDefault="000F5A89">
      <w:pPr>
        <w:pStyle w:val="ListParagraph"/>
        <w:numPr>
          <w:ilvl w:val="0"/>
          <w:numId w:val="41"/>
        </w:numPr>
        <w:ind w:left="1080"/>
        <w:contextualSpacing w:val="0"/>
        <w:rPr>
          <w:rFonts w:ascii="Calibri" w:hAnsi="Calibri"/>
          <w:color w:val="000000" w:themeColor="text1"/>
        </w:rPr>
      </w:pPr>
      <w:r w:rsidRPr="006F56AB">
        <w:rPr>
          <w:rFonts w:ascii="Calibri" w:hAnsi="Calibri"/>
          <w:color w:val="000000" w:themeColor="text1"/>
        </w:rPr>
        <w:t xml:space="preserve">Elementary teachers indicated that DIBELS and Test Wiz </w:t>
      </w:r>
      <w:r w:rsidR="00D709D6">
        <w:rPr>
          <w:rFonts w:ascii="Calibri" w:hAnsi="Calibri"/>
          <w:color w:val="000000" w:themeColor="text1"/>
        </w:rPr>
        <w:t xml:space="preserve">reports </w:t>
      </w:r>
      <w:r w:rsidRPr="006F56AB">
        <w:rPr>
          <w:rFonts w:ascii="Calibri" w:hAnsi="Calibri"/>
          <w:color w:val="000000" w:themeColor="text1"/>
        </w:rPr>
        <w:t>are useful for adjusting instruction and improving students’ knowledge and skills.</w:t>
      </w:r>
    </w:p>
    <w:p w:rsidR="00E67EEE" w:rsidRDefault="00EB5669">
      <w:pPr>
        <w:tabs>
          <w:tab w:val="left" w:pos="360"/>
          <w:tab w:val="left" w:pos="720"/>
          <w:tab w:val="left" w:pos="1080"/>
          <w:tab w:val="left" w:pos="1440"/>
        </w:tabs>
        <w:ind w:left="1440" w:hanging="360"/>
        <w:rPr>
          <w:rFonts w:cs="Arial"/>
          <w:color w:val="000000" w:themeColor="text1"/>
        </w:rPr>
      </w:pPr>
      <w:r w:rsidRPr="00EB5669">
        <w:rPr>
          <w:rFonts w:cs="Arial"/>
          <w:color w:val="000000" w:themeColor="text1"/>
        </w:rPr>
        <w:t>a.</w:t>
      </w:r>
      <w:r w:rsidR="000F5A89" w:rsidRPr="00D709D6">
        <w:rPr>
          <w:rFonts w:ascii="Garamond" w:hAnsi="Garamond" w:cs="Arial"/>
          <w:color w:val="000000" w:themeColor="text1"/>
        </w:rPr>
        <w:t xml:space="preserve">  </w:t>
      </w:r>
      <w:r w:rsidR="00D709D6">
        <w:rPr>
          <w:rFonts w:ascii="Garamond" w:hAnsi="Garamond" w:cs="Arial"/>
          <w:color w:val="000000" w:themeColor="text1"/>
        </w:rPr>
        <w:tab/>
      </w:r>
      <w:r w:rsidR="00E00E6B">
        <w:rPr>
          <w:rFonts w:cs="Arial"/>
          <w:color w:val="000000" w:themeColor="text1"/>
        </w:rPr>
        <w:t xml:space="preserve">Interviews told the team that </w:t>
      </w:r>
      <w:r w:rsidR="000F5A89" w:rsidRPr="00D709D6">
        <w:rPr>
          <w:rFonts w:cs="Arial"/>
          <w:color w:val="000000" w:themeColor="text1"/>
        </w:rPr>
        <w:t xml:space="preserve">Test Wiz has been most useful at the elementary level. Teachers have created their own assessments to measure progress and generate reports such as item analysis for a student and for the class as a whole. </w:t>
      </w:r>
    </w:p>
    <w:p w:rsidR="00E67EEE" w:rsidRDefault="000F5A89">
      <w:pPr>
        <w:pStyle w:val="ListParagraph"/>
        <w:numPr>
          <w:ilvl w:val="0"/>
          <w:numId w:val="41"/>
        </w:numPr>
        <w:ind w:left="1080"/>
        <w:contextualSpacing w:val="0"/>
        <w:rPr>
          <w:color w:val="000000" w:themeColor="text1"/>
        </w:rPr>
      </w:pPr>
      <w:r w:rsidRPr="006F56AB">
        <w:rPr>
          <w:color w:val="000000" w:themeColor="text1"/>
        </w:rPr>
        <w:t xml:space="preserve">In order to increase the coherence and timeliness of reports, district curriculum directors and a consultant have designed the Digital Data Wall, a customized, computer-based program for displaying assessments’ results. The Digital Data Wall displays a single chart showing results for each assessment given. By clicking on the assessments’ summary results, teachers </w:t>
      </w:r>
      <w:r w:rsidR="004B356C">
        <w:rPr>
          <w:color w:val="000000" w:themeColor="text1"/>
        </w:rPr>
        <w:t xml:space="preserve">can </w:t>
      </w:r>
      <w:r w:rsidRPr="006F56AB">
        <w:rPr>
          <w:color w:val="000000" w:themeColor="text1"/>
        </w:rPr>
        <w:t xml:space="preserve">access a roster of tested students, with results for each child. </w:t>
      </w:r>
    </w:p>
    <w:p w:rsidR="000F5A89" w:rsidRPr="00347B0E" w:rsidRDefault="000F5A89" w:rsidP="00122282">
      <w:pPr>
        <w:pStyle w:val="ListParagraph"/>
        <w:numPr>
          <w:ilvl w:val="0"/>
          <w:numId w:val="19"/>
        </w:numPr>
        <w:contextualSpacing w:val="0"/>
        <w:rPr>
          <w:color w:val="000000" w:themeColor="text1"/>
        </w:rPr>
      </w:pPr>
      <w:r w:rsidRPr="00347B0E">
        <w:rPr>
          <w:color w:val="000000" w:themeColor="text1"/>
        </w:rPr>
        <w:lastRenderedPageBreak/>
        <w:t xml:space="preserve">District personnel </w:t>
      </w:r>
      <w:r w:rsidR="004B356C">
        <w:rPr>
          <w:color w:val="000000" w:themeColor="text1"/>
        </w:rPr>
        <w:t>rely</w:t>
      </w:r>
      <w:r w:rsidRPr="00347B0E">
        <w:rPr>
          <w:color w:val="000000" w:themeColor="text1"/>
        </w:rPr>
        <w:t xml:space="preserve"> on data generated from </w:t>
      </w:r>
      <w:r w:rsidR="008C759D">
        <w:rPr>
          <w:color w:val="000000" w:themeColor="text1"/>
        </w:rPr>
        <w:t>unannounced observations</w:t>
      </w:r>
      <w:r w:rsidR="004B356C" w:rsidRPr="00347B0E">
        <w:rPr>
          <w:color w:val="000000" w:themeColor="text1"/>
        </w:rPr>
        <w:t xml:space="preserve"> </w:t>
      </w:r>
      <w:r w:rsidRPr="00347B0E">
        <w:rPr>
          <w:color w:val="000000" w:themeColor="text1"/>
        </w:rPr>
        <w:t>which assess</w:t>
      </w:r>
      <w:r w:rsidR="00E00E6B">
        <w:rPr>
          <w:color w:val="000000" w:themeColor="text1"/>
        </w:rPr>
        <w:t xml:space="preserve"> </w:t>
      </w:r>
      <w:r w:rsidRPr="00347B0E">
        <w:rPr>
          <w:color w:val="000000" w:themeColor="text1"/>
        </w:rPr>
        <w:t xml:space="preserve">how well teachers used </w:t>
      </w:r>
      <w:r w:rsidR="006F56AB">
        <w:rPr>
          <w:color w:val="000000" w:themeColor="text1"/>
        </w:rPr>
        <w:t xml:space="preserve">effective </w:t>
      </w:r>
      <w:r w:rsidR="006F56AB" w:rsidRPr="00347B0E">
        <w:rPr>
          <w:color w:val="000000" w:themeColor="text1"/>
        </w:rPr>
        <w:t>instructional</w:t>
      </w:r>
      <w:r w:rsidRPr="00347B0E">
        <w:rPr>
          <w:color w:val="000000" w:themeColor="text1"/>
        </w:rPr>
        <w:t xml:space="preserve"> techniques during lessons. </w:t>
      </w:r>
    </w:p>
    <w:p w:rsidR="00E67EEE" w:rsidRDefault="000F5A89">
      <w:pPr>
        <w:pStyle w:val="ListParagraph"/>
        <w:numPr>
          <w:ilvl w:val="1"/>
          <w:numId w:val="19"/>
        </w:numPr>
        <w:tabs>
          <w:tab w:val="left" w:pos="5175"/>
        </w:tabs>
        <w:ind w:left="1440"/>
        <w:contextualSpacing w:val="0"/>
        <w:rPr>
          <w:b/>
          <w:color w:val="000000" w:themeColor="text1"/>
        </w:rPr>
      </w:pPr>
      <w:r w:rsidRPr="00A776E8">
        <w:rPr>
          <w:color w:val="000000" w:themeColor="text1"/>
        </w:rPr>
        <w:t xml:space="preserve">Principals </w:t>
      </w:r>
      <w:r w:rsidR="000131F9">
        <w:rPr>
          <w:color w:val="000000" w:themeColor="text1"/>
        </w:rPr>
        <w:t>said that</w:t>
      </w:r>
      <w:r w:rsidRPr="00A776E8">
        <w:rPr>
          <w:color w:val="000000" w:themeColor="text1"/>
        </w:rPr>
        <w:t xml:space="preserve"> </w:t>
      </w:r>
      <w:r w:rsidR="008C759D">
        <w:rPr>
          <w:color w:val="000000" w:themeColor="text1"/>
        </w:rPr>
        <w:t>unannounced observation</w:t>
      </w:r>
      <w:r w:rsidR="000131F9" w:rsidRPr="00A776E8">
        <w:rPr>
          <w:color w:val="000000" w:themeColor="text1"/>
        </w:rPr>
        <w:t>s</w:t>
      </w:r>
      <w:r w:rsidR="00787D77">
        <w:rPr>
          <w:color w:val="000000" w:themeColor="text1"/>
        </w:rPr>
        <w:t xml:space="preserve"> </w:t>
      </w:r>
      <w:r w:rsidR="000131F9">
        <w:rPr>
          <w:color w:val="000000" w:themeColor="text1"/>
        </w:rPr>
        <w:t xml:space="preserve">help them </w:t>
      </w:r>
      <w:r w:rsidRPr="00A776E8">
        <w:rPr>
          <w:color w:val="000000" w:themeColor="text1"/>
        </w:rPr>
        <w:t>“hear what students are thinking and doing</w:t>
      </w:r>
      <w:r w:rsidR="000131F9">
        <w:rPr>
          <w:color w:val="000000" w:themeColor="text1"/>
        </w:rPr>
        <w:t>,</w:t>
      </w:r>
      <w:r w:rsidR="00151BDB">
        <w:rPr>
          <w:color w:val="000000" w:themeColor="text1"/>
        </w:rPr>
        <w:t xml:space="preserve"> </w:t>
      </w:r>
      <w:r w:rsidRPr="00A776E8">
        <w:rPr>
          <w:color w:val="000000" w:themeColor="text1"/>
        </w:rPr>
        <w:t>see who [student] is behind</w:t>
      </w:r>
      <w:r w:rsidR="000131F9">
        <w:rPr>
          <w:color w:val="000000" w:themeColor="text1"/>
        </w:rPr>
        <w:t>,</w:t>
      </w:r>
      <w:r w:rsidR="00151BDB">
        <w:rPr>
          <w:color w:val="000000" w:themeColor="text1"/>
        </w:rPr>
        <w:t xml:space="preserve"> </w:t>
      </w:r>
      <w:r w:rsidR="000131F9">
        <w:rPr>
          <w:color w:val="000000" w:themeColor="text1"/>
        </w:rPr>
        <w:t xml:space="preserve">and </w:t>
      </w:r>
      <w:r w:rsidRPr="00A776E8">
        <w:rPr>
          <w:color w:val="000000" w:themeColor="text1"/>
        </w:rPr>
        <w:t>see the level of differentiation.”</w:t>
      </w:r>
    </w:p>
    <w:p w:rsidR="00E67EEE" w:rsidRDefault="000F5A89">
      <w:pPr>
        <w:tabs>
          <w:tab w:val="left" w:pos="1080"/>
          <w:tab w:val="left" w:pos="1440"/>
        </w:tabs>
        <w:ind w:left="1080" w:hanging="360"/>
        <w:rPr>
          <w:color w:val="000000" w:themeColor="text1"/>
        </w:rPr>
      </w:pPr>
      <w:r>
        <w:rPr>
          <w:color w:val="000000" w:themeColor="text1"/>
        </w:rPr>
        <w:t xml:space="preserve">5. </w:t>
      </w:r>
      <w:r w:rsidR="00CB39A1">
        <w:rPr>
          <w:color w:val="000000" w:themeColor="text1"/>
        </w:rPr>
        <w:tab/>
      </w:r>
      <w:r w:rsidRPr="00347B0E">
        <w:rPr>
          <w:color w:val="000000" w:themeColor="text1"/>
        </w:rPr>
        <w:t xml:space="preserve">The district has set up and </w:t>
      </w:r>
      <w:r w:rsidR="000131F9" w:rsidRPr="00347B0E">
        <w:rPr>
          <w:color w:val="000000" w:themeColor="text1"/>
        </w:rPr>
        <w:t>implement</w:t>
      </w:r>
      <w:r w:rsidR="000131F9">
        <w:rPr>
          <w:color w:val="000000" w:themeColor="text1"/>
        </w:rPr>
        <w:t>ed</w:t>
      </w:r>
      <w:r w:rsidR="000131F9" w:rsidRPr="00347B0E">
        <w:rPr>
          <w:color w:val="000000" w:themeColor="text1"/>
        </w:rPr>
        <w:t xml:space="preserve"> </w:t>
      </w:r>
      <w:r w:rsidRPr="00347B0E">
        <w:rPr>
          <w:color w:val="000000" w:themeColor="text1"/>
        </w:rPr>
        <w:t xml:space="preserve">a fully SIF-enabled </w:t>
      </w:r>
      <w:r>
        <w:rPr>
          <w:color w:val="000000" w:themeColor="text1"/>
        </w:rPr>
        <w:t>s</w:t>
      </w:r>
      <w:r w:rsidRPr="00347B0E">
        <w:rPr>
          <w:color w:val="000000" w:themeColor="text1"/>
        </w:rPr>
        <w:t xml:space="preserve">tudent </w:t>
      </w:r>
      <w:r>
        <w:rPr>
          <w:color w:val="000000" w:themeColor="text1"/>
        </w:rPr>
        <w:t>i</w:t>
      </w:r>
      <w:r w:rsidRPr="00347B0E">
        <w:rPr>
          <w:color w:val="000000" w:themeColor="text1"/>
        </w:rPr>
        <w:t xml:space="preserve">nformation </w:t>
      </w:r>
      <w:r>
        <w:rPr>
          <w:color w:val="000000" w:themeColor="text1"/>
        </w:rPr>
        <w:t>s</w:t>
      </w:r>
      <w:r w:rsidRPr="00347B0E">
        <w:rPr>
          <w:color w:val="000000" w:themeColor="text1"/>
        </w:rPr>
        <w:t>ystem and principals, data teams</w:t>
      </w:r>
      <w:r w:rsidR="000131F9">
        <w:rPr>
          <w:color w:val="000000" w:themeColor="text1"/>
        </w:rPr>
        <w:t>,</w:t>
      </w:r>
      <w:r w:rsidRPr="00347B0E">
        <w:rPr>
          <w:color w:val="000000" w:themeColor="text1"/>
        </w:rPr>
        <w:t xml:space="preserve"> and curriculum directors access EWIS and Edwin Analytics</w:t>
      </w:r>
      <w:r w:rsidR="000131F9">
        <w:rPr>
          <w:color w:val="000000" w:themeColor="text1"/>
        </w:rPr>
        <w:t xml:space="preserve"> data</w:t>
      </w:r>
      <w:r w:rsidRPr="00347B0E">
        <w:rPr>
          <w:color w:val="000000" w:themeColor="text1"/>
        </w:rPr>
        <w:t>.</w:t>
      </w:r>
      <w:r w:rsidR="006F56AB">
        <w:rPr>
          <w:color w:val="000000" w:themeColor="text1"/>
        </w:rPr>
        <w:t xml:space="preserve"> </w:t>
      </w:r>
    </w:p>
    <w:p w:rsidR="006F56AB" w:rsidRDefault="00B626BC" w:rsidP="000131F9">
      <w:pPr>
        <w:pStyle w:val="ListParagraph"/>
        <w:numPr>
          <w:ilvl w:val="0"/>
          <w:numId w:val="16"/>
        </w:numPr>
        <w:autoSpaceDE w:val="0"/>
        <w:autoSpaceDN w:val="0"/>
        <w:adjustRightInd w:val="0"/>
        <w:ind w:left="720" w:right="720"/>
        <w:contextualSpacing w:val="0"/>
        <w:jc w:val="both"/>
        <w:rPr>
          <w:rFonts w:eastAsia="PMingLiU"/>
          <w:color w:val="000000" w:themeColor="text1"/>
          <w:lang w:eastAsia="zh-TW"/>
        </w:rPr>
      </w:pPr>
      <w:r>
        <w:rPr>
          <w:rFonts w:eastAsia="PMingLiU"/>
          <w:color w:val="000000" w:themeColor="text1"/>
          <w:lang w:eastAsia="zh-TW"/>
        </w:rPr>
        <w:t xml:space="preserve">Professional staff </w:t>
      </w:r>
      <w:r w:rsidR="000F5A89" w:rsidRPr="00FD2154">
        <w:rPr>
          <w:rFonts w:eastAsia="PMingLiU"/>
          <w:color w:val="000000" w:themeColor="text1"/>
          <w:lang w:eastAsia="zh-TW"/>
        </w:rPr>
        <w:t xml:space="preserve">use student achievement data regularly to make mid-course corrections </w:t>
      </w:r>
      <w:r w:rsidR="000131F9">
        <w:rPr>
          <w:rFonts w:eastAsia="PMingLiU"/>
          <w:color w:val="000000" w:themeColor="text1"/>
          <w:lang w:eastAsia="zh-TW"/>
        </w:rPr>
        <w:t xml:space="preserve">in instruction to </w:t>
      </w:r>
      <w:r w:rsidR="000F5A89" w:rsidRPr="00FD2154">
        <w:rPr>
          <w:rFonts w:eastAsia="PMingLiU"/>
          <w:color w:val="000000" w:themeColor="text1"/>
          <w:lang w:eastAsia="zh-TW"/>
        </w:rPr>
        <w:t>improve students’ performance.</w:t>
      </w:r>
    </w:p>
    <w:p w:rsidR="000F5A89" w:rsidRPr="006F56AB" w:rsidRDefault="000131F9" w:rsidP="00122282">
      <w:pPr>
        <w:pStyle w:val="ListParagraph"/>
        <w:numPr>
          <w:ilvl w:val="0"/>
          <w:numId w:val="42"/>
        </w:numPr>
        <w:autoSpaceDE w:val="0"/>
        <w:autoSpaceDN w:val="0"/>
        <w:adjustRightInd w:val="0"/>
        <w:ind w:right="720"/>
        <w:contextualSpacing w:val="0"/>
        <w:jc w:val="both"/>
        <w:rPr>
          <w:rFonts w:eastAsia="PMingLiU"/>
          <w:color w:val="000000" w:themeColor="text1"/>
          <w:lang w:eastAsia="zh-TW"/>
        </w:rPr>
      </w:pPr>
      <w:r>
        <w:rPr>
          <w:rFonts w:cs="Arial"/>
          <w:color w:val="000000" w:themeColor="text1"/>
        </w:rPr>
        <w:t>D</w:t>
      </w:r>
      <w:r w:rsidR="000F5A89" w:rsidRPr="006F56AB">
        <w:rPr>
          <w:rFonts w:cs="Arial"/>
          <w:color w:val="000000" w:themeColor="text1"/>
        </w:rPr>
        <w:t xml:space="preserve">istrict staff indicated the </w:t>
      </w:r>
      <w:r>
        <w:rPr>
          <w:rFonts w:cs="Arial"/>
          <w:color w:val="000000" w:themeColor="text1"/>
        </w:rPr>
        <w:t xml:space="preserve">various </w:t>
      </w:r>
      <w:r w:rsidR="000F5A89" w:rsidRPr="006F56AB">
        <w:rPr>
          <w:rFonts w:cs="Arial"/>
          <w:color w:val="000000" w:themeColor="text1"/>
        </w:rPr>
        <w:t xml:space="preserve">ways in which they use assessment-based data to </w:t>
      </w:r>
      <w:r w:rsidR="000847F5">
        <w:rPr>
          <w:rFonts w:cs="Arial"/>
          <w:color w:val="000000" w:themeColor="text1"/>
        </w:rPr>
        <w:t>adjust</w:t>
      </w:r>
      <w:r w:rsidR="000847F5" w:rsidRPr="006F56AB">
        <w:rPr>
          <w:rFonts w:cs="Arial"/>
          <w:color w:val="000000" w:themeColor="text1"/>
        </w:rPr>
        <w:t xml:space="preserve"> </w:t>
      </w:r>
      <w:r w:rsidR="000F5A89" w:rsidRPr="006F56AB">
        <w:rPr>
          <w:rFonts w:cs="Arial"/>
          <w:color w:val="000000" w:themeColor="text1"/>
        </w:rPr>
        <w:t>their instructional practices</w:t>
      </w:r>
      <w:r>
        <w:rPr>
          <w:rFonts w:cs="Arial"/>
          <w:color w:val="000000" w:themeColor="text1"/>
        </w:rPr>
        <w:t>.</w:t>
      </w:r>
    </w:p>
    <w:p w:rsidR="000F5A89" w:rsidRPr="00FD2154" w:rsidRDefault="000F5A89" w:rsidP="00122282">
      <w:pPr>
        <w:pStyle w:val="ListParagraph"/>
        <w:numPr>
          <w:ilvl w:val="1"/>
          <w:numId w:val="16"/>
        </w:numPr>
        <w:tabs>
          <w:tab w:val="left" w:pos="5175"/>
        </w:tabs>
        <w:contextualSpacing w:val="0"/>
        <w:rPr>
          <w:rFonts w:cs="Arial"/>
          <w:color w:val="000000" w:themeColor="text1"/>
        </w:rPr>
      </w:pPr>
      <w:r w:rsidRPr="00FD2154">
        <w:rPr>
          <w:rFonts w:cs="Arial"/>
          <w:color w:val="000000" w:themeColor="text1"/>
        </w:rPr>
        <w:t>Teachers meet in groups where they are revising lesson plans all the time.</w:t>
      </w:r>
    </w:p>
    <w:p w:rsidR="000F5A89" w:rsidRPr="00FD2154" w:rsidRDefault="000F5A89" w:rsidP="00122282">
      <w:pPr>
        <w:pStyle w:val="ListParagraph"/>
        <w:numPr>
          <w:ilvl w:val="1"/>
          <w:numId w:val="16"/>
        </w:numPr>
        <w:tabs>
          <w:tab w:val="left" w:pos="5175"/>
        </w:tabs>
        <w:contextualSpacing w:val="0"/>
        <w:rPr>
          <w:rFonts w:cs="Arial"/>
          <w:color w:val="000000" w:themeColor="text1"/>
        </w:rPr>
      </w:pPr>
      <w:r w:rsidRPr="00FD2154">
        <w:rPr>
          <w:rFonts w:cs="Arial"/>
          <w:color w:val="000000" w:themeColor="text1"/>
        </w:rPr>
        <w:t xml:space="preserve">During their mid-year check-in at </w:t>
      </w:r>
      <w:r>
        <w:rPr>
          <w:rFonts w:cs="Arial"/>
          <w:color w:val="000000" w:themeColor="text1"/>
        </w:rPr>
        <w:t xml:space="preserve">the </w:t>
      </w:r>
      <w:r w:rsidRPr="00FD2154">
        <w:rPr>
          <w:rFonts w:cs="Arial"/>
          <w:color w:val="000000" w:themeColor="text1"/>
        </w:rPr>
        <w:t xml:space="preserve">February </w:t>
      </w:r>
      <w:r>
        <w:rPr>
          <w:rFonts w:cs="Arial"/>
          <w:color w:val="000000" w:themeColor="text1"/>
        </w:rPr>
        <w:t>e</w:t>
      </w:r>
      <w:r w:rsidRPr="00FD2154">
        <w:rPr>
          <w:rFonts w:cs="Arial"/>
          <w:color w:val="000000" w:themeColor="text1"/>
        </w:rPr>
        <w:t xml:space="preserve">arly </w:t>
      </w:r>
      <w:r>
        <w:rPr>
          <w:rFonts w:cs="Arial"/>
          <w:color w:val="000000" w:themeColor="text1"/>
        </w:rPr>
        <w:t>r</w:t>
      </w:r>
      <w:r w:rsidRPr="00FD2154">
        <w:rPr>
          <w:rFonts w:cs="Arial"/>
          <w:color w:val="000000" w:themeColor="text1"/>
        </w:rPr>
        <w:t xml:space="preserve">elease meeting, an elementary principal and teachers completed data self-assessments. </w:t>
      </w:r>
      <w:r w:rsidR="000847F5">
        <w:rPr>
          <w:rFonts w:cs="Arial"/>
          <w:color w:val="000000" w:themeColor="text1"/>
        </w:rPr>
        <w:t xml:space="preserve">Principals told the team: </w:t>
      </w:r>
      <w:r w:rsidRPr="00FD2154">
        <w:rPr>
          <w:rFonts w:cs="Arial"/>
          <w:color w:val="000000" w:themeColor="text1"/>
        </w:rPr>
        <w:t>“If all students are getting [MCAS] questions 2, 4</w:t>
      </w:r>
      <w:r w:rsidR="000847F5">
        <w:rPr>
          <w:rFonts w:cs="Arial"/>
          <w:color w:val="000000" w:themeColor="text1"/>
        </w:rPr>
        <w:t>,</w:t>
      </w:r>
      <w:r w:rsidRPr="00FD2154">
        <w:rPr>
          <w:rFonts w:cs="Arial"/>
          <w:color w:val="000000" w:themeColor="text1"/>
        </w:rPr>
        <w:t xml:space="preserve"> and 7 wrong, we would then retrofit our instruction.”  </w:t>
      </w:r>
    </w:p>
    <w:p w:rsidR="000F5A89" w:rsidRPr="00FD2154" w:rsidRDefault="000F5A89" w:rsidP="00122282">
      <w:pPr>
        <w:pStyle w:val="ListParagraph"/>
        <w:numPr>
          <w:ilvl w:val="1"/>
          <w:numId w:val="16"/>
        </w:numPr>
        <w:tabs>
          <w:tab w:val="left" w:pos="5175"/>
        </w:tabs>
        <w:contextualSpacing w:val="0"/>
        <w:rPr>
          <w:rFonts w:cs="Arial"/>
          <w:color w:val="000000" w:themeColor="text1"/>
        </w:rPr>
      </w:pPr>
      <w:r w:rsidRPr="00FD2154">
        <w:rPr>
          <w:rFonts w:cs="Arial"/>
          <w:color w:val="000000" w:themeColor="text1"/>
        </w:rPr>
        <w:t xml:space="preserve">Using results from pre- and post- unit tests, grade 5 teachers re-teach low-score concepts.  </w:t>
      </w:r>
    </w:p>
    <w:p w:rsidR="002269D3" w:rsidRDefault="000F5A89" w:rsidP="00122282">
      <w:pPr>
        <w:pStyle w:val="ListParagraph"/>
        <w:numPr>
          <w:ilvl w:val="1"/>
          <w:numId w:val="16"/>
        </w:numPr>
        <w:tabs>
          <w:tab w:val="left" w:pos="5175"/>
        </w:tabs>
        <w:contextualSpacing w:val="0"/>
        <w:rPr>
          <w:rFonts w:cs="Arial"/>
          <w:b/>
          <w:color w:val="000000" w:themeColor="text1"/>
        </w:rPr>
      </w:pPr>
      <w:r w:rsidRPr="00FD2154">
        <w:rPr>
          <w:rFonts w:cs="Arial"/>
          <w:color w:val="000000" w:themeColor="text1"/>
        </w:rPr>
        <w:t xml:space="preserve">Because of the language skills required for answering PARCC </w:t>
      </w:r>
      <w:r w:rsidR="002269D3">
        <w:rPr>
          <w:rFonts w:cs="Arial"/>
          <w:color w:val="000000" w:themeColor="text1"/>
        </w:rPr>
        <w:t>m</w:t>
      </w:r>
      <w:r w:rsidR="002269D3" w:rsidRPr="00FD2154">
        <w:rPr>
          <w:rFonts w:cs="Arial"/>
          <w:color w:val="000000" w:themeColor="text1"/>
        </w:rPr>
        <w:t xml:space="preserve">ath </w:t>
      </w:r>
      <w:r w:rsidRPr="00FD2154">
        <w:rPr>
          <w:rFonts w:cs="Arial"/>
          <w:color w:val="000000" w:themeColor="text1"/>
        </w:rPr>
        <w:t xml:space="preserve">questions, </w:t>
      </w:r>
      <w:r w:rsidR="000847F5" w:rsidRPr="00FD2154">
        <w:rPr>
          <w:rFonts w:cs="Arial"/>
          <w:color w:val="000000" w:themeColor="text1"/>
        </w:rPr>
        <w:t>middle</w:t>
      </w:r>
      <w:r w:rsidR="000847F5">
        <w:rPr>
          <w:rFonts w:cs="Arial"/>
          <w:color w:val="000000" w:themeColor="text1"/>
        </w:rPr>
        <w:t>-</w:t>
      </w:r>
      <w:r w:rsidRPr="00FD2154">
        <w:rPr>
          <w:rFonts w:cs="Arial"/>
          <w:color w:val="000000" w:themeColor="text1"/>
        </w:rPr>
        <w:t xml:space="preserve">school educators </w:t>
      </w:r>
      <w:r w:rsidR="000847F5">
        <w:rPr>
          <w:rFonts w:cs="Arial"/>
          <w:color w:val="000000" w:themeColor="text1"/>
        </w:rPr>
        <w:t xml:space="preserve">said that they </w:t>
      </w:r>
      <w:r w:rsidRPr="00FD2154">
        <w:rPr>
          <w:rFonts w:cs="Arial"/>
          <w:color w:val="000000" w:themeColor="text1"/>
        </w:rPr>
        <w:t xml:space="preserve">will teach math students disciplinary reading skills and the 3-read protocol for solving word problems.  </w:t>
      </w:r>
    </w:p>
    <w:p w:rsidR="0077267E" w:rsidRPr="002269D3" w:rsidRDefault="002269D3" w:rsidP="002269D3">
      <w:pPr>
        <w:tabs>
          <w:tab w:val="left" w:pos="360"/>
          <w:tab w:val="left" w:pos="720"/>
          <w:tab w:val="left" w:pos="1080"/>
          <w:tab w:val="left" w:pos="1440"/>
          <w:tab w:val="left" w:pos="1800"/>
          <w:tab w:val="left" w:pos="2160"/>
          <w:tab w:val="left" w:pos="2520"/>
          <w:tab w:val="left" w:pos="5175"/>
        </w:tabs>
        <w:ind w:left="720" w:hanging="720"/>
        <w:rPr>
          <w:rFonts w:cs="Arial"/>
          <w:color w:val="000000" w:themeColor="text1"/>
        </w:rPr>
      </w:pPr>
      <w:r>
        <w:rPr>
          <w:rFonts w:cs="Arial"/>
          <w:color w:val="000000" w:themeColor="text1"/>
        </w:rPr>
        <w:tab/>
      </w:r>
      <w:r>
        <w:rPr>
          <w:rFonts w:cs="Arial"/>
          <w:b/>
          <w:color w:val="000000" w:themeColor="text1"/>
        </w:rPr>
        <w:t>G.</w:t>
      </w:r>
      <w:r>
        <w:rPr>
          <w:rFonts w:cs="Arial"/>
          <w:b/>
          <w:color w:val="000000" w:themeColor="text1"/>
        </w:rPr>
        <w:tab/>
      </w:r>
      <w:r w:rsidR="00EB5669" w:rsidRPr="00EB5669">
        <w:rPr>
          <w:rFonts w:cs="Arial"/>
          <w:color w:val="000000" w:themeColor="text1"/>
        </w:rPr>
        <w:t xml:space="preserve">Through “data support conversations,” principals, classroom teachers, and instructional support specialist (Title I, reading specialists, and special education teachers) use assessment data to develop tiered instructional strategies and/or intervention services for students.  </w:t>
      </w:r>
    </w:p>
    <w:p w:rsidR="00E67EEE" w:rsidRDefault="000F5A89" w:rsidP="00787D77">
      <w:pPr>
        <w:tabs>
          <w:tab w:val="left" w:pos="1080"/>
          <w:tab w:val="left" w:pos="1440"/>
          <w:tab w:val="left" w:pos="5175"/>
        </w:tabs>
        <w:ind w:left="1080" w:hanging="360"/>
        <w:rPr>
          <w:rFonts w:cs="Arial"/>
          <w:color w:val="000000" w:themeColor="text1"/>
        </w:rPr>
      </w:pPr>
      <w:r>
        <w:rPr>
          <w:rFonts w:cs="Arial"/>
          <w:color w:val="000000" w:themeColor="text1"/>
        </w:rPr>
        <w:t xml:space="preserve">1. </w:t>
      </w:r>
      <w:r w:rsidR="000847F5">
        <w:rPr>
          <w:rFonts w:cs="Arial"/>
          <w:color w:val="000000" w:themeColor="text1"/>
        </w:rPr>
        <w:tab/>
      </w:r>
      <w:r w:rsidR="00CD7BAA">
        <w:rPr>
          <w:rFonts w:cs="Arial"/>
          <w:color w:val="000000" w:themeColor="text1"/>
        </w:rPr>
        <w:t>D</w:t>
      </w:r>
      <w:r w:rsidRPr="0098530A">
        <w:rPr>
          <w:rFonts w:cs="Arial"/>
          <w:color w:val="000000" w:themeColor="text1"/>
        </w:rPr>
        <w:t>istrict staff provided examples of how they use assessment data to “progress monitor</w:t>
      </w:r>
      <w:r w:rsidR="00CD7BAA">
        <w:rPr>
          <w:rFonts w:cs="Arial"/>
          <w:color w:val="000000" w:themeColor="text1"/>
        </w:rPr>
        <w:t>,</w:t>
      </w:r>
      <w:r w:rsidRPr="0098530A">
        <w:rPr>
          <w:rFonts w:cs="Arial"/>
          <w:color w:val="000000" w:themeColor="text1"/>
        </w:rPr>
        <w:t xml:space="preserve">” </w:t>
      </w:r>
      <w:r w:rsidR="00CD7BAA">
        <w:rPr>
          <w:color w:val="000000" w:themeColor="text1"/>
        </w:rPr>
        <w:t>group</w:t>
      </w:r>
      <w:r w:rsidR="00CD7BAA" w:rsidRPr="0098530A">
        <w:rPr>
          <w:color w:val="000000" w:themeColor="text1"/>
        </w:rPr>
        <w:t xml:space="preserve"> </w:t>
      </w:r>
      <w:r w:rsidRPr="0098530A">
        <w:rPr>
          <w:color w:val="000000" w:themeColor="text1"/>
        </w:rPr>
        <w:t>student</w:t>
      </w:r>
      <w:r w:rsidR="00CD7BAA">
        <w:rPr>
          <w:color w:val="000000" w:themeColor="text1"/>
        </w:rPr>
        <w:t>s</w:t>
      </w:r>
      <w:r w:rsidRPr="0098530A">
        <w:rPr>
          <w:color w:val="000000" w:themeColor="text1"/>
        </w:rPr>
        <w:t xml:space="preserve"> by skills, provide supports</w:t>
      </w:r>
      <w:r w:rsidR="00CD7BAA">
        <w:rPr>
          <w:color w:val="000000" w:themeColor="text1"/>
        </w:rPr>
        <w:t>,</w:t>
      </w:r>
      <w:r w:rsidR="00B626BC">
        <w:rPr>
          <w:color w:val="000000" w:themeColor="text1"/>
        </w:rPr>
        <w:t xml:space="preserve"> and reassess progress </w:t>
      </w:r>
      <w:r w:rsidRPr="0098530A">
        <w:rPr>
          <w:color w:val="000000" w:themeColor="text1"/>
        </w:rPr>
        <w:t>for all students</w:t>
      </w:r>
      <w:r w:rsidRPr="0098530A">
        <w:rPr>
          <w:rFonts w:cs="Arial"/>
          <w:color w:val="000000" w:themeColor="text1"/>
        </w:rPr>
        <w:t xml:space="preserve">.   </w:t>
      </w:r>
    </w:p>
    <w:p w:rsidR="00E67EEE" w:rsidRDefault="008B4248" w:rsidP="00787D77">
      <w:pPr>
        <w:tabs>
          <w:tab w:val="left" w:pos="360"/>
          <w:tab w:val="left" w:pos="720"/>
          <w:tab w:val="left" w:pos="1080"/>
          <w:tab w:val="left" w:pos="1440"/>
          <w:tab w:val="left" w:pos="1800"/>
          <w:tab w:val="left" w:pos="5175"/>
        </w:tabs>
        <w:ind w:left="1440" w:hanging="720"/>
        <w:rPr>
          <w:rFonts w:cs="Arial"/>
          <w:color w:val="000000" w:themeColor="text1"/>
        </w:rPr>
      </w:pPr>
      <w:r>
        <w:rPr>
          <w:rFonts w:cs="Arial"/>
          <w:color w:val="000000" w:themeColor="text1"/>
        </w:rPr>
        <w:tab/>
        <w:t>a.</w:t>
      </w:r>
      <w:r>
        <w:rPr>
          <w:rFonts w:cs="Arial"/>
          <w:color w:val="000000" w:themeColor="text1"/>
        </w:rPr>
        <w:tab/>
      </w:r>
      <w:r w:rsidR="00EB5669" w:rsidRPr="00EB5669">
        <w:rPr>
          <w:rFonts w:cs="Arial"/>
          <w:color w:val="000000" w:themeColor="text1"/>
        </w:rPr>
        <w:t xml:space="preserve">Using Running Records assessments, elementary teachers “meet with </w:t>
      </w:r>
      <w:r w:rsidR="00534C47" w:rsidRPr="00EB5669">
        <w:rPr>
          <w:rFonts w:cs="Arial"/>
          <w:color w:val="000000" w:themeColor="text1"/>
        </w:rPr>
        <w:t xml:space="preserve">students </w:t>
      </w:r>
      <w:r w:rsidR="00534C47">
        <w:rPr>
          <w:rFonts w:cs="Arial"/>
          <w:color w:val="000000" w:themeColor="text1"/>
        </w:rPr>
        <w:t>one</w:t>
      </w:r>
      <w:r w:rsidR="00B626BC">
        <w:rPr>
          <w:rFonts w:cs="Arial"/>
          <w:color w:val="000000" w:themeColor="text1"/>
        </w:rPr>
        <w:t xml:space="preserve"> </w:t>
      </w:r>
      <w:r w:rsidR="00EB5669" w:rsidRPr="00EB5669">
        <w:rPr>
          <w:rFonts w:cs="Arial"/>
          <w:color w:val="000000" w:themeColor="text1"/>
        </w:rPr>
        <w:t>on</w:t>
      </w:r>
      <w:r w:rsidR="00B626BC">
        <w:rPr>
          <w:rFonts w:cs="Arial"/>
          <w:color w:val="000000" w:themeColor="text1"/>
        </w:rPr>
        <w:t xml:space="preserve"> </w:t>
      </w:r>
      <w:r w:rsidR="00EB5669" w:rsidRPr="00EB5669">
        <w:rPr>
          <w:rFonts w:cs="Arial"/>
          <w:color w:val="000000" w:themeColor="text1"/>
        </w:rPr>
        <w:t xml:space="preserve">one and work on skills, comprehension, or whatever they need.” </w:t>
      </w:r>
    </w:p>
    <w:p w:rsidR="00E67EEE" w:rsidRDefault="008B4248" w:rsidP="00787D77">
      <w:pPr>
        <w:tabs>
          <w:tab w:val="left" w:pos="360"/>
          <w:tab w:val="left" w:pos="720"/>
          <w:tab w:val="left" w:pos="1080"/>
          <w:tab w:val="left" w:pos="1440"/>
          <w:tab w:val="left" w:pos="1800"/>
          <w:tab w:val="left" w:pos="5175"/>
        </w:tabs>
        <w:ind w:left="1440" w:hanging="720"/>
        <w:rPr>
          <w:rFonts w:cs="Arial"/>
          <w:color w:val="000000" w:themeColor="text1"/>
        </w:rPr>
      </w:pPr>
      <w:r>
        <w:rPr>
          <w:rFonts w:cs="Arial"/>
          <w:color w:val="000000" w:themeColor="text1"/>
        </w:rPr>
        <w:tab/>
        <w:t>b.</w:t>
      </w:r>
      <w:r>
        <w:rPr>
          <w:rFonts w:cs="Arial"/>
          <w:color w:val="000000" w:themeColor="text1"/>
        </w:rPr>
        <w:tab/>
      </w:r>
      <w:r w:rsidR="00EB5669" w:rsidRPr="00EB5669">
        <w:rPr>
          <w:rFonts w:cs="Arial"/>
          <w:color w:val="000000" w:themeColor="text1"/>
        </w:rPr>
        <w:t xml:space="preserve">Elementary teachers develop and review “watch” lists which identify students who need support.  </w:t>
      </w:r>
    </w:p>
    <w:p w:rsidR="00E67EEE" w:rsidRDefault="008B4248" w:rsidP="00787D77">
      <w:pPr>
        <w:tabs>
          <w:tab w:val="left" w:pos="360"/>
          <w:tab w:val="left" w:pos="720"/>
          <w:tab w:val="left" w:pos="1080"/>
          <w:tab w:val="left" w:pos="1440"/>
          <w:tab w:val="left" w:pos="1800"/>
          <w:tab w:val="left" w:pos="5175"/>
        </w:tabs>
        <w:ind w:left="1440" w:hanging="720"/>
        <w:rPr>
          <w:rFonts w:cs="Arial"/>
          <w:color w:val="000000" w:themeColor="text1"/>
        </w:rPr>
      </w:pPr>
      <w:r>
        <w:rPr>
          <w:rFonts w:cs="Arial"/>
          <w:color w:val="000000" w:themeColor="text1"/>
        </w:rPr>
        <w:tab/>
        <w:t>c.</w:t>
      </w:r>
      <w:r>
        <w:rPr>
          <w:rFonts w:cs="Arial"/>
          <w:color w:val="000000" w:themeColor="text1"/>
        </w:rPr>
        <w:tab/>
      </w:r>
      <w:r w:rsidR="00EB5669" w:rsidRPr="00EB5669">
        <w:rPr>
          <w:rFonts w:cs="Arial"/>
          <w:color w:val="000000" w:themeColor="text1"/>
        </w:rPr>
        <w:t>Elementary teachers meet three times a year and look at data to determine class reading groups and reading specialist groups</w:t>
      </w:r>
      <w:r w:rsidR="006C0DC7">
        <w:rPr>
          <w:rFonts w:cs="Arial"/>
          <w:color w:val="000000" w:themeColor="text1"/>
        </w:rPr>
        <w:t>.</w:t>
      </w:r>
      <w:r w:rsidR="00EB5669" w:rsidRPr="00EB5669">
        <w:rPr>
          <w:rFonts w:cs="Arial"/>
          <w:color w:val="000000" w:themeColor="text1"/>
        </w:rPr>
        <w:t xml:space="preserve"> </w:t>
      </w:r>
    </w:p>
    <w:p w:rsidR="006F56AB" w:rsidRPr="008B4248" w:rsidRDefault="00787D77" w:rsidP="00787D77">
      <w:pPr>
        <w:tabs>
          <w:tab w:val="left" w:pos="360"/>
          <w:tab w:val="left" w:pos="720"/>
          <w:tab w:val="left" w:pos="1080"/>
          <w:tab w:val="left" w:pos="1440"/>
          <w:tab w:val="left" w:pos="1800"/>
          <w:tab w:val="left" w:pos="5175"/>
        </w:tabs>
        <w:ind w:left="1440" w:hanging="720"/>
        <w:rPr>
          <w:rFonts w:cs="Arial"/>
          <w:color w:val="000000" w:themeColor="text1"/>
        </w:rPr>
      </w:pPr>
      <w:r>
        <w:rPr>
          <w:rFonts w:cs="Arial"/>
          <w:color w:val="000000" w:themeColor="text1"/>
        </w:rPr>
        <w:lastRenderedPageBreak/>
        <w:tab/>
      </w:r>
      <w:r w:rsidR="008B4248">
        <w:rPr>
          <w:rFonts w:cs="Arial"/>
          <w:color w:val="000000" w:themeColor="text1"/>
        </w:rPr>
        <w:t>d.</w:t>
      </w:r>
      <w:r w:rsidR="008B4248">
        <w:rPr>
          <w:rFonts w:cs="Arial"/>
          <w:color w:val="000000" w:themeColor="text1"/>
        </w:rPr>
        <w:tab/>
      </w:r>
      <w:r w:rsidR="00EB5669" w:rsidRPr="00EB5669">
        <w:rPr>
          <w:rFonts w:cs="Arial"/>
          <w:color w:val="000000" w:themeColor="text1"/>
        </w:rPr>
        <w:t xml:space="preserve">Using data analysis to assess students’ needs for intervention/support services, middle-school staff initiated a Math Intervention course for 30 students with identified math skills challenges.     </w:t>
      </w:r>
    </w:p>
    <w:p w:rsidR="000F5A89" w:rsidRPr="006F56AB" w:rsidRDefault="00EB5669" w:rsidP="00122282">
      <w:pPr>
        <w:tabs>
          <w:tab w:val="left" w:pos="5175"/>
        </w:tabs>
        <w:rPr>
          <w:rFonts w:cs="Arial"/>
          <w:color w:val="000000" w:themeColor="text1"/>
        </w:rPr>
      </w:pPr>
      <w:r w:rsidRPr="00EB5669">
        <w:rPr>
          <w:rFonts w:cs="Arial"/>
          <w:b/>
          <w:color w:val="000000" w:themeColor="text1"/>
        </w:rPr>
        <w:t>Impact:</w:t>
      </w:r>
      <w:r w:rsidR="00F7421F">
        <w:rPr>
          <w:rFonts w:cs="Arial"/>
          <w:color w:val="000000" w:themeColor="text1"/>
        </w:rPr>
        <w:t xml:space="preserve"> </w:t>
      </w:r>
      <w:r w:rsidR="000F5A89" w:rsidRPr="006F56AB">
        <w:rPr>
          <w:rFonts w:cs="Arial"/>
          <w:color w:val="000000" w:themeColor="text1"/>
        </w:rPr>
        <w:t>District leaders, principals</w:t>
      </w:r>
      <w:r w:rsidR="00F7421F">
        <w:rPr>
          <w:rFonts w:cs="Arial"/>
          <w:color w:val="000000" w:themeColor="text1"/>
        </w:rPr>
        <w:t>,</w:t>
      </w:r>
      <w:r w:rsidR="000F5A89" w:rsidRPr="006F56AB">
        <w:rPr>
          <w:rFonts w:cs="Arial"/>
          <w:color w:val="000000" w:themeColor="text1"/>
        </w:rPr>
        <w:t xml:space="preserve"> and teachers consistently provide and support the key technical and adaptive components of an effective assessment system: communicating clear goals and expectations; scheduling collaborative structures where data teams dedicate time for in-depth data analysis; </w:t>
      </w:r>
      <w:r w:rsidR="00F7421F">
        <w:rPr>
          <w:rFonts w:cs="Arial"/>
          <w:color w:val="000000" w:themeColor="text1"/>
        </w:rPr>
        <w:t xml:space="preserve">providing </w:t>
      </w:r>
      <w:r w:rsidR="000F5A89" w:rsidRPr="006F56AB">
        <w:rPr>
          <w:rFonts w:cs="Arial"/>
          <w:color w:val="000000" w:themeColor="text1"/>
        </w:rPr>
        <w:t xml:space="preserve">curriculum staff who train and coach school-based teams; </w:t>
      </w:r>
      <w:r w:rsidR="00F7421F">
        <w:rPr>
          <w:rFonts w:cs="Arial"/>
          <w:color w:val="000000" w:themeColor="text1"/>
        </w:rPr>
        <w:t xml:space="preserve">and </w:t>
      </w:r>
      <w:r w:rsidR="000F5A89" w:rsidRPr="006F56AB">
        <w:rPr>
          <w:rFonts w:cs="Arial"/>
          <w:color w:val="000000" w:themeColor="text1"/>
        </w:rPr>
        <w:t xml:space="preserve">integrating assessments into curriculum development. Most importantly, using multiple assessments, district educators </w:t>
      </w:r>
      <w:r w:rsidR="00F7421F">
        <w:rPr>
          <w:rFonts w:cs="Arial"/>
          <w:color w:val="000000" w:themeColor="text1"/>
        </w:rPr>
        <w:t>use</w:t>
      </w:r>
      <w:r w:rsidR="000F5A89" w:rsidRPr="006F56AB">
        <w:rPr>
          <w:rFonts w:cs="Arial"/>
          <w:color w:val="000000" w:themeColor="text1"/>
        </w:rPr>
        <w:t xml:space="preserve"> student performance data to improve their classroom practices and instructional interventions</w:t>
      </w:r>
      <w:r w:rsidR="00A57D87">
        <w:rPr>
          <w:rFonts w:cs="Arial"/>
          <w:color w:val="000000" w:themeColor="text1"/>
        </w:rPr>
        <w:t>/supports</w:t>
      </w:r>
      <w:r w:rsidR="000F5A89" w:rsidRPr="006F56AB">
        <w:rPr>
          <w:rFonts w:cs="Arial"/>
          <w:color w:val="000000" w:themeColor="text1"/>
        </w:rPr>
        <w:t xml:space="preserve"> for their students. </w:t>
      </w:r>
    </w:p>
    <w:p w:rsidR="000F5A89" w:rsidRPr="00C97C0E" w:rsidRDefault="00C97C0E" w:rsidP="00C97C0E">
      <w:pPr>
        <w:tabs>
          <w:tab w:val="left" w:pos="360"/>
          <w:tab w:val="left" w:pos="720"/>
          <w:tab w:val="left" w:pos="1080"/>
        </w:tabs>
        <w:ind w:left="360" w:hanging="360"/>
        <w:rPr>
          <w:rFonts w:cs="Arial"/>
          <w:b/>
          <w:color w:val="000000"/>
          <w:shd w:val="clear" w:color="auto" w:fill="FFFFFF"/>
        </w:rPr>
      </w:pPr>
      <w:r>
        <w:rPr>
          <w:b/>
          <w:color w:val="000000" w:themeColor="text1"/>
        </w:rPr>
        <w:t xml:space="preserve">2. </w:t>
      </w:r>
      <w:r>
        <w:rPr>
          <w:b/>
          <w:color w:val="000000" w:themeColor="text1"/>
        </w:rPr>
        <w:tab/>
      </w:r>
      <w:r w:rsidR="000F5A89" w:rsidRPr="00C97C0E">
        <w:rPr>
          <w:b/>
          <w:color w:val="000000" w:themeColor="text1"/>
        </w:rPr>
        <w:t>The district ensures that each school uses a balanced system of summative, formative</w:t>
      </w:r>
      <w:r w:rsidR="00A00CBF" w:rsidRPr="00C97C0E">
        <w:rPr>
          <w:b/>
          <w:color w:val="000000" w:themeColor="text1"/>
        </w:rPr>
        <w:t>,</w:t>
      </w:r>
      <w:r w:rsidR="000F5A89" w:rsidRPr="00C97C0E">
        <w:rPr>
          <w:b/>
          <w:color w:val="000000" w:themeColor="text1"/>
        </w:rPr>
        <w:t xml:space="preserve"> </w:t>
      </w:r>
      <w:r w:rsidR="00A00CBF" w:rsidRPr="00C97C0E">
        <w:rPr>
          <w:b/>
          <w:color w:val="000000" w:themeColor="text1"/>
        </w:rPr>
        <w:t xml:space="preserve">diagnostic, </w:t>
      </w:r>
      <w:r w:rsidR="000F5A89" w:rsidRPr="00C97C0E">
        <w:rPr>
          <w:b/>
          <w:color w:val="000000" w:themeColor="text1"/>
        </w:rPr>
        <w:t xml:space="preserve">and benchmark assessments to guide instruction and determine </w:t>
      </w:r>
      <w:r w:rsidR="00A00CBF" w:rsidRPr="00C97C0E">
        <w:rPr>
          <w:b/>
          <w:color w:val="000000" w:themeColor="text1"/>
        </w:rPr>
        <w:t>how teachers can support learning</w:t>
      </w:r>
      <w:r w:rsidR="000F5A89" w:rsidRPr="00C97C0E">
        <w:rPr>
          <w:b/>
          <w:color w:val="000000" w:themeColor="text1"/>
        </w:rPr>
        <w:t>.</w:t>
      </w:r>
    </w:p>
    <w:p w:rsidR="00E67EEE" w:rsidRDefault="000F5A89">
      <w:pPr>
        <w:ind w:left="720" w:hanging="360"/>
        <w:rPr>
          <w:rFonts w:cs="Arial"/>
          <w:color w:val="000000"/>
          <w:shd w:val="clear" w:color="auto" w:fill="FFFFFF"/>
        </w:rPr>
      </w:pPr>
      <w:r w:rsidRPr="008A1271">
        <w:rPr>
          <w:b/>
          <w:color w:val="000000" w:themeColor="text1"/>
        </w:rPr>
        <w:t>A.</w:t>
      </w:r>
      <w:r>
        <w:rPr>
          <w:color w:val="000000" w:themeColor="text1"/>
        </w:rPr>
        <w:t xml:space="preserve">    </w:t>
      </w:r>
      <w:r w:rsidRPr="00057B32">
        <w:rPr>
          <w:color w:val="000000" w:themeColor="text1"/>
        </w:rPr>
        <w:t xml:space="preserve">Interviews and </w:t>
      </w:r>
      <w:r w:rsidR="00FF6828">
        <w:rPr>
          <w:color w:val="000000" w:themeColor="text1"/>
        </w:rPr>
        <w:t xml:space="preserve">a </w:t>
      </w:r>
      <w:r w:rsidRPr="00057B32">
        <w:rPr>
          <w:color w:val="000000" w:themeColor="text1"/>
        </w:rPr>
        <w:t xml:space="preserve">document </w:t>
      </w:r>
      <w:r w:rsidR="00FF6828">
        <w:rPr>
          <w:color w:val="000000" w:themeColor="text1"/>
        </w:rPr>
        <w:t>review</w:t>
      </w:r>
      <w:r w:rsidR="00FF6828" w:rsidRPr="00057B32">
        <w:rPr>
          <w:color w:val="000000" w:themeColor="text1"/>
        </w:rPr>
        <w:t xml:space="preserve"> </w:t>
      </w:r>
      <w:r w:rsidR="00FF6828">
        <w:rPr>
          <w:color w:val="000000" w:themeColor="text1"/>
        </w:rPr>
        <w:t>indicated</w:t>
      </w:r>
      <w:r w:rsidR="00FF6828" w:rsidRPr="00057B32">
        <w:rPr>
          <w:color w:val="000000" w:themeColor="text1"/>
        </w:rPr>
        <w:t xml:space="preserve"> </w:t>
      </w:r>
      <w:r w:rsidRPr="00057B32">
        <w:rPr>
          <w:color w:val="000000" w:themeColor="text1"/>
        </w:rPr>
        <w:t xml:space="preserve">that district staff are using a </w:t>
      </w:r>
      <w:r w:rsidR="00FF6828">
        <w:rPr>
          <w:color w:val="000000" w:themeColor="text1"/>
        </w:rPr>
        <w:t>range</w:t>
      </w:r>
      <w:r w:rsidR="00FF6828" w:rsidRPr="00057B32">
        <w:rPr>
          <w:color w:val="000000" w:themeColor="text1"/>
        </w:rPr>
        <w:t xml:space="preserve"> </w:t>
      </w:r>
      <w:r w:rsidRPr="00057B32">
        <w:rPr>
          <w:color w:val="000000" w:themeColor="text1"/>
        </w:rPr>
        <w:t>of summative</w:t>
      </w:r>
      <w:r w:rsidR="00FF6828">
        <w:rPr>
          <w:color w:val="000000" w:themeColor="text1"/>
        </w:rPr>
        <w:t>,</w:t>
      </w:r>
      <w:r w:rsidRPr="00A776E8">
        <w:rPr>
          <w:rStyle w:val="FootnoteReference"/>
          <w:rFonts w:eastAsiaTheme="minorEastAsia"/>
          <w:color w:val="000000" w:themeColor="text1"/>
        </w:rPr>
        <w:footnoteReference w:id="5"/>
      </w:r>
      <w:r w:rsidRPr="00057B32">
        <w:rPr>
          <w:color w:val="000000" w:themeColor="text1"/>
        </w:rPr>
        <w:t xml:space="preserve"> benchmark</w:t>
      </w:r>
      <w:r w:rsidR="00787D77">
        <w:rPr>
          <w:color w:val="000000" w:themeColor="text1"/>
        </w:rPr>
        <w:t>,</w:t>
      </w:r>
      <w:r w:rsidRPr="00A776E8">
        <w:rPr>
          <w:rStyle w:val="FootnoteReference"/>
          <w:rFonts w:eastAsiaTheme="minorEastAsia"/>
          <w:color w:val="000000" w:themeColor="text1"/>
        </w:rPr>
        <w:footnoteReference w:id="6"/>
      </w:r>
      <w:r w:rsidRPr="00057B32">
        <w:rPr>
          <w:color w:val="000000" w:themeColor="text1"/>
        </w:rPr>
        <w:t xml:space="preserve"> and diagnostic </w:t>
      </w:r>
      <w:r w:rsidR="006815D7">
        <w:rPr>
          <w:color w:val="000000" w:themeColor="text1"/>
        </w:rPr>
        <w:t>assessments</w:t>
      </w:r>
      <w:r w:rsidR="008A1271">
        <w:rPr>
          <w:color w:val="000000" w:themeColor="text1"/>
        </w:rPr>
        <w:t>.</w:t>
      </w:r>
      <w:r w:rsidRPr="00A776E8">
        <w:rPr>
          <w:rStyle w:val="FootnoteReference"/>
          <w:rFonts w:eastAsiaTheme="minorEastAsia"/>
          <w:color w:val="000000" w:themeColor="text1"/>
        </w:rPr>
        <w:footnoteReference w:id="7"/>
      </w:r>
      <w:r w:rsidRPr="00057B32">
        <w:rPr>
          <w:color w:val="000000" w:themeColor="text1"/>
        </w:rPr>
        <w:t xml:space="preserve"> </w:t>
      </w:r>
    </w:p>
    <w:p w:rsidR="00E67EEE" w:rsidRDefault="000F5A89">
      <w:pPr>
        <w:ind w:left="720" w:hanging="360"/>
        <w:rPr>
          <w:color w:val="000000" w:themeColor="text1"/>
        </w:rPr>
      </w:pPr>
      <w:r w:rsidRPr="008A1271">
        <w:rPr>
          <w:b/>
          <w:color w:val="000000" w:themeColor="text1"/>
        </w:rPr>
        <w:t>B.</w:t>
      </w:r>
      <w:r>
        <w:rPr>
          <w:color w:val="000000" w:themeColor="text1"/>
        </w:rPr>
        <w:t xml:space="preserve"> </w:t>
      </w:r>
      <w:r w:rsidR="008A1271">
        <w:rPr>
          <w:color w:val="000000" w:themeColor="text1"/>
        </w:rPr>
        <w:tab/>
      </w:r>
      <w:r w:rsidR="00FF6828">
        <w:rPr>
          <w:color w:val="000000" w:themeColor="text1"/>
        </w:rPr>
        <w:t>T</w:t>
      </w:r>
      <w:r w:rsidRPr="00ED2C74">
        <w:rPr>
          <w:color w:val="000000" w:themeColor="text1"/>
        </w:rPr>
        <w:t>eachers use</w:t>
      </w:r>
      <w:r w:rsidR="00FF6828">
        <w:rPr>
          <w:color w:val="000000" w:themeColor="text1"/>
        </w:rPr>
        <w:t xml:space="preserve"> </w:t>
      </w:r>
      <w:r w:rsidRPr="00ED2C74">
        <w:rPr>
          <w:color w:val="000000" w:themeColor="text1"/>
        </w:rPr>
        <w:t>formative assessments frequently.</w:t>
      </w:r>
    </w:p>
    <w:p w:rsidR="00E67EEE" w:rsidRDefault="000F5A89">
      <w:pPr>
        <w:pStyle w:val="ListParagraph"/>
        <w:tabs>
          <w:tab w:val="left" w:pos="1080"/>
          <w:tab w:val="left" w:pos="1440"/>
        </w:tabs>
        <w:ind w:left="1080" w:hanging="360"/>
        <w:contextualSpacing w:val="0"/>
        <w:rPr>
          <w:color w:val="000000" w:themeColor="text1"/>
        </w:rPr>
      </w:pPr>
      <w:r>
        <w:rPr>
          <w:color w:val="000000" w:themeColor="text1"/>
        </w:rPr>
        <w:t>1</w:t>
      </w:r>
      <w:r w:rsidRPr="00EB077D">
        <w:rPr>
          <w:color w:val="000000" w:themeColor="text1"/>
        </w:rPr>
        <w:t>.</w:t>
      </w:r>
      <w:r>
        <w:rPr>
          <w:color w:val="000000" w:themeColor="text1"/>
        </w:rPr>
        <w:t xml:space="preserve"> </w:t>
      </w:r>
      <w:r w:rsidR="00A00CBF">
        <w:rPr>
          <w:color w:val="000000" w:themeColor="text1"/>
        </w:rPr>
        <w:tab/>
      </w:r>
      <w:r w:rsidRPr="00EB077D">
        <w:rPr>
          <w:color w:val="000000" w:themeColor="text1"/>
        </w:rPr>
        <w:t xml:space="preserve">District curriculum templates include a section for listing assessments. In the curriculum documents reviewed, most assessments listed are formative. </w:t>
      </w:r>
    </w:p>
    <w:p w:rsidR="000F5A89" w:rsidRPr="003657AA" w:rsidRDefault="000F5A89" w:rsidP="007C4F64">
      <w:pPr>
        <w:pStyle w:val="ListParagraph"/>
        <w:tabs>
          <w:tab w:val="left" w:pos="1080"/>
          <w:tab w:val="left" w:pos="1440"/>
          <w:tab w:val="left" w:pos="5175"/>
        </w:tabs>
        <w:ind w:left="1080" w:hanging="360"/>
        <w:contextualSpacing w:val="0"/>
        <w:rPr>
          <w:rFonts w:cs="Arial"/>
          <w:color w:val="000000" w:themeColor="text1"/>
        </w:rPr>
      </w:pPr>
      <w:r>
        <w:rPr>
          <w:color w:val="000000" w:themeColor="text1"/>
        </w:rPr>
        <w:t>2</w:t>
      </w:r>
      <w:r w:rsidRPr="00EB077D">
        <w:rPr>
          <w:color w:val="000000" w:themeColor="text1"/>
        </w:rPr>
        <w:t>.</w:t>
      </w:r>
      <w:r>
        <w:rPr>
          <w:color w:val="000000" w:themeColor="text1"/>
        </w:rPr>
        <w:t xml:space="preserve"> </w:t>
      </w:r>
      <w:r w:rsidR="00A00CBF">
        <w:rPr>
          <w:color w:val="000000" w:themeColor="text1"/>
        </w:rPr>
        <w:tab/>
      </w:r>
      <w:r w:rsidR="00FF6828">
        <w:rPr>
          <w:color w:val="000000" w:themeColor="text1"/>
        </w:rPr>
        <w:t>In 83 percent of lessons</w:t>
      </w:r>
      <w:r w:rsidRPr="00EB077D">
        <w:rPr>
          <w:color w:val="000000" w:themeColor="text1"/>
        </w:rPr>
        <w:t xml:space="preserve"> </w:t>
      </w:r>
      <w:r w:rsidR="00FF6828" w:rsidRPr="00EB077D">
        <w:rPr>
          <w:color w:val="000000" w:themeColor="text1"/>
        </w:rPr>
        <w:t>observ</w:t>
      </w:r>
      <w:r w:rsidR="00FF6828">
        <w:rPr>
          <w:color w:val="000000" w:themeColor="text1"/>
        </w:rPr>
        <w:t>ed</w:t>
      </w:r>
      <w:r w:rsidR="00FF6828" w:rsidRPr="00EB077D">
        <w:rPr>
          <w:color w:val="000000" w:themeColor="text1"/>
        </w:rPr>
        <w:t xml:space="preserve"> </w:t>
      </w:r>
      <w:r w:rsidR="00FF6828">
        <w:rPr>
          <w:color w:val="000000" w:themeColor="text1"/>
        </w:rPr>
        <w:t xml:space="preserve">districtwide, </w:t>
      </w:r>
      <w:r w:rsidRPr="00EB077D">
        <w:rPr>
          <w:color w:val="000000" w:themeColor="text1"/>
        </w:rPr>
        <w:t xml:space="preserve">teachers </w:t>
      </w:r>
      <w:r w:rsidR="00FF6828">
        <w:rPr>
          <w:color w:val="000000" w:themeColor="text1"/>
        </w:rPr>
        <w:t>conducted</w:t>
      </w:r>
      <w:r w:rsidRPr="00EB077D">
        <w:rPr>
          <w:color w:val="000000" w:themeColor="text1"/>
        </w:rPr>
        <w:t xml:space="preserve"> </w:t>
      </w:r>
      <w:r w:rsidR="00FF6828">
        <w:rPr>
          <w:color w:val="000000" w:themeColor="text1"/>
        </w:rPr>
        <w:t xml:space="preserve">appropriate </w:t>
      </w:r>
      <w:r w:rsidRPr="00EB077D">
        <w:rPr>
          <w:color w:val="000000" w:themeColor="text1"/>
        </w:rPr>
        <w:t>formative assessments</w:t>
      </w:r>
      <w:r w:rsidRPr="00EB077D">
        <w:rPr>
          <w:rFonts w:cs="Arial"/>
          <w:color w:val="000000" w:themeColor="text1"/>
        </w:rPr>
        <w:t xml:space="preserve"> to check for understanding and provide feedback to students. </w:t>
      </w:r>
    </w:p>
    <w:p w:rsidR="000F5A89" w:rsidRPr="003657AA" w:rsidRDefault="000F5A89" w:rsidP="008A1271">
      <w:pPr>
        <w:ind w:left="720" w:hanging="360"/>
        <w:rPr>
          <w:rFonts w:ascii="Calibri" w:hAnsi="Calibri"/>
          <w:color w:val="000000" w:themeColor="text1"/>
        </w:rPr>
      </w:pPr>
      <w:r w:rsidRPr="008A1271">
        <w:rPr>
          <w:b/>
          <w:color w:val="000000" w:themeColor="text1"/>
        </w:rPr>
        <w:t>C.</w:t>
      </w:r>
      <w:r>
        <w:rPr>
          <w:color w:val="000000" w:themeColor="text1"/>
        </w:rPr>
        <w:t xml:space="preserve"> </w:t>
      </w:r>
      <w:r w:rsidR="008A1271">
        <w:rPr>
          <w:color w:val="000000" w:themeColor="text1"/>
        </w:rPr>
        <w:tab/>
      </w:r>
      <w:r w:rsidRPr="007B215B">
        <w:rPr>
          <w:color w:val="000000" w:themeColor="text1"/>
        </w:rPr>
        <w:t xml:space="preserve">In addition to the assessments listed </w:t>
      </w:r>
      <w:r w:rsidR="00C847EA">
        <w:rPr>
          <w:color w:val="000000" w:themeColor="text1"/>
        </w:rPr>
        <w:t>i</w:t>
      </w:r>
      <w:r w:rsidR="00C847EA" w:rsidRPr="007B215B">
        <w:rPr>
          <w:color w:val="000000" w:themeColor="text1"/>
        </w:rPr>
        <w:t xml:space="preserve">n </w:t>
      </w:r>
      <w:r w:rsidRPr="007B215B">
        <w:rPr>
          <w:color w:val="000000" w:themeColor="text1"/>
        </w:rPr>
        <w:t xml:space="preserve">the District </w:t>
      </w:r>
      <w:r w:rsidR="00C847EA">
        <w:rPr>
          <w:color w:val="000000" w:themeColor="text1"/>
        </w:rPr>
        <w:t>Self-</w:t>
      </w:r>
      <w:r w:rsidRPr="007B215B">
        <w:rPr>
          <w:color w:val="000000" w:themeColor="text1"/>
        </w:rPr>
        <w:t xml:space="preserve">Assessment, district teachers </w:t>
      </w:r>
      <w:r w:rsidR="00C847EA">
        <w:rPr>
          <w:color w:val="000000" w:themeColor="text1"/>
        </w:rPr>
        <w:t xml:space="preserve">have </w:t>
      </w:r>
      <w:r w:rsidRPr="007B215B">
        <w:rPr>
          <w:color w:val="000000" w:themeColor="text1"/>
        </w:rPr>
        <w:t xml:space="preserve">created formative, performance-based assessments based on teacher-developed rubrics. Examples </w:t>
      </w:r>
      <w:r w:rsidR="00C847EA">
        <w:rPr>
          <w:color w:val="000000" w:themeColor="text1"/>
        </w:rPr>
        <w:t>include</w:t>
      </w:r>
      <w:r w:rsidRPr="007B215B">
        <w:rPr>
          <w:color w:val="000000" w:themeColor="text1"/>
        </w:rPr>
        <w:t xml:space="preserve">: </w:t>
      </w:r>
      <w:r w:rsidR="00C847EA">
        <w:rPr>
          <w:rFonts w:ascii="Calibri" w:hAnsi="Calibri"/>
          <w:color w:val="000000" w:themeColor="text1"/>
        </w:rPr>
        <w:t>w</w:t>
      </w:r>
      <w:r w:rsidR="00C847EA" w:rsidRPr="007B215B">
        <w:rPr>
          <w:rFonts w:ascii="Calibri" w:hAnsi="Calibri"/>
          <w:color w:val="000000" w:themeColor="text1"/>
        </w:rPr>
        <w:t xml:space="preserve">riting </w:t>
      </w:r>
      <w:r w:rsidRPr="007B215B">
        <w:rPr>
          <w:rFonts w:ascii="Calibri" w:hAnsi="Calibri"/>
          <w:color w:val="000000" w:themeColor="text1"/>
        </w:rPr>
        <w:t xml:space="preserve">rubrics/assessment process at Thorpe </w:t>
      </w:r>
      <w:r w:rsidR="00C847EA">
        <w:rPr>
          <w:rFonts w:ascii="Calibri" w:hAnsi="Calibri"/>
          <w:color w:val="000000" w:themeColor="text1"/>
        </w:rPr>
        <w:t>E</w:t>
      </w:r>
      <w:r w:rsidR="00C847EA" w:rsidRPr="007B215B">
        <w:rPr>
          <w:rFonts w:ascii="Calibri" w:hAnsi="Calibri"/>
          <w:color w:val="000000" w:themeColor="text1"/>
        </w:rPr>
        <w:t>lementary</w:t>
      </w:r>
      <w:r w:rsidR="007C4F64">
        <w:rPr>
          <w:rFonts w:ascii="Calibri" w:hAnsi="Calibri"/>
          <w:color w:val="000000" w:themeColor="text1"/>
        </w:rPr>
        <w:t xml:space="preserve"> School</w:t>
      </w:r>
      <w:r w:rsidRPr="007B215B">
        <w:rPr>
          <w:rFonts w:ascii="Calibri" w:hAnsi="Calibri"/>
          <w:color w:val="000000" w:themeColor="text1"/>
        </w:rPr>
        <w:t xml:space="preserve"> </w:t>
      </w:r>
      <w:r w:rsidR="007C4F64">
        <w:rPr>
          <w:rFonts w:ascii="Calibri" w:hAnsi="Calibri"/>
          <w:color w:val="000000" w:themeColor="text1"/>
        </w:rPr>
        <w:t>m</w:t>
      </w:r>
      <w:r w:rsidR="007C4F64" w:rsidRPr="007B215B">
        <w:rPr>
          <w:rFonts w:ascii="Calibri" w:hAnsi="Calibri"/>
          <w:color w:val="000000" w:themeColor="text1"/>
        </w:rPr>
        <w:t>iddle</w:t>
      </w:r>
      <w:r w:rsidR="007C4F64">
        <w:rPr>
          <w:rFonts w:ascii="Calibri" w:hAnsi="Calibri"/>
          <w:color w:val="000000" w:themeColor="text1"/>
        </w:rPr>
        <w:t>-</w:t>
      </w:r>
      <w:r>
        <w:rPr>
          <w:rFonts w:ascii="Calibri" w:hAnsi="Calibri"/>
          <w:color w:val="000000" w:themeColor="text1"/>
        </w:rPr>
        <w:t>s</w:t>
      </w:r>
      <w:r w:rsidRPr="007B215B">
        <w:rPr>
          <w:rFonts w:ascii="Calibri" w:hAnsi="Calibri"/>
          <w:color w:val="000000" w:themeColor="text1"/>
        </w:rPr>
        <w:t xml:space="preserve">chool </w:t>
      </w:r>
      <w:r w:rsidR="007C4F64">
        <w:rPr>
          <w:rFonts w:ascii="Calibri" w:hAnsi="Calibri"/>
          <w:color w:val="000000" w:themeColor="text1"/>
        </w:rPr>
        <w:t>a</w:t>
      </w:r>
      <w:r w:rsidR="007C4F64" w:rsidRPr="007B215B">
        <w:rPr>
          <w:rFonts w:ascii="Calibri" w:hAnsi="Calibri"/>
          <w:color w:val="000000" w:themeColor="text1"/>
        </w:rPr>
        <w:t xml:space="preserve">rt </w:t>
      </w:r>
      <w:r>
        <w:rPr>
          <w:rFonts w:ascii="Calibri" w:hAnsi="Calibri"/>
          <w:color w:val="000000" w:themeColor="text1"/>
        </w:rPr>
        <w:t>r</w:t>
      </w:r>
      <w:r w:rsidRPr="007B215B">
        <w:rPr>
          <w:rFonts w:ascii="Calibri" w:hAnsi="Calibri"/>
          <w:color w:val="000000" w:themeColor="text1"/>
        </w:rPr>
        <w:t xml:space="preserve">ubrics and </w:t>
      </w:r>
      <w:r>
        <w:rPr>
          <w:rFonts w:ascii="Calibri" w:hAnsi="Calibri"/>
          <w:color w:val="000000" w:themeColor="text1"/>
        </w:rPr>
        <w:t>s</w:t>
      </w:r>
      <w:r w:rsidRPr="007B215B">
        <w:rPr>
          <w:rFonts w:ascii="Calibri" w:hAnsi="Calibri"/>
          <w:color w:val="000000" w:themeColor="text1"/>
        </w:rPr>
        <w:t xml:space="preserve">tudent </w:t>
      </w:r>
      <w:r>
        <w:rPr>
          <w:rFonts w:ascii="Calibri" w:hAnsi="Calibri"/>
          <w:color w:val="000000" w:themeColor="text1"/>
        </w:rPr>
        <w:t>r</w:t>
      </w:r>
      <w:r w:rsidRPr="007B215B">
        <w:rPr>
          <w:rFonts w:ascii="Calibri" w:hAnsi="Calibri"/>
          <w:color w:val="000000" w:themeColor="text1"/>
        </w:rPr>
        <w:t xml:space="preserve">eflection forms; </w:t>
      </w:r>
      <w:r w:rsidR="007C4F64">
        <w:rPr>
          <w:rFonts w:ascii="Calibri" w:hAnsi="Calibri"/>
          <w:color w:val="000000" w:themeColor="text1"/>
        </w:rPr>
        <w:t>h</w:t>
      </w:r>
      <w:r w:rsidR="007C4F64" w:rsidRPr="007B215B">
        <w:rPr>
          <w:rFonts w:ascii="Calibri" w:hAnsi="Calibri"/>
          <w:color w:val="000000" w:themeColor="text1"/>
        </w:rPr>
        <w:t>igh</w:t>
      </w:r>
      <w:r w:rsidR="007C4F64">
        <w:rPr>
          <w:rFonts w:ascii="Calibri" w:hAnsi="Calibri"/>
          <w:color w:val="000000" w:themeColor="text1"/>
        </w:rPr>
        <w:t>-</w:t>
      </w:r>
      <w:r>
        <w:rPr>
          <w:rFonts w:ascii="Calibri" w:hAnsi="Calibri"/>
          <w:color w:val="000000" w:themeColor="text1"/>
        </w:rPr>
        <w:t>s</w:t>
      </w:r>
      <w:r w:rsidRPr="007B215B">
        <w:rPr>
          <w:rFonts w:ascii="Calibri" w:hAnsi="Calibri"/>
          <w:color w:val="000000" w:themeColor="text1"/>
        </w:rPr>
        <w:t xml:space="preserve">chool Spanish common oral-proficiency assessments; </w:t>
      </w:r>
      <w:r w:rsidR="007C4F64">
        <w:rPr>
          <w:rFonts w:ascii="Calibri" w:hAnsi="Calibri"/>
          <w:color w:val="000000" w:themeColor="text1"/>
        </w:rPr>
        <w:t>h</w:t>
      </w:r>
      <w:r w:rsidR="007C4F64" w:rsidRPr="007B215B">
        <w:rPr>
          <w:rFonts w:ascii="Calibri" w:hAnsi="Calibri"/>
          <w:color w:val="000000" w:themeColor="text1"/>
        </w:rPr>
        <w:t>igh</w:t>
      </w:r>
      <w:r w:rsidR="007C4F64">
        <w:rPr>
          <w:rFonts w:ascii="Calibri" w:hAnsi="Calibri"/>
          <w:color w:val="000000" w:themeColor="text1"/>
        </w:rPr>
        <w:t>-</w:t>
      </w:r>
      <w:r>
        <w:rPr>
          <w:rFonts w:ascii="Calibri" w:hAnsi="Calibri"/>
          <w:color w:val="000000" w:themeColor="text1"/>
        </w:rPr>
        <w:t>s</w:t>
      </w:r>
      <w:r w:rsidRPr="007B215B">
        <w:rPr>
          <w:rFonts w:ascii="Calibri" w:hAnsi="Calibri"/>
          <w:color w:val="000000" w:themeColor="text1"/>
        </w:rPr>
        <w:t xml:space="preserve">chool </w:t>
      </w:r>
      <w:r>
        <w:rPr>
          <w:rFonts w:ascii="Calibri" w:hAnsi="Calibri"/>
          <w:color w:val="000000" w:themeColor="text1"/>
        </w:rPr>
        <w:t>s</w:t>
      </w:r>
      <w:r w:rsidRPr="007B215B">
        <w:rPr>
          <w:rFonts w:ascii="Calibri" w:hAnsi="Calibri"/>
          <w:color w:val="000000" w:themeColor="text1"/>
        </w:rPr>
        <w:t xml:space="preserve">ocial </w:t>
      </w:r>
      <w:r>
        <w:rPr>
          <w:rFonts w:ascii="Calibri" w:hAnsi="Calibri"/>
          <w:color w:val="000000" w:themeColor="text1"/>
        </w:rPr>
        <w:t>s</w:t>
      </w:r>
      <w:r w:rsidRPr="007B215B">
        <w:rPr>
          <w:rFonts w:ascii="Calibri" w:hAnsi="Calibri"/>
          <w:color w:val="000000" w:themeColor="text1"/>
        </w:rPr>
        <w:t>tudies’ Document Based Questions (DBQs) protocols;</w:t>
      </w:r>
      <w:r w:rsidR="007C4F64">
        <w:rPr>
          <w:rFonts w:ascii="Calibri" w:hAnsi="Calibri"/>
          <w:color w:val="000000" w:themeColor="text1"/>
        </w:rPr>
        <w:t xml:space="preserve"> and </w:t>
      </w:r>
      <w:r w:rsidRPr="007B215B">
        <w:rPr>
          <w:rFonts w:ascii="Calibri" w:hAnsi="Calibri"/>
          <w:color w:val="000000" w:themeColor="text1"/>
        </w:rPr>
        <w:t xml:space="preserve">in writing, student-teacher conferencing and using Google docs for immediate feedback. </w:t>
      </w:r>
    </w:p>
    <w:p w:rsidR="000F5A89" w:rsidRDefault="000F5A89" w:rsidP="008A1271">
      <w:pPr>
        <w:ind w:left="720" w:hanging="360"/>
      </w:pPr>
      <w:r w:rsidRPr="008A1271">
        <w:rPr>
          <w:b/>
        </w:rPr>
        <w:t>D.</w:t>
      </w:r>
      <w:r>
        <w:t xml:space="preserve"> </w:t>
      </w:r>
      <w:r w:rsidR="008A1271">
        <w:tab/>
      </w:r>
      <w:r>
        <w:t>During the December 9, 2015</w:t>
      </w:r>
      <w:r w:rsidR="007C4F64">
        <w:t>,</w:t>
      </w:r>
      <w:r>
        <w:t xml:space="preserve"> PARCC Analysis Workshop, </w:t>
      </w:r>
      <w:r w:rsidR="007C4F64">
        <w:t>middle-</w:t>
      </w:r>
      <w:r>
        <w:t xml:space="preserve">school ELA teachers </w:t>
      </w:r>
      <w:r w:rsidR="003657AA">
        <w:t>began reflecting</w:t>
      </w:r>
      <w:r>
        <w:t xml:space="preserve"> on the changes </w:t>
      </w:r>
      <w:r w:rsidR="007C4F64">
        <w:t>necessary</w:t>
      </w:r>
      <w:r>
        <w:t xml:space="preserve"> to increase the rigor of formative assessments so that they better addressed and measured the content and skills in the district</w:t>
      </w:r>
      <w:r w:rsidR="007C4F64">
        <w:t>’s</w:t>
      </w:r>
      <w:r>
        <w:t xml:space="preserve"> curriculum. </w:t>
      </w:r>
    </w:p>
    <w:p w:rsidR="000F5A89" w:rsidRPr="00C75BC8" w:rsidRDefault="003657AA" w:rsidP="00FC3F8A">
      <w:pPr>
        <w:tabs>
          <w:tab w:val="left" w:pos="1080"/>
          <w:tab w:val="left" w:pos="1440"/>
        </w:tabs>
        <w:ind w:left="1080" w:hanging="360"/>
      </w:pPr>
      <w:r>
        <w:lastRenderedPageBreak/>
        <w:t xml:space="preserve">1. </w:t>
      </w:r>
      <w:r w:rsidR="00FC3F8A">
        <w:tab/>
      </w:r>
      <w:r w:rsidR="007C4F64">
        <w:t xml:space="preserve">In </w:t>
      </w:r>
      <w:r w:rsidR="00F6340D">
        <w:t xml:space="preserve">a document titled </w:t>
      </w:r>
      <w:r w:rsidR="007C4F64">
        <w:t>Workshop</w:t>
      </w:r>
      <w:r w:rsidR="00F6340D">
        <w:t xml:space="preserve"> Reflections</w:t>
      </w:r>
      <w:r w:rsidR="007C4F64">
        <w:t xml:space="preserve">, a </w:t>
      </w:r>
      <w:r w:rsidR="007C4F64" w:rsidRPr="00C75BC8">
        <w:t>middle</w:t>
      </w:r>
      <w:r w:rsidR="007C4F64">
        <w:t>-</w:t>
      </w:r>
      <w:r w:rsidR="000F5A89" w:rsidRPr="00C75BC8">
        <w:t>school teacher considered how she could improve the rigor of her formative assessments</w:t>
      </w:r>
      <w:r w:rsidR="007C4F64">
        <w:t>, noting</w:t>
      </w:r>
      <w:r w:rsidR="000F5A89" w:rsidRPr="00C75BC8">
        <w:t>: “I want to think more about how to monitor students’ independent abilities to take on rigorous tasks and figure out check-ins with them for when they find they are stuck or having a challenge with a task.</w:t>
      </w:r>
      <w:r w:rsidR="0071457C">
        <w:t>”</w:t>
      </w:r>
    </w:p>
    <w:p w:rsidR="000F5A89" w:rsidRDefault="008A1271" w:rsidP="00A93BB6">
      <w:r w:rsidRPr="008A1271">
        <w:rPr>
          <w:b/>
        </w:rPr>
        <w:t>Impact:</w:t>
      </w:r>
      <w:r>
        <w:t xml:space="preserve"> </w:t>
      </w:r>
      <w:r w:rsidR="000F5A89">
        <w:t xml:space="preserve">Using a </w:t>
      </w:r>
      <w:r w:rsidR="0071457C">
        <w:t xml:space="preserve">range </w:t>
      </w:r>
      <w:r w:rsidR="000F5A89">
        <w:t xml:space="preserve">of assessments provides multiple data which contribute to a more valid profile of students’ academic progress. When using frequent formative assessments, teachers obtain timely student-performance information which they then use to re-teach content and/or revise their instructional practices. Through developing and using more formative assessments, district teachers have made assessing students a </w:t>
      </w:r>
      <w:r w:rsidR="000F5A89" w:rsidRPr="000B7E1D">
        <w:t>central</w:t>
      </w:r>
      <w:r w:rsidR="000B7E1D" w:rsidRPr="000B7E1D">
        <w:t xml:space="preserve"> </w:t>
      </w:r>
      <w:r w:rsidR="00FC3F8A">
        <w:t>practice</w:t>
      </w:r>
      <w:r w:rsidR="000F5A89">
        <w:t xml:space="preserve"> in teaching</w:t>
      </w:r>
      <w:r w:rsidR="00FC3F8A">
        <w:t xml:space="preserve"> and </w:t>
      </w:r>
      <w:r w:rsidR="000F5A89">
        <w:t>learning.</w:t>
      </w:r>
    </w:p>
    <w:p w:rsidR="008A1271" w:rsidRDefault="008A1271" w:rsidP="00A93BB6"/>
    <w:p w:rsidR="008E314D" w:rsidRPr="006E1E6A" w:rsidRDefault="009637D8" w:rsidP="00A93BB6">
      <w:pPr>
        <w:tabs>
          <w:tab w:val="left" w:pos="360"/>
          <w:tab w:val="left" w:pos="720"/>
          <w:tab w:val="left" w:pos="1080"/>
          <w:tab w:val="left" w:pos="1440"/>
          <w:tab w:val="left" w:pos="1800"/>
          <w:tab w:val="left" w:pos="2160"/>
          <w:tab w:val="left" w:pos="2520"/>
          <w:tab w:val="left" w:pos="2880"/>
        </w:tabs>
        <w:rPr>
          <w:b/>
          <w:sz w:val="24"/>
          <w:szCs w:val="24"/>
        </w:rPr>
      </w:pPr>
      <w:r w:rsidRPr="009637D8">
        <w:rPr>
          <w:b/>
          <w:sz w:val="24"/>
          <w:szCs w:val="24"/>
        </w:rPr>
        <w:t>Challenges and Areas for Growth</w:t>
      </w:r>
    </w:p>
    <w:p w:rsidR="000F5A89" w:rsidRPr="00C97C0E" w:rsidRDefault="00C97C0E" w:rsidP="00C97C0E">
      <w:pPr>
        <w:tabs>
          <w:tab w:val="left" w:pos="360"/>
          <w:tab w:val="left" w:pos="720"/>
          <w:tab w:val="left" w:pos="1080"/>
          <w:tab w:val="left" w:pos="5175"/>
        </w:tabs>
        <w:ind w:left="360" w:hanging="360"/>
        <w:rPr>
          <w:rFonts w:cs="Arial"/>
          <w:b/>
          <w:color w:val="000000" w:themeColor="text1"/>
        </w:rPr>
      </w:pPr>
      <w:r>
        <w:rPr>
          <w:rFonts w:cs="Arial"/>
          <w:b/>
          <w:color w:val="000000" w:themeColor="text1"/>
        </w:rPr>
        <w:t>3.</w:t>
      </w:r>
      <w:r>
        <w:rPr>
          <w:rFonts w:cs="Arial"/>
          <w:b/>
          <w:color w:val="000000" w:themeColor="text1"/>
        </w:rPr>
        <w:tab/>
      </w:r>
      <w:r w:rsidR="001A5176" w:rsidRPr="00C97C0E">
        <w:rPr>
          <w:rFonts w:cs="Arial"/>
          <w:b/>
          <w:color w:val="000000" w:themeColor="text1"/>
        </w:rPr>
        <w:t>D</w:t>
      </w:r>
      <w:r w:rsidR="000F5A89" w:rsidRPr="00C97C0E">
        <w:rPr>
          <w:rFonts w:cs="Arial"/>
          <w:b/>
          <w:color w:val="000000" w:themeColor="text1"/>
        </w:rPr>
        <w:t xml:space="preserve">istrict planning documents and reports </w:t>
      </w:r>
      <w:r w:rsidR="001A5176" w:rsidRPr="00C97C0E">
        <w:rPr>
          <w:rFonts w:cs="Arial"/>
          <w:b/>
          <w:color w:val="000000" w:themeColor="text1"/>
        </w:rPr>
        <w:t xml:space="preserve">do not consistently </w:t>
      </w:r>
      <w:r w:rsidR="000F5A89" w:rsidRPr="00C97C0E">
        <w:rPr>
          <w:rFonts w:cs="Arial"/>
          <w:b/>
          <w:color w:val="000000" w:themeColor="text1"/>
        </w:rPr>
        <w:t xml:space="preserve">cite </w:t>
      </w:r>
      <w:r w:rsidR="00534C47" w:rsidRPr="00C97C0E">
        <w:rPr>
          <w:rFonts w:cs="Arial"/>
          <w:b/>
          <w:color w:val="000000" w:themeColor="text1"/>
        </w:rPr>
        <w:t>current</w:t>
      </w:r>
      <w:r w:rsidR="000F5A89" w:rsidRPr="00C97C0E">
        <w:rPr>
          <w:rFonts w:cs="Arial"/>
          <w:b/>
          <w:color w:val="000000" w:themeColor="text1"/>
        </w:rPr>
        <w:t xml:space="preserve"> disaggregated </w:t>
      </w:r>
      <w:r w:rsidR="00A56369" w:rsidRPr="00C97C0E">
        <w:rPr>
          <w:rFonts w:cs="Arial"/>
          <w:b/>
          <w:color w:val="000000" w:themeColor="text1"/>
        </w:rPr>
        <w:t xml:space="preserve">student </w:t>
      </w:r>
      <w:r w:rsidR="000F5A89" w:rsidRPr="00C97C0E">
        <w:rPr>
          <w:rFonts w:cs="Arial"/>
          <w:b/>
          <w:color w:val="000000" w:themeColor="text1"/>
        </w:rPr>
        <w:t xml:space="preserve">data </w:t>
      </w:r>
      <w:r w:rsidR="00CB5FFE" w:rsidRPr="00C97C0E">
        <w:rPr>
          <w:rFonts w:cs="Arial"/>
          <w:b/>
          <w:color w:val="000000" w:themeColor="text1"/>
        </w:rPr>
        <w:t xml:space="preserve">or </w:t>
      </w:r>
      <w:r w:rsidR="000F5A89" w:rsidRPr="00C97C0E">
        <w:rPr>
          <w:rFonts w:cs="Arial"/>
          <w:b/>
          <w:color w:val="000000" w:themeColor="text1"/>
        </w:rPr>
        <w:t xml:space="preserve">include SMART goals for </w:t>
      </w:r>
      <w:r w:rsidR="00F05220" w:rsidRPr="00C97C0E">
        <w:rPr>
          <w:rFonts w:cs="Arial"/>
          <w:b/>
          <w:color w:val="000000" w:themeColor="text1"/>
        </w:rPr>
        <w:t xml:space="preserve">closing </w:t>
      </w:r>
      <w:r w:rsidR="00A56369" w:rsidRPr="00C97C0E">
        <w:rPr>
          <w:rFonts w:cs="Arial"/>
          <w:b/>
          <w:color w:val="000000" w:themeColor="text1"/>
        </w:rPr>
        <w:t xml:space="preserve">students’ </w:t>
      </w:r>
      <w:r w:rsidR="00C91B05" w:rsidRPr="00C97C0E">
        <w:rPr>
          <w:rFonts w:cs="Arial"/>
          <w:b/>
          <w:color w:val="000000" w:themeColor="text1"/>
        </w:rPr>
        <w:t>achievement</w:t>
      </w:r>
      <w:r w:rsidR="001556B3" w:rsidRPr="00C97C0E">
        <w:rPr>
          <w:rFonts w:cs="Arial"/>
          <w:b/>
          <w:color w:val="000000" w:themeColor="text1"/>
        </w:rPr>
        <w:t xml:space="preserve"> </w:t>
      </w:r>
      <w:r w:rsidR="000F5A89" w:rsidRPr="00C97C0E">
        <w:rPr>
          <w:rFonts w:cs="Arial"/>
          <w:b/>
          <w:color w:val="000000" w:themeColor="text1"/>
        </w:rPr>
        <w:t xml:space="preserve">gaps. </w:t>
      </w:r>
    </w:p>
    <w:p w:rsidR="000F5A89" w:rsidRDefault="000B7E1D" w:rsidP="00A93BB6">
      <w:pPr>
        <w:pStyle w:val="ListParagraph"/>
        <w:numPr>
          <w:ilvl w:val="1"/>
          <w:numId w:val="29"/>
        </w:numPr>
        <w:tabs>
          <w:tab w:val="left" w:pos="5175"/>
        </w:tabs>
        <w:contextualSpacing w:val="0"/>
        <w:rPr>
          <w:rFonts w:cs="Arial"/>
          <w:color w:val="000000" w:themeColor="text1"/>
        </w:rPr>
      </w:pPr>
      <w:r>
        <w:rPr>
          <w:rFonts w:cs="Arial"/>
          <w:color w:val="000000" w:themeColor="text1"/>
        </w:rPr>
        <w:t>District</w:t>
      </w:r>
      <w:r w:rsidR="000F5A89" w:rsidRPr="003657AA">
        <w:rPr>
          <w:rFonts w:cs="Arial"/>
          <w:color w:val="000000" w:themeColor="text1"/>
        </w:rPr>
        <w:t xml:space="preserve">wide plans cite and monitor performance targets for teachers’ performance but do not </w:t>
      </w:r>
      <w:r w:rsidR="001A5176">
        <w:rPr>
          <w:rFonts w:cs="Arial"/>
          <w:color w:val="000000" w:themeColor="text1"/>
        </w:rPr>
        <w:t xml:space="preserve">consistently </w:t>
      </w:r>
      <w:r w:rsidR="000F5A89" w:rsidRPr="003657AA">
        <w:rPr>
          <w:rFonts w:cs="Arial"/>
          <w:color w:val="000000" w:themeColor="text1"/>
        </w:rPr>
        <w:t xml:space="preserve">provide similar </w:t>
      </w:r>
      <w:r w:rsidR="00C91B05">
        <w:rPr>
          <w:rFonts w:cs="Arial"/>
          <w:color w:val="000000" w:themeColor="text1"/>
        </w:rPr>
        <w:t>measureable</w:t>
      </w:r>
      <w:r w:rsidR="00C91B05" w:rsidRPr="003657AA">
        <w:rPr>
          <w:rFonts w:cs="Arial"/>
          <w:color w:val="000000" w:themeColor="text1"/>
        </w:rPr>
        <w:t xml:space="preserve"> </w:t>
      </w:r>
      <w:r w:rsidR="000F5A89" w:rsidRPr="003657AA">
        <w:rPr>
          <w:rFonts w:cs="Arial"/>
          <w:color w:val="000000" w:themeColor="text1"/>
        </w:rPr>
        <w:t xml:space="preserve">targets for improving students’ achievement.  </w:t>
      </w:r>
    </w:p>
    <w:p w:rsidR="000F5A89" w:rsidRPr="003657AA" w:rsidRDefault="001556B3" w:rsidP="00C46D4A">
      <w:pPr>
        <w:pStyle w:val="ListParagraph"/>
        <w:numPr>
          <w:ilvl w:val="0"/>
          <w:numId w:val="45"/>
        </w:numPr>
        <w:tabs>
          <w:tab w:val="left" w:pos="5175"/>
        </w:tabs>
        <w:ind w:left="1080"/>
        <w:contextualSpacing w:val="0"/>
        <w:rPr>
          <w:rFonts w:cs="Arial"/>
          <w:color w:val="000000" w:themeColor="text1"/>
        </w:rPr>
      </w:pPr>
      <w:r>
        <w:rPr>
          <w:rFonts w:cs="Arial"/>
          <w:color w:val="000000" w:themeColor="text1"/>
        </w:rPr>
        <w:t>One</w:t>
      </w:r>
      <w:r w:rsidRPr="003657AA">
        <w:rPr>
          <w:rFonts w:cs="Arial"/>
          <w:color w:val="000000" w:themeColor="text1"/>
        </w:rPr>
        <w:t xml:space="preserve"> </w:t>
      </w:r>
      <w:r w:rsidR="000F5A89" w:rsidRPr="003657AA">
        <w:rPr>
          <w:rFonts w:cs="Arial"/>
          <w:color w:val="000000" w:themeColor="text1"/>
        </w:rPr>
        <w:t>2015-</w:t>
      </w:r>
      <w:r>
        <w:rPr>
          <w:rFonts w:cs="Arial"/>
          <w:color w:val="000000" w:themeColor="text1"/>
        </w:rPr>
        <w:t>20</w:t>
      </w:r>
      <w:r w:rsidR="000F5A89" w:rsidRPr="003657AA">
        <w:rPr>
          <w:rFonts w:cs="Arial"/>
          <w:color w:val="000000" w:themeColor="text1"/>
        </w:rPr>
        <w:t xml:space="preserve">16 district goal </w:t>
      </w:r>
      <w:r w:rsidRPr="003657AA">
        <w:rPr>
          <w:rFonts w:cs="Arial"/>
          <w:color w:val="000000" w:themeColor="text1"/>
        </w:rPr>
        <w:t>state</w:t>
      </w:r>
      <w:r>
        <w:rPr>
          <w:rFonts w:cs="Arial"/>
          <w:color w:val="000000" w:themeColor="text1"/>
        </w:rPr>
        <w:t>s</w:t>
      </w:r>
      <w:r w:rsidR="000F5A89" w:rsidRPr="003657AA">
        <w:rPr>
          <w:rFonts w:cs="Arial"/>
          <w:color w:val="000000" w:themeColor="text1"/>
        </w:rPr>
        <w:t>: “By June 2016 eighty-five percent of our teachers will demonstrate use of an accessibility strategy in their instruction as noted during the unannounced observation process</w:t>
      </w:r>
      <w:r>
        <w:rPr>
          <w:rFonts w:cs="Arial"/>
          <w:color w:val="000000" w:themeColor="text1"/>
        </w:rPr>
        <w:t>.</w:t>
      </w:r>
      <w:r w:rsidR="000F5A89" w:rsidRPr="003657AA">
        <w:rPr>
          <w:rFonts w:cs="Arial"/>
          <w:color w:val="000000" w:themeColor="text1"/>
        </w:rPr>
        <w:t xml:space="preserve"> </w:t>
      </w:r>
    </w:p>
    <w:p w:rsidR="000F5A89" w:rsidRPr="00491243" w:rsidRDefault="000F5A89" w:rsidP="00C46D4A">
      <w:pPr>
        <w:pStyle w:val="ListParagraph"/>
        <w:numPr>
          <w:ilvl w:val="0"/>
          <w:numId w:val="45"/>
        </w:numPr>
        <w:tabs>
          <w:tab w:val="left" w:pos="5175"/>
        </w:tabs>
        <w:ind w:left="1080"/>
        <w:contextualSpacing w:val="0"/>
        <w:rPr>
          <w:rFonts w:cs="Arial"/>
          <w:color w:val="000000" w:themeColor="text1"/>
        </w:rPr>
      </w:pPr>
      <w:r w:rsidRPr="00491243">
        <w:rPr>
          <w:rFonts w:cs="Arial"/>
          <w:color w:val="000000" w:themeColor="text1"/>
        </w:rPr>
        <w:t xml:space="preserve">The district’s </w:t>
      </w:r>
      <w:r w:rsidR="00C91B05">
        <w:rPr>
          <w:rFonts w:cs="Arial"/>
          <w:color w:val="000000" w:themeColor="text1"/>
        </w:rPr>
        <w:t xml:space="preserve">2015-2016 </w:t>
      </w:r>
      <w:r w:rsidRPr="00491243">
        <w:rPr>
          <w:rFonts w:cs="Arial"/>
          <w:color w:val="000000" w:themeColor="text1"/>
        </w:rPr>
        <w:t xml:space="preserve">mid-year report indicated </w:t>
      </w:r>
      <w:r w:rsidR="003657AA" w:rsidRPr="00491243">
        <w:rPr>
          <w:rFonts w:cs="Arial"/>
          <w:color w:val="000000" w:themeColor="text1"/>
        </w:rPr>
        <w:t>that “</w:t>
      </w:r>
      <w:r w:rsidRPr="00491243">
        <w:rPr>
          <w:rFonts w:cs="Arial"/>
          <w:color w:val="000000" w:themeColor="text1"/>
        </w:rPr>
        <w:t xml:space="preserve">seventy-five percent of teachers had demonstrated the use of an accessibility strategy in their instruction.” </w:t>
      </w:r>
    </w:p>
    <w:p w:rsidR="000F5A89" w:rsidRPr="005F0490" w:rsidRDefault="000F5A89" w:rsidP="00C46D4A">
      <w:pPr>
        <w:tabs>
          <w:tab w:val="left" w:pos="5175"/>
        </w:tabs>
        <w:ind w:left="720" w:hanging="360"/>
        <w:rPr>
          <w:rFonts w:cs="Arial"/>
          <w:color w:val="000000" w:themeColor="text1"/>
        </w:rPr>
      </w:pPr>
      <w:r w:rsidRPr="00C46D4A">
        <w:rPr>
          <w:rFonts w:cs="Arial"/>
          <w:b/>
          <w:color w:val="000000" w:themeColor="text1"/>
        </w:rPr>
        <w:t>B.</w:t>
      </w:r>
      <w:r w:rsidRPr="005F0490">
        <w:rPr>
          <w:rFonts w:cs="Arial"/>
          <w:color w:val="000000" w:themeColor="text1"/>
        </w:rPr>
        <w:t xml:space="preserve"> </w:t>
      </w:r>
      <w:r w:rsidR="005D3CC7">
        <w:rPr>
          <w:rFonts w:cs="Arial"/>
          <w:color w:val="000000" w:themeColor="text1"/>
        </w:rPr>
        <w:tab/>
      </w:r>
      <w:r w:rsidR="0083664A">
        <w:rPr>
          <w:rFonts w:cs="Arial"/>
          <w:color w:val="000000" w:themeColor="text1"/>
        </w:rPr>
        <w:t>Most planning documents</w:t>
      </w:r>
      <w:r w:rsidR="001556B3">
        <w:rPr>
          <w:rFonts w:cs="Arial"/>
          <w:color w:val="000000" w:themeColor="text1"/>
        </w:rPr>
        <w:t xml:space="preserve"> </w:t>
      </w:r>
      <w:r w:rsidR="001556B3" w:rsidRPr="005F0490">
        <w:rPr>
          <w:rFonts w:cs="Arial"/>
          <w:color w:val="000000" w:themeColor="text1"/>
        </w:rPr>
        <w:t>d</w:t>
      </w:r>
      <w:r w:rsidR="001556B3">
        <w:rPr>
          <w:rFonts w:cs="Arial"/>
          <w:color w:val="000000" w:themeColor="text1"/>
        </w:rPr>
        <w:t xml:space="preserve">o </w:t>
      </w:r>
      <w:r w:rsidRPr="005F0490">
        <w:rPr>
          <w:rFonts w:cs="Arial"/>
          <w:color w:val="000000" w:themeColor="text1"/>
        </w:rPr>
        <w:t xml:space="preserve">not contain disaggregated student-achievement data and accompanying SMART goals </w:t>
      </w:r>
      <w:r w:rsidR="001556B3">
        <w:rPr>
          <w:rFonts w:cs="Arial"/>
          <w:color w:val="000000" w:themeColor="text1"/>
        </w:rPr>
        <w:t>(specific and strategic; measureable; action oriented; rigorous, realistic, and results focused; and timed and tracked)</w:t>
      </w:r>
      <w:r w:rsidR="006C0DC7">
        <w:rPr>
          <w:rFonts w:cs="Arial"/>
          <w:color w:val="000000" w:themeColor="text1"/>
        </w:rPr>
        <w:t xml:space="preserve"> </w:t>
      </w:r>
      <w:r w:rsidR="001556B3">
        <w:rPr>
          <w:rFonts w:cs="Arial"/>
          <w:color w:val="000000" w:themeColor="text1"/>
        </w:rPr>
        <w:t xml:space="preserve">to </w:t>
      </w:r>
      <w:r w:rsidRPr="005F0490">
        <w:rPr>
          <w:rFonts w:cs="Arial"/>
          <w:color w:val="000000" w:themeColor="text1"/>
        </w:rPr>
        <w:t>improve</w:t>
      </w:r>
      <w:r w:rsidR="00A56369">
        <w:rPr>
          <w:rFonts w:cs="Arial"/>
          <w:color w:val="000000" w:themeColor="text1"/>
        </w:rPr>
        <w:t xml:space="preserve"> </w:t>
      </w:r>
      <w:r w:rsidR="001556B3">
        <w:rPr>
          <w:rFonts w:cs="Arial"/>
          <w:color w:val="000000" w:themeColor="text1"/>
        </w:rPr>
        <w:t>proficiency</w:t>
      </w:r>
      <w:r w:rsidRPr="005F0490">
        <w:rPr>
          <w:rFonts w:cs="Arial"/>
          <w:color w:val="000000" w:themeColor="text1"/>
        </w:rPr>
        <w:t xml:space="preserve">. </w:t>
      </w:r>
    </w:p>
    <w:p w:rsidR="000F5A89" w:rsidRPr="003657AA" w:rsidRDefault="000F5A89" w:rsidP="00A93BB6">
      <w:pPr>
        <w:pStyle w:val="ListParagraph"/>
        <w:numPr>
          <w:ilvl w:val="0"/>
          <w:numId w:val="46"/>
        </w:numPr>
        <w:tabs>
          <w:tab w:val="left" w:pos="5175"/>
        </w:tabs>
        <w:contextualSpacing w:val="0"/>
        <w:rPr>
          <w:rFonts w:cs="Arial"/>
          <w:color w:val="000000" w:themeColor="text1"/>
        </w:rPr>
      </w:pPr>
      <w:r w:rsidRPr="003657AA">
        <w:rPr>
          <w:rFonts w:cs="Arial"/>
          <w:color w:val="000000" w:themeColor="text1"/>
        </w:rPr>
        <w:t>While the 2015-</w:t>
      </w:r>
      <w:r w:rsidR="001556B3">
        <w:rPr>
          <w:rFonts w:cs="Arial"/>
          <w:color w:val="000000" w:themeColor="text1"/>
        </w:rPr>
        <w:t>20</w:t>
      </w:r>
      <w:r w:rsidRPr="003657AA">
        <w:rPr>
          <w:rFonts w:cs="Arial"/>
          <w:color w:val="000000" w:themeColor="text1"/>
        </w:rPr>
        <w:t>16 middle school SIP contain</w:t>
      </w:r>
      <w:r w:rsidR="001556B3">
        <w:rPr>
          <w:rFonts w:cs="Arial"/>
          <w:color w:val="000000" w:themeColor="text1"/>
        </w:rPr>
        <w:t>s</w:t>
      </w:r>
      <w:r w:rsidRPr="003657AA">
        <w:rPr>
          <w:rFonts w:cs="Arial"/>
          <w:color w:val="000000" w:themeColor="text1"/>
        </w:rPr>
        <w:t xml:space="preserve"> </w:t>
      </w:r>
      <w:r w:rsidR="00790257">
        <w:rPr>
          <w:rFonts w:cs="Arial"/>
          <w:color w:val="000000" w:themeColor="text1"/>
        </w:rPr>
        <w:t xml:space="preserve">the following </w:t>
      </w:r>
      <w:r w:rsidRPr="003657AA">
        <w:rPr>
          <w:rFonts w:cs="Arial"/>
          <w:color w:val="000000" w:themeColor="text1"/>
        </w:rPr>
        <w:t xml:space="preserve">data on the </w:t>
      </w:r>
      <w:r w:rsidR="001556B3">
        <w:rPr>
          <w:rFonts w:cs="Arial"/>
          <w:color w:val="000000" w:themeColor="text1"/>
        </w:rPr>
        <w:t>proficiency</w:t>
      </w:r>
      <w:r w:rsidR="001556B3" w:rsidRPr="003657AA">
        <w:rPr>
          <w:rFonts w:cs="Arial"/>
          <w:color w:val="000000" w:themeColor="text1"/>
        </w:rPr>
        <w:t xml:space="preserve"> </w:t>
      </w:r>
      <w:r w:rsidRPr="003657AA">
        <w:rPr>
          <w:rFonts w:cs="Arial"/>
          <w:color w:val="000000" w:themeColor="text1"/>
        </w:rPr>
        <w:t xml:space="preserve">gaps for high needs students, the SIP </w:t>
      </w:r>
      <w:r w:rsidR="001556B3">
        <w:rPr>
          <w:rFonts w:cs="Arial"/>
          <w:color w:val="000000" w:themeColor="text1"/>
        </w:rPr>
        <w:t>doe</w:t>
      </w:r>
      <w:r w:rsidR="001A5176">
        <w:rPr>
          <w:rFonts w:cs="Arial"/>
          <w:color w:val="000000" w:themeColor="text1"/>
        </w:rPr>
        <w:t>s</w:t>
      </w:r>
      <w:r w:rsidR="001556B3">
        <w:rPr>
          <w:rFonts w:cs="Arial"/>
          <w:color w:val="000000" w:themeColor="text1"/>
        </w:rPr>
        <w:t xml:space="preserve"> not </w:t>
      </w:r>
      <w:r w:rsidRPr="003657AA">
        <w:rPr>
          <w:rFonts w:cs="Arial"/>
          <w:color w:val="000000" w:themeColor="text1"/>
        </w:rPr>
        <w:t xml:space="preserve">contain SMART goals to </w:t>
      </w:r>
      <w:r w:rsidR="00F05220">
        <w:rPr>
          <w:rFonts w:cs="Arial"/>
          <w:color w:val="000000" w:themeColor="text1"/>
        </w:rPr>
        <w:t>close</w:t>
      </w:r>
      <w:r w:rsidR="00F05220" w:rsidRPr="003657AA">
        <w:rPr>
          <w:rFonts w:cs="Arial"/>
          <w:color w:val="000000" w:themeColor="text1"/>
        </w:rPr>
        <w:t xml:space="preserve"> </w:t>
      </w:r>
      <w:r w:rsidRPr="003657AA">
        <w:rPr>
          <w:rFonts w:cs="Arial"/>
          <w:color w:val="000000" w:themeColor="text1"/>
        </w:rPr>
        <w:t xml:space="preserve">the stated achievement gaps among the school’s high needs students. </w:t>
      </w:r>
    </w:p>
    <w:p w:rsidR="000F5A89" w:rsidRPr="00AD5CAE" w:rsidRDefault="005D3CC7" w:rsidP="005D3CC7">
      <w:pPr>
        <w:tabs>
          <w:tab w:val="left" w:pos="360"/>
          <w:tab w:val="left" w:pos="720"/>
          <w:tab w:val="left" w:pos="1080"/>
          <w:tab w:val="left" w:pos="1440"/>
          <w:tab w:val="left" w:pos="5175"/>
        </w:tabs>
        <w:ind w:left="1440" w:hanging="1440"/>
        <w:rPr>
          <w:rFonts w:cs="Arial"/>
          <w:color w:val="000000" w:themeColor="text1"/>
        </w:rPr>
      </w:pPr>
      <w:r>
        <w:rPr>
          <w:rFonts w:cs="Arial"/>
          <w:color w:val="000000" w:themeColor="text1"/>
        </w:rPr>
        <w:tab/>
      </w:r>
      <w:r>
        <w:rPr>
          <w:rFonts w:cs="Arial"/>
          <w:color w:val="000000" w:themeColor="text1"/>
        </w:rPr>
        <w:tab/>
      </w:r>
      <w:r>
        <w:rPr>
          <w:rFonts w:cs="Arial"/>
          <w:color w:val="000000" w:themeColor="text1"/>
        </w:rPr>
        <w:tab/>
      </w:r>
      <w:r w:rsidR="000F5A89">
        <w:rPr>
          <w:rFonts w:cs="Arial"/>
          <w:color w:val="000000" w:themeColor="text1"/>
        </w:rPr>
        <w:t xml:space="preserve">a. </w:t>
      </w:r>
      <w:r>
        <w:rPr>
          <w:rFonts w:cs="Arial"/>
          <w:color w:val="000000" w:themeColor="text1"/>
        </w:rPr>
        <w:tab/>
      </w:r>
      <w:r w:rsidR="000F5A89" w:rsidRPr="00AD5CAE">
        <w:rPr>
          <w:rFonts w:cs="Arial"/>
          <w:color w:val="000000" w:themeColor="text1"/>
        </w:rPr>
        <w:t>Fifty-seven percent of students categorized as high needs students scored proficient or higher on the 2014 ELA MCAS test versus ninety percent of students categorized as “non high needs.”</w:t>
      </w:r>
    </w:p>
    <w:p w:rsidR="000F5A89" w:rsidRPr="005F0490" w:rsidRDefault="005D3CC7" w:rsidP="005D3CC7">
      <w:pPr>
        <w:tabs>
          <w:tab w:val="left" w:pos="360"/>
          <w:tab w:val="left" w:pos="720"/>
          <w:tab w:val="left" w:pos="1080"/>
          <w:tab w:val="left" w:pos="1440"/>
          <w:tab w:val="left" w:pos="5175"/>
        </w:tabs>
        <w:ind w:left="1440" w:hanging="1440"/>
        <w:rPr>
          <w:rFonts w:cs="Arial"/>
          <w:color w:val="000000" w:themeColor="text1"/>
        </w:rPr>
      </w:pPr>
      <w:r>
        <w:rPr>
          <w:rFonts w:cs="Arial"/>
          <w:color w:val="000000" w:themeColor="text1"/>
        </w:rPr>
        <w:tab/>
      </w:r>
      <w:r>
        <w:rPr>
          <w:rFonts w:cs="Arial"/>
          <w:color w:val="000000" w:themeColor="text1"/>
        </w:rPr>
        <w:tab/>
      </w:r>
      <w:r>
        <w:rPr>
          <w:rFonts w:cs="Arial"/>
          <w:color w:val="000000" w:themeColor="text1"/>
        </w:rPr>
        <w:tab/>
      </w:r>
      <w:r w:rsidR="000F5A89">
        <w:rPr>
          <w:rFonts w:cs="Arial"/>
          <w:color w:val="000000" w:themeColor="text1"/>
        </w:rPr>
        <w:t xml:space="preserve">b. </w:t>
      </w:r>
      <w:r>
        <w:rPr>
          <w:rFonts w:cs="Arial"/>
          <w:color w:val="000000" w:themeColor="text1"/>
        </w:rPr>
        <w:tab/>
      </w:r>
      <w:r w:rsidR="000F5A89" w:rsidRPr="00AD5CAE">
        <w:rPr>
          <w:rFonts w:cs="Arial"/>
          <w:color w:val="000000" w:themeColor="text1"/>
        </w:rPr>
        <w:t xml:space="preserve">Twenty-two percent of students categorized as high needs students scored proficient or higher on the 2014 </w:t>
      </w:r>
      <w:r w:rsidR="003657AA" w:rsidRPr="00AD5CAE">
        <w:rPr>
          <w:rFonts w:cs="Arial"/>
          <w:color w:val="000000" w:themeColor="text1"/>
        </w:rPr>
        <w:t>Math MCAS</w:t>
      </w:r>
      <w:r w:rsidR="000F5A89" w:rsidRPr="00AD5CAE">
        <w:rPr>
          <w:rFonts w:cs="Arial"/>
          <w:color w:val="000000" w:themeColor="text1"/>
        </w:rPr>
        <w:t xml:space="preserve"> test versus sixty-one </w:t>
      </w:r>
      <w:r w:rsidR="003657AA" w:rsidRPr="00AD5CAE">
        <w:rPr>
          <w:rFonts w:cs="Arial"/>
          <w:color w:val="000000" w:themeColor="text1"/>
        </w:rPr>
        <w:t>percent of</w:t>
      </w:r>
      <w:r w:rsidR="003657AA">
        <w:rPr>
          <w:rFonts w:cs="Arial"/>
          <w:color w:val="000000" w:themeColor="text1"/>
        </w:rPr>
        <w:t xml:space="preserve"> students categorized as “non </w:t>
      </w:r>
      <w:r w:rsidR="000F5A89" w:rsidRPr="00AD5CAE">
        <w:rPr>
          <w:rFonts w:cs="Arial"/>
          <w:color w:val="000000" w:themeColor="text1"/>
        </w:rPr>
        <w:t>high needs.”</w:t>
      </w:r>
    </w:p>
    <w:p w:rsidR="000F5A89" w:rsidRPr="003657AA" w:rsidRDefault="005D3CC7" w:rsidP="005D3CC7">
      <w:pPr>
        <w:tabs>
          <w:tab w:val="left" w:pos="360"/>
          <w:tab w:val="left" w:pos="720"/>
          <w:tab w:val="left" w:pos="1080"/>
          <w:tab w:val="left" w:pos="1440"/>
          <w:tab w:val="left" w:pos="5175"/>
        </w:tabs>
        <w:ind w:left="720" w:hanging="720"/>
        <w:rPr>
          <w:rFonts w:cs="Arial"/>
          <w:color w:val="000000" w:themeColor="text1"/>
        </w:rPr>
      </w:pPr>
      <w:r>
        <w:rPr>
          <w:rFonts w:cs="Arial"/>
          <w:color w:val="000000" w:themeColor="text1"/>
        </w:rPr>
        <w:tab/>
      </w:r>
      <w:r w:rsidR="000F5A89" w:rsidRPr="005D3CC7">
        <w:rPr>
          <w:rFonts w:cs="Arial"/>
          <w:b/>
          <w:color w:val="000000" w:themeColor="text1"/>
        </w:rPr>
        <w:t>C.</w:t>
      </w:r>
      <w:r w:rsidR="000F5A89" w:rsidRPr="005F0490">
        <w:rPr>
          <w:rFonts w:cs="Arial"/>
          <w:color w:val="000000" w:themeColor="text1"/>
        </w:rPr>
        <w:t xml:space="preserve"> </w:t>
      </w:r>
      <w:r>
        <w:rPr>
          <w:rFonts w:cs="Arial"/>
          <w:color w:val="000000" w:themeColor="text1"/>
        </w:rPr>
        <w:tab/>
      </w:r>
      <w:r w:rsidR="000F5A89" w:rsidRPr="005F0490">
        <w:rPr>
          <w:rFonts w:cs="Arial"/>
          <w:color w:val="000000" w:themeColor="text1"/>
        </w:rPr>
        <w:t>Logic Models, the district’s planning format, do</w:t>
      </w:r>
      <w:r w:rsidR="00790257">
        <w:rPr>
          <w:rFonts w:cs="Arial"/>
          <w:color w:val="000000" w:themeColor="text1"/>
        </w:rPr>
        <w:t>es</w:t>
      </w:r>
      <w:r w:rsidR="000F5A89" w:rsidRPr="005F0490">
        <w:rPr>
          <w:rFonts w:cs="Arial"/>
          <w:color w:val="000000" w:themeColor="text1"/>
        </w:rPr>
        <w:t xml:space="preserve"> not include SMART goals for improving the performance of student groups that have achievement gaps. </w:t>
      </w:r>
    </w:p>
    <w:p w:rsidR="000F5A89" w:rsidRPr="003657AA" w:rsidRDefault="000F5A89" w:rsidP="001A5176">
      <w:pPr>
        <w:tabs>
          <w:tab w:val="left" w:pos="360"/>
          <w:tab w:val="left" w:pos="720"/>
          <w:tab w:val="left" w:pos="1080"/>
          <w:tab w:val="left" w:pos="1440"/>
          <w:tab w:val="left" w:pos="1800"/>
          <w:tab w:val="left" w:pos="2160"/>
          <w:tab w:val="left" w:pos="5175"/>
        </w:tabs>
        <w:ind w:left="720" w:hanging="720"/>
        <w:rPr>
          <w:rFonts w:cs="Arial"/>
          <w:color w:val="000000" w:themeColor="text1"/>
        </w:rPr>
      </w:pPr>
      <w:r w:rsidRPr="005F0490">
        <w:rPr>
          <w:rFonts w:cs="Arial"/>
          <w:color w:val="000000" w:themeColor="text1"/>
        </w:rPr>
        <w:lastRenderedPageBreak/>
        <w:t xml:space="preserve"> </w:t>
      </w:r>
      <w:r w:rsidR="005D3CC7">
        <w:rPr>
          <w:rFonts w:cs="Arial"/>
          <w:color w:val="000000" w:themeColor="text1"/>
        </w:rPr>
        <w:tab/>
      </w:r>
      <w:r w:rsidRPr="005D3CC7">
        <w:rPr>
          <w:rFonts w:cs="Arial"/>
          <w:b/>
          <w:color w:val="000000" w:themeColor="text1"/>
        </w:rPr>
        <w:t>D.</w:t>
      </w:r>
      <w:r w:rsidRPr="005F0490">
        <w:rPr>
          <w:rFonts w:cs="Arial"/>
          <w:color w:val="000000" w:themeColor="text1"/>
        </w:rPr>
        <w:t xml:space="preserve"> </w:t>
      </w:r>
      <w:r w:rsidR="005D3CC7">
        <w:rPr>
          <w:rFonts w:cs="Arial"/>
          <w:color w:val="000000" w:themeColor="text1"/>
        </w:rPr>
        <w:tab/>
      </w:r>
      <w:r w:rsidRPr="005F0490">
        <w:rPr>
          <w:rFonts w:cs="Arial"/>
          <w:color w:val="000000" w:themeColor="text1"/>
        </w:rPr>
        <w:t xml:space="preserve">District reports on student academic achievement provide </w:t>
      </w:r>
      <w:r w:rsidR="00790257">
        <w:rPr>
          <w:rFonts w:cs="Arial"/>
          <w:color w:val="000000" w:themeColor="text1"/>
        </w:rPr>
        <w:t>limited</w:t>
      </w:r>
      <w:r w:rsidRPr="005F0490">
        <w:rPr>
          <w:rFonts w:cs="Arial"/>
          <w:color w:val="000000" w:themeColor="text1"/>
        </w:rPr>
        <w:t xml:space="preserve"> disaggregated data.</w:t>
      </w:r>
    </w:p>
    <w:p w:rsidR="000F5A89" w:rsidRPr="005F0490" w:rsidRDefault="00976B1E" w:rsidP="00A93BB6">
      <w:pPr>
        <w:pStyle w:val="ListParagraph"/>
        <w:numPr>
          <w:ilvl w:val="0"/>
          <w:numId w:val="20"/>
        </w:numPr>
        <w:tabs>
          <w:tab w:val="left" w:pos="5175"/>
        </w:tabs>
        <w:contextualSpacing w:val="0"/>
        <w:rPr>
          <w:rFonts w:cs="Arial"/>
          <w:color w:val="000000" w:themeColor="text1"/>
        </w:rPr>
      </w:pPr>
      <w:r>
        <w:rPr>
          <w:rFonts w:cs="Arial"/>
          <w:color w:val="000000" w:themeColor="text1"/>
        </w:rPr>
        <w:t xml:space="preserve">The </w:t>
      </w:r>
      <w:r w:rsidR="000F5A89" w:rsidRPr="005F0490">
        <w:rPr>
          <w:rFonts w:cs="Arial"/>
          <w:color w:val="000000" w:themeColor="text1"/>
        </w:rPr>
        <w:t xml:space="preserve">October 19, 2015 </w:t>
      </w:r>
      <w:r w:rsidR="00C91B05">
        <w:rPr>
          <w:rFonts w:cs="Arial"/>
          <w:color w:val="000000" w:themeColor="text1"/>
        </w:rPr>
        <w:t>s</w:t>
      </w:r>
      <w:r w:rsidR="00C91B05" w:rsidRPr="005F0490">
        <w:rPr>
          <w:rFonts w:cs="Arial"/>
          <w:color w:val="000000" w:themeColor="text1"/>
        </w:rPr>
        <w:t xml:space="preserve">chool </w:t>
      </w:r>
      <w:r w:rsidR="00C91B05">
        <w:rPr>
          <w:rFonts w:cs="Arial"/>
          <w:color w:val="000000" w:themeColor="text1"/>
        </w:rPr>
        <w:t>c</w:t>
      </w:r>
      <w:r w:rsidR="00C91B05" w:rsidRPr="005F0490">
        <w:rPr>
          <w:rFonts w:cs="Arial"/>
          <w:color w:val="000000" w:themeColor="text1"/>
        </w:rPr>
        <w:t>ommittee Power</w:t>
      </w:r>
      <w:r w:rsidR="00C91B05">
        <w:rPr>
          <w:rFonts w:cs="Arial"/>
          <w:color w:val="000000" w:themeColor="text1"/>
        </w:rPr>
        <w:t>P</w:t>
      </w:r>
      <w:r w:rsidR="00C91B05" w:rsidRPr="005F0490">
        <w:rPr>
          <w:rFonts w:cs="Arial"/>
          <w:color w:val="000000" w:themeColor="text1"/>
        </w:rPr>
        <w:t xml:space="preserve">oint </w:t>
      </w:r>
      <w:r w:rsidR="000F5A89" w:rsidRPr="005F0490">
        <w:rPr>
          <w:rFonts w:cs="Arial"/>
          <w:color w:val="000000" w:themeColor="text1"/>
        </w:rPr>
        <w:t xml:space="preserve">presentation </w:t>
      </w:r>
      <w:r w:rsidRPr="005F0490">
        <w:rPr>
          <w:rFonts w:cs="Arial"/>
          <w:color w:val="000000" w:themeColor="text1"/>
        </w:rPr>
        <w:t>d</w:t>
      </w:r>
      <w:r>
        <w:rPr>
          <w:rFonts w:cs="Arial"/>
          <w:color w:val="000000" w:themeColor="text1"/>
        </w:rPr>
        <w:t>oes</w:t>
      </w:r>
      <w:r w:rsidRPr="005F0490">
        <w:rPr>
          <w:rFonts w:cs="Arial"/>
          <w:color w:val="000000" w:themeColor="text1"/>
        </w:rPr>
        <w:t xml:space="preserve"> </w:t>
      </w:r>
      <w:r w:rsidR="000F5A89" w:rsidRPr="005F0490">
        <w:rPr>
          <w:rFonts w:cs="Arial"/>
          <w:color w:val="000000" w:themeColor="text1"/>
        </w:rPr>
        <w:t>not provide disaggregated MCAS data.</w:t>
      </w:r>
    </w:p>
    <w:p w:rsidR="000F5A89" w:rsidRPr="005F0490" w:rsidRDefault="00976B1E" w:rsidP="00A93BB6">
      <w:pPr>
        <w:pStyle w:val="ListParagraph"/>
        <w:numPr>
          <w:ilvl w:val="0"/>
          <w:numId w:val="20"/>
        </w:numPr>
        <w:tabs>
          <w:tab w:val="left" w:pos="5175"/>
        </w:tabs>
        <w:contextualSpacing w:val="0"/>
        <w:rPr>
          <w:rFonts w:cs="Arial"/>
          <w:color w:val="000000" w:themeColor="text1"/>
        </w:rPr>
      </w:pPr>
      <w:r>
        <w:rPr>
          <w:rFonts w:cs="Arial"/>
          <w:color w:val="000000" w:themeColor="text1"/>
        </w:rPr>
        <w:t>The January 2016 s</w:t>
      </w:r>
      <w:r w:rsidRPr="005F0490">
        <w:rPr>
          <w:rFonts w:cs="Arial"/>
          <w:color w:val="000000" w:themeColor="text1"/>
        </w:rPr>
        <w:t xml:space="preserve">chool </w:t>
      </w:r>
      <w:r>
        <w:rPr>
          <w:rFonts w:cs="Arial"/>
          <w:color w:val="000000" w:themeColor="text1"/>
        </w:rPr>
        <w:t>c</w:t>
      </w:r>
      <w:r w:rsidRPr="005F0490">
        <w:rPr>
          <w:rFonts w:cs="Arial"/>
          <w:color w:val="000000" w:themeColor="text1"/>
        </w:rPr>
        <w:t>ommittee Power</w:t>
      </w:r>
      <w:r>
        <w:rPr>
          <w:rFonts w:cs="Arial"/>
          <w:color w:val="000000" w:themeColor="text1"/>
        </w:rPr>
        <w:t>P</w:t>
      </w:r>
      <w:r w:rsidRPr="005F0490">
        <w:rPr>
          <w:rFonts w:cs="Arial"/>
          <w:color w:val="000000" w:themeColor="text1"/>
        </w:rPr>
        <w:t xml:space="preserve">oint </w:t>
      </w:r>
      <w:r w:rsidR="00010182">
        <w:rPr>
          <w:rFonts w:cs="Arial"/>
          <w:color w:val="000000" w:themeColor="text1"/>
        </w:rPr>
        <w:t xml:space="preserve">presentation </w:t>
      </w:r>
      <w:r w:rsidRPr="005F0490">
        <w:rPr>
          <w:rFonts w:cs="Arial"/>
          <w:color w:val="000000" w:themeColor="text1"/>
        </w:rPr>
        <w:t>d</w:t>
      </w:r>
      <w:r>
        <w:rPr>
          <w:rFonts w:cs="Arial"/>
          <w:color w:val="000000" w:themeColor="text1"/>
        </w:rPr>
        <w:t>oes</w:t>
      </w:r>
      <w:r w:rsidRPr="005F0490">
        <w:rPr>
          <w:rFonts w:cs="Arial"/>
          <w:color w:val="000000" w:themeColor="text1"/>
        </w:rPr>
        <w:t xml:space="preserve"> </w:t>
      </w:r>
      <w:r w:rsidR="000F5A89" w:rsidRPr="005F0490">
        <w:rPr>
          <w:rFonts w:cs="Arial"/>
          <w:color w:val="000000" w:themeColor="text1"/>
        </w:rPr>
        <w:t>not contain PARCC data disaggregated by student groups, e.g.</w:t>
      </w:r>
      <w:r>
        <w:rPr>
          <w:rFonts w:cs="Arial"/>
          <w:color w:val="000000" w:themeColor="text1"/>
        </w:rPr>
        <w:t>,</w:t>
      </w:r>
      <w:r w:rsidR="000F5A89" w:rsidRPr="005F0490">
        <w:rPr>
          <w:rFonts w:cs="Arial"/>
          <w:color w:val="000000" w:themeColor="text1"/>
        </w:rPr>
        <w:t xml:space="preserve"> all male and female students </w:t>
      </w:r>
      <w:r w:rsidR="00A56369">
        <w:rPr>
          <w:rFonts w:cs="Arial"/>
          <w:color w:val="000000" w:themeColor="text1"/>
        </w:rPr>
        <w:t xml:space="preserve">and </w:t>
      </w:r>
      <w:r w:rsidR="000F5A89" w:rsidRPr="005F0490">
        <w:rPr>
          <w:rFonts w:cs="Arial"/>
          <w:color w:val="000000" w:themeColor="text1"/>
        </w:rPr>
        <w:t>high needs students (including students with disabilities).</w:t>
      </w:r>
    </w:p>
    <w:p w:rsidR="000F5A89" w:rsidRPr="005F0490" w:rsidRDefault="000F5A89" w:rsidP="00A93BB6">
      <w:pPr>
        <w:pStyle w:val="ListParagraph"/>
        <w:numPr>
          <w:ilvl w:val="0"/>
          <w:numId w:val="20"/>
        </w:numPr>
        <w:tabs>
          <w:tab w:val="left" w:pos="5175"/>
        </w:tabs>
        <w:contextualSpacing w:val="0"/>
        <w:rPr>
          <w:rFonts w:cs="Arial"/>
          <w:color w:val="000000" w:themeColor="text1"/>
        </w:rPr>
      </w:pPr>
      <w:r w:rsidRPr="005F0490">
        <w:rPr>
          <w:rFonts w:cs="Arial"/>
          <w:color w:val="000000" w:themeColor="text1"/>
        </w:rPr>
        <w:t xml:space="preserve">The </w:t>
      </w:r>
      <w:r w:rsidR="00956512">
        <w:rPr>
          <w:rFonts w:cs="Arial"/>
          <w:color w:val="000000" w:themeColor="text1"/>
        </w:rPr>
        <w:t xml:space="preserve">April 2014 </w:t>
      </w:r>
      <w:r w:rsidRPr="005F0490">
        <w:rPr>
          <w:rFonts w:cs="Arial"/>
          <w:color w:val="000000" w:themeColor="text1"/>
        </w:rPr>
        <w:t xml:space="preserve">AP </w:t>
      </w:r>
      <w:r>
        <w:rPr>
          <w:rFonts w:cs="Arial"/>
          <w:color w:val="000000" w:themeColor="text1"/>
        </w:rPr>
        <w:t>r</w:t>
      </w:r>
      <w:r w:rsidRPr="005F0490">
        <w:rPr>
          <w:rFonts w:cs="Arial"/>
          <w:color w:val="000000" w:themeColor="text1"/>
        </w:rPr>
        <w:t xml:space="preserve">esults report </w:t>
      </w:r>
      <w:r w:rsidR="00A56369">
        <w:rPr>
          <w:rFonts w:cs="Arial"/>
          <w:color w:val="000000" w:themeColor="text1"/>
        </w:rPr>
        <w:t xml:space="preserve">does </w:t>
      </w:r>
      <w:r w:rsidRPr="005F0490">
        <w:rPr>
          <w:rFonts w:cs="Arial"/>
          <w:color w:val="000000" w:themeColor="text1"/>
        </w:rPr>
        <w:t xml:space="preserve">provide information on the AP exams taken and the qualifying scores for male and female students. </w:t>
      </w:r>
    </w:p>
    <w:p w:rsidR="000F5A89" w:rsidRPr="005F0490" w:rsidRDefault="008B70AE" w:rsidP="005D3CC7">
      <w:pPr>
        <w:pStyle w:val="ListParagraph"/>
        <w:numPr>
          <w:ilvl w:val="0"/>
          <w:numId w:val="21"/>
        </w:numPr>
        <w:tabs>
          <w:tab w:val="left" w:pos="5175"/>
        </w:tabs>
        <w:ind w:left="720"/>
        <w:contextualSpacing w:val="0"/>
        <w:rPr>
          <w:rFonts w:cs="Arial"/>
          <w:color w:val="000000" w:themeColor="text1"/>
        </w:rPr>
      </w:pPr>
      <w:r>
        <w:rPr>
          <w:rFonts w:cs="Arial"/>
          <w:color w:val="000000" w:themeColor="text1"/>
        </w:rPr>
        <w:t xml:space="preserve">ESE’s </w:t>
      </w:r>
      <w:r w:rsidR="000F5A89" w:rsidRPr="005F0490">
        <w:rPr>
          <w:rFonts w:cs="Arial"/>
          <w:color w:val="000000" w:themeColor="text1"/>
        </w:rPr>
        <w:t>2015-</w:t>
      </w:r>
      <w:r w:rsidR="00976B1E">
        <w:rPr>
          <w:rFonts w:cs="Arial"/>
          <w:color w:val="000000" w:themeColor="text1"/>
        </w:rPr>
        <w:t>20</w:t>
      </w:r>
      <w:r w:rsidR="000F5A89" w:rsidRPr="005F0490">
        <w:rPr>
          <w:rFonts w:cs="Arial"/>
          <w:color w:val="000000" w:themeColor="text1"/>
        </w:rPr>
        <w:t>16 PARCC data</w:t>
      </w:r>
      <w:r>
        <w:rPr>
          <w:rFonts w:cs="Arial"/>
          <w:color w:val="000000" w:themeColor="text1"/>
        </w:rPr>
        <w:t xml:space="preserve"> </w:t>
      </w:r>
      <w:r w:rsidR="000F5A89" w:rsidRPr="005F0490">
        <w:rPr>
          <w:rFonts w:cs="Arial"/>
          <w:color w:val="000000" w:themeColor="text1"/>
        </w:rPr>
        <w:t>reports indicate</w:t>
      </w:r>
      <w:r w:rsidR="00A56369">
        <w:rPr>
          <w:rFonts w:cs="Arial"/>
          <w:color w:val="000000" w:themeColor="text1"/>
        </w:rPr>
        <w:t>d</w:t>
      </w:r>
      <w:r w:rsidR="000F5A89" w:rsidRPr="005F0490">
        <w:rPr>
          <w:rFonts w:cs="Arial"/>
          <w:color w:val="000000" w:themeColor="text1"/>
        </w:rPr>
        <w:t xml:space="preserve"> noteworthy academic performance differences between groups of district students</w:t>
      </w:r>
      <w:r>
        <w:rPr>
          <w:rFonts w:cs="Arial"/>
          <w:color w:val="000000" w:themeColor="text1"/>
        </w:rPr>
        <w:t xml:space="preserve"> and their state peers</w:t>
      </w:r>
      <w:r w:rsidR="000F5A89" w:rsidRPr="005F0490">
        <w:rPr>
          <w:rFonts w:cs="Arial"/>
          <w:color w:val="000000" w:themeColor="text1"/>
        </w:rPr>
        <w:t>.</w:t>
      </w:r>
    </w:p>
    <w:p w:rsidR="00E67EEE" w:rsidRDefault="000F5A89">
      <w:pPr>
        <w:pStyle w:val="ListParagraph"/>
        <w:tabs>
          <w:tab w:val="left" w:pos="360"/>
          <w:tab w:val="left" w:pos="1080"/>
          <w:tab w:val="left" w:pos="1440"/>
          <w:tab w:val="left" w:pos="5175"/>
        </w:tabs>
        <w:ind w:left="1080" w:hanging="360"/>
        <w:contextualSpacing w:val="0"/>
        <w:rPr>
          <w:rFonts w:cs="Arial"/>
          <w:color w:val="000000" w:themeColor="text1"/>
        </w:rPr>
      </w:pPr>
      <w:r w:rsidRPr="005F0490">
        <w:rPr>
          <w:rFonts w:cs="Arial"/>
          <w:color w:val="000000" w:themeColor="text1"/>
        </w:rPr>
        <w:t>1.</w:t>
      </w:r>
      <w:r w:rsidR="00976B1E">
        <w:rPr>
          <w:rFonts w:cs="Arial"/>
          <w:color w:val="000000" w:themeColor="text1"/>
        </w:rPr>
        <w:tab/>
      </w:r>
      <w:r w:rsidRPr="005F0490">
        <w:rPr>
          <w:rFonts w:cs="Arial"/>
          <w:color w:val="000000" w:themeColor="text1"/>
        </w:rPr>
        <w:t xml:space="preserve">For example, </w:t>
      </w:r>
      <w:r w:rsidR="008B70AE">
        <w:rPr>
          <w:rFonts w:cs="Arial"/>
          <w:color w:val="000000" w:themeColor="text1"/>
        </w:rPr>
        <w:t xml:space="preserve">in ELA </w:t>
      </w:r>
      <w:r w:rsidRPr="005F0490">
        <w:rPr>
          <w:rFonts w:cs="Arial"/>
          <w:color w:val="000000" w:themeColor="text1"/>
        </w:rPr>
        <w:t>51</w:t>
      </w:r>
      <w:r w:rsidR="00976B1E">
        <w:rPr>
          <w:rFonts w:cs="Arial"/>
          <w:color w:val="000000" w:themeColor="text1"/>
        </w:rPr>
        <w:t xml:space="preserve"> percent</w:t>
      </w:r>
      <w:r w:rsidRPr="005F0490">
        <w:rPr>
          <w:rFonts w:cs="Arial"/>
          <w:color w:val="000000" w:themeColor="text1"/>
        </w:rPr>
        <w:t xml:space="preserve"> of </w:t>
      </w:r>
      <w:r w:rsidR="00A56369">
        <w:rPr>
          <w:rFonts w:cs="Arial"/>
          <w:color w:val="000000" w:themeColor="text1"/>
        </w:rPr>
        <w:t xml:space="preserve">the </w:t>
      </w:r>
      <w:r w:rsidRPr="005F0490">
        <w:rPr>
          <w:rFonts w:cs="Arial"/>
          <w:color w:val="000000" w:themeColor="text1"/>
        </w:rPr>
        <w:t>district</w:t>
      </w:r>
      <w:r w:rsidR="00A56369">
        <w:rPr>
          <w:rFonts w:cs="Arial"/>
          <w:color w:val="000000" w:themeColor="text1"/>
        </w:rPr>
        <w:t>’s</w:t>
      </w:r>
      <w:r w:rsidRPr="005F0490">
        <w:rPr>
          <w:rFonts w:cs="Arial"/>
          <w:color w:val="000000" w:themeColor="text1"/>
        </w:rPr>
        <w:t xml:space="preserve"> </w:t>
      </w:r>
      <w:r>
        <w:rPr>
          <w:rFonts w:cs="Arial"/>
          <w:color w:val="000000" w:themeColor="text1"/>
        </w:rPr>
        <w:t>g</w:t>
      </w:r>
      <w:r w:rsidRPr="005F0490">
        <w:rPr>
          <w:rFonts w:cs="Arial"/>
          <w:color w:val="000000" w:themeColor="text1"/>
        </w:rPr>
        <w:t xml:space="preserve">rade 6 students </w:t>
      </w:r>
      <w:r w:rsidR="00976B1E">
        <w:rPr>
          <w:rFonts w:cs="Arial"/>
          <w:color w:val="000000" w:themeColor="text1"/>
        </w:rPr>
        <w:t>scored</w:t>
      </w:r>
      <w:r w:rsidR="00976B1E" w:rsidRPr="005F0490">
        <w:rPr>
          <w:rFonts w:cs="Arial"/>
          <w:color w:val="000000" w:themeColor="text1"/>
        </w:rPr>
        <w:t xml:space="preserve"> </w:t>
      </w:r>
      <w:r w:rsidR="003D3BF6">
        <w:rPr>
          <w:rFonts w:cs="Arial"/>
          <w:color w:val="000000" w:themeColor="text1"/>
        </w:rPr>
        <w:t xml:space="preserve">at Achievement </w:t>
      </w:r>
      <w:r w:rsidRPr="005F0490">
        <w:rPr>
          <w:rFonts w:cs="Arial"/>
          <w:color w:val="000000" w:themeColor="text1"/>
        </w:rPr>
        <w:t>Levels 4</w:t>
      </w:r>
      <w:r w:rsidR="003D3BF6">
        <w:rPr>
          <w:rFonts w:cs="Arial"/>
          <w:color w:val="000000" w:themeColor="text1"/>
        </w:rPr>
        <w:t xml:space="preserve"> and </w:t>
      </w:r>
      <w:r w:rsidRPr="005F0490">
        <w:rPr>
          <w:rFonts w:cs="Arial"/>
          <w:color w:val="000000" w:themeColor="text1"/>
        </w:rPr>
        <w:t>5</w:t>
      </w:r>
      <w:r w:rsidR="00056230">
        <w:rPr>
          <w:rFonts w:cs="Arial"/>
          <w:color w:val="000000" w:themeColor="text1"/>
        </w:rPr>
        <w:t xml:space="preserve"> </w:t>
      </w:r>
      <w:r w:rsidR="003D3BF6">
        <w:rPr>
          <w:rFonts w:cs="Arial"/>
          <w:color w:val="000000" w:themeColor="text1"/>
        </w:rPr>
        <w:t>(</w:t>
      </w:r>
      <w:r w:rsidR="00453B7A">
        <w:rPr>
          <w:rFonts w:cs="Arial"/>
          <w:color w:val="000000" w:themeColor="text1"/>
        </w:rPr>
        <w:t xml:space="preserve">Met </w:t>
      </w:r>
      <w:r w:rsidR="003D3BF6">
        <w:rPr>
          <w:rFonts w:cs="Arial"/>
          <w:color w:val="000000" w:themeColor="text1"/>
        </w:rPr>
        <w:t xml:space="preserve">or Exceeded </w:t>
      </w:r>
      <w:r w:rsidR="00453B7A">
        <w:rPr>
          <w:rFonts w:cs="Arial"/>
          <w:color w:val="000000" w:themeColor="text1"/>
        </w:rPr>
        <w:t>Expectations</w:t>
      </w:r>
      <w:r w:rsidR="003D3BF6">
        <w:rPr>
          <w:rFonts w:cs="Arial"/>
          <w:color w:val="000000" w:themeColor="text1"/>
        </w:rPr>
        <w:t>)</w:t>
      </w:r>
      <w:r w:rsidR="00E2616B">
        <w:rPr>
          <w:rFonts w:cs="Arial"/>
          <w:color w:val="000000" w:themeColor="text1"/>
        </w:rPr>
        <w:t>,</w:t>
      </w:r>
      <w:r w:rsidR="0083664A">
        <w:rPr>
          <w:rFonts w:cs="Arial"/>
          <w:color w:val="000000" w:themeColor="text1"/>
        </w:rPr>
        <w:t xml:space="preserve"> compared with</w:t>
      </w:r>
      <w:r w:rsidR="00E2616B">
        <w:rPr>
          <w:rFonts w:cs="Arial"/>
          <w:color w:val="000000" w:themeColor="text1"/>
        </w:rPr>
        <w:t xml:space="preserve"> 60</w:t>
      </w:r>
      <w:r w:rsidR="0083664A">
        <w:rPr>
          <w:rFonts w:cs="Arial"/>
          <w:color w:val="000000" w:themeColor="text1"/>
        </w:rPr>
        <w:t xml:space="preserve"> </w:t>
      </w:r>
      <w:r w:rsidR="00E2616B">
        <w:rPr>
          <w:rFonts w:cs="Arial"/>
          <w:color w:val="000000" w:themeColor="text1"/>
        </w:rPr>
        <w:t>percent of their state peers</w:t>
      </w:r>
      <w:r w:rsidRPr="005F0490">
        <w:rPr>
          <w:rFonts w:cs="Arial"/>
          <w:color w:val="000000" w:themeColor="text1"/>
        </w:rPr>
        <w:t xml:space="preserve">. </w:t>
      </w:r>
    </w:p>
    <w:p w:rsidR="008A1271" w:rsidRDefault="00956512">
      <w:pPr>
        <w:pStyle w:val="ListParagraph"/>
        <w:tabs>
          <w:tab w:val="left" w:pos="360"/>
          <w:tab w:val="left" w:pos="1080"/>
          <w:tab w:val="left" w:pos="1440"/>
          <w:tab w:val="left" w:pos="5175"/>
        </w:tabs>
        <w:ind w:left="1080" w:hanging="360"/>
        <w:contextualSpacing w:val="0"/>
        <w:rPr>
          <w:rFonts w:cs="Arial"/>
          <w:color w:val="000000" w:themeColor="text1"/>
        </w:rPr>
      </w:pPr>
      <w:r>
        <w:rPr>
          <w:rFonts w:cs="Arial"/>
          <w:color w:val="000000" w:themeColor="text1"/>
        </w:rPr>
        <w:t>2.</w:t>
      </w:r>
      <w:r>
        <w:rPr>
          <w:rFonts w:cs="Arial"/>
          <w:color w:val="000000" w:themeColor="text1"/>
        </w:rPr>
        <w:tab/>
      </w:r>
      <w:r w:rsidR="000F5A89" w:rsidRPr="005F0490">
        <w:rPr>
          <w:rFonts w:cs="Arial"/>
          <w:color w:val="000000" w:themeColor="text1"/>
        </w:rPr>
        <w:t xml:space="preserve">When disaggregated by gender, the </w:t>
      </w:r>
      <w:r w:rsidR="002376DA">
        <w:rPr>
          <w:rFonts w:cs="Arial"/>
          <w:color w:val="000000" w:themeColor="text1"/>
        </w:rPr>
        <w:t xml:space="preserve">2015-2016 PARCC </w:t>
      </w:r>
      <w:r w:rsidR="000F5A89" w:rsidRPr="005F0490">
        <w:rPr>
          <w:rFonts w:cs="Arial"/>
          <w:color w:val="000000" w:themeColor="text1"/>
        </w:rPr>
        <w:t>data indicate</w:t>
      </w:r>
      <w:r w:rsidR="00A56369">
        <w:rPr>
          <w:rFonts w:cs="Arial"/>
          <w:color w:val="000000" w:themeColor="text1"/>
        </w:rPr>
        <w:t>d</w:t>
      </w:r>
      <w:r w:rsidR="000F5A89" w:rsidRPr="005F0490">
        <w:rPr>
          <w:rFonts w:cs="Arial"/>
          <w:color w:val="000000" w:themeColor="text1"/>
        </w:rPr>
        <w:t xml:space="preserve"> that </w:t>
      </w:r>
      <w:r w:rsidR="008B70AE">
        <w:rPr>
          <w:rFonts w:cs="Arial"/>
          <w:color w:val="000000" w:themeColor="text1"/>
        </w:rPr>
        <w:t xml:space="preserve">in ELA </w:t>
      </w:r>
      <w:r w:rsidR="000F5A89" w:rsidRPr="005F0490">
        <w:rPr>
          <w:rFonts w:cs="Arial"/>
          <w:color w:val="000000" w:themeColor="text1"/>
        </w:rPr>
        <w:t>68</w:t>
      </w:r>
      <w:r w:rsidR="00976B1E">
        <w:rPr>
          <w:rFonts w:cs="Arial"/>
          <w:color w:val="000000" w:themeColor="text1"/>
        </w:rPr>
        <w:t xml:space="preserve"> percent</w:t>
      </w:r>
      <w:r w:rsidR="000F5A89" w:rsidRPr="005F0490">
        <w:rPr>
          <w:rFonts w:cs="Arial"/>
          <w:color w:val="000000" w:themeColor="text1"/>
        </w:rPr>
        <w:t xml:space="preserve"> of all </w:t>
      </w:r>
      <w:r w:rsidR="000F5A89">
        <w:rPr>
          <w:rFonts w:cs="Arial"/>
          <w:color w:val="000000" w:themeColor="text1"/>
        </w:rPr>
        <w:t>g</w:t>
      </w:r>
      <w:r w:rsidR="000F5A89" w:rsidRPr="005F0490">
        <w:rPr>
          <w:rFonts w:cs="Arial"/>
          <w:color w:val="000000" w:themeColor="text1"/>
        </w:rPr>
        <w:t xml:space="preserve">rade 6 </w:t>
      </w:r>
      <w:r w:rsidR="00976B1E">
        <w:rPr>
          <w:rFonts w:cs="Arial"/>
          <w:color w:val="000000" w:themeColor="text1"/>
        </w:rPr>
        <w:t>f</w:t>
      </w:r>
      <w:r w:rsidR="00976B1E" w:rsidRPr="005F0490">
        <w:rPr>
          <w:rFonts w:cs="Arial"/>
          <w:color w:val="000000" w:themeColor="text1"/>
        </w:rPr>
        <w:t xml:space="preserve">emale </w:t>
      </w:r>
      <w:r w:rsidR="000F5A89" w:rsidRPr="005F0490">
        <w:rPr>
          <w:rFonts w:cs="Arial"/>
          <w:color w:val="000000" w:themeColor="text1"/>
        </w:rPr>
        <w:t>students and 33</w:t>
      </w:r>
      <w:r w:rsidR="00976B1E">
        <w:rPr>
          <w:rFonts w:cs="Arial"/>
          <w:color w:val="000000" w:themeColor="text1"/>
        </w:rPr>
        <w:t xml:space="preserve"> percent</w:t>
      </w:r>
      <w:r w:rsidR="000F5A89" w:rsidRPr="005F0490">
        <w:rPr>
          <w:rFonts w:cs="Arial"/>
          <w:color w:val="000000" w:themeColor="text1"/>
        </w:rPr>
        <w:t xml:space="preserve"> of all </w:t>
      </w:r>
      <w:r w:rsidR="000F5A89">
        <w:rPr>
          <w:rFonts w:cs="Arial"/>
          <w:color w:val="000000" w:themeColor="text1"/>
        </w:rPr>
        <w:t>g</w:t>
      </w:r>
      <w:r w:rsidR="000F5A89" w:rsidRPr="005F0490">
        <w:rPr>
          <w:rFonts w:cs="Arial"/>
          <w:color w:val="000000" w:themeColor="text1"/>
        </w:rPr>
        <w:t xml:space="preserve">rade 6 male students </w:t>
      </w:r>
      <w:r w:rsidR="00976B1E">
        <w:rPr>
          <w:rFonts w:cs="Arial"/>
          <w:color w:val="000000" w:themeColor="text1"/>
        </w:rPr>
        <w:t>scored</w:t>
      </w:r>
      <w:r w:rsidR="00976B1E" w:rsidRPr="005F0490">
        <w:rPr>
          <w:rFonts w:cs="Arial"/>
          <w:color w:val="000000" w:themeColor="text1"/>
        </w:rPr>
        <w:t xml:space="preserve"> </w:t>
      </w:r>
      <w:r w:rsidR="003D3BF6">
        <w:rPr>
          <w:rFonts w:cs="Arial"/>
          <w:color w:val="000000" w:themeColor="text1"/>
        </w:rPr>
        <w:t xml:space="preserve">at </w:t>
      </w:r>
      <w:r w:rsidR="008B70AE">
        <w:rPr>
          <w:rFonts w:cs="Arial"/>
          <w:color w:val="000000" w:themeColor="text1"/>
        </w:rPr>
        <w:t xml:space="preserve">Achievement </w:t>
      </w:r>
      <w:r w:rsidR="003D3BF6">
        <w:rPr>
          <w:rFonts w:cs="Arial"/>
          <w:color w:val="000000" w:themeColor="text1"/>
        </w:rPr>
        <w:t>Levels 4 and 5</w:t>
      </w:r>
      <w:r w:rsidR="000F5A89" w:rsidRPr="005F0490">
        <w:rPr>
          <w:rFonts w:cs="Arial"/>
          <w:color w:val="000000" w:themeColor="text1"/>
        </w:rPr>
        <w:t xml:space="preserve">. While </w:t>
      </w:r>
      <w:r w:rsidR="008B70AE">
        <w:rPr>
          <w:rFonts w:cs="Arial"/>
          <w:color w:val="000000" w:themeColor="text1"/>
        </w:rPr>
        <w:t xml:space="preserve">in ELA </w:t>
      </w:r>
      <w:r w:rsidR="000F5A89" w:rsidRPr="005F0490">
        <w:rPr>
          <w:rFonts w:cs="Arial"/>
          <w:color w:val="000000" w:themeColor="text1"/>
        </w:rPr>
        <w:t xml:space="preserve">the district’s </w:t>
      </w:r>
      <w:r w:rsidR="00453B7A">
        <w:rPr>
          <w:rFonts w:cs="Arial"/>
          <w:color w:val="000000" w:themeColor="text1"/>
        </w:rPr>
        <w:t xml:space="preserve">grade 6 </w:t>
      </w:r>
      <w:r w:rsidR="000F5A89" w:rsidRPr="005F0490">
        <w:rPr>
          <w:rFonts w:cs="Arial"/>
          <w:color w:val="000000" w:themeColor="text1"/>
        </w:rPr>
        <w:t>female</w:t>
      </w:r>
      <w:r w:rsidR="00453B7A">
        <w:rPr>
          <w:rFonts w:cs="Arial"/>
          <w:color w:val="000000" w:themeColor="text1"/>
        </w:rPr>
        <w:t>s</w:t>
      </w:r>
      <w:r w:rsidR="000F5A89" w:rsidRPr="005F0490">
        <w:rPr>
          <w:rFonts w:cs="Arial"/>
          <w:color w:val="000000" w:themeColor="text1"/>
        </w:rPr>
        <w:t xml:space="preserve"> </w:t>
      </w:r>
      <w:r w:rsidR="00453B7A">
        <w:rPr>
          <w:rFonts w:cs="Arial"/>
          <w:color w:val="000000" w:themeColor="text1"/>
        </w:rPr>
        <w:t xml:space="preserve">scored </w:t>
      </w:r>
      <w:r w:rsidR="003D3BF6">
        <w:rPr>
          <w:rFonts w:cs="Arial"/>
          <w:color w:val="000000" w:themeColor="text1"/>
        </w:rPr>
        <w:t xml:space="preserve">at Levels 4 and 5 </w:t>
      </w:r>
      <w:r w:rsidR="00453B7A">
        <w:rPr>
          <w:rFonts w:cs="Arial"/>
          <w:color w:val="000000" w:themeColor="text1"/>
        </w:rPr>
        <w:t>at</w:t>
      </w:r>
      <w:r w:rsidR="000F5A89" w:rsidRPr="005F0490">
        <w:rPr>
          <w:rFonts w:cs="Arial"/>
          <w:color w:val="000000" w:themeColor="text1"/>
        </w:rPr>
        <w:t xml:space="preserve"> the same </w:t>
      </w:r>
      <w:r w:rsidR="00453B7A">
        <w:rPr>
          <w:rFonts w:cs="Arial"/>
          <w:color w:val="000000" w:themeColor="text1"/>
        </w:rPr>
        <w:t xml:space="preserve">rate </w:t>
      </w:r>
      <w:r w:rsidR="00976B1E">
        <w:rPr>
          <w:rFonts w:cs="Arial"/>
          <w:color w:val="000000" w:themeColor="text1"/>
        </w:rPr>
        <w:t xml:space="preserve">as </w:t>
      </w:r>
      <w:r w:rsidR="000F5A89">
        <w:rPr>
          <w:rFonts w:cs="Arial"/>
          <w:color w:val="000000" w:themeColor="text1"/>
        </w:rPr>
        <w:t>g</w:t>
      </w:r>
      <w:r w:rsidR="000F5A89" w:rsidRPr="005F0490">
        <w:rPr>
          <w:rFonts w:cs="Arial"/>
          <w:color w:val="000000" w:themeColor="text1"/>
        </w:rPr>
        <w:t xml:space="preserve">rade 6 females </w:t>
      </w:r>
      <w:r>
        <w:rPr>
          <w:rFonts w:cs="Arial"/>
          <w:color w:val="000000" w:themeColor="text1"/>
        </w:rPr>
        <w:t>across</w:t>
      </w:r>
      <w:r w:rsidRPr="005F0490">
        <w:rPr>
          <w:rFonts w:cs="Arial"/>
          <w:color w:val="000000" w:themeColor="text1"/>
        </w:rPr>
        <w:t xml:space="preserve"> </w:t>
      </w:r>
      <w:r w:rsidR="000F5A89" w:rsidRPr="005F0490">
        <w:rPr>
          <w:rFonts w:cs="Arial"/>
          <w:color w:val="000000" w:themeColor="text1"/>
        </w:rPr>
        <w:t xml:space="preserve">the </w:t>
      </w:r>
      <w:r w:rsidR="00976B1E">
        <w:rPr>
          <w:rFonts w:cs="Arial"/>
          <w:color w:val="000000" w:themeColor="text1"/>
        </w:rPr>
        <w:t>s</w:t>
      </w:r>
      <w:r w:rsidR="00976B1E" w:rsidRPr="005F0490">
        <w:rPr>
          <w:rFonts w:cs="Arial"/>
          <w:color w:val="000000" w:themeColor="text1"/>
        </w:rPr>
        <w:t xml:space="preserve">tate </w:t>
      </w:r>
      <w:r w:rsidR="000F5A89" w:rsidRPr="005F0490">
        <w:rPr>
          <w:rFonts w:cs="Arial"/>
          <w:color w:val="000000" w:themeColor="text1"/>
        </w:rPr>
        <w:t>(68</w:t>
      </w:r>
      <w:r w:rsidR="00976B1E">
        <w:rPr>
          <w:rFonts w:cs="Arial"/>
          <w:color w:val="000000" w:themeColor="text1"/>
        </w:rPr>
        <w:t xml:space="preserve"> percent</w:t>
      </w:r>
      <w:r w:rsidR="000F5A89" w:rsidRPr="005F0490">
        <w:rPr>
          <w:rFonts w:cs="Arial"/>
          <w:color w:val="000000" w:themeColor="text1"/>
        </w:rPr>
        <w:t xml:space="preserve">), </w:t>
      </w:r>
      <w:r>
        <w:rPr>
          <w:rFonts w:cs="Arial"/>
          <w:color w:val="000000" w:themeColor="text1"/>
        </w:rPr>
        <w:t xml:space="preserve">only </w:t>
      </w:r>
      <w:r w:rsidR="00453B7A">
        <w:rPr>
          <w:rFonts w:cs="Arial"/>
          <w:color w:val="000000" w:themeColor="text1"/>
        </w:rPr>
        <w:t xml:space="preserve">33 percent of </w:t>
      </w:r>
      <w:r w:rsidR="000F5A89" w:rsidRPr="005F0490">
        <w:rPr>
          <w:rFonts w:cs="Arial"/>
          <w:color w:val="000000" w:themeColor="text1"/>
        </w:rPr>
        <w:t xml:space="preserve">the </w:t>
      </w:r>
      <w:r w:rsidR="00453B7A">
        <w:rPr>
          <w:rFonts w:cs="Arial"/>
          <w:color w:val="000000" w:themeColor="text1"/>
        </w:rPr>
        <w:t xml:space="preserve">district’s </w:t>
      </w:r>
      <w:r w:rsidR="00976B1E">
        <w:rPr>
          <w:rFonts w:cs="Arial"/>
          <w:color w:val="000000" w:themeColor="text1"/>
        </w:rPr>
        <w:t xml:space="preserve">grade 6 </w:t>
      </w:r>
      <w:r w:rsidR="000F5A89" w:rsidRPr="005F0490">
        <w:rPr>
          <w:rFonts w:cs="Arial"/>
          <w:color w:val="000000" w:themeColor="text1"/>
        </w:rPr>
        <w:t>male</w:t>
      </w:r>
      <w:r w:rsidR="00453B7A">
        <w:rPr>
          <w:rFonts w:cs="Arial"/>
          <w:color w:val="000000" w:themeColor="text1"/>
        </w:rPr>
        <w:t>s</w:t>
      </w:r>
      <w:r w:rsidR="000F5A89" w:rsidRPr="005F0490">
        <w:rPr>
          <w:rFonts w:cs="Arial"/>
          <w:color w:val="000000" w:themeColor="text1"/>
        </w:rPr>
        <w:t xml:space="preserve"> rate </w:t>
      </w:r>
      <w:r w:rsidR="00453B7A">
        <w:rPr>
          <w:rFonts w:cs="Arial"/>
          <w:color w:val="000000" w:themeColor="text1"/>
        </w:rPr>
        <w:t xml:space="preserve">scored </w:t>
      </w:r>
      <w:r w:rsidR="003D3BF6">
        <w:rPr>
          <w:rFonts w:cs="Arial"/>
          <w:color w:val="000000" w:themeColor="text1"/>
        </w:rPr>
        <w:t>at Levels 4 and 5</w:t>
      </w:r>
      <w:r w:rsidR="00453B7A">
        <w:rPr>
          <w:rFonts w:cs="Arial"/>
          <w:color w:val="000000" w:themeColor="text1"/>
        </w:rPr>
        <w:t xml:space="preserve">, compared with </w:t>
      </w:r>
      <w:r>
        <w:rPr>
          <w:rFonts w:cs="Arial"/>
          <w:color w:val="000000" w:themeColor="text1"/>
        </w:rPr>
        <w:t>53 percent of their state peers</w:t>
      </w:r>
      <w:r w:rsidR="000F5A89" w:rsidRPr="005F0490">
        <w:rPr>
          <w:rFonts w:cs="Arial"/>
          <w:color w:val="000000" w:themeColor="text1"/>
        </w:rPr>
        <w:t>.</w:t>
      </w:r>
    </w:p>
    <w:p w:rsidR="000F5A89" w:rsidRPr="005F0490" w:rsidRDefault="008B70AE" w:rsidP="005D3CC7">
      <w:pPr>
        <w:pStyle w:val="ListParagraph"/>
        <w:numPr>
          <w:ilvl w:val="1"/>
          <w:numId w:val="45"/>
        </w:numPr>
        <w:tabs>
          <w:tab w:val="left" w:pos="5175"/>
        </w:tabs>
        <w:ind w:left="1440"/>
        <w:contextualSpacing w:val="0"/>
        <w:rPr>
          <w:rFonts w:cs="Arial"/>
          <w:color w:val="000000" w:themeColor="text1"/>
        </w:rPr>
      </w:pPr>
      <w:r>
        <w:rPr>
          <w:rFonts w:cs="Arial"/>
          <w:color w:val="000000" w:themeColor="text1"/>
        </w:rPr>
        <w:t xml:space="preserve">ESE’s </w:t>
      </w:r>
      <w:r w:rsidR="000F5A89" w:rsidRPr="005F0490">
        <w:rPr>
          <w:rFonts w:cs="Arial"/>
          <w:color w:val="000000" w:themeColor="text1"/>
        </w:rPr>
        <w:t>2015-16 PARCC ELA results show</w:t>
      </w:r>
      <w:r w:rsidR="00A56369">
        <w:rPr>
          <w:rFonts w:cs="Arial"/>
          <w:color w:val="000000" w:themeColor="text1"/>
        </w:rPr>
        <w:t>ed</w:t>
      </w:r>
      <w:r w:rsidR="000F5A89" w:rsidRPr="005F0490">
        <w:rPr>
          <w:rFonts w:cs="Arial"/>
          <w:color w:val="000000" w:themeColor="text1"/>
        </w:rPr>
        <w:t xml:space="preserve"> similar performance gaps between male and female students in </w:t>
      </w:r>
      <w:r w:rsidR="000F5A89">
        <w:rPr>
          <w:rFonts w:cs="Arial"/>
          <w:color w:val="000000" w:themeColor="text1"/>
        </w:rPr>
        <w:t>g</w:t>
      </w:r>
      <w:r w:rsidR="000F5A89" w:rsidRPr="005F0490">
        <w:rPr>
          <w:rFonts w:cs="Arial"/>
          <w:color w:val="000000" w:themeColor="text1"/>
        </w:rPr>
        <w:t>rades 7 and 8.</w:t>
      </w:r>
    </w:p>
    <w:p w:rsidR="000F5A89" w:rsidRPr="005F0490" w:rsidRDefault="008B70AE" w:rsidP="005D3CC7">
      <w:pPr>
        <w:pStyle w:val="ListParagraph"/>
        <w:numPr>
          <w:ilvl w:val="1"/>
          <w:numId w:val="45"/>
        </w:numPr>
        <w:tabs>
          <w:tab w:val="left" w:pos="5175"/>
        </w:tabs>
        <w:ind w:left="1440"/>
        <w:contextualSpacing w:val="0"/>
        <w:rPr>
          <w:rFonts w:cs="Arial"/>
          <w:color w:val="000000" w:themeColor="text1"/>
        </w:rPr>
      </w:pPr>
      <w:r>
        <w:rPr>
          <w:rFonts w:cs="Arial"/>
          <w:color w:val="000000" w:themeColor="text1"/>
        </w:rPr>
        <w:t>ESE’s</w:t>
      </w:r>
      <w:r w:rsidR="000F5A89" w:rsidRPr="005F0490">
        <w:rPr>
          <w:rFonts w:cs="Arial"/>
          <w:color w:val="000000" w:themeColor="text1"/>
        </w:rPr>
        <w:t xml:space="preserve"> 2015-</w:t>
      </w:r>
      <w:r w:rsidR="00976B1E">
        <w:rPr>
          <w:rFonts w:cs="Arial"/>
          <w:color w:val="000000" w:themeColor="text1"/>
        </w:rPr>
        <w:t>20</w:t>
      </w:r>
      <w:r w:rsidR="000F5A89" w:rsidRPr="005F0490">
        <w:rPr>
          <w:rFonts w:cs="Arial"/>
          <w:color w:val="000000" w:themeColor="text1"/>
        </w:rPr>
        <w:t xml:space="preserve">16 PARCC </w:t>
      </w:r>
      <w:r w:rsidR="00976B1E">
        <w:rPr>
          <w:rFonts w:cs="Arial"/>
          <w:color w:val="000000" w:themeColor="text1"/>
        </w:rPr>
        <w:t>m</w:t>
      </w:r>
      <w:r w:rsidR="00976B1E" w:rsidRPr="005F0490">
        <w:rPr>
          <w:rFonts w:cs="Arial"/>
          <w:color w:val="000000" w:themeColor="text1"/>
        </w:rPr>
        <w:t xml:space="preserve">ath </w:t>
      </w:r>
      <w:r w:rsidR="000F5A89" w:rsidRPr="005F0490">
        <w:rPr>
          <w:rFonts w:cs="Arial"/>
          <w:color w:val="000000" w:themeColor="text1"/>
        </w:rPr>
        <w:t>results also show</w:t>
      </w:r>
      <w:r w:rsidR="00A56369">
        <w:rPr>
          <w:rFonts w:cs="Arial"/>
          <w:color w:val="000000" w:themeColor="text1"/>
        </w:rPr>
        <w:t>ed</w:t>
      </w:r>
      <w:r w:rsidR="000F5A89" w:rsidRPr="005F0490">
        <w:rPr>
          <w:rFonts w:cs="Arial"/>
          <w:color w:val="000000" w:themeColor="text1"/>
        </w:rPr>
        <w:t xml:space="preserve"> </w:t>
      </w:r>
      <w:r w:rsidR="002376DA">
        <w:rPr>
          <w:rFonts w:cs="Arial"/>
          <w:color w:val="000000" w:themeColor="text1"/>
        </w:rPr>
        <w:t xml:space="preserve">Transitional </w:t>
      </w:r>
      <w:r w:rsidR="00956512">
        <w:rPr>
          <w:rFonts w:cs="Arial"/>
          <w:color w:val="000000" w:themeColor="text1"/>
        </w:rPr>
        <w:t xml:space="preserve">Composite Performance Index </w:t>
      </w:r>
      <w:r w:rsidR="000F5A89" w:rsidRPr="005F0490">
        <w:rPr>
          <w:rFonts w:cs="Arial"/>
          <w:color w:val="000000" w:themeColor="text1"/>
        </w:rPr>
        <w:t xml:space="preserve">gaps between district students and </w:t>
      </w:r>
      <w:r w:rsidR="00976B1E">
        <w:rPr>
          <w:rFonts w:cs="Arial"/>
          <w:color w:val="000000" w:themeColor="text1"/>
        </w:rPr>
        <w:t>their s</w:t>
      </w:r>
      <w:r w:rsidR="00976B1E" w:rsidRPr="005F0490">
        <w:rPr>
          <w:rFonts w:cs="Arial"/>
          <w:color w:val="000000" w:themeColor="text1"/>
        </w:rPr>
        <w:t xml:space="preserve">tate </w:t>
      </w:r>
      <w:r w:rsidR="00976B1E">
        <w:rPr>
          <w:rFonts w:cs="Arial"/>
          <w:color w:val="000000" w:themeColor="text1"/>
        </w:rPr>
        <w:t>peers</w:t>
      </w:r>
      <w:r w:rsidR="00976B1E" w:rsidRPr="005F0490">
        <w:rPr>
          <w:rFonts w:cs="Arial"/>
          <w:color w:val="000000" w:themeColor="text1"/>
        </w:rPr>
        <w:t xml:space="preserve"> </w:t>
      </w:r>
      <w:r w:rsidR="000F5A89" w:rsidRPr="005F0490">
        <w:rPr>
          <w:rFonts w:cs="Arial"/>
          <w:color w:val="000000" w:themeColor="text1"/>
        </w:rPr>
        <w:t xml:space="preserve">in </w:t>
      </w:r>
      <w:r w:rsidR="000F5A89">
        <w:rPr>
          <w:rFonts w:cs="Arial"/>
          <w:color w:val="000000" w:themeColor="text1"/>
        </w:rPr>
        <w:t>g</w:t>
      </w:r>
      <w:r w:rsidR="000F5A89" w:rsidRPr="005F0490">
        <w:rPr>
          <w:rFonts w:cs="Arial"/>
          <w:color w:val="000000" w:themeColor="text1"/>
        </w:rPr>
        <w:t>rades 6, 7</w:t>
      </w:r>
      <w:r w:rsidR="00976B1E">
        <w:rPr>
          <w:rFonts w:cs="Arial"/>
          <w:color w:val="000000" w:themeColor="text1"/>
        </w:rPr>
        <w:t>,</w:t>
      </w:r>
      <w:r w:rsidR="000F5A89" w:rsidRPr="005F0490">
        <w:rPr>
          <w:rFonts w:cs="Arial"/>
          <w:color w:val="000000" w:themeColor="text1"/>
        </w:rPr>
        <w:t xml:space="preserve"> and 8. </w:t>
      </w:r>
    </w:p>
    <w:p w:rsidR="000F5A89" w:rsidRPr="005F0490" w:rsidRDefault="000F5A89" w:rsidP="005D3CC7">
      <w:pPr>
        <w:pStyle w:val="ListParagraph"/>
        <w:numPr>
          <w:ilvl w:val="0"/>
          <w:numId w:val="21"/>
        </w:numPr>
        <w:tabs>
          <w:tab w:val="left" w:pos="5175"/>
        </w:tabs>
        <w:ind w:left="720"/>
        <w:contextualSpacing w:val="0"/>
        <w:rPr>
          <w:rFonts w:cs="Arial"/>
          <w:b/>
          <w:color w:val="000000" w:themeColor="text1"/>
        </w:rPr>
      </w:pPr>
      <w:r w:rsidRPr="005F0490">
        <w:rPr>
          <w:rFonts w:cs="Arial"/>
          <w:color w:val="000000" w:themeColor="text1"/>
        </w:rPr>
        <w:t>A district administrator indicated that the district needs to “get stronger” in disaggregating student data.</w:t>
      </w:r>
    </w:p>
    <w:p w:rsidR="000F5A89" w:rsidRDefault="00EB5669" w:rsidP="00A93BB6">
      <w:pPr>
        <w:tabs>
          <w:tab w:val="left" w:pos="5175"/>
        </w:tabs>
        <w:rPr>
          <w:rFonts w:cs="Arial"/>
          <w:color w:val="000000" w:themeColor="text1"/>
        </w:rPr>
      </w:pPr>
      <w:r w:rsidRPr="00EB5669">
        <w:rPr>
          <w:rFonts w:cs="Arial"/>
          <w:b/>
          <w:color w:val="000000" w:themeColor="text1"/>
        </w:rPr>
        <w:t>Impact:</w:t>
      </w:r>
      <w:r w:rsidR="005D3CC7">
        <w:rPr>
          <w:rFonts w:cs="Arial"/>
          <w:color w:val="000000" w:themeColor="text1"/>
        </w:rPr>
        <w:t xml:space="preserve"> </w:t>
      </w:r>
      <w:r w:rsidR="000F5A89">
        <w:rPr>
          <w:rFonts w:cs="Arial"/>
          <w:color w:val="000000" w:themeColor="text1"/>
        </w:rPr>
        <w:t>Without analysis</w:t>
      </w:r>
      <w:r w:rsidR="00BD3B95">
        <w:rPr>
          <w:rFonts w:cs="Arial"/>
          <w:color w:val="000000" w:themeColor="text1"/>
        </w:rPr>
        <w:t xml:space="preserve"> of disaggregated and aggregated data</w:t>
      </w:r>
      <w:r w:rsidR="000F5A89">
        <w:rPr>
          <w:rFonts w:cs="Arial"/>
          <w:color w:val="000000" w:themeColor="text1"/>
        </w:rPr>
        <w:t>, t</w:t>
      </w:r>
      <w:r w:rsidR="000F5A89" w:rsidRPr="005F0490">
        <w:rPr>
          <w:rFonts w:cs="Arial"/>
          <w:color w:val="000000" w:themeColor="text1"/>
        </w:rPr>
        <w:t xml:space="preserve">eachers </w:t>
      </w:r>
      <w:r w:rsidR="00BD3B95">
        <w:rPr>
          <w:rFonts w:cs="Arial"/>
          <w:color w:val="000000" w:themeColor="text1"/>
        </w:rPr>
        <w:t xml:space="preserve">do not have sufficient information to adjust instruction and </w:t>
      </w:r>
      <w:r w:rsidR="000F5A89" w:rsidRPr="005F0490">
        <w:rPr>
          <w:rFonts w:cs="Arial"/>
          <w:color w:val="000000" w:themeColor="text1"/>
        </w:rPr>
        <w:t xml:space="preserve">provide support and interventions to </w:t>
      </w:r>
      <w:r w:rsidR="00BD3B95">
        <w:rPr>
          <w:rFonts w:cs="Arial"/>
          <w:color w:val="000000" w:themeColor="text1"/>
        </w:rPr>
        <w:t xml:space="preserve">all </w:t>
      </w:r>
      <w:r w:rsidR="000F5A89" w:rsidRPr="005F0490">
        <w:rPr>
          <w:rFonts w:cs="Arial"/>
          <w:color w:val="000000" w:themeColor="text1"/>
        </w:rPr>
        <w:t xml:space="preserve">students. </w:t>
      </w:r>
    </w:p>
    <w:p w:rsidR="00010182" w:rsidRDefault="00010182" w:rsidP="00A93BB6">
      <w:pPr>
        <w:tabs>
          <w:tab w:val="left" w:pos="5175"/>
        </w:tabs>
        <w:rPr>
          <w:rFonts w:cs="Arial"/>
          <w:color w:val="000000" w:themeColor="text1"/>
        </w:rPr>
      </w:pPr>
    </w:p>
    <w:p w:rsidR="00010182" w:rsidRDefault="00010182" w:rsidP="00A93BB6">
      <w:pPr>
        <w:tabs>
          <w:tab w:val="left" w:pos="5175"/>
        </w:tabs>
        <w:rPr>
          <w:rFonts w:cs="Arial"/>
          <w:color w:val="000000" w:themeColor="text1"/>
        </w:rPr>
      </w:pPr>
    </w:p>
    <w:p w:rsidR="00010182" w:rsidRDefault="00010182" w:rsidP="00A93BB6">
      <w:pPr>
        <w:tabs>
          <w:tab w:val="left" w:pos="5175"/>
        </w:tabs>
        <w:rPr>
          <w:rFonts w:cs="Arial"/>
          <w:color w:val="000000" w:themeColor="text1"/>
        </w:rPr>
      </w:pPr>
    </w:p>
    <w:p w:rsidR="00010182" w:rsidRDefault="00010182" w:rsidP="00A93BB6">
      <w:pPr>
        <w:tabs>
          <w:tab w:val="left" w:pos="5175"/>
        </w:tabs>
        <w:rPr>
          <w:rFonts w:cs="Arial"/>
          <w:color w:val="000000" w:themeColor="text1"/>
        </w:rPr>
      </w:pPr>
    </w:p>
    <w:p w:rsidR="00010182" w:rsidRPr="005F0490" w:rsidRDefault="00010182" w:rsidP="00A93BB6">
      <w:pPr>
        <w:tabs>
          <w:tab w:val="left" w:pos="5175"/>
        </w:tabs>
        <w:rPr>
          <w:rFonts w:cs="Arial"/>
          <w:color w:val="000000" w:themeColor="text1"/>
        </w:rPr>
      </w:pPr>
    </w:p>
    <w:p w:rsidR="006E1E6A" w:rsidRPr="003657AA" w:rsidRDefault="003657AA" w:rsidP="00A93BB6">
      <w:pPr>
        <w:tabs>
          <w:tab w:val="left" w:pos="360"/>
          <w:tab w:val="left" w:pos="720"/>
          <w:tab w:val="left" w:pos="1080"/>
          <w:tab w:val="left" w:pos="1440"/>
          <w:tab w:val="left" w:pos="1800"/>
          <w:tab w:val="left" w:pos="2160"/>
          <w:tab w:val="left" w:pos="2520"/>
          <w:tab w:val="left" w:pos="2880"/>
        </w:tabs>
        <w:rPr>
          <w:b/>
          <w:sz w:val="24"/>
          <w:szCs w:val="24"/>
        </w:rPr>
      </w:pPr>
      <w:r w:rsidRPr="003657AA">
        <w:rPr>
          <w:b/>
          <w:sz w:val="24"/>
          <w:szCs w:val="24"/>
        </w:rPr>
        <w:lastRenderedPageBreak/>
        <w:t>Recommendation</w:t>
      </w:r>
    </w:p>
    <w:p w:rsidR="000F5A89" w:rsidRPr="00275B13" w:rsidRDefault="00C6520A" w:rsidP="00C6520A">
      <w:pPr>
        <w:tabs>
          <w:tab w:val="left" w:pos="360"/>
          <w:tab w:val="left" w:pos="720"/>
        </w:tabs>
        <w:ind w:left="360" w:hanging="360"/>
        <w:rPr>
          <w:b/>
        </w:rPr>
      </w:pPr>
      <w:r>
        <w:rPr>
          <w:b/>
        </w:rPr>
        <w:t>1.</w:t>
      </w:r>
      <w:r>
        <w:rPr>
          <w:b/>
        </w:rPr>
        <w:tab/>
      </w:r>
      <w:r w:rsidR="00B237BA">
        <w:rPr>
          <w:b/>
        </w:rPr>
        <w:t>The d</w:t>
      </w:r>
      <w:r w:rsidR="00B237BA" w:rsidRPr="00275B13">
        <w:rPr>
          <w:b/>
        </w:rPr>
        <w:t xml:space="preserve">istrict </w:t>
      </w:r>
      <w:r w:rsidR="000F5A89" w:rsidRPr="00275B13">
        <w:rPr>
          <w:b/>
        </w:rPr>
        <w:t xml:space="preserve">should </w:t>
      </w:r>
      <w:r w:rsidR="00B237BA">
        <w:rPr>
          <w:b/>
        </w:rPr>
        <w:t>enhance its assessment system by</w:t>
      </w:r>
      <w:r w:rsidR="00B237BA" w:rsidDel="00B237BA">
        <w:rPr>
          <w:b/>
        </w:rPr>
        <w:t xml:space="preserve"> </w:t>
      </w:r>
      <w:r w:rsidR="00B237BA" w:rsidRPr="00275B13">
        <w:rPr>
          <w:b/>
        </w:rPr>
        <w:t>disaggregat</w:t>
      </w:r>
      <w:r w:rsidR="00B237BA">
        <w:rPr>
          <w:b/>
        </w:rPr>
        <w:t xml:space="preserve">ing </w:t>
      </w:r>
      <w:r w:rsidR="000F5A89" w:rsidRPr="00275B13">
        <w:rPr>
          <w:b/>
        </w:rPr>
        <w:t xml:space="preserve">student </w:t>
      </w:r>
      <w:r w:rsidR="00B237BA">
        <w:rPr>
          <w:b/>
        </w:rPr>
        <w:t xml:space="preserve">performance </w:t>
      </w:r>
      <w:r w:rsidR="000F5A89" w:rsidRPr="00275B13">
        <w:rPr>
          <w:b/>
        </w:rPr>
        <w:t xml:space="preserve">data </w:t>
      </w:r>
      <w:r w:rsidR="00B237BA">
        <w:rPr>
          <w:b/>
        </w:rPr>
        <w:t xml:space="preserve">and include in </w:t>
      </w:r>
      <w:r w:rsidR="0042126E">
        <w:rPr>
          <w:b/>
        </w:rPr>
        <w:t>all</w:t>
      </w:r>
      <w:r w:rsidR="00B237BA">
        <w:rPr>
          <w:b/>
        </w:rPr>
        <w:t xml:space="preserve"> planning documents SMART goals based on disaggregated student performance data</w:t>
      </w:r>
      <w:r w:rsidR="000F5A89" w:rsidRPr="00275B13">
        <w:rPr>
          <w:b/>
        </w:rPr>
        <w:t xml:space="preserve">. </w:t>
      </w:r>
    </w:p>
    <w:p w:rsidR="000F5A89" w:rsidRPr="00262FCF" w:rsidRDefault="000F5A89" w:rsidP="00C6520A">
      <w:pPr>
        <w:pStyle w:val="ListParagraph"/>
        <w:numPr>
          <w:ilvl w:val="0"/>
          <w:numId w:val="22"/>
        </w:numPr>
        <w:ind w:left="720"/>
        <w:contextualSpacing w:val="0"/>
      </w:pPr>
      <w:r w:rsidRPr="00262FCF">
        <w:t xml:space="preserve">District and school based staff should develop </w:t>
      </w:r>
      <w:r w:rsidR="00B237BA">
        <w:t>specific strategies, timelines, and clear expectations for the use of disaggregated data districtwide</w:t>
      </w:r>
      <w:r w:rsidRPr="00262FCF">
        <w:t xml:space="preserve">. </w:t>
      </w:r>
    </w:p>
    <w:p w:rsidR="00E67EEE" w:rsidRDefault="00355E92">
      <w:pPr>
        <w:pStyle w:val="ListParagraph"/>
        <w:numPr>
          <w:ilvl w:val="0"/>
          <w:numId w:val="22"/>
        </w:numPr>
        <w:ind w:left="720"/>
        <w:contextualSpacing w:val="0"/>
      </w:pPr>
      <w:r>
        <w:t>All planning documents</w:t>
      </w:r>
      <w:r w:rsidR="000F5A89" w:rsidRPr="00262FCF">
        <w:t xml:space="preserve"> should contain SMART goals which are based on disaggregated student</w:t>
      </w:r>
      <w:r w:rsidR="00B237BA">
        <w:t xml:space="preserve"> </w:t>
      </w:r>
      <w:r w:rsidR="000F5A89" w:rsidRPr="00262FCF">
        <w:t xml:space="preserve">achievement data.  </w:t>
      </w:r>
    </w:p>
    <w:p w:rsidR="000F5A89" w:rsidRPr="00DB0F91" w:rsidRDefault="000F5A89" w:rsidP="00A93BB6">
      <w:pPr>
        <w:pStyle w:val="ListParagraph"/>
        <w:autoSpaceDE w:val="0"/>
        <w:autoSpaceDN w:val="0"/>
        <w:adjustRightInd w:val="0"/>
        <w:ind w:left="0"/>
        <w:contextualSpacing w:val="0"/>
        <w:jc w:val="both"/>
      </w:pPr>
      <w:r w:rsidRPr="008E3015">
        <w:rPr>
          <w:b/>
        </w:rPr>
        <w:t>Benefits</w:t>
      </w:r>
      <w:r w:rsidRPr="00262FCF">
        <w:t xml:space="preserve">: </w:t>
      </w:r>
      <w:r w:rsidR="00B237BA">
        <w:t>I</w:t>
      </w:r>
      <w:r w:rsidRPr="00262FCF">
        <w:t xml:space="preserve">mplementing these recommendations will </w:t>
      </w:r>
      <w:r w:rsidR="00B237BA">
        <w:t>mean a substantially expanded ability to monitor</w:t>
      </w:r>
      <w:r w:rsidRPr="00262FCF">
        <w:t xml:space="preserve"> students’ academic progress</w:t>
      </w:r>
      <w:r w:rsidR="00BA55EE">
        <w:t xml:space="preserve"> and to accurately measure achievement, which will lead to improved classroom instruction and student support services, enhanced curriculum, and more well-informed educational policy and decision making</w:t>
      </w:r>
      <w:r w:rsidRPr="00262FCF">
        <w:t>.</w:t>
      </w:r>
      <w:r>
        <w:t xml:space="preserve">  </w:t>
      </w:r>
    </w:p>
    <w:p w:rsidR="008E314D" w:rsidRDefault="00041398" w:rsidP="008E314D">
      <w:pPr>
        <w:pStyle w:val="Section"/>
        <w:tabs>
          <w:tab w:val="left" w:pos="360"/>
          <w:tab w:val="left" w:pos="720"/>
          <w:tab w:val="left" w:pos="1080"/>
          <w:tab w:val="left" w:pos="1440"/>
          <w:tab w:val="left" w:pos="1800"/>
          <w:tab w:val="left" w:pos="2160"/>
          <w:tab w:val="left" w:pos="2520"/>
          <w:tab w:val="left" w:pos="2880"/>
        </w:tabs>
      </w:pPr>
      <w:bookmarkStart w:id="11" w:name="_Toc457547370"/>
      <w:r w:rsidRPr="00041398">
        <w:lastRenderedPageBreak/>
        <w:t>Student Support</w:t>
      </w:r>
      <w:bookmarkEnd w:id="11"/>
      <w:r w:rsidR="00216887">
        <w:t xml:space="preserve"> </w:t>
      </w:r>
    </w:p>
    <w:p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rsidR="000F5A89" w:rsidRDefault="002775BF" w:rsidP="000F5A89">
      <w:r>
        <w:t xml:space="preserve">One of the strategic objectives listed in the strategic plan and in the District Improvement Plan (DIP) is that the needs of all learners will be consistently anticipated, planned for, and addressed by all staff. To that end, the </w:t>
      </w:r>
      <w:r w:rsidR="000F5A89">
        <w:t xml:space="preserve">district has consistently used systems across all levels to identify and provide support for students who are not performing at grade level. Further, the district has clearly communicated its expectations for meeting the needs of all learners and has provided teachers with support and professional development. </w:t>
      </w:r>
    </w:p>
    <w:p w:rsidR="000F5A89" w:rsidRDefault="00FF100D" w:rsidP="000F5A89">
      <w:r>
        <w:t>Response to Intervention (</w:t>
      </w:r>
      <w:r w:rsidR="000F5A89">
        <w:t>RtI</w:t>
      </w:r>
      <w:r>
        <w:t>)</w:t>
      </w:r>
      <w:r w:rsidR="000F5A89">
        <w:t>, also referred to as data me</w:t>
      </w:r>
      <w:r w:rsidR="00B169D3">
        <w:t xml:space="preserve">etings in this district, are held </w:t>
      </w:r>
      <w:r w:rsidR="000F5A89">
        <w:t xml:space="preserve">in the elementary schools three times per year after the administration of benchmark assessments. </w:t>
      </w:r>
      <w:r w:rsidR="00B169D3">
        <w:t>During these meetings, s</w:t>
      </w:r>
      <w:r w:rsidR="000F5A89">
        <w:t xml:space="preserve">tudents are identified for support and interventions such as Title </w:t>
      </w:r>
      <w:r>
        <w:t xml:space="preserve">I </w:t>
      </w:r>
      <w:r w:rsidR="000F5A89">
        <w:t xml:space="preserve">reading or math (in the three Title </w:t>
      </w:r>
      <w:r>
        <w:t xml:space="preserve">I </w:t>
      </w:r>
      <w:r w:rsidR="000F5A89">
        <w:t>school</w:t>
      </w:r>
      <w:r w:rsidR="00B169D3">
        <w:t xml:space="preserve">s), </w:t>
      </w:r>
      <w:r w:rsidR="008163F1">
        <w:t>small-</w:t>
      </w:r>
      <w:r w:rsidR="00B169D3">
        <w:t xml:space="preserve">group pull-out by </w:t>
      </w:r>
      <w:r w:rsidR="000F5A89">
        <w:t xml:space="preserve">reading specialists, and small in-class support from the classroom teachers. </w:t>
      </w:r>
    </w:p>
    <w:p w:rsidR="000F5A89" w:rsidRDefault="00FF100D" w:rsidP="000F5A89">
      <w:r>
        <w:t>Middle-</w:t>
      </w:r>
      <w:r w:rsidR="000F5A89">
        <w:t>school teachers meet twice per seven-day cycle in interdisciplinary teams that include a special educator to plan instruction for different developmental levels. The middle school offers intervention classes in reading, math</w:t>
      </w:r>
      <w:r>
        <w:t>,</w:t>
      </w:r>
      <w:r w:rsidR="000F5A89">
        <w:t xml:space="preserve"> and study skills.</w:t>
      </w:r>
    </w:p>
    <w:p w:rsidR="000F5A89" w:rsidRDefault="00FF100D" w:rsidP="000F5A89">
      <w:r>
        <w:t>G</w:t>
      </w:r>
      <w:r w:rsidR="000F5A89">
        <w:t xml:space="preserve">rade </w:t>
      </w:r>
      <w:r>
        <w:t xml:space="preserve">9 </w:t>
      </w:r>
      <w:r w:rsidR="000F5A89">
        <w:t xml:space="preserve">teachers at the high school meet three times per cycle during the first semester, and twice per cycle in the second semester. These interdisciplinary teams include a special educator and are designed to </w:t>
      </w:r>
      <w:r>
        <w:t xml:space="preserve">enable </w:t>
      </w:r>
      <w:r w:rsidR="000F5A89">
        <w:t>teachers to focus on student</w:t>
      </w:r>
      <w:r>
        <w:t>s’</w:t>
      </w:r>
      <w:r w:rsidR="000F5A89">
        <w:t xml:space="preserve"> needs and provide </w:t>
      </w:r>
      <w:r w:rsidR="002D7528">
        <w:t xml:space="preserve">the </w:t>
      </w:r>
      <w:r w:rsidR="000F5A89">
        <w:t xml:space="preserve">support and confidence </w:t>
      </w:r>
      <w:r w:rsidR="002D7528">
        <w:t xml:space="preserve">necessary </w:t>
      </w:r>
      <w:r w:rsidR="000F5A89">
        <w:t xml:space="preserve">for students to be successful.  </w:t>
      </w:r>
    </w:p>
    <w:p w:rsidR="000F5A89" w:rsidRDefault="000F5A89" w:rsidP="000F5A89">
      <w:r>
        <w:t xml:space="preserve">The middle school and </w:t>
      </w:r>
      <w:r w:rsidR="00C15575">
        <w:t xml:space="preserve">the </w:t>
      </w:r>
      <w:r>
        <w:t xml:space="preserve">high school offer </w:t>
      </w:r>
      <w:r w:rsidR="00FF100D">
        <w:t>after-</w:t>
      </w:r>
      <w:r>
        <w:t>school support for students as needed. In addition, the district provides a late school van twice a week for students who need transportation.</w:t>
      </w:r>
    </w:p>
    <w:p w:rsidR="000F5A89" w:rsidRDefault="000F5A89" w:rsidP="000F5A89">
      <w:r>
        <w:t>Student Study Teams (SST</w:t>
      </w:r>
      <w:r w:rsidR="00FF100D">
        <w:t>s</w:t>
      </w:r>
      <w:r>
        <w:t xml:space="preserve">) meet regularly in each school. Teams at the middle school include </w:t>
      </w:r>
      <w:r w:rsidR="00FF100D">
        <w:t xml:space="preserve">the </w:t>
      </w:r>
      <w:r>
        <w:t xml:space="preserve">principal, </w:t>
      </w:r>
      <w:r w:rsidR="00FF100D">
        <w:t xml:space="preserve">the </w:t>
      </w:r>
      <w:r>
        <w:t xml:space="preserve">assistant principal, </w:t>
      </w:r>
      <w:r w:rsidR="00FF100D">
        <w:t xml:space="preserve">the </w:t>
      </w:r>
      <w:r>
        <w:t xml:space="preserve">referring teacher, </w:t>
      </w:r>
      <w:r w:rsidR="00FF100D">
        <w:t xml:space="preserve">the </w:t>
      </w:r>
      <w:r>
        <w:t xml:space="preserve">school psychologist, </w:t>
      </w:r>
      <w:r w:rsidR="00FF100D">
        <w:t xml:space="preserve">a </w:t>
      </w:r>
      <w:r>
        <w:t xml:space="preserve">social worker, </w:t>
      </w:r>
      <w:r w:rsidR="00FF100D">
        <w:t xml:space="preserve">the </w:t>
      </w:r>
      <w:r>
        <w:t>school nurse</w:t>
      </w:r>
      <w:r w:rsidR="00FF100D">
        <w:t>,</w:t>
      </w:r>
      <w:r>
        <w:t xml:space="preserve"> and </w:t>
      </w:r>
      <w:r w:rsidR="00FF100D">
        <w:t xml:space="preserve">a </w:t>
      </w:r>
      <w:r>
        <w:t xml:space="preserve">guidance counselor. These meetings provide all teachers with another opportunity to </w:t>
      </w:r>
      <w:r w:rsidR="008F4A88">
        <w:t xml:space="preserve">refer </w:t>
      </w:r>
      <w:r>
        <w:t xml:space="preserve">students who continue to struggle. Teachers work with the team to develop new strategies to try in-class </w:t>
      </w:r>
      <w:r w:rsidR="007F2812">
        <w:t xml:space="preserve">and to </w:t>
      </w:r>
      <w:r>
        <w:t>obtain additional interventions.</w:t>
      </w:r>
    </w:p>
    <w:p w:rsidR="000F5A89" w:rsidRDefault="002775BF" w:rsidP="000F5A89">
      <w:r>
        <w:t>P</w:t>
      </w:r>
      <w:r w:rsidR="000F5A89">
        <w:t>rofessional development in Universal Design for Learning (UDL), an instructional framework with the goals of reaching all learners</w:t>
      </w:r>
      <w:r w:rsidR="00486811">
        <w:t>,</w:t>
      </w:r>
      <w:r w:rsidR="000F5A89">
        <w:t xml:space="preserve"> including students with disabilities and English</w:t>
      </w:r>
      <w:r w:rsidR="005D3976">
        <w:t xml:space="preserve"> </w:t>
      </w:r>
      <w:r w:rsidR="000F5A89">
        <w:t xml:space="preserve">language learners, </w:t>
      </w:r>
      <w:r w:rsidR="00A651F2">
        <w:t xml:space="preserve">has been </w:t>
      </w:r>
      <w:r w:rsidR="000F5A89">
        <w:t xml:space="preserve">provided to all staff. Principals now look for and are beginning to notice more elements of UDL being used in classrooms. Additionally, </w:t>
      </w:r>
      <w:r w:rsidR="00853345">
        <w:t xml:space="preserve">in 96 percent of the classrooms observed districtwide </w:t>
      </w:r>
      <w:r w:rsidR="000F5A89">
        <w:t xml:space="preserve">the review team found moderate </w:t>
      </w:r>
      <w:r w:rsidR="00023EC6">
        <w:t xml:space="preserve">and </w:t>
      </w:r>
      <w:r w:rsidR="000F5A89">
        <w:t xml:space="preserve">strong evidence of appropriate differentiation of instruction </w:t>
      </w:r>
      <w:r w:rsidR="00A651F2">
        <w:t xml:space="preserve">Also, </w:t>
      </w:r>
      <w:r w:rsidR="000F5A89">
        <w:t>the DIP</w:t>
      </w:r>
      <w:r w:rsidR="003C0FC1">
        <w:t xml:space="preserve"> </w:t>
      </w:r>
      <w:r w:rsidR="00A651F2">
        <w:t xml:space="preserve">states </w:t>
      </w:r>
      <w:r w:rsidR="003C0FC1">
        <w:t>that</w:t>
      </w:r>
      <w:r w:rsidR="000F5A89">
        <w:t xml:space="preserve">, as a measure of progress, </w:t>
      </w:r>
      <w:r w:rsidR="0014062F">
        <w:t>by June 2016</w:t>
      </w:r>
      <w:r w:rsidR="005D3976">
        <w:t xml:space="preserve"> </w:t>
      </w:r>
      <w:r w:rsidR="000F5A89">
        <w:t xml:space="preserve">85 percent of teachers </w:t>
      </w:r>
      <w:r w:rsidR="005D3976">
        <w:t xml:space="preserve">will </w:t>
      </w:r>
      <w:r w:rsidR="000F5A89">
        <w:t xml:space="preserve">demonstrate </w:t>
      </w:r>
      <w:r w:rsidR="005D3976">
        <w:t>“</w:t>
      </w:r>
      <w:r w:rsidR="000F5A89">
        <w:t xml:space="preserve">use of </w:t>
      </w:r>
      <w:r w:rsidR="005D3976">
        <w:t>an accessibility strategy (</w:t>
      </w:r>
      <w:r w:rsidR="000F5A89">
        <w:t xml:space="preserve">UDL </w:t>
      </w:r>
      <w:r w:rsidR="005D3976">
        <w:t xml:space="preserve">and/or Skillful Teacher strategies) </w:t>
      </w:r>
      <w:r w:rsidR="000F5A89">
        <w:t>in their instruction</w:t>
      </w:r>
      <w:r w:rsidR="005D3976">
        <w:t>”</w:t>
      </w:r>
      <w:r w:rsidR="000F5A89">
        <w:t xml:space="preserve"> during unannounced observations.</w:t>
      </w:r>
    </w:p>
    <w:p w:rsidR="00A254DE" w:rsidRPr="00E5550A" w:rsidRDefault="00A254DE" w:rsidP="00A254DE">
      <w:r w:rsidRPr="00E5550A">
        <w:lastRenderedPageBreak/>
        <w:t xml:space="preserve">The district has established policies and practices to support the career readiness of its graduates. Students K-12 </w:t>
      </w:r>
      <w:r w:rsidR="00A651F2" w:rsidRPr="00E5550A">
        <w:t xml:space="preserve">learn </w:t>
      </w:r>
      <w:r w:rsidRPr="00E5550A">
        <w:t>about the world of work, vocations available to them, skills needed in industry</w:t>
      </w:r>
      <w:r w:rsidR="00A651F2" w:rsidRPr="00E5550A">
        <w:t>,</w:t>
      </w:r>
      <w:r w:rsidRPr="00E5550A">
        <w:t xml:space="preserve"> and respect for the dignity of work. The career development process is provided by guidance counselors, classroom teachers, advisors</w:t>
      </w:r>
      <w:r w:rsidR="00023EC6" w:rsidRPr="00E5550A">
        <w:t>,</w:t>
      </w:r>
      <w:r w:rsidRPr="00E5550A">
        <w:t xml:space="preserve"> and the self-responsibility of students.  </w:t>
      </w:r>
    </w:p>
    <w:p w:rsidR="00A254DE" w:rsidRPr="00E5550A" w:rsidRDefault="00A254DE" w:rsidP="00A254DE">
      <w:r w:rsidRPr="00E5550A">
        <w:t xml:space="preserve">Students </w:t>
      </w:r>
      <w:r w:rsidR="00B923C8" w:rsidRPr="00E5550A">
        <w:t xml:space="preserve">participate in </w:t>
      </w:r>
      <w:r w:rsidRPr="00E5550A">
        <w:t xml:space="preserve">a wide </w:t>
      </w:r>
      <w:r w:rsidR="00760F98" w:rsidRPr="00E5550A">
        <w:t xml:space="preserve">range </w:t>
      </w:r>
      <w:r w:rsidRPr="00E5550A">
        <w:t>of career awareness, exploratory</w:t>
      </w:r>
      <w:r w:rsidR="00760F98" w:rsidRPr="00E5550A">
        <w:t>,</w:t>
      </w:r>
      <w:r w:rsidRPr="00E5550A">
        <w:t xml:space="preserve"> and immersion activities that enable them to make more informed decisions about college and career. The activities begin with a series of </w:t>
      </w:r>
      <w:r w:rsidR="00760F98" w:rsidRPr="00E5550A">
        <w:t>age-</w:t>
      </w:r>
      <w:r w:rsidRPr="00E5550A">
        <w:t xml:space="preserve">appropriate experiences that introduce </w:t>
      </w:r>
      <w:r w:rsidR="00486811" w:rsidRPr="00E5550A">
        <w:t>elementary-</w:t>
      </w:r>
      <w:r w:rsidRPr="00E5550A">
        <w:t>school children to occupations that exist in the community. Students progress through more structured career awareness, exploratory</w:t>
      </w:r>
      <w:r w:rsidR="00760F98" w:rsidRPr="00E5550A">
        <w:t>,</w:t>
      </w:r>
      <w:r w:rsidRPr="00E5550A">
        <w:t xml:space="preserve"> and immersion experiences as they move through middle school and into high school. Interests and specific career options are identified through exploratory classrooms, clubs</w:t>
      </w:r>
      <w:r w:rsidR="00760F98" w:rsidRPr="00E5550A">
        <w:t>,</w:t>
      </w:r>
      <w:r w:rsidRPr="00E5550A">
        <w:t xml:space="preserve"> and after- school activities. This process is supported by Naviance, a web-based </w:t>
      </w:r>
      <w:r w:rsidR="00486811" w:rsidRPr="00E5550A">
        <w:t>career-</w:t>
      </w:r>
      <w:r w:rsidRPr="00E5550A">
        <w:t xml:space="preserve">interest assessment tool. Immersion experiences provide </w:t>
      </w:r>
      <w:r w:rsidR="00760F98" w:rsidRPr="00E5550A">
        <w:t>high-</w:t>
      </w:r>
      <w:r w:rsidRPr="00E5550A">
        <w:t>school students with direct hands-on participation in community-based volunteer work and internship</w:t>
      </w:r>
      <w:r w:rsidR="00760F98" w:rsidRPr="00E5550A">
        <w:t>s</w:t>
      </w:r>
      <w:r w:rsidRPr="00E5550A">
        <w:t xml:space="preserve">.   </w:t>
      </w:r>
    </w:p>
    <w:p w:rsidR="00A254DE" w:rsidRDefault="00A254DE" w:rsidP="00A254DE">
      <w:r w:rsidRPr="00E5550A">
        <w:t xml:space="preserve">The creation of many </w:t>
      </w:r>
      <w:r w:rsidR="00760F98" w:rsidRPr="00E5550A">
        <w:t>high-</w:t>
      </w:r>
      <w:r w:rsidRPr="00E5550A">
        <w:t>quality career development opportunities by the district at the elementary, middle</w:t>
      </w:r>
      <w:r w:rsidR="00760F98" w:rsidRPr="00E5550A">
        <w:t>,</w:t>
      </w:r>
      <w:r w:rsidRPr="00E5550A">
        <w:t xml:space="preserve"> and high school</w:t>
      </w:r>
      <w:r w:rsidR="00760F98" w:rsidRPr="00E5550A">
        <w:t>s</w:t>
      </w:r>
      <w:r w:rsidRPr="00E5550A">
        <w:t xml:space="preserve"> has enabled students to be career ready upon graduation. The </w:t>
      </w:r>
      <w:r w:rsidR="00B923C8" w:rsidRPr="00E5550A">
        <w:t xml:space="preserve">district’s </w:t>
      </w:r>
      <w:r w:rsidRPr="00E5550A">
        <w:t>student support system</w:t>
      </w:r>
      <w:r>
        <w:rPr>
          <w:sz w:val="24"/>
          <w:szCs w:val="24"/>
        </w:rPr>
        <w:t xml:space="preserve"> for career readiness should be considered best practice and </w:t>
      </w:r>
      <w:r w:rsidR="00243DC0">
        <w:rPr>
          <w:sz w:val="24"/>
          <w:szCs w:val="24"/>
        </w:rPr>
        <w:t xml:space="preserve">is </w:t>
      </w:r>
      <w:r>
        <w:rPr>
          <w:sz w:val="24"/>
          <w:szCs w:val="24"/>
        </w:rPr>
        <w:t>worthy of replication.</w:t>
      </w:r>
    </w:p>
    <w:p w:rsidR="002E153B" w:rsidRPr="006E1E6A" w:rsidRDefault="009637D8" w:rsidP="002E153B">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9637D8">
        <w:rPr>
          <w:sz w:val="24"/>
          <w:szCs w:val="24"/>
        </w:rPr>
        <w:t>Strength</w:t>
      </w:r>
      <w:r w:rsidR="00946DE8">
        <w:rPr>
          <w:sz w:val="24"/>
          <w:szCs w:val="24"/>
        </w:rPr>
        <w:t xml:space="preserve"> Finding</w:t>
      </w:r>
      <w:r w:rsidRPr="009637D8">
        <w:rPr>
          <w:sz w:val="24"/>
          <w:szCs w:val="24"/>
        </w:rPr>
        <w:t>s</w:t>
      </w:r>
    </w:p>
    <w:p w:rsidR="00E67EEE" w:rsidRPr="00C97C0E" w:rsidRDefault="00C97C0E" w:rsidP="00C97C0E">
      <w:pPr>
        <w:tabs>
          <w:tab w:val="left" w:pos="360"/>
          <w:tab w:val="left" w:pos="720"/>
        </w:tabs>
        <w:ind w:left="360" w:hanging="360"/>
        <w:rPr>
          <w:b/>
        </w:rPr>
      </w:pPr>
      <w:r>
        <w:rPr>
          <w:b/>
        </w:rPr>
        <w:t>1.</w:t>
      </w:r>
      <w:r>
        <w:rPr>
          <w:b/>
        </w:rPr>
        <w:tab/>
      </w:r>
      <w:r w:rsidR="00A254DE" w:rsidRPr="00C97C0E">
        <w:rPr>
          <w:b/>
        </w:rPr>
        <w:t xml:space="preserve">The district has systems in place at all levels to identify and provide interventions for students who are not performing at grade level. </w:t>
      </w:r>
    </w:p>
    <w:p w:rsidR="00E67EEE" w:rsidRDefault="00A254DE">
      <w:pPr>
        <w:pStyle w:val="ListParagraph"/>
        <w:numPr>
          <w:ilvl w:val="0"/>
          <w:numId w:val="24"/>
        </w:numPr>
        <w:contextualSpacing w:val="0"/>
      </w:pPr>
      <w:r>
        <w:t>There are common practices at each level to identify and provide support for students who are not working at grade level.</w:t>
      </w:r>
    </w:p>
    <w:p w:rsidR="00E67EEE" w:rsidRDefault="00A254DE">
      <w:pPr>
        <w:pStyle w:val="ListParagraph"/>
        <w:numPr>
          <w:ilvl w:val="0"/>
          <w:numId w:val="23"/>
        </w:numPr>
        <w:ind w:left="1080"/>
        <w:contextualSpacing w:val="0"/>
      </w:pPr>
      <w:r>
        <w:t xml:space="preserve">Interviewees reported and documents confirmed that there are </w:t>
      </w:r>
      <w:r w:rsidR="00FE3A4F">
        <w:t>Response to Intervention (</w:t>
      </w:r>
      <w:r>
        <w:t>RtI</w:t>
      </w:r>
      <w:r w:rsidR="00FE3A4F">
        <w:t xml:space="preserve">) </w:t>
      </w:r>
      <w:r>
        <w:t>data meetings, Student Study Teams</w:t>
      </w:r>
      <w:r w:rsidR="00FE3A4F">
        <w:t xml:space="preserve"> (SSTs)</w:t>
      </w:r>
      <w:r>
        <w:t>, and interventions for reading at the elementary level.</w:t>
      </w:r>
    </w:p>
    <w:p w:rsidR="00E67EEE" w:rsidRDefault="00FE3A4F">
      <w:pPr>
        <w:pStyle w:val="ListParagraph"/>
        <w:numPr>
          <w:ilvl w:val="1"/>
          <w:numId w:val="23"/>
        </w:numPr>
        <w:contextualSpacing w:val="0"/>
      </w:pPr>
      <w:r>
        <w:t xml:space="preserve">RtI </w:t>
      </w:r>
      <w:r w:rsidR="00A254DE">
        <w:t xml:space="preserve">meetings take place three times per year and include the elementary curriculum director, </w:t>
      </w:r>
      <w:r>
        <w:t xml:space="preserve">the </w:t>
      </w:r>
      <w:r w:rsidR="00A254DE">
        <w:t xml:space="preserve">reading specialist, </w:t>
      </w:r>
      <w:r>
        <w:t xml:space="preserve">the </w:t>
      </w:r>
      <w:r w:rsidR="00A254DE">
        <w:t>literacy coach</w:t>
      </w:r>
      <w:r w:rsidR="003C0FC1">
        <w:t xml:space="preserve">, </w:t>
      </w:r>
      <w:r w:rsidR="00A254DE">
        <w:t>and Title</w:t>
      </w:r>
      <w:r w:rsidR="00B923C8">
        <w:t xml:space="preserve"> </w:t>
      </w:r>
      <w:r>
        <w:t>I</w:t>
      </w:r>
      <w:r w:rsidR="00A254DE">
        <w:t xml:space="preserve"> teachers at three of the five elementary schools. </w:t>
      </w:r>
    </w:p>
    <w:p w:rsidR="00E67EEE" w:rsidRDefault="00A254DE">
      <w:pPr>
        <w:pStyle w:val="ListParagraph"/>
        <w:numPr>
          <w:ilvl w:val="1"/>
          <w:numId w:val="23"/>
        </w:numPr>
        <w:contextualSpacing w:val="0"/>
      </w:pPr>
      <w:r>
        <w:t xml:space="preserve">Using the results of benchmark data, students receive Title </w:t>
      </w:r>
      <w:r w:rsidR="00FE3A4F">
        <w:t xml:space="preserve">I </w:t>
      </w:r>
      <w:r>
        <w:t>reading and math support, small group in-class support from classroom teacher</w:t>
      </w:r>
      <w:r w:rsidR="00FE3A4F">
        <w:t>s,</w:t>
      </w:r>
      <w:r>
        <w:t xml:space="preserve"> or </w:t>
      </w:r>
      <w:r w:rsidR="00FE3A4F">
        <w:t>small-</w:t>
      </w:r>
      <w:r>
        <w:t xml:space="preserve">group targeted support from the reading specialist. </w:t>
      </w:r>
    </w:p>
    <w:p w:rsidR="00A254DE" w:rsidRDefault="00A254DE" w:rsidP="00FE3A4F">
      <w:pPr>
        <w:pStyle w:val="ListParagraph"/>
        <w:numPr>
          <w:ilvl w:val="1"/>
          <w:numId w:val="23"/>
        </w:numPr>
        <w:contextualSpacing w:val="0"/>
      </w:pPr>
      <w:r>
        <w:t xml:space="preserve">Elementary teachers can refer students to SSTs when students </w:t>
      </w:r>
      <w:r w:rsidR="00FE3A4F">
        <w:t xml:space="preserve">continue to struggle </w:t>
      </w:r>
      <w:r>
        <w:t xml:space="preserve">after interventions have been tried through the RtI process. The SST process, outlined in documents provided by the district, gives elementary teachers another opportunity to </w:t>
      </w:r>
      <w:r w:rsidR="007C726E">
        <w:t xml:space="preserve">refer </w:t>
      </w:r>
      <w:r>
        <w:t xml:space="preserve">struggling students and get suggestions for additional interventions. </w:t>
      </w:r>
    </w:p>
    <w:p w:rsidR="00A254DE" w:rsidRDefault="00A254DE" w:rsidP="00FE3A4F">
      <w:pPr>
        <w:pStyle w:val="ListParagraph"/>
        <w:numPr>
          <w:ilvl w:val="1"/>
          <w:numId w:val="23"/>
        </w:numPr>
        <w:contextualSpacing w:val="0"/>
      </w:pPr>
      <w:r>
        <w:lastRenderedPageBreak/>
        <w:t xml:space="preserve">The SST Documentation Form lists a </w:t>
      </w:r>
      <w:r w:rsidR="00FE3A4F">
        <w:t xml:space="preserve">range </w:t>
      </w:r>
      <w:r>
        <w:t xml:space="preserve">of curriculum and </w:t>
      </w:r>
      <w:r w:rsidR="00FE3A4F">
        <w:t xml:space="preserve">instruction </w:t>
      </w:r>
      <w:r>
        <w:t>modifications; it also refers teachers to the District Curriculum Accommodation Plan on the district website for more accommodations.</w:t>
      </w:r>
    </w:p>
    <w:p w:rsidR="00E67EEE" w:rsidRDefault="00A254DE">
      <w:pPr>
        <w:pStyle w:val="ListParagraph"/>
        <w:numPr>
          <w:ilvl w:val="0"/>
          <w:numId w:val="23"/>
        </w:numPr>
        <w:ind w:left="1080"/>
        <w:contextualSpacing w:val="0"/>
      </w:pPr>
      <w:r>
        <w:t xml:space="preserve">Interviewees reported and </w:t>
      </w:r>
      <w:r w:rsidR="00FE3A4F">
        <w:t xml:space="preserve">a </w:t>
      </w:r>
      <w:r>
        <w:t xml:space="preserve">document </w:t>
      </w:r>
      <w:r w:rsidR="00FE3A4F">
        <w:t xml:space="preserve">review indicated </w:t>
      </w:r>
      <w:r>
        <w:t xml:space="preserve">that </w:t>
      </w:r>
      <w:r w:rsidR="00FE3A4F">
        <w:t>middle-</w:t>
      </w:r>
      <w:r>
        <w:t>school</w:t>
      </w:r>
      <w:r w:rsidR="00FE3A4F">
        <w:t xml:space="preserve"> </w:t>
      </w:r>
      <w:r>
        <w:t xml:space="preserve">teachers have multiple </w:t>
      </w:r>
      <w:r w:rsidR="00B169D3">
        <w:t>avenues to discuss and receive</w:t>
      </w:r>
      <w:r>
        <w:t xml:space="preserve"> support for struggling students.</w:t>
      </w:r>
    </w:p>
    <w:p w:rsidR="00A254DE" w:rsidRDefault="00A254DE" w:rsidP="00FE3A4F">
      <w:pPr>
        <w:pStyle w:val="ListParagraph"/>
        <w:numPr>
          <w:ilvl w:val="1"/>
          <w:numId w:val="23"/>
        </w:numPr>
        <w:contextualSpacing w:val="0"/>
      </w:pPr>
      <w:r>
        <w:t xml:space="preserve"> </w:t>
      </w:r>
      <w:r w:rsidR="003C0FC1">
        <w:t>In</w:t>
      </w:r>
      <w:r>
        <w:t xml:space="preserve"> </w:t>
      </w:r>
      <w:r w:rsidR="003C0FC1">
        <w:t>grade-</w:t>
      </w:r>
      <w:r>
        <w:t xml:space="preserve">level meetings twice per seven-day cycle teachers from interdisciplinary teams plan instruction for </w:t>
      </w:r>
      <w:r w:rsidR="003C0FC1">
        <w:t xml:space="preserve">students at </w:t>
      </w:r>
      <w:r>
        <w:t>different developmental levels</w:t>
      </w:r>
    </w:p>
    <w:p w:rsidR="00A254DE" w:rsidRDefault="003C0FC1" w:rsidP="00FE3A4F">
      <w:pPr>
        <w:pStyle w:val="ListParagraph"/>
        <w:numPr>
          <w:ilvl w:val="1"/>
          <w:numId w:val="23"/>
        </w:numPr>
        <w:contextualSpacing w:val="0"/>
      </w:pPr>
      <w:r>
        <w:t>Members of the</w:t>
      </w:r>
      <w:r w:rsidR="00A254DE">
        <w:t xml:space="preserve"> </w:t>
      </w:r>
      <w:r>
        <w:t>middle-</w:t>
      </w:r>
      <w:r w:rsidR="00A254DE">
        <w:t>school</w:t>
      </w:r>
      <w:r w:rsidR="00F64AC2">
        <w:t>’s</w:t>
      </w:r>
      <w:r w:rsidR="00A254DE">
        <w:t xml:space="preserve"> SST </w:t>
      </w:r>
      <w:r>
        <w:t xml:space="preserve">include </w:t>
      </w:r>
      <w:r w:rsidR="00A254DE">
        <w:t xml:space="preserve">the referring teacher, </w:t>
      </w:r>
      <w:r>
        <w:t xml:space="preserve">the </w:t>
      </w:r>
      <w:r w:rsidR="00A254DE">
        <w:t xml:space="preserve">principal, </w:t>
      </w:r>
      <w:r>
        <w:t xml:space="preserve">the </w:t>
      </w:r>
      <w:r w:rsidR="00A254DE">
        <w:t xml:space="preserve">assistant principal, </w:t>
      </w:r>
      <w:r>
        <w:t xml:space="preserve">the </w:t>
      </w:r>
      <w:r w:rsidR="00A254DE">
        <w:t xml:space="preserve">school psychologist, </w:t>
      </w:r>
      <w:r>
        <w:t xml:space="preserve">a </w:t>
      </w:r>
      <w:r w:rsidR="00A254DE">
        <w:t xml:space="preserve">social worker, </w:t>
      </w:r>
      <w:r>
        <w:t xml:space="preserve">the </w:t>
      </w:r>
      <w:r w:rsidR="00A254DE">
        <w:t xml:space="preserve">school nurse, and </w:t>
      </w:r>
      <w:r>
        <w:t xml:space="preserve">a </w:t>
      </w:r>
      <w:r w:rsidR="00A254DE">
        <w:t xml:space="preserve">guidance counselor. </w:t>
      </w:r>
    </w:p>
    <w:p w:rsidR="00A254DE" w:rsidRDefault="00A254DE" w:rsidP="00CF22DD">
      <w:pPr>
        <w:pStyle w:val="ListParagraph"/>
        <w:numPr>
          <w:ilvl w:val="1"/>
          <w:numId w:val="23"/>
        </w:numPr>
        <w:contextualSpacing w:val="0"/>
      </w:pPr>
      <w:r>
        <w:t xml:space="preserve">The review team </w:t>
      </w:r>
      <w:r w:rsidR="003C0FC1">
        <w:t>was told</w:t>
      </w:r>
      <w:r>
        <w:t xml:space="preserve"> that in addition to </w:t>
      </w:r>
      <w:r w:rsidR="003C0FC1">
        <w:t xml:space="preserve">the </w:t>
      </w:r>
      <w:r>
        <w:t>SST a “status” meeting</w:t>
      </w:r>
      <w:r w:rsidR="00753514">
        <w:t>,</w:t>
      </w:r>
      <w:r>
        <w:t xml:space="preserve"> conducted with all support personnel including the school psychologist</w:t>
      </w:r>
      <w:r w:rsidR="00753514">
        <w:t>,</w:t>
      </w:r>
      <w:r>
        <w:t xml:space="preserve"> address</w:t>
      </w:r>
      <w:r w:rsidR="00753514">
        <w:t>es</w:t>
      </w:r>
      <w:r>
        <w:t xml:space="preserve"> student</w:t>
      </w:r>
      <w:r w:rsidR="003C0FC1">
        <w:t>s’</w:t>
      </w:r>
      <w:r>
        <w:t xml:space="preserve"> academic and non-academic needs. </w:t>
      </w:r>
    </w:p>
    <w:p w:rsidR="00A254DE" w:rsidRDefault="003C0FC1" w:rsidP="00CF22DD">
      <w:pPr>
        <w:pStyle w:val="ListParagraph"/>
        <w:numPr>
          <w:ilvl w:val="1"/>
          <w:numId w:val="23"/>
        </w:numPr>
        <w:contextualSpacing w:val="0"/>
      </w:pPr>
      <w:r>
        <w:t>Interviewees said and a</w:t>
      </w:r>
      <w:r w:rsidR="00A254DE">
        <w:t xml:space="preserve"> document </w:t>
      </w:r>
      <w:r>
        <w:t>review confirmed</w:t>
      </w:r>
      <w:r w:rsidR="00A254DE">
        <w:t xml:space="preserve"> that the middle school offers intervention classes in reading, math</w:t>
      </w:r>
      <w:r>
        <w:t>,</w:t>
      </w:r>
      <w:r w:rsidR="00A254DE">
        <w:t xml:space="preserve"> and study skills. </w:t>
      </w:r>
      <w:r w:rsidR="00753514">
        <w:t>A</w:t>
      </w:r>
      <w:r w:rsidR="00A254DE">
        <w:t xml:space="preserve"> sample student schedule </w:t>
      </w:r>
      <w:r w:rsidR="00753514">
        <w:t xml:space="preserve">provided to the review team </w:t>
      </w:r>
      <w:r w:rsidR="00A254DE">
        <w:t>included academic support classes, study skills</w:t>
      </w:r>
      <w:r w:rsidR="00753514">
        <w:t>,</w:t>
      </w:r>
      <w:r w:rsidR="00A254DE">
        <w:t xml:space="preserve"> and reading lab periods.</w:t>
      </w:r>
    </w:p>
    <w:p w:rsidR="00A254DE" w:rsidRDefault="00CF22DD" w:rsidP="00C97C0E">
      <w:pPr>
        <w:pStyle w:val="ListParagraph"/>
        <w:numPr>
          <w:ilvl w:val="0"/>
          <w:numId w:val="23"/>
        </w:numPr>
        <w:ind w:left="1080"/>
        <w:contextualSpacing w:val="0"/>
      </w:pPr>
      <w:r>
        <w:t>T</w:t>
      </w:r>
      <w:r w:rsidR="00A254DE">
        <w:t>he high school has processes in place to identify and support students who are struggling academically.</w:t>
      </w:r>
    </w:p>
    <w:p w:rsidR="00A254DE" w:rsidRDefault="00CF22DD" w:rsidP="00CF22DD">
      <w:pPr>
        <w:pStyle w:val="ListParagraph"/>
        <w:numPr>
          <w:ilvl w:val="1"/>
          <w:numId w:val="23"/>
        </w:numPr>
        <w:contextualSpacing w:val="0"/>
      </w:pPr>
      <w:r>
        <w:t>High-</w:t>
      </w:r>
      <w:r w:rsidR="00A254DE">
        <w:t xml:space="preserve">school teachers reported and </w:t>
      </w:r>
      <w:r>
        <w:t xml:space="preserve">a </w:t>
      </w:r>
      <w:r w:rsidR="00A254DE">
        <w:t>document</w:t>
      </w:r>
      <w:r>
        <w:t xml:space="preserve"> review</w:t>
      </w:r>
      <w:r w:rsidR="00A254DE">
        <w:t xml:space="preserve"> confirmed that grade </w:t>
      </w:r>
      <w:r>
        <w:t xml:space="preserve">9 </w:t>
      </w:r>
      <w:r w:rsidR="00A254DE">
        <w:t>teachers, including special educators</w:t>
      </w:r>
      <w:r>
        <w:t>,</w:t>
      </w:r>
      <w:r w:rsidR="00A254DE">
        <w:t xml:space="preserve"> meet three times per seven-day cycle during the first semester and twice per cycle during the second semester </w:t>
      </w:r>
      <w:r>
        <w:t>to</w:t>
      </w:r>
      <w:r w:rsidR="00A254DE">
        <w:t xml:space="preserve"> focus on student</w:t>
      </w:r>
      <w:r>
        <w:t>s’</w:t>
      </w:r>
      <w:r w:rsidR="00A254DE">
        <w:t xml:space="preserve"> needs and get to know students well. The high school Program of Studies states </w:t>
      </w:r>
      <w:r w:rsidR="00802999">
        <w:t xml:space="preserve">that </w:t>
      </w:r>
      <w:r w:rsidR="00A254DE">
        <w:t xml:space="preserve">the goal of the grade </w:t>
      </w:r>
      <w:r>
        <w:t xml:space="preserve">9 </w:t>
      </w:r>
      <w:r w:rsidR="00A254DE">
        <w:t xml:space="preserve">team is to provide grade </w:t>
      </w:r>
      <w:r>
        <w:t xml:space="preserve">9 </w:t>
      </w:r>
      <w:r w:rsidR="00A254DE">
        <w:t xml:space="preserve">students with additional support, skills, and confidence necessary </w:t>
      </w:r>
      <w:r w:rsidR="000D7E29">
        <w:t>for</w:t>
      </w:r>
      <w:r w:rsidR="00A254DE">
        <w:t xml:space="preserve"> a successful high school experience. </w:t>
      </w:r>
      <w:r w:rsidR="000D7E29">
        <w:t>One of t</w:t>
      </w:r>
      <w:r w:rsidR="00A254DE">
        <w:t xml:space="preserve">he </w:t>
      </w:r>
      <w:r w:rsidR="004C23AA">
        <w:t>team’s</w:t>
      </w:r>
      <w:r w:rsidR="009F30F2">
        <w:t xml:space="preserve"> </w:t>
      </w:r>
      <w:r w:rsidR="00A254DE">
        <w:t xml:space="preserve">goals is to identify </w:t>
      </w:r>
      <w:r w:rsidR="007C726E">
        <w:t xml:space="preserve">and support </w:t>
      </w:r>
      <w:r w:rsidR="00A254DE">
        <w:t>“at risk” students by developing accurate student profiles, determining appropriate placement</w:t>
      </w:r>
      <w:r>
        <w:t>,</w:t>
      </w:r>
      <w:r w:rsidR="00A254DE">
        <w:t xml:space="preserve"> and reviewing and monitoring student progress regularly.</w:t>
      </w:r>
      <w:r w:rsidR="00A254DE" w:rsidRPr="000A3B20">
        <w:rPr>
          <w:rStyle w:val="FootnoteReference"/>
        </w:rPr>
        <w:t xml:space="preserve"> </w:t>
      </w:r>
    </w:p>
    <w:p w:rsidR="00E67EEE" w:rsidRDefault="00A254DE">
      <w:pPr>
        <w:pStyle w:val="ListParagraph"/>
        <w:numPr>
          <w:ilvl w:val="1"/>
          <w:numId w:val="23"/>
        </w:numPr>
      </w:pPr>
      <w:r>
        <w:t xml:space="preserve">The high school also conducts status meetings and SSTs </w:t>
      </w:r>
      <w:r w:rsidR="00CF22DD">
        <w:t>to discuss students’ academic and non-academic needs</w:t>
      </w:r>
      <w:r>
        <w:t xml:space="preserve">. </w:t>
      </w:r>
    </w:p>
    <w:p w:rsidR="00E67EEE" w:rsidRDefault="00E67EEE">
      <w:pPr>
        <w:pStyle w:val="ListParagraph"/>
        <w:ind w:left="1440"/>
      </w:pPr>
    </w:p>
    <w:p w:rsidR="00E67EEE" w:rsidRDefault="00CF22DD">
      <w:pPr>
        <w:pStyle w:val="ListParagraph"/>
        <w:numPr>
          <w:ilvl w:val="1"/>
          <w:numId w:val="23"/>
        </w:numPr>
      </w:pPr>
      <w:r>
        <w:t>A</w:t>
      </w:r>
      <w:r w:rsidR="00A254DE">
        <w:t xml:space="preserve"> document</w:t>
      </w:r>
      <w:r>
        <w:t xml:space="preserve"> review</w:t>
      </w:r>
      <w:r w:rsidR="00A254DE">
        <w:t xml:space="preserve"> </w:t>
      </w:r>
      <w:r>
        <w:t xml:space="preserve">indicated </w:t>
      </w:r>
      <w:r w:rsidR="00A254DE">
        <w:t xml:space="preserve">that the high school offers a range of courses to meet students’ needs including academic support classes, college prep, honors, and advanced placement courses. Interviewees reported and review team members observed that many classes are co-taught with special educators to ensure students with </w:t>
      </w:r>
      <w:r w:rsidR="00802999">
        <w:t>disabilities</w:t>
      </w:r>
      <w:r w:rsidR="00A254DE">
        <w:t xml:space="preserve"> are accessing the </w:t>
      </w:r>
      <w:r>
        <w:t xml:space="preserve">full </w:t>
      </w:r>
      <w:r w:rsidR="00A254DE">
        <w:t xml:space="preserve">curriculum. </w:t>
      </w:r>
    </w:p>
    <w:p w:rsidR="00E67EEE" w:rsidRDefault="00CF22DD">
      <w:pPr>
        <w:ind w:left="1440" w:hanging="360"/>
      </w:pPr>
      <w:r>
        <w:lastRenderedPageBreak/>
        <w:t>d.</w:t>
      </w:r>
      <w:r>
        <w:tab/>
      </w:r>
      <w:r w:rsidR="00A254DE">
        <w:t xml:space="preserve">The Danvers High School Student Handbook describes </w:t>
      </w:r>
      <w:r>
        <w:t>after-</w:t>
      </w:r>
      <w:r w:rsidR="00A254DE">
        <w:t xml:space="preserve">school </w:t>
      </w:r>
      <w:r>
        <w:t>help sessions</w:t>
      </w:r>
      <w:r w:rsidR="00A254DE">
        <w:t xml:space="preserve">. This time after school, when teachers are contractually required to stay for 45 minutes, can be used </w:t>
      </w:r>
      <w:r w:rsidR="000D7E29">
        <w:t xml:space="preserve">to </w:t>
      </w:r>
      <w:r w:rsidR="00A254DE">
        <w:t xml:space="preserve">provide additional support to students. The </w:t>
      </w:r>
      <w:r w:rsidR="00802999">
        <w:t xml:space="preserve">district provides </w:t>
      </w:r>
      <w:r w:rsidR="00A254DE">
        <w:t xml:space="preserve">a late van two days a week </w:t>
      </w:r>
      <w:r w:rsidR="00802999">
        <w:t>for</w:t>
      </w:r>
      <w:r w:rsidR="00A254DE">
        <w:t xml:space="preserve"> students who need a ride home. </w:t>
      </w:r>
    </w:p>
    <w:p w:rsidR="00E67EEE" w:rsidRDefault="00CF22DD">
      <w:pPr>
        <w:ind w:left="1440" w:hanging="360"/>
      </w:pPr>
      <w:r>
        <w:t>e.</w:t>
      </w:r>
      <w:r>
        <w:tab/>
      </w:r>
      <w:r w:rsidR="00802999">
        <w:t>High-</w:t>
      </w:r>
      <w:r w:rsidR="00A254DE">
        <w:t xml:space="preserve">school students can also obtain individual tutoring from National Honor Society students in the school library Monday through Thursday </w:t>
      </w:r>
      <w:r>
        <w:t xml:space="preserve">from </w:t>
      </w:r>
      <w:r w:rsidR="00A254DE">
        <w:t>2:15 – 3:15 pm.</w:t>
      </w:r>
    </w:p>
    <w:p w:rsidR="00A254DE" w:rsidRDefault="00EB5669" w:rsidP="00D37295">
      <w:pPr>
        <w:pStyle w:val="ListParagraph"/>
        <w:ind w:left="0"/>
        <w:contextualSpacing w:val="0"/>
      </w:pPr>
      <w:r w:rsidRPr="00EB5669">
        <w:rPr>
          <w:b/>
        </w:rPr>
        <w:t>Impact:</w:t>
      </w:r>
      <w:r w:rsidR="00CF22DD">
        <w:t xml:space="preserve"> </w:t>
      </w:r>
      <w:r w:rsidR="00486811">
        <w:t xml:space="preserve">Effective </w:t>
      </w:r>
      <w:r w:rsidR="00A254DE">
        <w:t>and consistently used systems to identify, monitor</w:t>
      </w:r>
      <w:r w:rsidR="00486811">
        <w:t>,</w:t>
      </w:r>
      <w:r w:rsidR="00A254DE">
        <w:t xml:space="preserve"> and provide support for students who are struggling is likely to raise student achievement. By providing targeted interventions, ongoing monitoring, and flexible groupings the district ensures that </w:t>
      </w:r>
      <w:r w:rsidR="000D7E29">
        <w:t xml:space="preserve">all </w:t>
      </w:r>
      <w:r w:rsidR="00A254DE">
        <w:t>students are receiving appropriate supports.</w:t>
      </w:r>
    </w:p>
    <w:p w:rsidR="00A254DE" w:rsidRPr="00C97C0E" w:rsidRDefault="00C97C0E" w:rsidP="00C97C0E">
      <w:pPr>
        <w:tabs>
          <w:tab w:val="left" w:pos="360"/>
          <w:tab w:val="left" w:pos="720"/>
        </w:tabs>
        <w:ind w:left="360" w:hanging="360"/>
        <w:rPr>
          <w:b/>
        </w:rPr>
      </w:pPr>
      <w:r>
        <w:rPr>
          <w:b/>
        </w:rPr>
        <w:t>2.</w:t>
      </w:r>
      <w:r>
        <w:rPr>
          <w:b/>
        </w:rPr>
        <w:tab/>
      </w:r>
      <w:r w:rsidR="00A254DE" w:rsidRPr="00C97C0E">
        <w:rPr>
          <w:b/>
        </w:rPr>
        <w:t>The district has communicated and documented its expectations that teachers plan and develop lessons that meet students</w:t>
      </w:r>
      <w:r w:rsidR="002412F2" w:rsidRPr="00C97C0E">
        <w:rPr>
          <w:b/>
        </w:rPr>
        <w:t>’</w:t>
      </w:r>
      <w:r w:rsidR="00A254DE" w:rsidRPr="00C97C0E">
        <w:rPr>
          <w:b/>
        </w:rPr>
        <w:t xml:space="preserve"> diverse learning needs and has </w:t>
      </w:r>
      <w:r w:rsidR="00057903" w:rsidRPr="00C97C0E">
        <w:rPr>
          <w:b/>
        </w:rPr>
        <w:t xml:space="preserve">provided educators with </w:t>
      </w:r>
      <w:r w:rsidR="00A254DE" w:rsidRPr="00C97C0E">
        <w:rPr>
          <w:b/>
        </w:rPr>
        <w:t>support</w:t>
      </w:r>
      <w:r w:rsidR="00057903" w:rsidRPr="00C97C0E">
        <w:rPr>
          <w:b/>
        </w:rPr>
        <w:t>,</w:t>
      </w:r>
      <w:r w:rsidR="00A254DE" w:rsidRPr="00C97C0E">
        <w:rPr>
          <w:b/>
        </w:rPr>
        <w:t xml:space="preserve"> professional development</w:t>
      </w:r>
      <w:r w:rsidR="00057903" w:rsidRPr="00C97C0E">
        <w:rPr>
          <w:b/>
        </w:rPr>
        <w:t>, and ongoing monitoring</w:t>
      </w:r>
      <w:r w:rsidR="00A254DE" w:rsidRPr="00C97C0E">
        <w:rPr>
          <w:b/>
        </w:rPr>
        <w:t>.</w:t>
      </w:r>
    </w:p>
    <w:p w:rsidR="00A254DE" w:rsidRDefault="00A254DE" w:rsidP="000D7E29">
      <w:pPr>
        <w:pStyle w:val="ListParagraph"/>
        <w:numPr>
          <w:ilvl w:val="0"/>
          <w:numId w:val="25"/>
        </w:numPr>
        <w:contextualSpacing w:val="0"/>
      </w:pPr>
      <w:r>
        <w:t>The district has communicated its expectations for meeting the needs of all students.</w:t>
      </w:r>
    </w:p>
    <w:p w:rsidR="00E67EEE" w:rsidRDefault="00A254DE">
      <w:pPr>
        <w:pStyle w:val="ListParagraph"/>
        <w:numPr>
          <w:ilvl w:val="1"/>
          <w:numId w:val="26"/>
        </w:numPr>
        <w:ind w:left="1080"/>
        <w:contextualSpacing w:val="0"/>
      </w:pPr>
      <w:r>
        <w:t>One strategic objective</w:t>
      </w:r>
      <w:r w:rsidR="00057903">
        <w:t xml:space="preserve"> </w:t>
      </w:r>
      <w:r>
        <w:t>in the district’s District Improvement Plan (DIP) is that the needs of all learners will be consistently anticipated, planned for, and addressed by all staff.</w:t>
      </w:r>
    </w:p>
    <w:p w:rsidR="00E67EEE" w:rsidRDefault="00A254DE">
      <w:pPr>
        <w:pStyle w:val="ListParagraph"/>
        <w:numPr>
          <w:ilvl w:val="1"/>
          <w:numId w:val="26"/>
        </w:numPr>
        <w:ind w:left="1080"/>
        <w:contextualSpacing w:val="0"/>
      </w:pPr>
      <w:r>
        <w:t xml:space="preserve">The district has documented </w:t>
      </w:r>
      <w:r w:rsidR="00FE72E9">
        <w:t xml:space="preserve">in the DIP </w:t>
      </w:r>
      <w:r>
        <w:t>it</w:t>
      </w:r>
      <w:r w:rsidR="000E75D6">
        <w:t>s</w:t>
      </w:r>
      <w:r>
        <w:t xml:space="preserve"> </w:t>
      </w:r>
      <w:r w:rsidR="0060228C">
        <w:t xml:space="preserve">expectation that, </w:t>
      </w:r>
      <w:r w:rsidR="000E75D6">
        <w:t>by June 2016</w:t>
      </w:r>
      <w:r w:rsidR="0060228C">
        <w:t xml:space="preserve">, </w:t>
      </w:r>
      <w:r>
        <w:t xml:space="preserve">85 percent of teachers </w:t>
      </w:r>
      <w:r w:rsidR="000E75D6">
        <w:t xml:space="preserve">will </w:t>
      </w:r>
      <w:r>
        <w:t xml:space="preserve">demonstrate the use of </w:t>
      </w:r>
      <w:r w:rsidR="000E75D6">
        <w:t xml:space="preserve">an accessibility strategy such as </w:t>
      </w:r>
      <w:r>
        <w:t xml:space="preserve">Universal Design for Learning (UDL), an instructional framework with the goal of reaching all learners including students with disabilities and </w:t>
      </w:r>
      <w:r w:rsidR="009F30F2">
        <w:t>English language learners.</w:t>
      </w:r>
    </w:p>
    <w:p w:rsidR="00A254DE" w:rsidRDefault="00A254DE" w:rsidP="000D7E29">
      <w:pPr>
        <w:pStyle w:val="ListParagraph"/>
        <w:numPr>
          <w:ilvl w:val="0"/>
          <w:numId w:val="26"/>
        </w:numPr>
        <w:contextualSpacing w:val="0"/>
      </w:pPr>
      <w:r>
        <w:t xml:space="preserve">The district has provided training for teachers in </w:t>
      </w:r>
      <w:r w:rsidR="00712F19">
        <w:t>Universal Design for Learning (</w:t>
      </w:r>
      <w:r>
        <w:t>UDL</w:t>
      </w:r>
      <w:r w:rsidR="00712F19">
        <w:t>).</w:t>
      </w:r>
    </w:p>
    <w:p w:rsidR="00E67EEE" w:rsidRDefault="00A254DE">
      <w:pPr>
        <w:pStyle w:val="ListParagraph"/>
        <w:numPr>
          <w:ilvl w:val="1"/>
          <w:numId w:val="26"/>
        </w:numPr>
        <w:ind w:left="1080"/>
        <w:contextualSpacing w:val="0"/>
      </w:pPr>
      <w:r>
        <w:t>Elementary teachers reported that as a result of their UDL training they design lessons keeping students with disabilities in mind and are including lesson activators and guiding questions.</w:t>
      </w:r>
      <w:r w:rsidRPr="006552C9">
        <w:t xml:space="preserve"> </w:t>
      </w:r>
    </w:p>
    <w:p w:rsidR="00E67EEE" w:rsidRDefault="00712F19">
      <w:pPr>
        <w:pStyle w:val="ListParagraph"/>
        <w:numPr>
          <w:ilvl w:val="1"/>
          <w:numId w:val="26"/>
        </w:numPr>
        <w:ind w:left="1080"/>
        <w:contextualSpacing w:val="0"/>
      </w:pPr>
      <w:r>
        <w:t>When middle-</w:t>
      </w:r>
      <w:r w:rsidR="00A254DE">
        <w:t xml:space="preserve">school teachers </w:t>
      </w:r>
      <w:r>
        <w:t xml:space="preserve">were </w:t>
      </w:r>
      <w:r w:rsidR="00A254DE">
        <w:t>asked about differentiation</w:t>
      </w:r>
      <w:r>
        <w:t xml:space="preserve"> they </w:t>
      </w:r>
      <w:r w:rsidR="00A254DE">
        <w:t xml:space="preserve">spoke about the UDL training they received, and </w:t>
      </w:r>
      <w:r>
        <w:t xml:space="preserve">noted </w:t>
      </w:r>
      <w:r w:rsidR="00A254DE">
        <w:t>that certain manipulatives that were once only used with some students are now benefitting everyone.</w:t>
      </w:r>
    </w:p>
    <w:p w:rsidR="00E67EEE" w:rsidRDefault="00A254DE">
      <w:pPr>
        <w:pStyle w:val="ListParagraph"/>
        <w:numPr>
          <w:ilvl w:val="1"/>
          <w:numId w:val="26"/>
        </w:numPr>
        <w:ind w:left="1080"/>
        <w:contextualSpacing w:val="0"/>
      </w:pPr>
      <w:r>
        <w:t xml:space="preserve">Other interviewees gave an example of UDL in a high school science class where teachers would </w:t>
      </w:r>
      <w:r w:rsidR="00D65897">
        <w:t>create multiple entry points to</w:t>
      </w:r>
      <w:r>
        <w:t xml:space="preserve"> a problem for students so </w:t>
      </w:r>
      <w:r w:rsidR="00D65897">
        <w:t xml:space="preserve">that </w:t>
      </w:r>
      <w:r>
        <w:t>everyone could access the problem.</w:t>
      </w:r>
    </w:p>
    <w:p w:rsidR="00E67EEE" w:rsidRDefault="00A254DE">
      <w:pPr>
        <w:pStyle w:val="ListParagraph"/>
        <w:numPr>
          <w:ilvl w:val="1"/>
          <w:numId w:val="26"/>
        </w:numPr>
        <w:ind w:left="1080"/>
        <w:contextualSpacing w:val="0"/>
      </w:pPr>
      <w:r>
        <w:t>Principals reported that they look for differentiation in their unannounced visits and that they are seeing more UDL principles used.</w:t>
      </w:r>
    </w:p>
    <w:p w:rsidR="00E67EEE" w:rsidRDefault="00A254DE">
      <w:pPr>
        <w:pStyle w:val="ListParagraph"/>
        <w:numPr>
          <w:ilvl w:val="1"/>
          <w:numId w:val="26"/>
        </w:numPr>
        <w:ind w:left="1080"/>
        <w:contextualSpacing w:val="0"/>
      </w:pPr>
      <w:r>
        <w:lastRenderedPageBreak/>
        <w:t xml:space="preserve">Review team members found moderate </w:t>
      </w:r>
      <w:r w:rsidR="00712F19">
        <w:t xml:space="preserve">and </w:t>
      </w:r>
      <w:r>
        <w:t>strong evidence that teachers appropriately differentiate instruction so lessons can be accessible for all learners in 96 percent of classrooms observed</w:t>
      </w:r>
      <w:r w:rsidR="00712F19">
        <w:t xml:space="preserve"> districtwide</w:t>
      </w:r>
      <w:r>
        <w:t>.</w:t>
      </w:r>
    </w:p>
    <w:p w:rsidR="00A254DE" w:rsidRDefault="00A254DE" w:rsidP="00712F19">
      <w:pPr>
        <w:pStyle w:val="ListParagraph"/>
        <w:numPr>
          <w:ilvl w:val="0"/>
          <w:numId w:val="26"/>
        </w:numPr>
        <w:contextualSpacing w:val="0"/>
      </w:pPr>
      <w:r>
        <w:t xml:space="preserve">The district is proactive in ensuring that students with </w:t>
      </w:r>
      <w:r w:rsidR="00712F19">
        <w:t>disabilities</w:t>
      </w:r>
      <w:r>
        <w:t xml:space="preserve"> are accessing the </w:t>
      </w:r>
      <w:r w:rsidR="00712F19">
        <w:t xml:space="preserve">full </w:t>
      </w:r>
      <w:r>
        <w:t>curriculum.</w:t>
      </w:r>
    </w:p>
    <w:p w:rsidR="00A254DE" w:rsidRDefault="00A254DE" w:rsidP="00712F19">
      <w:pPr>
        <w:pStyle w:val="ListParagraph"/>
        <w:numPr>
          <w:ilvl w:val="0"/>
          <w:numId w:val="27"/>
        </w:numPr>
        <w:ind w:left="1080"/>
        <w:contextualSpacing w:val="0"/>
      </w:pPr>
      <w:r>
        <w:t xml:space="preserve">When asked about the challenge Danvers has in closing the proficiency gap, the superintendent noted that </w:t>
      </w:r>
      <w:r w:rsidR="00486811">
        <w:t xml:space="preserve">district leaders </w:t>
      </w:r>
      <w:r>
        <w:t xml:space="preserve">are looking closely at special education and at the district level the general education curriculum director and the special education director are working together to enhance the co-teaching model. </w:t>
      </w:r>
    </w:p>
    <w:p w:rsidR="00A254DE" w:rsidRDefault="00A254DE" w:rsidP="00712F19">
      <w:pPr>
        <w:pStyle w:val="ListParagraph"/>
        <w:numPr>
          <w:ilvl w:val="0"/>
          <w:numId w:val="27"/>
        </w:numPr>
        <w:ind w:left="1080"/>
        <w:contextualSpacing w:val="0"/>
      </w:pPr>
      <w:r>
        <w:t xml:space="preserve">The superintendent reported that a new program has been adopted to enhance the learning of students with </w:t>
      </w:r>
      <w:r w:rsidR="00712F19">
        <w:t>disabilities</w:t>
      </w:r>
      <w:r>
        <w:t xml:space="preserve">. </w:t>
      </w:r>
    </w:p>
    <w:p w:rsidR="00E67EEE" w:rsidRDefault="00057903">
      <w:pPr>
        <w:pStyle w:val="ListParagraph"/>
        <w:numPr>
          <w:ilvl w:val="1"/>
          <w:numId w:val="27"/>
        </w:numPr>
        <w:contextualSpacing w:val="0"/>
      </w:pPr>
      <w:r>
        <w:t xml:space="preserve">The </w:t>
      </w:r>
      <w:r w:rsidR="00A254DE">
        <w:t xml:space="preserve">Highland Elementary </w:t>
      </w:r>
      <w:r>
        <w:t>School Improvement Plan (</w:t>
      </w:r>
      <w:r w:rsidR="00A254DE">
        <w:t>SIP</w:t>
      </w:r>
      <w:r>
        <w:t>)</w:t>
      </w:r>
      <w:r w:rsidR="00A254DE">
        <w:t xml:space="preserve"> </w:t>
      </w:r>
      <w:r>
        <w:t xml:space="preserve">for 2015-2016 </w:t>
      </w:r>
      <w:r w:rsidR="00A254DE">
        <w:t xml:space="preserve">includes a goal to implement </w:t>
      </w:r>
      <w:r>
        <w:t>the Language-</w:t>
      </w:r>
      <w:r w:rsidR="00A254DE">
        <w:t xml:space="preserve">Based Learning program, specialized instruction in literacy, for grades </w:t>
      </w:r>
      <w:r>
        <w:t xml:space="preserve">4 and 5 students </w:t>
      </w:r>
      <w:r w:rsidR="00A254DE">
        <w:t xml:space="preserve">with </w:t>
      </w:r>
      <w:r>
        <w:t>language-</w:t>
      </w:r>
      <w:r w:rsidR="00A254DE">
        <w:t>based needs.</w:t>
      </w:r>
    </w:p>
    <w:p w:rsidR="00E67EEE" w:rsidRDefault="00A254DE">
      <w:pPr>
        <w:pStyle w:val="ListParagraph"/>
        <w:numPr>
          <w:ilvl w:val="1"/>
          <w:numId w:val="27"/>
        </w:numPr>
        <w:contextualSpacing w:val="0"/>
      </w:pPr>
      <w:r>
        <w:t xml:space="preserve">The </w:t>
      </w:r>
      <w:r w:rsidR="00FE72E9">
        <w:t xml:space="preserve">Highland Elementary </w:t>
      </w:r>
      <w:r>
        <w:t xml:space="preserve">SIP indicates that planning and professional development for this program began in 2014-2015 and continued through the summer with support from an </w:t>
      </w:r>
      <w:r w:rsidR="00057903">
        <w:t>outreach consultant</w:t>
      </w:r>
      <w:r>
        <w:t>.</w:t>
      </w:r>
    </w:p>
    <w:p w:rsidR="00A254DE" w:rsidRDefault="00A254DE" w:rsidP="00712F19">
      <w:pPr>
        <w:pStyle w:val="ListParagraph"/>
        <w:numPr>
          <w:ilvl w:val="0"/>
          <w:numId w:val="27"/>
        </w:numPr>
        <w:ind w:left="1080"/>
        <w:contextualSpacing w:val="0"/>
      </w:pPr>
      <w:r>
        <w:t xml:space="preserve">Interviewees reported and </w:t>
      </w:r>
      <w:r w:rsidR="00057903">
        <w:t xml:space="preserve">a </w:t>
      </w:r>
      <w:r>
        <w:t>document</w:t>
      </w:r>
      <w:r w:rsidR="00057903">
        <w:t xml:space="preserve"> review indicated </w:t>
      </w:r>
      <w:r>
        <w:t xml:space="preserve">inclusion, pull-out services, and some specialized programs throughout the elementary schools and co-teaching, self-contained classes, life skills, and academic support classes at the middle and high schools. </w:t>
      </w:r>
    </w:p>
    <w:p w:rsidR="00A254DE" w:rsidRDefault="00057903" w:rsidP="00712F19">
      <w:pPr>
        <w:pStyle w:val="ListParagraph"/>
        <w:numPr>
          <w:ilvl w:val="0"/>
          <w:numId w:val="27"/>
        </w:numPr>
        <w:ind w:left="1080"/>
        <w:contextualSpacing w:val="0"/>
      </w:pPr>
      <w:r>
        <w:t>Middle-</w:t>
      </w:r>
      <w:r w:rsidR="00A254DE">
        <w:t>school teachers reported that general education and special education teachers have common planning time.</w:t>
      </w:r>
      <w:r w:rsidR="00BF5E71">
        <w:t xml:space="preserve"> </w:t>
      </w:r>
      <w:r w:rsidR="00A254DE">
        <w:t>High</w:t>
      </w:r>
      <w:r>
        <w:t>-</w:t>
      </w:r>
      <w:r w:rsidR="00A254DE">
        <w:t xml:space="preserve"> school teachers reported that grade </w:t>
      </w:r>
      <w:r>
        <w:t xml:space="preserve">9 </w:t>
      </w:r>
      <w:r w:rsidR="00A254DE">
        <w:t xml:space="preserve">teams have a special educator assigned to meet with each team every cycle. </w:t>
      </w:r>
    </w:p>
    <w:p w:rsidR="00A254DE" w:rsidRPr="00A254DE" w:rsidRDefault="00EB5669" w:rsidP="00712F19">
      <w:r w:rsidRPr="00EB5669">
        <w:rPr>
          <w:b/>
        </w:rPr>
        <w:t>Impact:</w:t>
      </w:r>
      <w:r w:rsidR="002412F2">
        <w:t xml:space="preserve"> </w:t>
      </w:r>
      <w:r w:rsidR="00A254DE" w:rsidRPr="00A254DE">
        <w:t>Clearly articulated and documented expectations of high achievement for all students by the district accompanied by resources, professional development</w:t>
      </w:r>
      <w:r w:rsidR="00057903">
        <w:t>,</w:t>
      </w:r>
      <w:r w:rsidR="00A254DE" w:rsidRPr="00A254DE">
        <w:t xml:space="preserve"> and ongoing monitoring help ensure that all students</w:t>
      </w:r>
      <w:r w:rsidR="00057903">
        <w:t>’</w:t>
      </w:r>
      <w:r w:rsidR="00A254DE" w:rsidRPr="00A254DE">
        <w:t xml:space="preserve"> diverse learning needs</w:t>
      </w:r>
      <w:r w:rsidR="00057903">
        <w:t xml:space="preserve"> are being met</w:t>
      </w:r>
      <w:r w:rsidR="00A254DE" w:rsidRPr="00A254DE">
        <w:rPr>
          <w:b/>
        </w:rPr>
        <w:t>.</w:t>
      </w:r>
    </w:p>
    <w:p w:rsidR="00A254DE" w:rsidRDefault="00F133CB" w:rsidP="00321925">
      <w:pPr>
        <w:tabs>
          <w:tab w:val="left" w:pos="360"/>
          <w:tab w:val="left" w:pos="720"/>
          <w:tab w:val="left" w:pos="1080"/>
          <w:tab w:val="left" w:pos="1440"/>
          <w:tab w:val="left" w:pos="1800"/>
          <w:tab w:val="left" w:pos="2160"/>
        </w:tabs>
        <w:ind w:left="360" w:hanging="360"/>
        <w:rPr>
          <w:b/>
        </w:rPr>
      </w:pPr>
      <w:r>
        <w:rPr>
          <w:b/>
        </w:rPr>
        <w:t>3</w:t>
      </w:r>
      <w:r w:rsidR="00215A60">
        <w:rPr>
          <w:b/>
        </w:rPr>
        <w:t xml:space="preserve">. </w:t>
      </w:r>
      <w:r w:rsidR="00321925">
        <w:rPr>
          <w:b/>
        </w:rPr>
        <w:tab/>
      </w:r>
      <w:r w:rsidR="00A254DE">
        <w:rPr>
          <w:b/>
        </w:rPr>
        <w:t xml:space="preserve">The district </w:t>
      </w:r>
      <w:r w:rsidR="00B4085B">
        <w:rPr>
          <w:b/>
        </w:rPr>
        <w:t xml:space="preserve">and the community </w:t>
      </w:r>
      <w:r w:rsidR="00A254DE">
        <w:rPr>
          <w:b/>
        </w:rPr>
        <w:t xml:space="preserve">provide </w:t>
      </w:r>
      <w:r w:rsidR="009F30F2">
        <w:rPr>
          <w:b/>
        </w:rPr>
        <w:t xml:space="preserve">high-quality </w:t>
      </w:r>
      <w:r w:rsidR="006166D3">
        <w:rPr>
          <w:b/>
        </w:rPr>
        <w:t xml:space="preserve">work and </w:t>
      </w:r>
      <w:r w:rsidR="00A254DE">
        <w:rPr>
          <w:b/>
        </w:rPr>
        <w:t xml:space="preserve">career development education at </w:t>
      </w:r>
      <w:r w:rsidR="00B4085B">
        <w:rPr>
          <w:b/>
        </w:rPr>
        <w:t>all</w:t>
      </w:r>
      <w:r w:rsidR="00A254DE">
        <w:rPr>
          <w:b/>
        </w:rPr>
        <w:t xml:space="preserve"> levels.   </w:t>
      </w:r>
      <w:r w:rsidR="00A254DE" w:rsidRPr="00F731AA">
        <w:rPr>
          <w:b/>
        </w:rPr>
        <w:t xml:space="preserve"> </w:t>
      </w:r>
    </w:p>
    <w:p w:rsidR="00A254DE" w:rsidRDefault="00A254DE" w:rsidP="00321925">
      <w:pPr>
        <w:tabs>
          <w:tab w:val="left" w:pos="360"/>
          <w:tab w:val="left" w:pos="720"/>
          <w:tab w:val="left" w:pos="1080"/>
          <w:tab w:val="left" w:pos="1440"/>
          <w:tab w:val="left" w:pos="1800"/>
          <w:tab w:val="left" w:pos="2160"/>
        </w:tabs>
        <w:ind w:left="720" w:hanging="360"/>
      </w:pPr>
      <w:r w:rsidRPr="00F731AA">
        <w:rPr>
          <w:b/>
        </w:rPr>
        <w:t>A.</w:t>
      </w:r>
      <w:r w:rsidRPr="00BA3A76">
        <w:t xml:space="preserve"> </w:t>
      </w:r>
      <w:r>
        <w:tab/>
      </w:r>
      <w:r w:rsidRPr="00BA3A76">
        <w:t xml:space="preserve"> </w:t>
      </w:r>
      <w:r w:rsidR="00686B94">
        <w:t xml:space="preserve">Interviews and a document review indicated that the </w:t>
      </w:r>
      <w:r w:rsidR="00B4085B">
        <w:t xml:space="preserve">district </w:t>
      </w:r>
      <w:r>
        <w:t xml:space="preserve">and the community support the career readiness of graduates. </w:t>
      </w:r>
    </w:p>
    <w:p w:rsidR="00A254DE" w:rsidRDefault="00A254DE" w:rsidP="00321925">
      <w:pPr>
        <w:tabs>
          <w:tab w:val="left" w:pos="360"/>
          <w:tab w:val="left" w:pos="720"/>
          <w:tab w:val="left" w:pos="1080"/>
          <w:tab w:val="left" w:pos="1440"/>
          <w:tab w:val="left" w:pos="1800"/>
          <w:tab w:val="left" w:pos="2160"/>
        </w:tabs>
        <w:ind w:left="1080" w:hanging="360"/>
      </w:pPr>
      <w:r>
        <w:t>1</w:t>
      </w:r>
      <w:r w:rsidRPr="00BA3A76">
        <w:t xml:space="preserve">. </w:t>
      </w:r>
      <w:r w:rsidR="00321925">
        <w:tab/>
      </w:r>
      <w:r w:rsidR="00215A60">
        <w:t xml:space="preserve">District policy </w:t>
      </w:r>
      <w:r>
        <w:t xml:space="preserve">recognizes the need to inform students K-12 about the world of work, </w:t>
      </w:r>
      <w:r w:rsidR="00F64116">
        <w:t xml:space="preserve">possible </w:t>
      </w:r>
      <w:r>
        <w:t>vocations, skills needed in industry and technology</w:t>
      </w:r>
      <w:r w:rsidR="00B4085B">
        <w:t>,</w:t>
      </w:r>
      <w:r>
        <w:t xml:space="preserve"> and the dignity of work. </w:t>
      </w:r>
    </w:p>
    <w:p w:rsidR="00A254DE" w:rsidRDefault="00A254DE" w:rsidP="00321925">
      <w:pPr>
        <w:tabs>
          <w:tab w:val="left" w:pos="360"/>
          <w:tab w:val="left" w:pos="720"/>
          <w:tab w:val="left" w:pos="1080"/>
          <w:tab w:val="left" w:pos="1440"/>
          <w:tab w:val="left" w:pos="1800"/>
          <w:tab w:val="left" w:pos="2160"/>
        </w:tabs>
        <w:ind w:left="1080" w:hanging="360"/>
      </w:pPr>
      <w:r>
        <w:t>2</w:t>
      </w:r>
      <w:r w:rsidRPr="00BA3A76">
        <w:t xml:space="preserve">. </w:t>
      </w:r>
      <w:r>
        <w:t xml:space="preserve"> </w:t>
      </w:r>
      <w:r w:rsidR="00321925">
        <w:tab/>
      </w:r>
      <w:r>
        <w:t xml:space="preserve">District policy requires guidance services to </w:t>
      </w:r>
      <w:r w:rsidR="00B4085B">
        <w:t xml:space="preserve">provide </w:t>
      </w:r>
      <w:r>
        <w:t>occupational and career assistance and information for all students.</w:t>
      </w:r>
      <w:r>
        <w:tab/>
      </w:r>
    </w:p>
    <w:p w:rsidR="00A254DE" w:rsidRDefault="00A254DE" w:rsidP="00321925">
      <w:pPr>
        <w:tabs>
          <w:tab w:val="left" w:pos="360"/>
          <w:tab w:val="left" w:pos="720"/>
          <w:tab w:val="left" w:pos="990"/>
          <w:tab w:val="left" w:pos="1440"/>
          <w:tab w:val="left" w:pos="1800"/>
          <w:tab w:val="left" w:pos="2160"/>
        </w:tabs>
        <w:ind w:left="1080" w:hanging="360"/>
      </w:pPr>
      <w:r>
        <w:lastRenderedPageBreak/>
        <w:t xml:space="preserve">3. </w:t>
      </w:r>
      <w:r w:rsidR="00321925">
        <w:tab/>
      </w:r>
      <w:r w:rsidR="00321925">
        <w:tab/>
      </w:r>
      <w:r>
        <w:t xml:space="preserve">The </w:t>
      </w:r>
      <w:r w:rsidR="00FE72E9">
        <w:t xml:space="preserve">strategic plan’s </w:t>
      </w:r>
      <w:r>
        <w:t xml:space="preserve">Vision Statement for the Danvers Public Schools describes graduates as well prepared to continue their learning in a wide </w:t>
      </w:r>
      <w:r w:rsidR="006166D3">
        <w:t xml:space="preserve">range </w:t>
      </w:r>
      <w:r>
        <w:t xml:space="preserve">of college and career options available to them. The </w:t>
      </w:r>
      <w:r w:rsidR="006166D3">
        <w:t xml:space="preserve">superintendent identified the </w:t>
      </w:r>
      <w:r>
        <w:t xml:space="preserve">Vision </w:t>
      </w:r>
      <w:r w:rsidR="006166D3">
        <w:t xml:space="preserve">Statement </w:t>
      </w:r>
      <w:r>
        <w:t>as the driving force to provide career development education.</w:t>
      </w:r>
    </w:p>
    <w:p w:rsidR="00A254DE" w:rsidRDefault="00A254DE" w:rsidP="00321925">
      <w:pPr>
        <w:tabs>
          <w:tab w:val="left" w:pos="360"/>
          <w:tab w:val="left" w:pos="720"/>
          <w:tab w:val="left" w:pos="1440"/>
          <w:tab w:val="left" w:pos="1800"/>
          <w:tab w:val="left" w:pos="2160"/>
        </w:tabs>
        <w:ind w:left="1080" w:hanging="360"/>
      </w:pPr>
      <w:r>
        <w:t>4</w:t>
      </w:r>
      <w:r w:rsidRPr="00BA3A76">
        <w:t xml:space="preserve">. </w:t>
      </w:r>
      <w:r w:rsidR="00321925">
        <w:tab/>
      </w:r>
      <w:r w:rsidR="006166D3">
        <w:t>S</w:t>
      </w:r>
      <w:r>
        <w:t>chool committee members stated that the t</w:t>
      </w:r>
      <w:r w:rsidR="00215A60">
        <w:t xml:space="preserve">own of Danvers is well managed </w:t>
      </w:r>
      <w:r>
        <w:t>and is very supportive of its schools. This enables the school committee to provide program options to students</w:t>
      </w:r>
      <w:r w:rsidR="006166D3">
        <w:t>,</w:t>
      </w:r>
      <w:r>
        <w:t xml:space="preserve"> </w:t>
      </w:r>
      <w:r w:rsidR="006166D3">
        <w:t xml:space="preserve">including </w:t>
      </w:r>
      <w:r>
        <w:t xml:space="preserve">those </w:t>
      </w:r>
      <w:r w:rsidR="00686B94">
        <w:t xml:space="preserve">programs </w:t>
      </w:r>
      <w:r>
        <w:t>that can lead to a job.</w:t>
      </w:r>
      <w:r w:rsidRPr="00071D3E">
        <w:t xml:space="preserve"> </w:t>
      </w:r>
    </w:p>
    <w:p w:rsidR="00A254DE" w:rsidRDefault="00A254DE" w:rsidP="00321925">
      <w:pPr>
        <w:tabs>
          <w:tab w:val="left" w:pos="360"/>
          <w:tab w:val="left" w:pos="720"/>
          <w:tab w:val="left" w:pos="1440"/>
          <w:tab w:val="left" w:pos="1800"/>
          <w:tab w:val="left" w:pos="2160"/>
        </w:tabs>
        <w:ind w:left="1080" w:hanging="360"/>
      </w:pPr>
      <w:r>
        <w:t>5</w:t>
      </w:r>
      <w:r w:rsidRPr="00BA3A76">
        <w:t xml:space="preserve">. </w:t>
      </w:r>
      <w:r w:rsidR="00321925">
        <w:tab/>
      </w:r>
      <w:r>
        <w:t xml:space="preserve">Principals </w:t>
      </w:r>
      <w:r w:rsidR="006166D3">
        <w:t>described career</w:t>
      </w:r>
      <w:r w:rsidR="00BF5E71">
        <w:t>-</w:t>
      </w:r>
      <w:r w:rsidR="006166D3">
        <w:t>development activities</w:t>
      </w:r>
      <w:r>
        <w:t>, including the Danvers Educatio</w:t>
      </w:r>
      <w:r w:rsidR="00215A60">
        <w:t xml:space="preserve">nal Enrichment Program (DEEP), </w:t>
      </w:r>
      <w:r>
        <w:t>community service, internships, career fairs, Danvers Cable Access Television</w:t>
      </w:r>
      <w:r w:rsidR="006166D3">
        <w:t>,</w:t>
      </w:r>
      <w:r>
        <w:t xml:space="preserve"> and school visits to present occupations of community and family members. The</w:t>
      </w:r>
      <w:r w:rsidR="00F64116">
        <w:t xml:space="preserve">y told the team that the </w:t>
      </w:r>
      <w:r>
        <w:t xml:space="preserve">district </w:t>
      </w:r>
      <w:r w:rsidR="00F64116">
        <w:t>considered</w:t>
      </w:r>
      <w:r>
        <w:t xml:space="preserve"> student</w:t>
      </w:r>
      <w:r w:rsidR="00F64116">
        <w:t>s’</w:t>
      </w:r>
      <w:r>
        <w:t xml:space="preserve"> suggestions in adding DECA (Distributive Education Clubs of America) classes</w:t>
      </w:r>
      <w:r w:rsidR="00F64116">
        <w:t xml:space="preserve"> and</w:t>
      </w:r>
      <w:r>
        <w:t xml:space="preserve"> an engineering club</w:t>
      </w:r>
      <w:r w:rsidR="00F64116">
        <w:t>,</w:t>
      </w:r>
      <w:r>
        <w:t xml:space="preserve"> and </w:t>
      </w:r>
      <w:r w:rsidR="00F64116">
        <w:t xml:space="preserve">in expanding </w:t>
      </w:r>
      <w:r>
        <w:t>student</w:t>
      </w:r>
      <w:r w:rsidR="00F64116">
        <w:t>s’</w:t>
      </w:r>
      <w:r>
        <w:t xml:space="preserve"> media/publications projects</w:t>
      </w:r>
      <w:r w:rsidR="00F64116">
        <w:t>.</w:t>
      </w:r>
      <w:r>
        <w:t xml:space="preserve"> </w:t>
      </w:r>
    </w:p>
    <w:p w:rsidR="00A254DE" w:rsidRDefault="00A254DE" w:rsidP="00A254DE">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Elementary schools begin the </w:t>
      </w:r>
      <w:r w:rsidR="00686B94">
        <w:t>career-</w:t>
      </w:r>
      <w:r>
        <w:t xml:space="preserve">development process by providing a variety of career awareness experiences that introduce children to occupations in the community. </w:t>
      </w:r>
      <w:r w:rsidRPr="00BA3A76">
        <w:t xml:space="preserve">  </w:t>
      </w:r>
    </w:p>
    <w:p w:rsidR="00A254DE" w:rsidRDefault="00A254DE" w:rsidP="00F64AC2">
      <w:pPr>
        <w:tabs>
          <w:tab w:val="left" w:pos="360"/>
          <w:tab w:val="left" w:pos="720"/>
          <w:tab w:val="left" w:pos="1080"/>
          <w:tab w:val="left" w:pos="1440"/>
          <w:tab w:val="left" w:pos="1800"/>
          <w:tab w:val="left" w:pos="2160"/>
          <w:tab w:val="left" w:pos="2520"/>
        </w:tabs>
        <w:ind w:left="1080" w:hanging="360"/>
      </w:pPr>
      <w:r w:rsidRPr="00BA3A76">
        <w:t xml:space="preserve">1. </w:t>
      </w:r>
      <w:r w:rsidR="00321925">
        <w:tab/>
      </w:r>
      <w:r w:rsidR="00FE72E9">
        <w:t>As part of the Community Helpers Unit, speakers</w:t>
      </w:r>
      <w:r>
        <w:t xml:space="preserve"> include firemen</w:t>
      </w:r>
      <w:r w:rsidR="006A6B61">
        <w:t>,</w:t>
      </w:r>
      <w:r>
        <w:t xml:space="preserve"> police</w:t>
      </w:r>
      <w:r w:rsidR="006A6B61">
        <w:t>,</w:t>
      </w:r>
      <w:r>
        <w:t xml:space="preserve"> and mystery guest speakers who </w:t>
      </w:r>
      <w:r w:rsidR="00F64116">
        <w:t>provide</w:t>
      </w:r>
      <w:r>
        <w:t xml:space="preserve"> clues </w:t>
      </w:r>
      <w:r w:rsidR="00F64116">
        <w:t>to help students figure out their occupations</w:t>
      </w:r>
      <w:r>
        <w:t>.</w:t>
      </w:r>
      <w:r>
        <w:tab/>
        <w:t xml:space="preserve"> </w:t>
      </w:r>
    </w:p>
    <w:p w:rsidR="00A254DE" w:rsidRDefault="00A254DE" w:rsidP="00321925">
      <w:pPr>
        <w:tabs>
          <w:tab w:val="left" w:pos="360"/>
          <w:tab w:val="left" w:pos="720"/>
          <w:tab w:val="left" w:pos="1080"/>
          <w:tab w:val="left" w:pos="1440"/>
          <w:tab w:val="left" w:pos="1800"/>
          <w:tab w:val="left" w:pos="2160"/>
        </w:tabs>
        <w:ind w:left="1080" w:hanging="360"/>
      </w:pPr>
      <w:r>
        <w:t>2</w:t>
      </w:r>
      <w:r w:rsidRPr="00BA3A76">
        <w:t xml:space="preserve">. </w:t>
      </w:r>
      <w:r w:rsidR="00321925">
        <w:tab/>
      </w:r>
      <w:r w:rsidR="00686B94">
        <w:t>Elementary s</w:t>
      </w:r>
      <w:r w:rsidR="00F64116">
        <w:t xml:space="preserve">tudents </w:t>
      </w:r>
      <w:r w:rsidR="00486811">
        <w:t>visit</w:t>
      </w:r>
      <w:r w:rsidR="00F64116">
        <w:t xml:space="preserve"> </w:t>
      </w:r>
      <w:r w:rsidR="00215A60">
        <w:t xml:space="preserve">the </w:t>
      </w:r>
      <w:r>
        <w:t>library, post office, police station, fire station</w:t>
      </w:r>
      <w:r w:rsidR="00F64116">
        <w:t>,</w:t>
      </w:r>
      <w:r>
        <w:t xml:space="preserve"> and grocery store.</w:t>
      </w:r>
    </w:p>
    <w:p w:rsidR="00A254DE" w:rsidRDefault="00A254DE" w:rsidP="00321925">
      <w:pPr>
        <w:tabs>
          <w:tab w:val="left" w:pos="360"/>
          <w:tab w:val="left" w:pos="720"/>
          <w:tab w:val="left" w:pos="990"/>
          <w:tab w:val="left" w:pos="1440"/>
          <w:tab w:val="left" w:pos="1800"/>
          <w:tab w:val="left" w:pos="2160"/>
        </w:tabs>
        <w:ind w:left="1080" w:hanging="360"/>
      </w:pPr>
      <w:r>
        <w:t>3</w:t>
      </w:r>
      <w:r w:rsidRPr="00BA3A76">
        <w:t xml:space="preserve">. </w:t>
      </w:r>
      <w:r w:rsidR="00321925">
        <w:tab/>
      </w:r>
      <w:r w:rsidR="00321925">
        <w:tab/>
      </w:r>
      <w:r>
        <w:t xml:space="preserve">Role playing of notable or influential adults in the Biography Unit and role playing of different cultures in the World of Difference Unit </w:t>
      </w:r>
      <w:r w:rsidR="00F64116">
        <w:t xml:space="preserve">explore </w:t>
      </w:r>
      <w:r>
        <w:t>the jobs of individuals.</w:t>
      </w:r>
      <w:r w:rsidR="00215A60">
        <w:t xml:space="preserve"> </w:t>
      </w:r>
    </w:p>
    <w:p w:rsidR="00A254DE" w:rsidRDefault="00A254DE" w:rsidP="00321925">
      <w:pPr>
        <w:tabs>
          <w:tab w:val="left" w:pos="0"/>
          <w:tab w:val="left" w:pos="360"/>
          <w:tab w:val="left" w:pos="720"/>
          <w:tab w:val="left" w:pos="1080"/>
          <w:tab w:val="left" w:pos="1800"/>
          <w:tab w:val="left" w:pos="2160"/>
        </w:tabs>
        <w:ind w:left="1080" w:hanging="360"/>
      </w:pPr>
      <w:r>
        <w:t xml:space="preserve">4. </w:t>
      </w:r>
      <w:r w:rsidR="00321925">
        <w:tab/>
      </w:r>
      <w:r>
        <w:t>Various community service projects</w:t>
      </w:r>
      <w:r w:rsidR="00F64116">
        <w:t xml:space="preserve"> </w:t>
      </w:r>
      <w:r>
        <w:t xml:space="preserve">in </w:t>
      </w:r>
      <w:r w:rsidR="00486811">
        <w:t xml:space="preserve">the </w:t>
      </w:r>
      <w:r>
        <w:t>schools</w:t>
      </w:r>
      <w:r w:rsidR="00F64116">
        <w:t>, including can goods collection, hospice walks</w:t>
      </w:r>
      <w:r w:rsidR="00486811">
        <w:t>,</w:t>
      </w:r>
      <w:r w:rsidR="00F64116">
        <w:t xml:space="preserve"> and recycling, </w:t>
      </w:r>
      <w:r>
        <w:t>expose students to businesses and organizations in the community.</w:t>
      </w:r>
    </w:p>
    <w:p w:rsidR="00A254DE" w:rsidRDefault="00A254DE" w:rsidP="00A254DE">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r>
      <w:r w:rsidRPr="00BA3A76">
        <w:t xml:space="preserve"> </w:t>
      </w:r>
      <w:r>
        <w:t xml:space="preserve">The </w:t>
      </w:r>
      <w:r w:rsidR="00412CB3">
        <w:t xml:space="preserve">Holten </w:t>
      </w:r>
      <w:r w:rsidRPr="003C3CA8">
        <w:rPr>
          <w:rFonts w:cstheme="minorHAnsi"/>
        </w:rPr>
        <w:t>Richmond Middle School</w:t>
      </w:r>
      <w:r w:rsidRPr="003C3CA8">
        <w:t xml:space="preserve"> </w:t>
      </w:r>
      <w:r>
        <w:t>provides structured career awareness</w:t>
      </w:r>
      <w:r w:rsidR="00E95AD4">
        <w:t xml:space="preserve"> and</w:t>
      </w:r>
      <w:r>
        <w:t xml:space="preserve"> exploratory activities and initial </w:t>
      </w:r>
      <w:r w:rsidR="00486811">
        <w:t>career-</w:t>
      </w:r>
      <w:r>
        <w:t xml:space="preserve">immersion experiences. </w:t>
      </w:r>
    </w:p>
    <w:p w:rsidR="00A254DE" w:rsidRDefault="00A254DE" w:rsidP="00A254DE">
      <w:pPr>
        <w:tabs>
          <w:tab w:val="left" w:pos="360"/>
          <w:tab w:val="left" w:pos="990"/>
          <w:tab w:val="left" w:pos="1440"/>
          <w:tab w:val="left" w:pos="1800"/>
          <w:tab w:val="left" w:pos="2160"/>
        </w:tabs>
        <w:ind w:left="990" w:hanging="990"/>
      </w:pPr>
      <w:r>
        <w:rPr>
          <w:b/>
        </w:rPr>
        <w:t xml:space="preserve">               </w:t>
      </w:r>
      <w:r w:rsidRPr="003C3CA8">
        <w:t>1.</w:t>
      </w:r>
      <w:r>
        <w:rPr>
          <w:b/>
        </w:rPr>
        <w:t xml:space="preserve">  </w:t>
      </w:r>
      <w:r>
        <w:t xml:space="preserve">The Vision Statement </w:t>
      </w:r>
      <w:r w:rsidR="0060252B">
        <w:t>from the middle school</w:t>
      </w:r>
      <w:r w:rsidR="005B2FB7">
        <w:t>’</w:t>
      </w:r>
      <w:r w:rsidR="0060252B">
        <w:t xml:space="preserve">s Program of Studies </w:t>
      </w:r>
      <w:r>
        <w:t>describes a learning environment where students can attain knowledge and skills to prepare for meaningful work. The school</w:t>
      </w:r>
      <w:r w:rsidR="00686B94">
        <w:t>’s</w:t>
      </w:r>
      <w:r>
        <w:t xml:space="preserve"> </w:t>
      </w:r>
      <w:r w:rsidR="00686B94">
        <w:t>“</w:t>
      </w:r>
      <w:r>
        <w:t>Exit Outcomes</w:t>
      </w:r>
      <w:r w:rsidR="00686B94">
        <w:t>”</w:t>
      </w:r>
      <w:r>
        <w:t xml:space="preserve"> includes </w:t>
      </w:r>
      <w:r w:rsidR="00E95AD4">
        <w:t xml:space="preserve">essential knowledge </w:t>
      </w:r>
      <w:r>
        <w:t>that is demonstrated through the student’s ability to understand career options and requirements.</w:t>
      </w:r>
    </w:p>
    <w:p w:rsidR="00A254DE" w:rsidRDefault="00A254DE" w:rsidP="00A254DE">
      <w:pPr>
        <w:tabs>
          <w:tab w:val="left" w:pos="360"/>
          <w:tab w:val="left" w:pos="720"/>
          <w:tab w:val="left" w:pos="990"/>
          <w:tab w:val="left" w:pos="1440"/>
          <w:tab w:val="left" w:pos="1800"/>
          <w:tab w:val="left" w:pos="2160"/>
        </w:tabs>
        <w:ind w:left="994" w:hanging="994"/>
      </w:pPr>
      <w:r>
        <w:tab/>
      </w:r>
      <w:r>
        <w:tab/>
        <w:t>2</w:t>
      </w:r>
      <w:r w:rsidRPr="00BA3A76">
        <w:t xml:space="preserve">. </w:t>
      </w:r>
      <w:r w:rsidR="00321925">
        <w:tab/>
      </w:r>
      <w:r>
        <w:t>The guidance department provides a</w:t>
      </w:r>
      <w:r w:rsidR="00E95AD4">
        <w:t>,</w:t>
      </w:r>
      <w:r>
        <w:t xml:space="preserve"> </w:t>
      </w:r>
      <w:r w:rsidR="00E95AD4">
        <w:t>grade-</w:t>
      </w:r>
      <w:r>
        <w:t xml:space="preserve">appropriate developmental curriculum at grades </w:t>
      </w:r>
      <w:r w:rsidR="00E95AD4">
        <w:t>6</w:t>
      </w:r>
      <w:r>
        <w:t xml:space="preserve">, </w:t>
      </w:r>
      <w:r w:rsidR="00E95AD4">
        <w:t>7</w:t>
      </w:r>
      <w:r>
        <w:t xml:space="preserve">, and </w:t>
      </w:r>
      <w:r w:rsidR="00E95AD4">
        <w:t>8</w:t>
      </w:r>
      <w:r>
        <w:t>,</w:t>
      </w:r>
      <w:r w:rsidRPr="005C24C6">
        <w:t xml:space="preserve"> </w:t>
      </w:r>
      <w:r w:rsidR="00E95AD4">
        <w:t xml:space="preserve">using </w:t>
      </w:r>
      <w:r>
        <w:t xml:space="preserve">Naviance, a </w:t>
      </w:r>
      <w:r w:rsidR="004C23AA">
        <w:t xml:space="preserve">web-based </w:t>
      </w:r>
      <w:r w:rsidR="00E95AD4">
        <w:t>career-</w:t>
      </w:r>
      <w:r>
        <w:t xml:space="preserve">interest assessment tool. </w:t>
      </w:r>
      <w:r w:rsidR="00E95AD4">
        <w:t>C</w:t>
      </w:r>
      <w:r>
        <w:t xml:space="preserve">areer development topics include: at grade </w:t>
      </w:r>
      <w:r w:rsidR="00E95AD4">
        <w:t>6,</w:t>
      </w:r>
      <w:r>
        <w:t xml:space="preserve"> goal setting; at grade </w:t>
      </w:r>
      <w:r w:rsidR="00E95AD4">
        <w:t xml:space="preserve">7 ,introduction </w:t>
      </w:r>
      <w:r>
        <w:t xml:space="preserve">to career development and self-awareness, and career exploration; </w:t>
      </w:r>
      <w:r w:rsidR="00E95AD4">
        <w:t xml:space="preserve">and </w:t>
      </w:r>
      <w:r>
        <w:t xml:space="preserve">at grade </w:t>
      </w:r>
      <w:r w:rsidR="00E95AD4">
        <w:t>8,</w:t>
      </w:r>
      <w:r w:rsidRPr="007219A6">
        <w:t xml:space="preserve"> </w:t>
      </w:r>
      <w:r>
        <w:t>interest inventory assessments, career awareness research</w:t>
      </w:r>
      <w:r w:rsidR="00E95AD4">
        <w:t>,</w:t>
      </w:r>
      <w:r>
        <w:t xml:space="preserve"> and career day.</w:t>
      </w:r>
      <w:r w:rsidR="00215A60">
        <w:t xml:space="preserve"> </w:t>
      </w:r>
      <w:r>
        <w:t xml:space="preserve">Grade </w:t>
      </w:r>
      <w:r w:rsidR="00E95AD4">
        <w:t xml:space="preserve">8 </w:t>
      </w:r>
      <w:r>
        <w:t xml:space="preserve">students are also provided </w:t>
      </w:r>
      <w:r>
        <w:lastRenderedPageBreak/>
        <w:t xml:space="preserve">with a deeper approach to career awareness through an interest inventory, </w:t>
      </w:r>
      <w:r w:rsidR="00E95AD4">
        <w:t xml:space="preserve">a </w:t>
      </w:r>
      <w:r>
        <w:t>skill inventory</w:t>
      </w:r>
      <w:r w:rsidR="00E95AD4">
        <w:t>,</w:t>
      </w:r>
      <w:r>
        <w:t xml:space="preserve"> and </w:t>
      </w:r>
      <w:r w:rsidR="001C7536">
        <w:t xml:space="preserve">profiles of </w:t>
      </w:r>
      <w:r>
        <w:t xml:space="preserve">learning styles. </w:t>
      </w:r>
      <w:r>
        <w:tab/>
      </w:r>
      <w:r w:rsidRPr="00071D3E">
        <w:t xml:space="preserve"> </w:t>
      </w:r>
    </w:p>
    <w:p w:rsidR="00A254DE" w:rsidRDefault="00A254DE" w:rsidP="00A254DE">
      <w:pPr>
        <w:tabs>
          <w:tab w:val="left" w:pos="360"/>
          <w:tab w:val="left" w:pos="720"/>
          <w:tab w:val="left" w:pos="990"/>
          <w:tab w:val="left" w:pos="1440"/>
          <w:tab w:val="left" w:pos="1800"/>
          <w:tab w:val="left" w:pos="2160"/>
        </w:tabs>
        <w:ind w:left="994" w:hanging="1080"/>
      </w:pPr>
      <w:r>
        <w:tab/>
      </w:r>
      <w:r>
        <w:tab/>
        <w:t>3</w:t>
      </w:r>
      <w:r w:rsidRPr="00BA3A76">
        <w:t xml:space="preserve">. </w:t>
      </w:r>
      <w:r w:rsidR="00321925">
        <w:tab/>
      </w:r>
      <w:r w:rsidR="00E95AD4">
        <w:t xml:space="preserve">Each year on </w:t>
      </w:r>
      <w:r>
        <w:t xml:space="preserve">Career Day </w:t>
      </w:r>
      <w:r w:rsidR="00E95AD4">
        <w:t xml:space="preserve">15 </w:t>
      </w:r>
      <w:r>
        <w:t xml:space="preserve">adults in different occupations visit the middle school and students rotate to hear from each participant. </w:t>
      </w:r>
    </w:p>
    <w:p w:rsidR="00A254DE" w:rsidRDefault="00A254DE" w:rsidP="00A254DE">
      <w:pPr>
        <w:tabs>
          <w:tab w:val="left" w:pos="360"/>
          <w:tab w:val="left" w:pos="720"/>
          <w:tab w:val="left" w:pos="990"/>
          <w:tab w:val="left" w:pos="1440"/>
          <w:tab w:val="left" w:pos="1800"/>
          <w:tab w:val="left" w:pos="2160"/>
        </w:tabs>
        <w:ind w:left="990" w:hanging="990"/>
      </w:pPr>
      <w:r>
        <w:tab/>
      </w:r>
      <w:r>
        <w:tab/>
        <w:t>4</w:t>
      </w:r>
      <w:r w:rsidRPr="00BA3A76">
        <w:t xml:space="preserve">. </w:t>
      </w:r>
      <w:r>
        <w:tab/>
        <w:t xml:space="preserve">Academic </w:t>
      </w:r>
      <w:r w:rsidR="00480BDA">
        <w:t>-</w:t>
      </w:r>
      <w:r>
        <w:t>exploratory classes at all three grade</w:t>
      </w:r>
      <w:r w:rsidR="00E95AD4">
        <w:t>s</w:t>
      </w:r>
      <w:r>
        <w:t xml:space="preserve"> </w:t>
      </w:r>
      <w:r w:rsidR="00CD00DB">
        <w:t>include</w:t>
      </w:r>
      <w:r>
        <w:t xml:space="preserve"> problem solving activities, skill development</w:t>
      </w:r>
      <w:r w:rsidR="00E95AD4">
        <w:t>,</w:t>
      </w:r>
      <w:r>
        <w:t xml:space="preserve"> and project-based learning.  Classes include: Art, Computer Education, Drama &amp; Public Speaking, Music</w:t>
      </w:r>
      <w:r w:rsidR="00E95AD4">
        <w:t>,</w:t>
      </w:r>
      <w:r>
        <w:t xml:space="preserve"> and Technology Education.</w:t>
      </w:r>
      <w:r w:rsidRPr="00071D3E">
        <w:t xml:space="preserve"> </w:t>
      </w:r>
    </w:p>
    <w:p w:rsidR="00A254DE" w:rsidRDefault="00A254DE" w:rsidP="00A254DE">
      <w:pPr>
        <w:tabs>
          <w:tab w:val="left" w:pos="360"/>
          <w:tab w:val="left" w:pos="720"/>
          <w:tab w:val="left" w:pos="990"/>
          <w:tab w:val="left" w:pos="1440"/>
          <w:tab w:val="left" w:pos="1800"/>
          <w:tab w:val="left" w:pos="2160"/>
        </w:tabs>
        <w:ind w:left="990" w:hanging="1080"/>
        <w:rPr>
          <w:rFonts w:ascii="Helvetica" w:hAnsi="Helvetica"/>
          <w:color w:val="444444"/>
          <w:sz w:val="20"/>
          <w:szCs w:val="20"/>
        </w:rPr>
      </w:pPr>
      <w:r>
        <w:tab/>
      </w:r>
      <w:r>
        <w:tab/>
        <w:t>5</w:t>
      </w:r>
      <w:r w:rsidRPr="00BA3A76">
        <w:t xml:space="preserve">. </w:t>
      </w:r>
      <w:r>
        <w:tab/>
        <w:t xml:space="preserve">Co-curricular activities support further career exploratory activities and initial career immersion through </w:t>
      </w:r>
      <w:r w:rsidR="00E95AD4">
        <w:t>after-</w:t>
      </w:r>
      <w:r>
        <w:t xml:space="preserve">school hands-on learning. </w:t>
      </w:r>
      <w:r w:rsidR="00A857AF">
        <w:t xml:space="preserve">The </w:t>
      </w:r>
      <w:r>
        <w:t>Engineering Club enables the application of science, technology, engineering</w:t>
      </w:r>
      <w:r w:rsidR="00A857AF">
        <w:t>,</w:t>
      </w:r>
      <w:r>
        <w:t xml:space="preserve"> and math (STEM</w:t>
      </w:r>
      <w:r w:rsidR="00A857AF">
        <w:t xml:space="preserve">).  The </w:t>
      </w:r>
      <w:r>
        <w:t>Business Club</w:t>
      </w:r>
      <w:r w:rsidR="00A857AF">
        <w:t>,</w:t>
      </w:r>
      <w:r>
        <w:t xml:space="preserve"> which is managed by high school DECA (Distributive Education Clubs of America)</w:t>
      </w:r>
      <w:r w:rsidR="00A857AF">
        <w:t>,</w:t>
      </w:r>
      <w:r>
        <w:t xml:space="preserve"> teaches business and marketing, and </w:t>
      </w:r>
      <w:r w:rsidR="00A857AF">
        <w:t xml:space="preserve">the </w:t>
      </w:r>
      <w:r>
        <w:t>DCAT Club</w:t>
      </w:r>
      <w:r w:rsidR="00A857AF">
        <w:t>,</w:t>
      </w:r>
      <w:r>
        <w:t xml:space="preserve"> sponsored by Danvers Community Access Television</w:t>
      </w:r>
      <w:r w:rsidR="00A857AF">
        <w:t>,</w:t>
      </w:r>
      <w:r>
        <w:t xml:space="preserve"> provides instruction in video and television production. The Middle School Theater Organization develops skills in the performing arts through a stage production.</w:t>
      </w:r>
    </w:p>
    <w:p w:rsidR="00A254DE" w:rsidRDefault="00A254DE" w:rsidP="00A254DE">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 xml:space="preserve">  </w:t>
      </w:r>
      <w:r w:rsidR="00A857AF">
        <w:tab/>
      </w:r>
      <w:r>
        <w:t xml:space="preserve">Danvers High School provides further career exploration supported by guidance </w:t>
      </w:r>
      <w:r w:rsidR="00E95AD4">
        <w:t xml:space="preserve">counselors, </w:t>
      </w:r>
      <w:r>
        <w:t xml:space="preserve">classroom and co-curricular teachers, and workplace supervisors. </w:t>
      </w:r>
      <w:r w:rsidR="00A857AF">
        <w:t>Career-</w:t>
      </w:r>
      <w:r>
        <w:t>immersion experiences are provided through direct participation in career</w:t>
      </w:r>
      <w:r w:rsidR="00A857AF">
        <w:t>-</w:t>
      </w:r>
      <w:r w:rsidR="00865F4B">
        <w:t>r</w:t>
      </w:r>
      <w:r>
        <w:t xml:space="preserve">elated activities. </w:t>
      </w:r>
    </w:p>
    <w:p w:rsidR="00CD00DB" w:rsidRDefault="00A254DE" w:rsidP="00A254DE">
      <w:pPr>
        <w:tabs>
          <w:tab w:val="left" w:pos="360"/>
          <w:tab w:val="left" w:pos="720"/>
          <w:tab w:val="left" w:pos="990"/>
          <w:tab w:val="left" w:pos="1440"/>
          <w:tab w:val="left" w:pos="1800"/>
          <w:tab w:val="left" w:pos="2160"/>
        </w:tabs>
        <w:ind w:left="990" w:hanging="990"/>
      </w:pPr>
      <w:r>
        <w:tab/>
      </w:r>
      <w:r>
        <w:tab/>
      </w:r>
      <w:r w:rsidRPr="00BA3A76">
        <w:t xml:space="preserve">1. </w:t>
      </w:r>
      <w:r w:rsidR="00321925">
        <w:tab/>
      </w:r>
      <w:r>
        <w:t xml:space="preserve">The guidance department provides students and parents with assistance on transition issues and the career/college search process. </w:t>
      </w:r>
    </w:p>
    <w:p w:rsidR="00A254DE" w:rsidRDefault="00CD00DB" w:rsidP="00A254DE">
      <w:pPr>
        <w:tabs>
          <w:tab w:val="left" w:pos="360"/>
          <w:tab w:val="left" w:pos="720"/>
          <w:tab w:val="left" w:pos="990"/>
          <w:tab w:val="left" w:pos="1440"/>
          <w:tab w:val="left" w:pos="1800"/>
          <w:tab w:val="left" w:pos="2160"/>
        </w:tabs>
        <w:ind w:left="990" w:hanging="990"/>
      </w:pPr>
      <w:r>
        <w:tab/>
      </w:r>
      <w:r>
        <w:tab/>
        <w:t>2.</w:t>
      </w:r>
      <w:r>
        <w:tab/>
        <w:t xml:space="preserve">Students and parents use </w:t>
      </w:r>
      <w:r w:rsidR="00A254DE">
        <w:t xml:space="preserve">Naviance </w:t>
      </w:r>
      <w:r w:rsidR="00A857AF">
        <w:t xml:space="preserve">as </w:t>
      </w:r>
      <w:r w:rsidR="00A254DE">
        <w:t xml:space="preserve">a planning and advising tool. Each freshman student </w:t>
      </w:r>
      <w:r w:rsidR="00A857AF">
        <w:t>completes a personality profile</w:t>
      </w:r>
      <w:r w:rsidR="00A254DE">
        <w:t>. Sophomores are exposed to careers and majors that match their interests and goals. Juniors begin college search</w:t>
      </w:r>
      <w:r w:rsidR="00A857AF">
        <w:t>es and</w:t>
      </w:r>
      <w:r w:rsidR="00A254DE">
        <w:t xml:space="preserve"> visits, </w:t>
      </w:r>
      <w:r w:rsidR="00A857AF">
        <w:t xml:space="preserve">explore </w:t>
      </w:r>
      <w:r w:rsidR="00A254DE">
        <w:t>career training options</w:t>
      </w:r>
      <w:r w:rsidR="00A857AF">
        <w:t>,</w:t>
      </w:r>
      <w:r w:rsidR="00A254DE">
        <w:t xml:space="preserve"> and develop a resume. Seniors work individually and in groups to match interests with colleges and careers. </w:t>
      </w:r>
      <w:r w:rsidR="00A857AF">
        <w:t>I</w:t>
      </w:r>
      <w:r w:rsidR="00A254DE">
        <w:t xml:space="preserve">n the </w:t>
      </w:r>
      <w:r w:rsidR="00A857AF">
        <w:t>fall</w:t>
      </w:r>
      <w:r w:rsidR="00382084">
        <w:t>,</w:t>
      </w:r>
      <w:r w:rsidR="00AC23B3">
        <w:t xml:space="preserve"> </w:t>
      </w:r>
      <w:r w:rsidR="00A254DE">
        <w:t xml:space="preserve">students </w:t>
      </w:r>
      <w:r w:rsidR="00A857AF">
        <w:t>schedule college visits</w:t>
      </w:r>
      <w:r w:rsidR="00A254DE">
        <w:t>.</w:t>
      </w:r>
      <w:r w:rsidR="00A254DE">
        <w:tab/>
      </w:r>
    </w:p>
    <w:p w:rsidR="00A254DE" w:rsidRDefault="00A254DE" w:rsidP="00BB476E">
      <w:pPr>
        <w:tabs>
          <w:tab w:val="left" w:pos="360"/>
          <w:tab w:val="left" w:pos="720"/>
          <w:tab w:val="left" w:pos="1080"/>
          <w:tab w:val="left" w:pos="1440"/>
          <w:tab w:val="left" w:pos="1800"/>
          <w:tab w:val="left" w:pos="2160"/>
        </w:tabs>
        <w:ind w:left="1080" w:hanging="1080"/>
      </w:pPr>
      <w:r>
        <w:tab/>
      </w:r>
      <w:r>
        <w:tab/>
        <w:t>2</w:t>
      </w:r>
      <w:r w:rsidRPr="00BA3A76">
        <w:t xml:space="preserve">. </w:t>
      </w:r>
      <w:r w:rsidR="00321925">
        <w:tab/>
      </w:r>
      <w:r w:rsidR="00A857AF">
        <w:t xml:space="preserve">Forty </w:t>
      </w:r>
      <w:r w:rsidR="00215A60">
        <w:t>hour</w:t>
      </w:r>
      <w:r w:rsidR="00A857AF">
        <w:t>s</w:t>
      </w:r>
      <w:r>
        <w:t xml:space="preserve"> </w:t>
      </w:r>
      <w:r w:rsidR="00A857AF">
        <w:t xml:space="preserve">of </w:t>
      </w:r>
      <w:r>
        <w:t xml:space="preserve">community service, completed over four years, </w:t>
      </w:r>
      <w:r w:rsidR="00A857AF">
        <w:t>are</w:t>
      </w:r>
      <w:r w:rsidR="00BB476E">
        <w:t xml:space="preserve"> </w:t>
      </w:r>
      <w:r>
        <w:t xml:space="preserve">required for graduation. One of the learning objectives of this immersion activity is to provide students the opportunity to understand the skills related to </w:t>
      </w:r>
      <w:r w:rsidR="00A857AF">
        <w:t xml:space="preserve">a </w:t>
      </w:r>
      <w:r>
        <w:t xml:space="preserve">positive work experience and work ethic. </w:t>
      </w:r>
    </w:p>
    <w:p w:rsidR="00D67D8E" w:rsidRDefault="00A254DE" w:rsidP="00BB476E">
      <w:pPr>
        <w:tabs>
          <w:tab w:val="left" w:pos="360"/>
          <w:tab w:val="left" w:pos="720"/>
          <w:tab w:val="left" w:pos="1080"/>
          <w:tab w:val="left" w:pos="1440"/>
          <w:tab w:val="left" w:pos="1800"/>
          <w:tab w:val="left" w:pos="2160"/>
        </w:tabs>
        <w:ind w:left="1080" w:hanging="1080"/>
      </w:pPr>
      <w:r>
        <w:t xml:space="preserve">               3. </w:t>
      </w:r>
      <w:r w:rsidR="00BB476E">
        <w:tab/>
      </w:r>
      <w:r>
        <w:t xml:space="preserve"> All seniors are strongly encouraged to participate in May</w:t>
      </w:r>
      <w:r w:rsidR="001275FF">
        <w:t xml:space="preserve"> and</w:t>
      </w:r>
      <w:r w:rsidR="008D3A53">
        <w:t xml:space="preserve"> </w:t>
      </w:r>
      <w:r>
        <w:t xml:space="preserve">June </w:t>
      </w:r>
      <w:r w:rsidR="001275FF">
        <w:t xml:space="preserve">in a </w:t>
      </w:r>
      <w:r w:rsidR="00215A60">
        <w:t>five-week</w:t>
      </w:r>
      <w:r>
        <w:t xml:space="preserve"> internship managed by two ELA teachers. Students are assisted or find their own jobs. They are immersed in a non-paid job every day to experience </w:t>
      </w:r>
      <w:r w:rsidR="001275FF">
        <w:t>a real-</w:t>
      </w:r>
      <w:r>
        <w:t xml:space="preserve">world workplace. </w:t>
      </w:r>
    </w:p>
    <w:p w:rsidR="00D67D8E" w:rsidRDefault="00D67D8E" w:rsidP="00D67D8E">
      <w:pPr>
        <w:tabs>
          <w:tab w:val="left" w:pos="360"/>
          <w:tab w:val="left" w:pos="720"/>
          <w:tab w:val="left" w:pos="1080"/>
          <w:tab w:val="left" w:pos="1440"/>
          <w:tab w:val="left" w:pos="1800"/>
          <w:tab w:val="left" w:pos="2160"/>
        </w:tabs>
        <w:ind w:left="1440" w:hanging="1440"/>
      </w:pPr>
      <w:r>
        <w:tab/>
      </w:r>
      <w:r>
        <w:tab/>
      </w:r>
      <w:r>
        <w:tab/>
        <w:t>a.</w:t>
      </w:r>
      <w:r>
        <w:tab/>
      </w:r>
      <w:r w:rsidR="008D3A53">
        <w:t>Students work</w:t>
      </w:r>
      <w:r w:rsidR="00A254DE">
        <w:t xml:space="preserve"> in various sectors of the economy including service, health, education, engineering</w:t>
      </w:r>
      <w:r w:rsidR="00BB476E">
        <w:t>,</w:t>
      </w:r>
      <w:r w:rsidR="00A254DE">
        <w:t xml:space="preserve"> and manufacturing. </w:t>
      </w:r>
    </w:p>
    <w:p w:rsidR="00A254DE" w:rsidRDefault="00D67D8E" w:rsidP="00D67D8E">
      <w:pPr>
        <w:tabs>
          <w:tab w:val="left" w:pos="360"/>
          <w:tab w:val="left" w:pos="720"/>
          <w:tab w:val="left" w:pos="1080"/>
          <w:tab w:val="left" w:pos="1440"/>
          <w:tab w:val="left" w:pos="1800"/>
          <w:tab w:val="left" w:pos="2160"/>
        </w:tabs>
        <w:ind w:left="1440" w:hanging="1440"/>
      </w:pPr>
      <w:r>
        <w:tab/>
      </w:r>
      <w:r>
        <w:tab/>
      </w:r>
      <w:r>
        <w:tab/>
        <w:t>b.</w:t>
      </w:r>
      <w:r>
        <w:tab/>
      </w:r>
      <w:r w:rsidR="00A254DE">
        <w:t xml:space="preserve">Students are required to complete a </w:t>
      </w:r>
      <w:r w:rsidR="00215A60">
        <w:t>six-page</w:t>
      </w:r>
      <w:r w:rsidR="00A254DE">
        <w:t xml:space="preserve"> paper that includes </w:t>
      </w:r>
      <w:r w:rsidR="00A254DE" w:rsidRPr="00435ED5">
        <w:t xml:space="preserve">a description of the internship and reflection on the experience. A tri-fold board must be made to showcase </w:t>
      </w:r>
      <w:r w:rsidR="00A254DE" w:rsidRPr="00435ED5">
        <w:lastRenderedPageBreak/>
        <w:t>the experience at the internship fair, conducted in the field house, which is open to parents and the school community.</w:t>
      </w:r>
      <w:r w:rsidR="00A254DE">
        <w:t xml:space="preserve"> </w:t>
      </w:r>
    </w:p>
    <w:p w:rsidR="00865F4B" w:rsidRDefault="00A254DE" w:rsidP="00BB476E">
      <w:pPr>
        <w:tabs>
          <w:tab w:val="left" w:pos="360"/>
          <w:tab w:val="left" w:pos="720"/>
          <w:tab w:val="left" w:pos="1080"/>
          <w:tab w:val="left" w:pos="1440"/>
          <w:tab w:val="left" w:pos="1800"/>
          <w:tab w:val="left" w:pos="2160"/>
        </w:tabs>
        <w:ind w:left="1080" w:hanging="1080"/>
      </w:pPr>
      <w:r>
        <w:tab/>
      </w:r>
      <w:r>
        <w:tab/>
        <w:t>4</w:t>
      </w:r>
      <w:r w:rsidRPr="00BA3A76">
        <w:t xml:space="preserve">. </w:t>
      </w:r>
      <w:r w:rsidR="00321925">
        <w:tab/>
      </w:r>
      <w:r w:rsidR="008163F1">
        <w:t>High-</w:t>
      </w:r>
      <w:r>
        <w:t>school classes are provided and required in Applied Tec</w:t>
      </w:r>
      <w:r w:rsidR="00215A60">
        <w:t>hnology Education and Fine Arts</w:t>
      </w:r>
      <w:r w:rsidR="00865F4B">
        <w:t>–</w:t>
      </w:r>
      <w:r>
        <w:t xml:space="preserve">Visual/Music. </w:t>
      </w:r>
      <w:r w:rsidR="00865F4B">
        <w:t xml:space="preserve"> </w:t>
      </w:r>
    </w:p>
    <w:p w:rsidR="00865F4B" w:rsidRDefault="00865F4B" w:rsidP="00865F4B">
      <w:pPr>
        <w:tabs>
          <w:tab w:val="left" w:pos="360"/>
          <w:tab w:val="left" w:pos="720"/>
          <w:tab w:val="left" w:pos="1080"/>
          <w:tab w:val="left" w:pos="1440"/>
          <w:tab w:val="left" w:pos="1800"/>
          <w:tab w:val="left" w:pos="2160"/>
        </w:tabs>
        <w:ind w:left="1440" w:hanging="1440"/>
      </w:pPr>
      <w:r>
        <w:tab/>
      </w:r>
      <w:r>
        <w:tab/>
      </w:r>
      <w:r>
        <w:tab/>
        <w:t>a.</w:t>
      </w:r>
      <w:r>
        <w:tab/>
      </w:r>
      <w:r w:rsidR="00A254DE">
        <w:t>Applied Technology Education classes are in-depth</w:t>
      </w:r>
      <w:r w:rsidR="00BB476E">
        <w:t>,</w:t>
      </w:r>
      <w:r w:rsidR="00A254DE">
        <w:t xml:space="preserve"> </w:t>
      </w:r>
      <w:r w:rsidR="00BB476E">
        <w:t>career-</w:t>
      </w:r>
      <w:r w:rsidR="00A254DE">
        <w:t xml:space="preserve">related immersion experiences that prepare students to be ready to meet the demands of college </w:t>
      </w:r>
      <w:r w:rsidR="005F6C19">
        <w:t xml:space="preserve">and </w:t>
      </w:r>
      <w:r w:rsidR="00A254DE">
        <w:t>today’s high tech workforce. Students are involved in project-based learning experiences in</w:t>
      </w:r>
      <w:r w:rsidR="00A254DE" w:rsidRPr="003105A9">
        <w:t xml:space="preserve"> </w:t>
      </w:r>
      <w:r w:rsidR="00A254DE">
        <w:t>engineering, communications, computers</w:t>
      </w:r>
      <w:r w:rsidR="00BB476E">
        <w:t>,</w:t>
      </w:r>
      <w:r w:rsidR="00A254DE">
        <w:t xml:space="preserve"> and business technologies. </w:t>
      </w:r>
    </w:p>
    <w:p w:rsidR="00A254DE" w:rsidRDefault="00865F4B" w:rsidP="00865F4B">
      <w:pPr>
        <w:tabs>
          <w:tab w:val="left" w:pos="360"/>
          <w:tab w:val="left" w:pos="720"/>
          <w:tab w:val="left" w:pos="1080"/>
          <w:tab w:val="left" w:pos="1440"/>
          <w:tab w:val="left" w:pos="1800"/>
          <w:tab w:val="left" w:pos="2160"/>
        </w:tabs>
        <w:ind w:left="1440" w:hanging="1440"/>
      </w:pPr>
      <w:r>
        <w:tab/>
      </w:r>
      <w:r>
        <w:tab/>
      </w:r>
      <w:r>
        <w:tab/>
        <w:t>b.</w:t>
      </w:r>
      <w:r>
        <w:tab/>
      </w:r>
      <w:r w:rsidR="00A254DE">
        <w:t>The Applied Arts classes provide students with knowledge and experience in order to develop an appreciation for the arts.</w:t>
      </w:r>
      <w:r w:rsidR="00A254DE">
        <w:tab/>
      </w:r>
      <w:r w:rsidR="00A254DE">
        <w:tab/>
      </w:r>
      <w:r w:rsidR="00A254DE">
        <w:tab/>
      </w:r>
      <w:r w:rsidR="00A254DE">
        <w:tab/>
      </w:r>
      <w:r w:rsidR="00A254DE" w:rsidRPr="00071D3E">
        <w:t xml:space="preserve"> </w:t>
      </w:r>
    </w:p>
    <w:p w:rsidR="00A254DE" w:rsidRDefault="00A254DE" w:rsidP="00BB476E">
      <w:pPr>
        <w:tabs>
          <w:tab w:val="left" w:pos="360"/>
          <w:tab w:val="left" w:pos="720"/>
          <w:tab w:val="left" w:pos="1080"/>
          <w:tab w:val="left" w:pos="1440"/>
          <w:tab w:val="left" w:pos="1800"/>
          <w:tab w:val="left" w:pos="2160"/>
        </w:tabs>
        <w:ind w:left="1080" w:hanging="1080"/>
      </w:pPr>
      <w:r>
        <w:tab/>
      </w:r>
      <w:r>
        <w:tab/>
        <w:t>5</w:t>
      </w:r>
      <w:r w:rsidRPr="00BA3A76">
        <w:t>.</w:t>
      </w:r>
      <w:r>
        <w:t xml:space="preserve"> </w:t>
      </w:r>
      <w:r w:rsidR="00321925">
        <w:tab/>
      </w:r>
      <w:r>
        <w:t xml:space="preserve">DECA (Distributive Education Clubs of America) prepares emerging leaders and entrepreneurs in marketing, finance, hospitality and management in high schools and colleges. Danvers had over 200 members last year. Students compete in knowledge and skill events </w:t>
      </w:r>
      <w:r w:rsidR="005F6C19">
        <w:t xml:space="preserve">at Career Development Conferences </w:t>
      </w:r>
      <w:r>
        <w:t>at the regional, state, national</w:t>
      </w:r>
      <w:r w:rsidR="005F6C19">
        <w:t>,</w:t>
      </w:r>
      <w:r>
        <w:t xml:space="preserve"> and international levels.</w:t>
      </w:r>
    </w:p>
    <w:p w:rsidR="00A254DE" w:rsidRDefault="00A254DE" w:rsidP="005F6C19">
      <w:pPr>
        <w:tabs>
          <w:tab w:val="left" w:pos="360"/>
          <w:tab w:val="left" w:pos="720"/>
          <w:tab w:val="left" w:pos="1080"/>
          <w:tab w:val="left" w:pos="1440"/>
          <w:tab w:val="left" w:pos="1800"/>
          <w:tab w:val="left" w:pos="2160"/>
        </w:tabs>
        <w:ind w:left="1080" w:hanging="1080"/>
      </w:pPr>
      <w:r>
        <w:tab/>
      </w:r>
      <w:r>
        <w:tab/>
        <w:t>6</w:t>
      </w:r>
      <w:r w:rsidRPr="00BA3A76">
        <w:t xml:space="preserve">. </w:t>
      </w:r>
      <w:r w:rsidR="00321925">
        <w:tab/>
      </w:r>
      <w:r w:rsidR="00215A60">
        <w:t xml:space="preserve">“Reality Check” is a program </w:t>
      </w:r>
      <w:r>
        <w:t xml:space="preserve">sponsored by People’s United Bank to assist seniors to realize the benefits of financial literacy. It is a </w:t>
      </w:r>
      <w:r w:rsidR="00215A60">
        <w:t>one-day</w:t>
      </w:r>
      <w:r>
        <w:t xml:space="preserve"> financial decision-making simulation that teaches basic personal financial management skills.</w:t>
      </w:r>
    </w:p>
    <w:p w:rsidR="00A254DE" w:rsidRDefault="00A254DE" w:rsidP="005F6C19">
      <w:pPr>
        <w:tabs>
          <w:tab w:val="left" w:pos="360"/>
          <w:tab w:val="left" w:pos="720"/>
          <w:tab w:val="left" w:pos="1080"/>
          <w:tab w:val="left" w:pos="1440"/>
          <w:tab w:val="left" w:pos="1800"/>
          <w:tab w:val="left" w:pos="2160"/>
        </w:tabs>
        <w:ind w:left="1080" w:hanging="1080"/>
      </w:pPr>
      <w:r>
        <w:tab/>
      </w:r>
      <w:r w:rsidRPr="00BA3A76">
        <w:t xml:space="preserve"> </w:t>
      </w:r>
      <w:r w:rsidR="00215A60">
        <w:tab/>
        <w:t xml:space="preserve">7.  </w:t>
      </w:r>
      <w:r w:rsidR="005F6C19">
        <w:tab/>
      </w:r>
      <w:r w:rsidR="00215A60">
        <w:t>Other career</w:t>
      </w:r>
      <w:r w:rsidR="00382084">
        <w:t>-</w:t>
      </w:r>
      <w:r w:rsidR="00215A60">
        <w:t xml:space="preserve">development </w:t>
      </w:r>
      <w:r>
        <w:t>opportunities are Armed Forces Awa</w:t>
      </w:r>
      <w:r w:rsidR="00480BDA">
        <w:t xml:space="preserve">reness Day, Tomorrow’s Teachers, which provides </w:t>
      </w:r>
      <w:r>
        <w:t>opportunities for classroom experience</w:t>
      </w:r>
      <w:r w:rsidR="00480BDA">
        <w:t>,</w:t>
      </w:r>
      <w:r>
        <w:t xml:space="preserve"> and Project AMP-Up</w:t>
      </w:r>
      <w:r w:rsidR="00480BDA">
        <w:t>, an</w:t>
      </w:r>
      <w:r>
        <w:t xml:space="preserve"> introduction of women to careers in engineering.</w:t>
      </w:r>
    </w:p>
    <w:p w:rsidR="00A254DE" w:rsidRDefault="00A254DE" w:rsidP="005F6C19">
      <w:pPr>
        <w:shd w:val="clear" w:color="auto" w:fill="FFFFFF"/>
        <w:spacing w:after="100" w:afterAutospacing="1"/>
        <w:ind w:left="1080" w:hanging="360"/>
      </w:pPr>
      <w:r>
        <w:t xml:space="preserve">8. </w:t>
      </w:r>
      <w:r w:rsidR="00321925">
        <w:tab/>
      </w:r>
      <w:r>
        <w:t xml:space="preserve">The town of Danvers is a member of the Essex Agricultural and Technical Regional High              School. Programs are offered in specific agriculture, trade and technical occupations that are designed to educate and prepare students for both employment and continuing education. Programs integrate academic and vocational education and include competency based applied learning. Approximately </w:t>
      </w:r>
      <w:r w:rsidR="00382084">
        <w:t xml:space="preserve">80 </w:t>
      </w:r>
      <w:r>
        <w:t xml:space="preserve">Danvers students attend the school in grades </w:t>
      </w:r>
      <w:r w:rsidR="00382084">
        <w:t>9-12</w:t>
      </w:r>
      <w:r>
        <w:t xml:space="preserve">. </w:t>
      </w:r>
    </w:p>
    <w:p w:rsidR="00A254DE" w:rsidRDefault="00A254DE" w:rsidP="00243DC0">
      <w:pPr>
        <w:shd w:val="clear" w:color="auto" w:fill="FFFFFF"/>
        <w:tabs>
          <w:tab w:val="left" w:pos="1080"/>
          <w:tab w:val="left" w:pos="1440"/>
        </w:tabs>
        <w:spacing w:after="100" w:afterAutospacing="1"/>
        <w:ind w:left="720" w:hanging="360"/>
      </w:pPr>
      <w:r>
        <w:t xml:space="preserve"> E.  </w:t>
      </w:r>
      <w:r w:rsidR="00243DC0">
        <w:tab/>
      </w:r>
      <w:r w:rsidR="008163F1">
        <w:t xml:space="preserve">The Danvers Educational Enrichment Program (DEEP) provides </w:t>
      </w:r>
      <w:r>
        <w:t xml:space="preserve">significant community support </w:t>
      </w:r>
      <w:r w:rsidR="008163F1">
        <w:t>to</w:t>
      </w:r>
      <w:r>
        <w:t xml:space="preserve"> the school system</w:t>
      </w:r>
    </w:p>
    <w:p w:rsidR="00A254DE" w:rsidRDefault="00A254DE" w:rsidP="008163F1">
      <w:pPr>
        <w:shd w:val="clear" w:color="auto" w:fill="FFFFFF"/>
        <w:tabs>
          <w:tab w:val="left" w:pos="1080"/>
          <w:tab w:val="left" w:pos="1440"/>
        </w:tabs>
        <w:spacing w:after="100" w:afterAutospacing="1"/>
        <w:ind w:left="1080" w:hanging="720"/>
      </w:pPr>
      <w:r>
        <w:t xml:space="preserve">      1. </w:t>
      </w:r>
      <w:r w:rsidR="00321925">
        <w:tab/>
      </w:r>
      <w:r>
        <w:t xml:space="preserve">DEEP is a 501 (C) 3 organization whose mission is to enrich </w:t>
      </w:r>
      <w:r w:rsidR="008163F1">
        <w:t xml:space="preserve">the district’s </w:t>
      </w:r>
      <w:r>
        <w:t>educational process through a unique partnership of schools, community volunteers</w:t>
      </w:r>
      <w:r w:rsidR="008163F1">
        <w:t>,</w:t>
      </w:r>
      <w:r>
        <w:t xml:space="preserve"> and businesses.</w:t>
      </w:r>
    </w:p>
    <w:p w:rsidR="00A254DE" w:rsidRDefault="00A254DE" w:rsidP="00321925">
      <w:pPr>
        <w:shd w:val="clear" w:color="auto" w:fill="FFFFFF"/>
        <w:tabs>
          <w:tab w:val="left" w:pos="1080"/>
          <w:tab w:val="left" w:pos="1440"/>
        </w:tabs>
        <w:spacing w:after="100" w:afterAutospacing="1"/>
        <w:ind w:left="720" w:hanging="360"/>
      </w:pPr>
      <w:r>
        <w:t xml:space="preserve">      2. </w:t>
      </w:r>
      <w:r w:rsidR="00321925">
        <w:tab/>
      </w:r>
      <w:r>
        <w:t>DEEP provides $500 teacher and administrator grants awarding almost $20,000 annually.</w:t>
      </w:r>
    </w:p>
    <w:p w:rsidR="00A254DE" w:rsidRDefault="00A254DE" w:rsidP="00C2350B">
      <w:pPr>
        <w:shd w:val="clear" w:color="auto" w:fill="FFFFFF"/>
        <w:tabs>
          <w:tab w:val="left" w:pos="1080"/>
          <w:tab w:val="left" w:pos="1440"/>
        </w:tabs>
        <w:spacing w:after="100" w:afterAutospacing="1"/>
        <w:ind w:left="1080" w:hanging="720"/>
      </w:pPr>
      <w:r>
        <w:t xml:space="preserve">      3. </w:t>
      </w:r>
      <w:r w:rsidR="00321925">
        <w:tab/>
      </w:r>
      <w:r>
        <w:t xml:space="preserve">DEEP contributes to special school projects such as the technology campaign and tech labs. </w:t>
      </w:r>
    </w:p>
    <w:p w:rsidR="00A254DE" w:rsidRDefault="00EB5669" w:rsidP="00215A60">
      <w:pPr>
        <w:shd w:val="clear" w:color="auto" w:fill="FFFFFF"/>
        <w:spacing w:after="100" w:afterAutospacing="1"/>
      </w:pPr>
      <w:r w:rsidRPr="00EB5669">
        <w:rPr>
          <w:b/>
        </w:rPr>
        <w:lastRenderedPageBreak/>
        <w:t>Impact:</w:t>
      </w:r>
      <w:r w:rsidR="00321925">
        <w:t xml:space="preserve"> </w:t>
      </w:r>
      <w:r w:rsidR="00A254DE">
        <w:t xml:space="preserve">By creating many </w:t>
      </w:r>
      <w:r w:rsidR="00243DC0">
        <w:t>high-</w:t>
      </w:r>
      <w:r w:rsidR="00A254DE">
        <w:t>quality career</w:t>
      </w:r>
      <w:r w:rsidR="00DD0AA0">
        <w:t>-</w:t>
      </w:r>
      <w:r w:rsidR="00A254DE">
        <w:t>development opportunities at the elementary, middle</w:t>
      </w:r>
      <w:r w:rsidR="00243DC0">
        <w:t>,</w:t>
      </w:r>
      <w:r w:rsidR="00A254DE">
        <w:t xml:space="preserve"> and high school</w:t>
      </w:r>
      <w:r w:rsidR="00DD0AA0">
        <w:t>s</w:t>
      </w:r>
      <w:r w:rsidR="00A254DE">
        <w:t>, the district has enabled students to be career ready upon graduation. The career awareness, exploratory</w:t>
      </w:r>
      <w:r w:rsidR="00243DC0">
        <w:t>,</w:t>
      </w:r>
      <w:r w:rsidR="00A254DE">
        <w:t xml:space="preserve"> and immersion activities have enabled students to gain knowledge, skills</w:t>
      </w:r>
      <w:r w:rsidR="00243DC0">
        <w:t>,</w:t>
      </w:r>
      <w:r w:rsidR="00A254DE">
        <w:t xml:space="preserve"> and experiences necessary to successfully navigate career pathways. The student support system established by the district for career readiness </w:t>
      </w:r>
      <w:r w:rsidR="00243DC0">
        <w:t>should be considered</w:t>
      </w:r>
      <w:r w:rsidR="00A254DE">
        <w:t xml:space="preserve"> best practice and </w:t>
      </w:r>
      <w:r w:rsidR="00243DC0">
        <w:t xml:space="preserve">is worthy of </w:t>
      </w:r>
      <w:r w:rsidR="00A254DE">
        <w:t xml:space="preserve">replication.    </w:t>
      </w:r>
    </w:p>
    <w:p w:rsidR="008E314D" w:rsidRDefault="008E314D" w:rsidP="002A36F3">
      <w:pPr>
        <w:pStyle w:val="Section"/>
      </w:pPr>
      <w:bookmarkStart w:id="12" w:name="_Toc273777167"/>
      <w:bookmarkStart w:id="13" w:name="_Toc277066425"/>
      <w:bookmarkStart w:id="14" w:name="_Toc337817149"/>
      <w:bookmarkStart w:id="15" w:name="_Toc457547371"/>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624D46" w:rsidRPr="00BC2627">
        <w:t>March 28- 30, 2016</w:t>
      </w:r>
      <w:r w:rsidR="008D2149">
        <w:t>,</w:t>
      </w:r>
      <w:r w:rsidRPr="00BC2627">
        <w:t xml:space="preserve"> by</w:t>
      </w:r>
      <w:r w:rsidRPr="00E06B74">
        <w:t xml:space="preserve"> the following team of independent </w:t>
      </w:r>
      <w:r>
        <w:t xml:space="preserve">ESE </w:t>
      </w:r>
      <w:r w:rsidRPr="00E06B74">
        <w:t xml:space="preserve">consultants. </w:t>
      </w:r>
    </w:p>
    <w:p w:rsidR="008E314D" w:rsidRPr="00BC2627" w:rsidRDefault="00624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C2627">
        <w:rPr>
          <w:rFonts w:ascii="Calibri" w:hAnsi="Calibri"/>
        </w:rPr>
        <w:t>Dr. Charles Burnett</w:t>
      </w:r>
      <w:r w:rsidR="008E314D" w:rsidRPr="00BC2627">
        <w:rPr>
          <w:rFonts w:ascii="Calibri" w:hAnsi="Calibri"/>
        </w:rPr>
        <w:t xml:space="preserve">, </w:t>
      </w:r>
      <w:r w:rsidRPr="00BC2627">
        <w:rPr>
          <w:rFonts w:ascii="Calibri" w:hAnsi="Calibri"/>
        </w:rPr>
        <w:t>curriculum and instruction</w:t>
      </w:r>
    </w:p>
    <w:p w:rsidR="008E314D" w:rsidRPr="00BC2627" w:rsidRDefault="00624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C2627">
        <w:rPr>
          <w:rFonts w:ascii="Calibri" w:hAnsi="Calibri"/>
        </w:rPr>
        <w:t>Dr. James Caradonio</w:t>
      </w:r>
      <w:r w:rsidR="008E314D" w:rsidRPr="00BC2627">
        <w:rPr>
          <w:rFonts w:ascii="Calibri" w:hAnsi="Calibri"/>
        </w:rPr>
        <w:t xml:space="preserve">, </w:t>
      </w:r>
      <w:r w:rsidRPr="00BC2627">
        <w:rPr>
          <w:rFonts w:ascii="Calibri" w:hAnsi="Calibri"/>
        </w:rPr>
        <w:t>assessment</w:t>
      </w:r>
    </w:p>
    <w:p w:rsidR="008E314D" w:rsidRPr="00BC2627" w:rsidRDefault="00624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C2627">
        <w:rPr>
          <w:rFonts w:ascii="Calibri" w:hAnsi="Calibri"/>
        </w:rPr>
        <w:t>Sue Kelly</w:t>
      </w:r>
      <w:r w:rsidR="008E314D" w:rsidRPr="00BC2627">
        <w:rPr>
          <w:rFonts w:ascii="Calibri" w:hAnsi="Calibri"/>
        </w:rPr>
        <w:t xml:space="preserve">, </w:t>
      </w:r>
      <w:r w:rsidRPr="00BC2627">
        <w:rPr>
          <w:rFonts w:ascii="Calibri" w:hAnsi="Calibri"/>
        </w:rPr>
        <w:t>curriculum and instruction</w:t>
      </w:r>
    </w:p>
    <w:p w:rsidR="008E314D" w:rsidRPr="00BC2627" w:rsidRDefault="00624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C2627">
        <w:rPr>
          <w:rFonts w:ascii="Calibri" w:hAnsi="Calibri"/>
        </w:rPr>
        <w:t>Lenora Jennings</w:t>
      </w:r>
      <w:r w:rsidR="008E314D" w:rsidRPr="00BC2627">
        <w:rPr>
          <w:rFonts w:ascii="Calibri" w:hAnsi="Calibri"/>
        </w:rPr>
        <w:t xml:space="preserve">, </w:t>
      </w:r>
      <w:r w:rsidRPr="00BC2627">
        <w:rPr>
          <w:rFonts w:ascii="Calibri" w:hAnsi="Calibri"/>
        </w:rPr>
        <w:t xml:space="preserve">student support and </w:t>
      </w:r>
      <w:r w:rsidR="00EB5669" w:rsidRPr="00EB5669">
        <w:rPr>
          <w:rFonts w:ascii="Calibri" w:hAnsi="Calibri"/>
          <w:i/>
        </w:rPr>
        <w:t>review team coordinator</w:t>
      </w:r>
    </w:p>
    <w:p w:rsidR="008E314D" w:rsidRPr="00F332F5" w:rsidRDefault="00624D4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BC2627">
        <w:rPr>
          <w:rFonts w:ascii="Calibri" w:hAnsi="Calibri"/>
        </w:rPr>
        <w:t xml:space="preserve">Dr. </w:t>
      </w:r>
      <w:r w:rsidR="008D2149">
        <w:rPr>
          <w:rFonts w:ascii="Calibri" w:hAnsi="Calibri"/>
        </w:rPr>
        <w:t>Wilfrid</w:t>
      </w:r>
      <w:r w:rsidR="008D2149" w:rsidRPr="00BC2627">
        <w:rPr>
          <w:rFonts w:ascii="Calibri" w:hAnsi="Calibri"/>
        </w:rPr>
        <w:t xml:space="preserve"> </w:t>
      </w:r>
      <w:r w:rsidRPr="00BC2627">
        <w:rPr>
          <w:rFonts w:ascii="Calibri" w:hAnsi="Calibri"/>
        </w:rPr>
        <w:t>Savoie</w:t>
      </w:r>
      <w:r w:rsidR="008E314D" w:rsidRPr="00BC2627">
        <w:rPr>
          <w:rFonts w:ascii="Calibri" w:hAnsi="Calibri"/>
        </w:rPr>
        <w:t xml:space="preserve">, </w:t>
      </w:r>
      <w:r w:rsidRPr="00BC2627">
        <w:rPr>
          <w:rFonts w:ascii="Calibri" w:hAnsi="Calibri"/>
        </w:rPr>
        <w:t>student support</w:t>
      </w:r>
    </w:p>
    <w:p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Pr="0011022C" w:rsidRDefault="008E314D" w:rsidP="008E314D">
      <w:pPr>
        <w:tabs>
          <w:tab w:val="left" w:pos="360"/>
          <w:tab w:val="left" w:pos="720"/>
          <w:tab w:val="left" w:pos="1080"/>
          <w:tab w:val="left" w:pos="1440"/>
          <w:tab w:val="left" w:pos="1800"/>
          <w:tab w:val="left" w:pos="2160"/>
          <w:tab w:val="left" w:pos="2520"/>
          <w:tab w:val="left" w:pos="2880"/>
        </w:tabs>
      </w:pPr>
      <w:r w:rsidRPr="0011022C">
        <w:t xml:space="preserve">The team conducted interviews with the following financial personnel: </w:t>
      </w:r>
      <w:r w:rsidR="002C6805">
        <w:t xml:space="preserve">the </w:t>
      </w:r>
      <w:r w:rsidR="00796164" w:rsidRPr="0011022C">
        <w:t xml:space="preserve">superintendent and </w:t>
      </w:r>
      <w:r w:rsidR="002C6805">
        <w:t xml:space="preserve">the </w:t>
      </w:r>
      <w:r w:rsidR="00796164" w:rsidRPr="0011022C">
        <w:t>business manager</w:t>
      </w:r>
      <w:r w:rsidRPr="0011022C">
        <w:t>.</w:t>
      </w:r>
    </w:p>
    <w:p w:rsidR="008E314D" w:rsidRPr="0011022C" w:rsidRDefault="008E314D" w:rsidP="008E314D">
      <w:pPr>
        <w:tabs>
          <w:tab w:val="left" w:pos="360"/>
          <w:tab w:val="left" w:pos="720"/>
          <w:tab w:val="left" w:pos="1080"/>
          <w:tab w:val="left" w:pos="1440"/>
          <w:tab w:val="left" w:pos="1800"/>
          <w:tab w:val="left" w:pos="2160"/>
          <w:tab w:val="left" w:pos="2520"/>
          <w:tab w:val="left" w:pos="2880"/>
        </w:tabs>
      </w:pPr>
      <w:r w:rsidRPr="0011022C">
        <w:t xml:space="preserve">The team conducted interviews with the following members of the </w:t>
      </w:r>
      <w:r w:rsidR="00931979" w:rsidRPr="0011022C">
        <w:t>s</w:t>
      </w:r>
      <w:r w:rsidRPr="0011022C">
        <w:t xml:space="preserve">chool </w:t>
      </w:r>
      <w:r w:rsidR="00931979" w:rsidRPr="0011022C">
        <w:t>c</w:t>
      </w:r>
      <w:r w:rsidRPr="0011022C">
        <w:t xml:space="preserve">ommittee: </w:t>
      </w:r>
      <w:r w:rsidR="00796164" w:rsidRPr="0011022C">
        <w:t>the chair and one member</w:t>
      </w:r>
      <w:r w:rsidRPr="0011022C">
        <w:t xml:space="preserve">. </w:t>
      </w:r>
    </w:p>
    <w:p w:rsidR="008E314D" w:rsidRPr="0011022C" w:rsidRDefault="008E314D" w:rsidP="008E314D">
      <w:pPr>
        <w:tabs>
          <w:tab w:val="left" w:pos="360"/>
          <w:tab w:val="left" w:pos="720"/>
          <w:tab w:val="left" w:pos="1080"/>
          <w:tab w:val="left" w:pos="1440"/>
          <w:tab w:val="left" w:pos="1800"/>
          <w:tab w:val="left" w:pos="2160"/>
          <w:tab w:val="left" w:pos="2520"/>
          <w:tab w:val="left" w:pos="2880"/>
        </w:tabs>
      </w:pPr>
      <w:r w:rsidRPr="0011022C">
        <w:t xml:space="preserve">The review team conducted interviews with the following representatives of the teachers’ association: </w:t>
      </w:r>
      <w:r w:rsidR="00796164" w:rsidRPr="0011022C">
        <w:t>president, vice president, secretary, and treasurer</w:t>
      </w:r>
      <w:r w:rsidRPr="0011022C">
        <w:t>.</w:t>
      </w:r>
    </w:p>
    <w:p w:rsidR="008E314D" w:rsidRPr="0011022C" w:rsidRDefault="008E314D" w:rsidP="008E314D">
      <w:pPr>
        <w:tabs>
          <w:tab w:val="left" w:pos="360"/>
          <w:tab w:val="left" w:pos="720"/>
          <w:tab w:val="left" w:pos="1080"/>
          <w:tab w:val="left" w:pos="1440"/>
          <w:tab w:val="left" w:pos="1800"/>
          <w:tab w:val="left" w:pos="2160"/>
          <w:tab w:val="left" w:pos="2520"/>
          <w:tab w:val="left" w:pos="2880"/>
        </w:tabs>
      </w:pPr>
      <w:r w:rsidRPr="0011022C">
        <w:t xml:space="preserve">The team conducted interviews/focus groups with the following central office administrators: </w:t>
      </w:r>
      <w:r w:rsidR="00334DBC">
        <w:t xml:space="preserve">the </w:t>
      </w:r>
      <w:r w:rsidR="00796164" w:rsidRPr="0011022C">
        <w:t xml:space="preserve">superintendent, </w:t>
      </w:r>
      <w:r w:rsidR="00334DBC">
        <w:t xml:space="preserve">the </w:t>
      </w:r>
      <w:r w:rsidR="00796164" w:rsidRPr="0011022C">
        <w:t xml:space="preserve">assistant superintendent, </w:t>
      </w:r>
      <w:r w:rsidR="00334DBC">
        <w:t xml:space="preserve">the </w:t>
      </w:r>
      <w:r w:rsidR="00796164" w:rsidRPr="0011022C">
        <w:t xml:space="preserve">business manager, </w:t>
      </w:r>
      <w:r w:rsidR="00334DBC">
        <w:t xml:space="preserve">the </w:t>
      </w:r>
      <w:r w:rsidR="00796164" w:rsidRPr="0011022C">
        <w:t>director of student services, and the K-12 curriculum director</w:t>
      </w:r>
      <w:r w:rsidRPr="0011022C">
        <w:t xml:space="preserve">. </w:t>
      </w:r>
    </w:p>
    <w:p w:rsidR="008E314D" w:rsidRPr="0011022C" w:rsidRDefault="008E314D" w:rsidP="008E314D">
      <w:pPr>
        <w:tabs>
          <w:tab w:val="left" w:pos="360"/>
          <w:tab w:val="left" w:pos="720"/>
          <w:tab w:val="left" w:pos="1080"/>
          <w:tab w:val="left" w:pos="1440"/>
          <w:tab w:val="left" w:pos="1800"/>
          <w:tab w:val="left" w:pos="2160"/>
          <w:tab w:val="left" w:pos="2520"/>
          <w:tab w:val="left" w:pos="2880"/>
        </w:tabs>
      </w:pPr>
      <w:r w:rsidRPr="0011022C">
        <w:t xml:space="preserve">The team visited the following schools: </w:t>
      </w:r>
      <w:r w:rsidR="0011022C" w:rsidRPr="0011022C">
        <w:t>Danvers High School</w:t>
      </w:r>
      <w:r w:rsidRPr="0011022C">
        <w:t xml:space="preserve"> (grades </w:t>
      </w:r>
      <w:r w:rsidR="0011022C" w:rsidRPr="0011022C">
        <w:t>9-12</w:t>
      </w:r>
      <w:r w:rsidRPr="0011022C">
        <w:t xml:space="preserve">), </w:t>
      </w:r>
      <w:r w:rsidR="00C637D5">
        <w:t xml:space="preserve">Holten </w:t>
      </w:r>
      <w:r w:rsidR="0011022C" w:rsidRPr="0011022C">
        <w:t>Richmond Middle School</w:t>
      </w:r>
      <w:r w:rsidRPr="0011022C">
        <w:t xml:space="preserve"> (grades </w:t>
      </w:r>
      <w:r w:rsidR="0011022C" w:rsidRPr="0011022C">
        <w:t>6-8</w:t>
      </w:r>
      <w:r w:rsidRPr="0011022C">
        <w:t xml:space="preserve">), </w:t>
      </w:r>
      <w:r w:rsidR="0011022C" w:rsidRPr="0011022C">
        <w:t>Highland Elementary</w:t>
      </w:r>
      <w:r w:rsidRPr="0011022C">
        <w:t xml:space="preserve"> (</w:t>
      </w:r>
      <w:r w:rsidR="0011022C" w:rsidRPr="0011022C">
        <w:t>K-5</w:t>
      </w:r>
      <w:r w:rsidRPr="0011022C">
        <w:t>),</w:t>
      </w:r>
      <w:r w:rsidR="0011022C" w:rsidRPr="0011022C">
        <w:t xml:space="preserve"> Great Oak Elementary (K- 5), Riverside Elementary (P</w:t>
      </w:r>
      <w:r w:rsidR="00334DBC">
        <w:t>re-</w:t>
      </w:r>
      <w:r w:rsidR="0011022C" w:rsidRPr="0011022C">
        <w:t>K-5), Smith Elementary (K-5), and Thorpe Elementary (K-5).</w:t>
      </w:r>
    </w:p>
    <w:p w:rsidR="0011022C" w:rsidRDefault="008E314D" w:rsidP="008E314D">
      <w:pPr>
        <w:tabs>
          <w:tab w:val="left" w:pos="360"/>
          <w:tab w:val="left" w:pos="720"/>
          <w:tab w:val="left" w:pos="1080"/>
          <w:tab w:val="left" w:pos="1440"/>
          <w:tab w:val="left" w:pos="1800"/>
          <w:tab w:val="left" w:pos="2160"/>
          <w:tab w:val="left" w:pos="2520"/>
          <w:tab w:val="left" w:pos="2880"/>
        </w:tabs>
      </w:pPr>
      <w:r w:rsidRPr="0011022C">
        <w:t xml:space="preserve">During school visits, the team conducted interviews with </w:t>
      </w:r>
      <w:r w:rsidR="00DD0AA0">
        <w:t>7</w:t>
      </w:r>
      <w:r w:rsidR="00DD0AA0" w:rsidRPr="0011022C">
        <w:t xml:space="preserve"> </w:t>
      </w:r>
      <w:r w:rsidRPr="0011022C">
        <w:t>principals</w:t>
      </w:r>
      <w:r w:rsidR="009F4F7C" w:rsidRPr="0011022C">
        <w:t xml:space="preserve"> </w:t>
      </w:r>
      <w:r w:rsidRPr="0011022C">
        <w:t xml:space="preserve">and </w:t>
      </w:r>
      <w:r w:rsidR="0011022C" w:rsidRPr="0011022C">
        <w:t>focus groups</w:t>
      </w:r>
      <w:r w:rsidRPr="0011022C">
        <w:t xml:space="preserve"> with </w:t>
      </w:r>
      <w:r w:rsidR="00796164" w:rsidRPr="0011022C">
        <w:t>11</w:t>
      </w:r>
      <w:r w:rsidR="0011022C" w:rsidRPr="0011022C">
        <w:t xml:space="preserve"> </w:t>
      </w:r>
      <w:r w:rsidR="00DD0AA0" w:rsidRPr="0011022C">
        <w:t>elementary</w:t>
      </w:r>
      <w:r w:rsidR="00DD0AA0">
        <w:t>-</w:t>
      </w:r>
      <w:r w:rsidRPr="0011022C">
        <w:t xml:space="preserve">school teachers, </w:t>
      </w:r>
      <w:r w:rsidR="00796164" w:rsidRPr="0011022C">
        <w:t>10</w:t>
      </w:r>
      <w:r w:rsidRPr="0011022C">
        <w:t xml:space="preserve"> </w:t>
      </w:r>
      <w:r w:rsidR="00DD0AA0" w:rsidRPr="0011022C">
        <w:t>middle</w:t>
      </w:r>
      <w:r w:rsidR="00DD0AA0">
        <w:t>-</w:t>
      </w:r>
      <w:r w:rsidRPr="0011022C">
        <w:t xml:space="preserve">school teachers, and </w:t>
      </w:r>
      <w:r w:rsidR="00334DBC">
        <w:t>4</w:t>
      </w:r>
      <w:r w:rsidR="00334DBC" w:rsidRPr="0011022C">
        <w:t xml:space="preserve"> </w:t>
      </w:r>
      <w:r w:rsidR="00DD0AA0" w:rsidRPr="0011022C">
        <w:t>high</w:t>
      </w:r>
      <w:r w:rsidR="00DD0AA0">
        <w:t>-</w:t>
      </w:r>
      <w:r w:rsidRPr="0011022C">
        <w:t>school teachers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BC2627">
        <w:t xml:space="preserve">The team observed </w:t>
      </w:r>
      <w:r w:rsidR="00796164" w:rsidRPr="00BC2627">
        <w:t>54</w:t>
      </w:r>
      <w:r w:rsidR="008A36E1" w:rsidRPr="00BC2627">
        <w:t xml:space="preserve"> classes</w:t>
      </w:r>
      <w:r w:rsidRPr="00BC2627">
        <w:t xml:space="preserve"> in the district</w:t>
      </w:r>
      <w:r w:rsidR="0011022C" w:rsidRPr="00BC2627">
        <w:t xml:space="preserve">: </w:t>
      </w:r>
      <w:r w:rsidR="008A36E1" w:rsidRPr="00BC2627">
        <w:t>14 at</w:t>
      </w:r>
      <w:r w:rsidRPr="00BC2627">
        <w:t xml:space="preserve"> the </w:t>
      </w:r>
      <w:r w:rsidR="008A36E1" w:rsidRPr="00BC2627">
        <w:t>high school</w:t>
      </w:r>
      <w:r w:rsidRPr="00BC2627">
        <w:t xml:space="preserve">, </w:t>
      </w:r>
      <w:r w:rsidR="008A36E1" w:rsidRPr="00BC2627">
        <w:t>13 at</w:t>
      </w:r>
      <w:r w:rsidRPr="00BC2627">
        <w:t xml:space="preserve"> the </w:t>
      </w:r>
      <w:r w:rsidR="008A36E1" w:rsidRPr="00BC2627">
        <w:t>middle school</w:t>
      </w:r>
      <w:r w:rsidRPr="00BC2627">
        <w:t xml:space="preserve">, and </w:t>
      </w:r>
      <w:r w:rsidR="008A36E1" w:rsidRPr="00BC2627">
        <w:t>27</w:t>
      </w:r>
      <w:r w:rsidRPr="00BC2627">
        <w:t xml:space="preserve"> at the </w:t>
      </w:r>
      <w:r w:rsidR="00334DBC">
        <w:t>5</w:t>
      </w:r>
      <w:r w:rsidR="00334DBC" w:rsidRPr="00BC2627">
        <w:t xml:space="preserve"> </w:t>
      </w:r>
      <w:r w:rsidR="008A36E1" w:rsidRPr="00BC2627">
        <w:t>elementary</w:t>
      </w:r>
      <w:r w:rsidR="00BC2627" w:rsidRPr="00BC2627">
        <w:t xml:space="preserve"> schools</w:t>
      </w:r>
      <w:r w:rsidRPr="00BC2627">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6A6ABE">
        <w:rPr>
          <w:color w:val="FF0000"/>
        </w:rPr>
        <w:t>.</w:t>
      </w:r>
    </w:p>
    <w:tbl>
      <w:tblPr>
        <w:tblW w:w="6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tblGrid>
      <w:tr w:rsidR="008A36E1" w:rsidRPr="00E06B74" w:rsidTr="008A36E1">
        <w:trPr>
          <w:trHeight w:val="77"/>
          <w:jc w:val="center"/>
        </w:trPr>
        <w:tc>
          <w:tcPr>
            <w:tcW w:w="2178" w:type="dxa"/>
            <w:shd w:val="clear" w:color="auto" w:fill="D9D9D9" w:themeFill="background1" w:themeFillShade="D9"/>
          </w:tcPr>
          <w:p w:rsidR="008A36E1" w:rsidRPr="00BC2627" w:rsidRDefault="008A36E1" w:rsidP="00350132">
            <w:pPr>
              <w:tabs>
                <w:tab w:val="left" w:pos="360"/>
                <w:tab w:val="left" w:pos="720"/>
                <w:tab w:val="left" w:pos="1080"/>
                <w:tab w:val="left" w:pos="1440"/>
                <w:tab w:val="left" w:pos="1800"/>
                <w:tab w:val="left" w:pos="2160"/>
                <w:tab w:val="left" w:pos="2520"/>
                <w:tab w:val="left" w:pos="2880"/>
              </w:tabs>
              <w:jc w:val="center"/>
              <w:rPr>
                <w:b/>
                <w:sz w:val="20"/>
              </w:rPr>
            </w:pPr>
            <w:r w:rsidRPr="00BC2627">
              <w:rPr>
                <w:b/>
                <w:sz w:val="20"/>
              </w:rPr>
              <w:t>Monday</w:t>
            </w:r>
          </w:p>
          <w:p w:rsidR="008A36E1" w:rsidRPr="00BC2627" w:rsidRDefault="008A36E1" w:rsidP="00334DBC">
            <w:pPr>
              <w:tabs>
                <w:tab w:val="left" w:pos="360"/>
                <w:tab w:val="left" w:pos="720"/>
                <w:tab w:val="left" w:pos="1080"/>
                <w:tab w:val="left" w:pos="1440"/>
                <w:tab w:val="left" w:pos="1800"/>
                <w:tab w:val="left" w:pos="2160"/>
                <w:tab w:val="left" w:pos="2520"/>
                <w:tab w:val="left" w:pos="2880"/>
              </w:tabs>
              <w:jc w:val="center"/>
              <w:rPr>
                <w:sz w:val="20"/>
              </w:rPr>
            </w:pPr>
            <w:r w:rsidRPr="00BC2627">
              <w:rPr>
                <w:sz w:val="20"/>
              </w:rPr>
              <w:t>03/28/2016</w:t>
            </w:r>
          </w:p>
        </w:tc>
        <w:tc>
          <w:tcPr>
            <w:tcW w:w="2190" w:type="dxa"/>
            <w:shd w:val="clear" w:color="auto" w:fill="D9D9D9" w:themeFill="background1" w:themeFillShade="D9"/>
          </w:tcPr>
          <w:p w:rsidR="008A36E1" w:rsidRPr="00BC2627" w:rsidRDefault="008A36E1" w:rsidP="00350132">
            <w:pPr>
              <w:tabs>
                <w:tab w:val="left" w:pos="360"/>
                <w:tab w:val="left" w:pos="720"/>
                <w:tab w:val="left" w:pos="1080"/>
                <w:tab w:val="left" w:pos="1440"/>
                <w:tab w:val="left" w:pos="1800"/>
                <w:tab w:val="left" w:pos="2160"/>
                <w:tab w:val="left" w:pos="2520"/>
                <w:tab w:val="left" w:pos="2880"/>
              </w:tabs>
              <w:jc w:val="center"/>
              <w:rPr>
                <w:b/>
                <w:sz w:val="20"/>
              </w:rPr>
            </w:pPr>
            <w:r w:rsidRPr="00BC2627">
              <w:rPr>
                <w:b/>
                <w:sz w:val="20"/>
              </w:rPr>
              <w:t>Tuesday</w:t>
            </w:r>
          </w:p>
          <w:p w:rsidR="008A36E1" w:rsidRPr="00BC2627" w:rsidRDefault="004D47C5" w:rsidP="00334DBC">
            <w:pPr>
              <w:tabs>
                <w:tab w:val="left" w:pos="360"/>
                <w:tab w:val="left" w:pos="720"/>
                <w:tab w:val="left" w:pos="1080"/>
                <w:tab w:val="left" w:pos="1440"/>
                <w:tab w:val="left" w:pos="1800"/>
                <w:tab w:val="left" w:pos="2160"/>
                <w:tab w:val="left" w:pos="2520"/>
                <w:tab w:val="left" w:pos="2880"/>
              </w:tabs>
              <w:jc w:val="center"/>
              <w:rPr>
                <w:sz w:val="20"/>
              </w:rPr>
            </w:pPr>
            <w:r w:rsidRPr="00BC2627">
              <w:rPr>
                <w:sz w:val="20"/>
              </w:rPr>
              <w:t>03/29/2016</w:t>
            </w:r>
          </w:p>
        </w:tc>
        <w:tc>
          <w:tcPr>
            <w:tcW w:w="2292" w:type="dxa"/>
            <w:shd w:val="clear" w:color="auto" w:fill="D9D9D9" w:themeFill="background1" w:themeFillShade="D9"/>
          </w:tcPr>
          <w:p w:rsidR="008A36E1" w:rsidRPr="00BC2627" w:rsidRDefault="008A36E1" w:rsidP="00350132">
            <w:pPr>
              <w:tabs>
                <w:tab w:val="left" w:pos="360"/>
                <w:tab w:val="left" w:pos="720"/>
                <w:tab w:val="left" w:pos="1080"/>
                <w:tab w:val="left" w:pos="1440"/>
                <w:tab w:val="left" w:pos="1800"/>
                <w:tab w:val="left" w:pos="2160"/>
                <w:tab w:val="left" w:pos="2520"/>
                <w:tab w:val="left" w:pos="2880"/>
              </w:tabs>
              <w:jc w:val="center"/>
              <w:rPr>
                <w:b/>
                <w:sz w:val="20"/>
              </w:rPr>
            </w:pPr>
            <w:r w:rsidRPr="00BC2627">
              <w:rPr>
                <w:b/>
                <w:sz w:val="20"/>
              </w:rPr>
              <w:t>Wednesday</w:t>
            </w:r>
          </w:p>
          <w:p w:rsidR="008A36E1" w:rsidRPr="00BC2627" w:rsidRDefault="004D47C5" w:rsidP="00334DBC">
            <w:pPr>
              <w:tabs>
                <w:tab w:val="left" w:pos="360"/>
                <w:tab w:val="left" w:pos="720"/>
                <w:tab w:val="left" w:pos="1080"/>
                <w:tab w:val="left" w:pos="1440"/>
                <w:tab w:val="left" w:pos="1800"/>
                <w:tab w:val="left" w:pos="2160"/>
                <w:tab w:val="left" w:pos="2520"/>
                <w:tab w:val="left" w:pos="2880"/>
              </w:tabs>
              <w:jc w:val="center"/>
              <w:rPr>
                <w:sz w:val="20"/>
              </w:rPr>
            </w:pPr>
            <w:r w:rsidRPr="00BC2627">
              <w:rPr>
                <w:sz w:val="20"/>
              </w:rPr>
              <w:t>03/30/2016</w:t>
            </w:r>
          </w:p>
        </w:tc>
      </w:tr>
      <w:tr w:rsidR="008A36E1" w:rsidRPr="00E06B74" w:rsidTr="008A36E1">
        <w:trPr>
          <w:trHeight w:val="620"/>
          <w:jc w:val="center"/>
        </w:trPr>
        <w:tc>
          <w:tcPr>
            <w:tcW w:w="2178" w:type="dxa"/>
          </w:tcPr>
          <w:p w:rsidR="008A36E1" w:rsidRPr="00BC2627" w:rsidRDefault="008A36E1" w:rsidP="00334DBC">
            <w:pPr>
              <w:tabs>
                <w:tab w:val="left" w:pos="360"/>
                <w:tab w:val="left" w:pos="720"/>
                <w:tab w:val="left" w:pos="1080"/>
                <w:tab w:val="left" w:pos="1440"/>
                <w:tab w:val="left" w:pos="1800"/>
                <w:tab w:val="left" w:pos="2160"/>
                <w:tab w:val="left" w:pos="2520"/>
                <w:tab w:val="left" w:pos="2880"/>
              </w:tabs>
              <w:rPr>
                <w:sz w:val="20"/>
              </w:rPr>
            </w:pPr>
            <w:r w:rsidRPr="00BC2627">
              <w:rPr>
                <w:sz w:val="20"/>
              </w:rPr>
              <w:t xml:space="preserve">Orientation with district leaders and principals; interviews with district staff and principals; document reviews; interview with teachers’ association; elementary and high school teachers focus groups and visits to </w:t>
            </w:r>
            <w:r w:rsidR="00C637D5">
              <w:rPr>
                <w:sz w:val="20"/>
              </w:rPr>
              <w:t xml:space="preserve">Holten </w:t>
            </w:r>
            <w:r w:rsidR="004D47C5" w:rsidRPr="00BC2627">
              <w:rPr>
                <w:sz w:val="20"/>
              </w:rPr>
              <w:t>Richmond M</w:t>
            </w:r>
            <w:r w:rsidR="00334DBC">
              <w:rPr>
                <w:sz w:val="20"/>
              </w:rPr>
              <w:t xml:space="preserve">iddle </w:t>
            </w:r>
            <w:r w:rsidR="004D47C5" w:rsidRPr="00BC2627">
              <w:rPr>
                <w:sz w:val="20"/>
              </w:rPr>
              <w:t>S</w:t>
            </w:r>
            <w:r w:rsidR="00334DBC">
              <w:rPr>
                <w:sz w:val="20"/>
              </w:rPr>
              <w:t>chool</w:t>
            </w:r>
            <w:r w:rsidR="00C637D5">
              <w:rPr>
                <w:sz w:val="20"/>
              </w:rPr>
              <w:t>,</w:t>
            </w:r>
            <w:r w:rsidR="00334DBC">
              <w:rPr>
                <w:sz w:val="20"/>
              </w:rPr>
              <w:t xml:space="preserve"> </w:t>
            </w:r>
            <w:r w:rsidR="004D47C5" w:rsidRPr="00BC2627">
              <w:rPr>
                <w:sz w:val="20"/>
              </w:rPr>
              <w:t>and Danvers H</w:t>
            </w:r>
            <w:r w:rsidR="00334DBC">
              <w:rPr>
                <w:sz w:val="20"/>
              </w:rPr>
              <w:t xml:space="preserve">igh </w:t>
            </w:r>
            <w:r w:rsidR="004D47C5" w:rsidRPr="00BC2627">
              <w:rPr>
                <w:sz w:val="20"/>
              </w:rPr>
              <w:t>S</w:t>
            </w:r>
            <w:r w:rsidR="00334DBC">
              <w:rPr>
                <w:sz w:val="20"/>
              </w:rPr>
              <w:t>chool</w:t>
            </w:r>
            <w:r w:rsidRPr="00BC2627">
              <w:rPr>
                <w:sz w:val="20"/>
              </w:rPr>
              <w:t xml:space="preserve"> for classroom observations.</w:t>
            </w:r>
          </w:p>
        </w:tc>
        <w:tc>
          <w:tcPr>
            <w:tcW w:w="2190" w:type="dxa"/>
          </w:tcPr>
          <w:p w:rsidR="008A36E1" w:rsidRPr="00BC2627" w:rsidRDefault="008A36E1" w:rsidP="00334DBC">
            <w:pPr>
              <w:tabs>
                <w:tab w:val="left" w:pos="360"/>
                <w:tab w:val="left" w:pos="720"/>
                <w:tab w:val="left" w:pos="1080"/>
                <w:tab w:val="left" w:pos="1440"/>
                <w:tab w:val="left" w:pos="1800"/>
                <w:tab w:val="left" w:pos="2160"/>
                <w:tab w:val="left" w:pos="2520"/>
                <w:tab w:val="left" w:pos="2880"/>
              </w:tabs>
              <w:rPr>
                <w:sz w:val="20"/>
              </w:rPr>
            </w:pPr>
            <w:r w:rsidRPr="00BC2627">
              <w:rPr>
                <w:sz w:val="20"/>
              </w:rPr>
              <w:t>Interviews with district staff and princ</w:t>
            </w:r>
            <w:r w:rsidR="004D47C5" w:rsidRPr="00BC2627">
              <w:rPr>
                <w:sz w:val="20"/>
              </w:rPr>
              <w:t>ipals; school committee; middle school teacher focus group</w:t>
            </w:r>
            <w:r w:rsidRPr="00BC2627">
              <w:rPr>
                <w:sz w:val="20"/>
              </w:rPr>
              <w:t xml:space="preserve">; parent focus group; and visits to </w:t>
            </w:r>
            <w:r w:rsidR="004D47C5" w:rsidRPr="00BC2627">
              <w:rPr>
                <w:sz w:val="20"/>
              </w:rPr>
              <w:t>Danvers H</w:t>
            </w:r>
            <w:r w:rsidR="00334DBC">
              <w:rPr>
                <w:sz w:val="20"/>
              </w:rPr>
              <w:t xml:space="preserve">igh </w:t>
            </w:r>
            <w:r w:rsidR="004D47C5" w:rsidRPr="00BC2627">
              <w:rPr>
                <w:sz w:val="20"/>
              </w:rPr>
              <w:t>S</w:t>
            </w:r>
            <w:r w:rsidR="00334DBC">
              <w:rPr>
                <w:sz w:val="20"/>
              </w:rPr>
              <w:t>chool</w:t>
            </w:r>
            <w:r w:rsidR="004D47C5" w:rsidRPr="00BC2627">
              <w:rPr>
                <w:sz w:val="20"/>
              </w:rPr>
              <w:t xml:space="preserve">, </w:t>
            </w:r>
            <w:r w:rsidR="00C637D5">
              <w:rPr>
                <w:sz w:val="20"/>
              </w:rPr>
              <w:t xml:space="preserve">Holten </w:t>
            </w:r>
            <w:r w:rsidR="004D47C5" w:rsidRPr="00BC2627">
              <w:rPr>
                <w:sz w:val="20"/>
              </w:rPr>
              <w:t>Richmond M</w:t>
            </w:r>
            <w:r w:rsidR="00334DBC">
              <w:rPr>
                <w:sz w:val="20"/>
              </w:rPr>
              <w:t xml:space="preserve">iddle </w:t>
            </w:r>
            <w:r w:rsidR="004D47C5" w:rsidRPr="00BC2627">
              <w:rPr>
                <w:sz w:val="20"/>
              </w:rPr>
              <w:t>S</w:t>
            </w:r>
            <w:r w:rsidR="00334DBC">
              <w:rPr>
                <w:sz w:val="20"/>
              </w:rPr>
              <w:t>chool</w:t>
            </w:r>
            <w:r w:rsidR="004D47C5" w:rsidRPr="00BC2627">
              <w:rPr>
                <w:sz w:val="20"/>
              </w:rPr>
              <w:t xml:space="preserve">, </w:t>
            </w:r>
            <w:r w:rsidR="00334DBC">
              <w:rPr>
                <w:sz w:val="20"/>
              </w:rPr>
              <w:t xml:space="preserve">and </w:t>
            </w:r>
            <w:r w:rsidR="004D47C5" w:rsidRPr="00BC2627">
              <w:rPr>
                <w:sz w:val="20"/>
              </w:rPr>
              <w:t>Riverside and Highlands elementary schools</w:t>
            </w:r>
            <w:r w:rsidRPr="00BC2627">
              <w:rPr>
                <w:sz w:val="20"/>
              </w:rPr>
              <w:t xml:space="preserve"> for classroom observations.</w:t>
            </w:r>
          </w:p>
        </w:tc>
        <w:tc>
          <w:tcPr>
            <w:tcW w:w="2292" w:type="dxa"/>
          </w:tcPr>
          <w:p w:rsidR="008A36E1" w:rsidRPr="00BC2627" w:rsidRDefault="008A36E1" w:rsidP="00C75CAC">
            <w:pPr>
              <w:tabs>
                <w:tab w:val="left" w:pos="360"/>
                <w:tab w:val="left" w:pos="720"/>
                <w:tab w:val="left" w:pos="1080"/>
                <w:tab w:val="left" w:pos="1440"/>
                <w:tab w:val="left" w:pos="1800"/>
                <w:tab w:val="left" w:pos="2160"/>
                <w:tab w:val="left" w:pos="2520"/>
                <w:tab w:val="left" w:pos="2880"/>
              </w:tabs>
              <w:rPr>
                <w:sz w:val="20"/>
              </w:rPr>
            </w:pPr>
            <w:r w:rsidRPr="00BC2627">
              <w:rPr>
                <w:sz w:val="20"/>
              </w:rPr>
              <w:t xml:space="preserve">Interviews </w:t>
            </w:r>
            <w:r w:rsidR="004D47C5" w:rsidRPr="00BC2627">
              <w:rPr>
                <w:sz w:val="20"/>
              </w:rPr>
              <w:t>students</w:t>
            </w:r>
            <w:r w:rsidRPr="00BC2627">
              <w:rPr>
                <w:sz w:val="20"/>
              </w:rPr>
              <w:t xml:space="preserve">; </w:t>
            </w:r>
            <w:r w:rsidR="004D47C5" w:rsidRPr="00BC2627">
              <w:rPr>
                <w:sz w:val="20"/>
              </w:rPr>
              <w:t xml:space="preserve">follow-ups with district staff; </w:t>
            </w:r>
            <w:r w:rsidRPr="00BC2627">
              <w:rPr>
                <w:sz w:val="20"/>
              </w:rPr>
              <w:t xml:space="preserve">visits to </w:t>
            </w:r>
            <w:r w:rsidR="004D47C5" w:rsidRPr="00BC2627">
              <w:rPr>
                <w:sz w:val="20"/>
              </w:rPr>
              <w:t>Thorpe, Great Oak, Highlands</w:t>
            </w:r>
            <w:r w:rsidR="00334DBC">
              <w:rPr>
                <w:sz w:val="20"/>
              </w:rPr>
              <w:t>,</w:t>
            </w:r>
            <w:r w:rsidR="004D47C5" w:rsidRPr="00BC2627">
              <w:rPr>
                <w:sz w:val="20"/>
              </w:rPr>
              <w:t xml:space="preserve"> and Smith </w:t>
            </w:r>
            <w:r w:rsidR="00334DBC">
              <w:rPr>
                <w:sz w:val="20"/>
              </w:rPr>
              <w:t>e</w:t>
            </w:r>
            <w:r w:rsidR="00334DBC" w:rsidRPr="00BC2627">
              <w:rPr>
                <w:sz w:val="20"/>
              </w:rPr>
              <w:t xml:space="preserve">lementary </w:t>
            </w:r>
            <w:r w:rsidR="004D47C5" w:rsidRPr="00BC2627">
              <w:rPr>
                <w:sz w:val="20"/>
              </w:rPr>
              <w:t>schools</w:t>
            </w:r>
            <w:r w:rsidRPr="00BC2627">
              <w:rPr>
                <w:sz w:val="20"/>
              </w:rPr>
              <w:t xml:space="preserve"> for classroom observations.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BC710A">
      <w:pPr>
        <w:pStyle w:val="Section"/>
        <w:pBdr>
          <w:bottom w:val="single" w:sz="4" w:space="0" w:color="auto"/>
        </w:pBdr>
      </w:pPr>
      <w:bookmarkStart w:id="17" w:name="_Toc457547372"/>
      <w:r w:rsidRPr="002F1EBE">
        <w:lastRenderedPageBreak/>
        <w:t>Appendix B: Enrollment, Performance, Expenditures</w:t>
      </w:r>
      <w:bookmarkEnd w:id="17"/>
    </w:p>
    <w:p w:rsidR="009F0540" w:rsidRPr="00B13552" w:rsidRDefault="009F0540" w:rsidP="009F0540">
      <w:pPr>
        <w:spacing w:after="0"/>
        <w:jc w:val="center"/>
        <w:rPr>
          <w:rFonts w:ascii="Calibri" w:eastAsia="Calibri" w:hAnsi="Calibri" w:cs="Times New Roman"/>
          <w:b/>
          <w:sz w:val="20"/>
        </w:rPr>
      </w:pPr>
      <w:r w:rsidRPr="00B13552">
        <w:rPr>
          <w:rFonts w:ascii="Calibri" w:eastAsia="Calibri" w:hAnsi="Calibri" w:cs="Times New Roman"/>
          <w:b/>
          <w:sz w:val="20"/>
        </w:rPr>
        <w:t xml:space="preserve">Table B1a: </w:t>
      </w:r>
      <w:r w:rsidRPr="00B13552">
        <w:rPr>
          <w:b/>
          <w:sz w:val="20"/>
        </w:rPr>
        <w:t>Danvers</w:t>
      </w:r>
      <w:r w:rsidRPr="00B13552">
        <w:rPr>
          <w:rFonts w:ascii="Calibri" w:eastAsia="Calibri" w:hAnsi="Calibri" w:cs="Times New Roman"/>
          <w:b/>
          <w:sz w:val="20"/>
        </w:rPr>
        <w:t xml:space="preserve"> Public Schools</w:t>
      </w:r>
    </w:p>
    <w:p w:rsidR="009F0540" w:rsidRPr="00B13552" w:rsidRDefault="009F0540" w:rsidP="009F0540">
      <w:pPr>
        <w:spacing w:after="0"/>
        <w:jc w:val="center"/>
        <w:rPr>
          <w:rFonts w:ascii="Calibri" w:eastAsia="Calibri" w:hAnsi="Calibri" w:cs="Times New Roman"/>
          <w:b/>
          <w:sz w:val="20"/>
        </w:rPr>
      </w:pPr>
      <w:r w:rsidRPr="00B13552">
        <w:rPr>
          <w:rFonts w:ascii="Calibri" w:eastAsia="Calibri" w:hAnsi="Calibri" w:cs="Times New Roman"/>
          <w:b/>
          <w:sz w:val="20"/>
        </w:rPr>
        <w:t>2015–2016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9F0540" w:rsidRPr="00B13552" w:rsidTr="000B578D">
        <w:tc>
          <w:tcPr>
            <w:tcW w:w="2898" w:type="dxa"/>
            <w:vAlign w:val="center"/>
          </w:tcPr>
          <w:p w:rsidR="009F0540" w:rsidRPr="00B13552" w:rsidRDefault="009F0540" w:rsidP="000B578D">
            <w:pPr>
              <w:spacing w:after="0" w:line="240" w:lineRule="auto"/>
              <w:jc w:val="center"/>
              <w:rPr>
                <w:rFonts w:ascii="Calibri" w:eastAsia="Times New Roman" w:hAnsi="Calibri" w:cs="Times New Roman"/>
                <w:b/>
                <w:sz w:val="20"/>
                <w:szCs w:val="20"/>
              </w:rPr>
            </w:pPr>
            <w:r w:rsidRPr="00B13552">
              <w:rPr>
                <w:rFonts w:ascii="Calibri" w:eastAsia="Times New Roman" w:hAnsi="Calibri" w:cs="Times New Roman"/>
                <w:b/>
                <w:sz w:val="20"/>
                <w:szCs w:val="20"/>
              </w:rPr>
              <w:t>Student Group</w:t>
            </w:r>
          </w:p>
        </w:tc>
        <w:tc>
          <w:tcPr>
            <w:tcW w:w="1489" w:type="dxa"/>
            <w:vAlign w:val="center"/>
          </w:tcPr>
          <w:p w:rsidR="009F0540" w:rsidRPr="00B13552" w:rsidRDefault="009F0540" w:rsidP="000B578D">
            <w:pPr>
              <w:spacing w:after="0" w:line="240" w:lineRule="auto"/>
              <w:jc w:val="center"/>
              <w:rPr>
                <w:rFonts w:ascii="Calibri" w:eastAsia="Times New Roman" w:hAnsi="Calibri" w:cs="Times New Roman"/>
                <w:b/>
                <w:sz w:val="20"/>
                <w:szCs w:val="20"/>
              </w:rPr>
            </w:pPr>
            <w:r w:rsidRPr="00B13552">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eastAsia="Times New Roman" w:hAnsi="Calibri" w:cs="Times New Roman"/>
                <w:b/>
                <w:sz w:val="20"/>
                <w:szCs w:val="20"/>
              </w:rPr>
            </w:pPr>
            <w:r w:rsidRPr="00B13552">
              <w:rPr>
                <w:rFonts w:ascii="Calibri" w:eastAsia="Times New Roman" w:hAnsi="Calibri" w:cs="Times New Roman"/>
                <w:b/>
                <w:sz w:val="20"/>
                <w:szCs w:val="20"/>
              </w:rPr>
              <w:t>Percent</w:t>
            </w:r>
          </w:p>
          <w:p w:rsidR="009F0540" w:rsidRPr="00B13552" w:rsidRDefault="009F0540" w:rsidP="000B578D">
            <w:pPr>
              <w:spacing w:after="0" w:line="240" w:lineRule="auto"/>
              <w:jc w:val="center"/>
              <w:rPr>
                <w:rFonts w:ascii="Calibri" w:eastAsia="Times New Roman" w:hAnsi="Calibri" w:cs="Times New Roman"/>
                <w:b/>
                <w:sz w:val="20"/>
                <w:szCs w:val="20"/>
              </w:rPr>
            </w:pPr>
            <w:r w:rsidRPr="00B13552">
              <w:rPr>
                <w:rFonts w:ascii="Calibri" w:eastAsia="Times New Roman" w:hAnsi="Calibri" w:cs="Times New Roman"/>
                <w:b/>
                <w:sz w:val="20"/>
                <w:szCs w:val="20"/>
              </w:rPr>
              <w:t>of Total</w:t>
            </w:r>
          </w:p>
        </w:tc>
        <w:tc>
          <w:tcPr>
            <w:tcW w:w="1489" w:type="dxa"/>
            <w:vAlign w:val="center"/>
          </w:tcPr>
          <w:p w:rsidR="009F0540" w:rsidRPr="00B13552" w:rsidRDefault="009F0540" w:rsidP="000B578D">
            <w:pPr>
              <w:spacing w:after="0" w:line="240" w:lineRule="auto"/>
              <w:jc w:val="center"/>
              <w:rPr>
                <w:rFonts w:ascii="Calibri" w:eastAsia="Times New Roman" w:hAnsi="Calibri" w:cs="Times New Roman"/>
                <w:b/>
                <w:sz w:val="20"/>
                <w:szCs w:val="20"/>
              </w:rPr>
            </w:pPr>
            <w:r w:rsidRPr="00B13552">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eastAsia="Times New Roman" w:hAnsi="Calibri" w:cs="Times New Roman"/>
                <w:b/>
                <w:sz w:val="20"/>
                <w:szCs w:val="20"/>
              </w:rPr>
            </w:pPr>
            <w:r w:rsidRPr="00B13552">
              <w:rPr>
                <w:rFonts w:ascii="Calibri" w:eastAsia="Times New Roman" w:hAnsi="Calibri" w:cs="Times New Roman"/>
                <w:b/>
                <w:sz w:val="20"/>
                <w:szCs w:val="20"/>
              </w:rPr>
              <w:t>Percent of</w:t>
            </w:r>
          </w:p>
          <w:p w:rsidR="009F0540" w:rsidRPr="00B13552" w:rsidRDefault="009F0540" w:rsidP="000B578D">
            <w:pPr>
              <w:spacing w:after="0" w:line="240" w:lineRule="auto"/>
              <w:jc w:val="center"/>
              <w:rPr>
                <w:rFonts w:ascii="Calibri" w:eastAsia="Times New Roman" w:hAnsi="Calibri" w:cs="Times New Roman"/>
                <w:b/>
                <w:sz w:val="20"/>
                <w:szCs w:val="20"/>
              </w:rPr>
            </w:pPr>
            <w:r w:rsidRPr="00B13552">
              <w:rPr>
                <w:rFonts w:ascii="Calibri" w:eastAsia="Times New Roman" w:hAnsi="Calibri" w:cs="Times New Roman"/>
                <w:b/>
                <w:sz w:val="20"/>
                <w:szCs w:val="20"/>
              </w:rPr>
              <w:t>Total</w:t>
            </w:r>
          </w:p>
        </w:tc>
      </w:tr>
      <w:tr w:rsidR="009F0540" w:rsidRPr="00B13552" w:rsidTr="000B578D">
        <w:tc>
          <w:tcPr>
            <w:tcW w:w="2898" w:type="dxa"/>
            <w:vAlign w:val="bottom"/>
          </w:tcPr>
          <w:p w:rsidR="009F0540" w:rsidRPr="00B13552" w:rsidRDefault="009F0540" w:rsidP="000B578D">
            <w:pPr>
              <w:spacing w:after="0" w:line="240" w:lineRule="auto"/>
              <w:rPr>
                <w:rFonts w:ascii="Calibri" w:eastAsia="Times New Roman" w:hAnsi="Calibri" w:cs="Times New Roman"/>
                <w:sz w:val="20"/>
                <w:szCs w:val="20"/>
              </w:rPr>
            </w:pPr>
            <w:r w:rsidRPr="00B13552">
              <w:rPr>
                <w:rFonts w:ascii="Calibri" w:eastAsia="Times New Roman" w:hAnsi="Calibri" w:cs="Times New Roman"/>
                <w:sz w:val="20"/>
                <w:szCs w:val="20"/>
              </w:rPr>
              <w:t>African-American</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74</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2.1%</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83,481</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8.8%</w:t>
            </w:r>
          </w:p>
        </w:tc>
      </w:tr>
      <w:tr w:rsidR="009F0540" w:rsidRPr="00B13552" w:rsidTr="000B578D">
        <w:tc>
          <w:tcPr>
            <w:tcW w:w="2898" w:type="dxa"/>
            <w:vAlign w:val="bottom"/>
          </w:tcPr>
          <w:p w:rsidR="009F0540" w:rsidRPr="00B13552" w:rsidRDefault="009F0540" w:rsidP="000B578D">
            <w:pPr>
              <w:spacing w:after="0" w:line="240" w:lineRule="auto"/>
              <w:rPr>
                <w:rFonts w:ascii="Calibri" w:eastAsia="Times New Roman" w:hAnsi="Calibri" w:cs="Times New Roman"/>
                <w:sz w:val="20"/>
                <w:szCs w:val="20"/>
              </w:rPr>
            </w:pPr>
            <w:r w:rsidRPr="00B13552">
              <w:rPr>
                <w:rFonts w:ascii="Calibri" w:eastAsia="Times New Roman" w:hAnsi="Calibri" w:cs="Times New Roman"/>
                <w:sz w:val="20"/>
                <w:szCs w:val="20"/>
              </w:rPr>
              <w:t>Asian</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93</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2.6%</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61,584</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6.5%</w:t>
            </w:r>
          </w:p>
        </w:tc>
      </w:tr>
      <w:tr w:rsidR="009F0540" w:rsidRPr="00B13552" w:rsidTr="000B578D">
        <w:tc>
          <w:tcPr>
            <w:tcW w:w="2898" w:type="dxa"/>
            <w:vAlign w:val="bottom"/>
          </w:tcPr>
          <w:p w:rsidR="009F0540" w:rsidRPr="00B13552" w:rsidRDefault="009F0540" w:rsidP="000B578D">
            <w:pPr>
              <w:spacing w:after="0" w:line="240" w:lineRule="auto"/>
              <w:rPr>
                <w:rFonts w:ascii="Calibri" w:eastAsia="Times New Roman" w:hAnsi="Calibri" w:cs="Times New Roman"/>
                <w:sz w:val="20"/>
                <w:szCs w:val="20"/>
              </w:rPr>
            </w:pPr>
            <w:r w:rsidRPr="00B13552">
              <w:rPr>
                <w:rFonts w:ascii="Calibri" w:eastAsia="Times New Roman" w:hAnsi="Calibri" w:cs="Times New Roman"/>
                <w:sz w:val="20"/>
                <w:szCs w:val="20"/>
              </w:rPr>
              <w:t>Hispanic</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242</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6.7%</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176,873</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18.6%</w:t>
            </w:r>
          </w:p>
        </w:tc>
      </w:tr>
      <w:tr w:rsidR="009F0540" w:rsidRPr="00B13552" w:rsidTr="000B578D">
        <w:tc>
          <w:tcPr>
            <w:tcW w:w="2898" w:type="dxa"/>
            <w:vAlign w:val="bottom"/>
          </w:tcPr>
          <w:p w:rsidR="009F0540" w:rsidRPr="00B13552" w:rsidRDefault="009F0540" w:rsidP="000B578D">
            <w:pPr>
              <w:spacing w:after="0" w:line="240" w:lineRule="auto"/>
              <w:rPr>
                <w:rFonts w:ascii="Calibri" w:eastAsia="Times New Roman" w:hAnsi="Calibri" w:cs="Times New Roman"/>
                <w:sz w:val="20"/>
                <w:szCs w:val="20"/>
              </w:rPr>
            </w:pPr>
            <w:r w:rsidRPr="00B13552">
              <w:rPr>
                <w:rFonts w:ascii="Calibri" w:eastAsia="Times New Roman" w:hAnsi="Calibri" w:cs="Times New Roman"/>
                <w:sz w:val="20"/>
                <w:szCs w:val="20"/>
              </w:rPr>
              <w:t>Native American</w:t>
            </w:r>
          </w:p>
        </w:tc>
        <w:tc>
          <w:tcPr>
            <w:tcW w:w="1489" w:type="dxa"/>
            <w:vAlign w:val="center"/>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8</w:t>
            </w:r>
          </w:p>
        </w:tc>
        <w:tc>
          <w:tcPr>
            <w:tcW w:w="1490" w:type="dxa"/>
            <w:shd w:val="clear" w:color="auto" w:fill="D9D9D9" w:themeFill="background1" w:themeFillShade="D9"/>
            <w:vAlign w:val="center"/>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0.2%</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2,179</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0.2%</w:t>
            </w:r>
          </w:p>
        </w:tc>
      </w:tr>
      <w:tr w:rsidR="009F0540" w:rsidRPr="00B13552" w:rsidTr="000B578D">
        <w:tc>
          <w:tcPr>
            <w:tcW w:w="2898" w:type="dxa"/>
            <w:vAlign w:val="bottom"/>
          </w:tcPr>
          <w:p w:rsidR="009F0540" w:rsidRPr="00B13552" w:rsidRDefault="009F0540" w:rsidP="000B578D">
            <w:pPr>
              <w:spacing w:after="0" w:line="240" w:lineRule="auto"/>
              <w:rPr>
                <w:rFonts w:ascii="Calibri" w:eastAsia="Times New Roman" w:hAnsi="Calibri" w:cs="Times New Roman"/>
                <w:sz w:val="20"/>
                <w:szCs w:val="20"/>
              </w:rPr>
            </w:pPr>
            <w:r w:rsidRPr="00B13552">
              <w:rPr>
                <w:rFonts w:ascii="Calibri" w:eastAsia="Times New Roman" w:hAnsi="Calibri" w:cs="Times New Roman"/>
                <w:sz w:val="20"/>
                <w:szCs w:val="20"/>
              </w:rPr>
              <w:t>White</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3,106</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86.1%</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597,502</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62.7%</w:t>
            </w:r>
          </w:p>
        </w:tc>
      </w:tr>
      <w:tr w:rsidR="009F0540" w:rsidRPr="00B13552" w:rsidTr="000B578D">
        <w:tc>
          <w:tcPr>
            <w:tcW w:w="2898" w:type="dxa"/>
            <w:vAlign w:val="bottom"/>
          </w:tcPr>
          <w:p w:rsidR="009F0540" w:rsidRPr="00B13552" w:rsidRDefault="009F0540" w:rsidP="000B578D">
            <w:pPr>
              <w:spacing w:after="0" w:line="240" w:lineRule="auto"/>
              <w:rPr>
                <w:rFonts w:ascii="Calibri" w:eastAsia="Times New Roman" w:hAnsi="Calibri" w:cs="Times New Roman"/>
                <w:sz w:val="20"/>
                <w:szCs w:val="20"/>
              </w:rPr>
            </w:pPr>
            <w:r w:rsidRPr="00B13552">
              <w:rPr>
                <w:rFonts w:ascii="Calibri" w:eastAsia="Times New Roman" w:hAnsi="Calibri" w:cs="Times New Roman"/>
                <w:sz w:val="20"/>
                <w:szCs w:val="20"/>
              </w:rPr>
              <w:t>Native Hawaiian</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888</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0.1%</w:t>
            </w:r>
          </w:p>
        </w:tc>
      </w:tr>
      <w:tr w:rsidR="009F0540" w:rsidRPr="00B13552" w:rsidTr="000B578D">
        <w:tc>
          <w:tcPr>
            <w:tcW w:w="2898" w:type="dxa"/>
            <w:vAlign w:val="bottom"/>
          </w:tcPr>
          <w:p w:rsidR="009F0540" w:rsidRPr="00B13552" w:rsidRDefault="009F0540" w:rsidP="000B578D">
            <w:pPr>
              <w:spacing w:after="0" w:line="240" w:lineRule="auto"/>
              <w:rPr>
                <w:rFonts w:ascii="Calibri" w:eastAsia="Times New Roman" w:hAnsi="Calibri" w:cs="Times New Roman"/>
                <w:sz w:val="20"/>
                <w:szCs w:val="20"/>
              </w:rPr>
            </w:pPr>
            <w:r w:rsidRPr="00B13552">
              <w:rPr>
                <w:rFonts w:ascii="Calibri" w:eastAsia="Times New Roman" w:hAnsi="Calibri" w:cs="Times New Roman"/>
                <w:sz w:val="20"/>
                <w:szCs w:val="20"/>
              </w:rPr>
              <w:t xml:space="preserve">Multi-Race, Non-Hispanic </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85</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2.4%</w:t>
            </w:r>
          </w:p>
        </w:tc>
        <w:tc>
          <w:tcPr>
            <w:tcW w:w="1489"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30,922</w:t>
            </w:r>
          </w:p>
        </w:tc>
        <w:tc>
          <w:tcPr>
            <w:tcW w:w="149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3.2%</w:t>
            </w:r>
          </w:p>
        </w:tc>
      </w:tr>
      <w:tr w:rsidR="009F0540" w:rsidRPr="00B13552" w:rsidTr="000B578D">
        <w:tc>
          <w:tcPr>
            <w:tcW w:w="2898" w:type="dxa"/>
            <w:tcBorders>
              <w:bottom w:val="single" w:sz="4" w:space="0" w:color="auto"/>
            </w:tcBorders>
            <w:vAlign w:val="bottom"/>
          </w:tcPr>
          <w:p w:rsidR="009F0540" w:rsidRPr="00B13552" w:rsidRDefault="009F0540" w:rsidP="000B578D">
            <w:pPr>
              <w:spacing w:after="0" w:line="240" w:lineRule="auto"/>
              <w:rPr>
                <w:rFonts w:ascii="Calibri" w:eastAsia="Times New Roman" w:hAnsi="Calibri" w:cs="Times New Roman"/>
                <w:b/>
                <w:sz w:val="20"/>
                <w:szCs w:val="20"/>
              </w:rPr>
            </w:pPr>
            <w:r w:rsidRPr="00B13552">
              <w:rPr>
                <w:rFonts w:ascii="Calibri" w:eastAsia="Times New Roman" w:hAnsi="Calibri" w:cs="Times New Roman"/>
                <w:b/>
                <w:sz w:val="20"/>
                <w:szCs w:val="20"/>
              </w:rPr>
              <w:t>All Students</w:t>
            </w:r>
          </w:p>
        </w:tc>
        <w:tc>
          <w:tcPr>
            <w:tcW w:w="1489" w:type="dxa"/>
            <w:tcBorders>
              <w:bottom w:val="single" w:sz="4" w:space="0" w:color="auto"/>
            </w:tcBorders>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3,608</w:t>
            </w:r>
          </w:p>
        </w:tc>
        <w:tc>
          <w:tcPr>
            <w:tcW w:w="1490" w:type="dxa"/>
            <w:tcBorders>
              <w:bottom w:val="single" w:sz="4" w:space="0" w:color="auto"/>
            </w:tcBorders>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100.0%</w:t>
            </w:r>
          </w:p>
        </w:tc>
        <w:tc>
          <w:tcPr>
            <w:tcW w:w="1489" w:type="dxa"/>
            <w:tcBorders>
              <w:bottom w:val="single" w:sz="4" w:space="0" w:color="auto"/>
            </w:tcBorders>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953,429</w:t>
            </w:r>
          </w:p>
        </w:tc>
        <w:tc>
          <w:tcPr>
            <w:tcW w:w="1490" w:type="dxa"/>
            <w:tcBorders>
              <w:bottom w:val="single" w:sz="4" w:space="0" w:color="auto"/>
            </w:tcBorders>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100.0%</w:t>
            </w:r>
          </w:p>
        </w:tc>
      </w:tr>
      <w:tr w:rsidR="009F0540" w:rsidRPr="00B13552" w:rsidTr="000B578D">
        <w:tc>
          <w:tcPr>
            <w:tcW w:w="8856" w:type="dxa"/>
            <w:gridSpan w:val="5"/>
            <w:tcBorders>
              <w:left w:val="nil"/>
              <w:bottom w:val="nil"/>
              <w:right w:val="nil"/>
            </w:tcBorders>
            <w:vAlign w:val="bottom"/>
          </w:tcPr>
          <w:p w:rsidR="009F0540" w:rsidRPr="00B13552" w:rsidRDefault="009F0540" w:rsidP="000B578D">
            <w:pPr>
              <w:spacing w:after="0" w:line="240" w:lineRule="auto"/>
              <w:rPr>
                <w:rFonts w:ascii="Calibri" w:eastAsia="Times New Roman" w:hAnsi="Calibri" w:cs="Times New Roman"/>
                <w:sz w:val="20"/>
                <w:szCs w:val="20"/>
              </w:rPr>
            </w:pPr>
            <w:r w:rsidRPr="00B13552">
              <w:rPr>
                <w:rFonts w:ascii="Calibri" w:eastAsia="Times New Roman" w:hAnsi="Calibri" w:cs="Times New Roman"/>
                <w:sz w:val="20"/>
                <w:szCs w:val="20"/>
              </w:rPr>
              <w:t>Note: As of October 1, 2015</w:t>
            </w:r>
          </w:p>
        </w:tc>
      </w:tr>
    </w:tbl>
    <w:p w:rsidR="009F0540" w:rsidRPr="00B13552" w:rsidRDefault="009F0540" w:rsidP="009F0540">
      <w:pPr>
        <w:spacing w:after="0"/>
        <w:rPr>
          <w:rFonts w:ascii="Calibri" w:eastAsia="Calibri" w:hAnsi="Calibri" w:cs="Times New Roman"/>
          <w:sz w:val="20"/>
        </w:rPr>
      </w:pPr>
    </w:p>
    <w:p w:rsidR="009F0540" w:rsidRPr="00B13552" w:rsidRDefault="009F0540" w:rsidP="009F0540">
      <w:pPr>
        <w:spacing w:after="0"/>
        <w:rPr>
          <w:rFonts w:ascii="Calibri" w:eastAsia="Calibri" w:hAnsi="Calibri" w:cs="Times New Roman"/>
          <w:sz w:val="20"/>
        </w:rPr>
      </w:pPr>
    </w:p>
    <w:p w:rsidR="009F0540" w:rsidRPr="00B13552" w:rsidRDefault="009F0540" w:rsidP="009F0540">
      <w:pPr>
        <w:spacing w:after="0"/>
        <w:jc w:val="center"/>
        <w:rPr>
          <w:b/>
          <w:sz w:val="20"/>
        </w:rPr>
      </w:pPr>
      <w:r w:rsidRPr="00B13552">
        <w:rPr>
          <w:b/>
          <w:sz w:val="20"/>
        </w:rPr>
        <w:t xml:space="preserve">Table B1b: Danvers </w:t>
      </w:r>
      <w:r w:rsidRPr="00B13552">
        <w:rPr>
          <w:rFonts w:ascii="Calibri" w:eastAsia="Calibri" w:hAnsi="Calibri" w:cs="Times New Roman"/>
          <w:b/>
          <w:sz w:val="20"/>
        </w:rPr>
        <w:t>Public Schools</w:t>
      </w:r>
    </w:p>
    <w:p w:rsidR="009F0540" w:rsidRPr="00B13552" w:rsidRDefault="009F0540" w:rsidP="009F0540">
      <w:pPr>
        <w:spacing w:after="0"/>
        <w:jc w:val="center"/>
        <w:rPr>
          <w:b/>
          <w:sz w:val="20"/>
        </w:rPr>
      </w:pPr>
      <w:r w:rsidRPr="00B13552">
        <w:rPr>
          <w:b/>
          <w:sz w:val="20"/>
        </w:rPr>
        <w:t>2015–2016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1025"/>
        <w:gridCol w:w="1170"/>
        <w:gridCol w:w="1100"/>
      </w:tblGrid>
      <w:tr w:rsidR="009F0540" w:rsidRPr="00B13552" w:rsidTr="000B578D">
        <w:tc>
          <w:tcPr>
            <w:tcW w:w="2268" w:type="dxa"/>
            <w:vMerge w:val="restart"/>
            <w:vAlign w:val="center"/>
          </w:tcPr>
          <w:p w:rsidR="009F0540" w:rsidRPr="00B13552" w:rsidRDefault="009F0540" w:rsidP="000B578D">
            <w:pPr>
              <w:spacing w:after="0"/>
              <w:jc w:val="center"/>
              <w:rPr>
                <w:rFonts w:ascii="Calibri" w:eastAsia="Calibri" w:hAnsi="Calibri" w:cs="Times New Roman"/>
                <w:b/>
                <w:sz w:val="20"/>
                <w:szCs w:val="20"/>
              </w:rPr>
            </w:pPr>
            <w:r w:rsidRPr="00B13552">
              <w:rPr>
                <w:rFonts w:ascii="Calibri" w:eastAsia="Calibri" w:hAnsi="Calibri" w:cs="Times New Roman"/>
                <w:b/>
                <w:sz w:val="20"/>
                <w:szCs w:val="20"/>
              </w:rPr>
              <w:t>Student Groups</w:t>
            </w:r>
          </w:p>
        </w:tc>
        <w:tc>
          <w:tcPr>
            <w:tcW w:w="3295" w:type="dxa"/>
            <w:gridSpan w:val="3"/>
          </w:tcPr>
          <w:p w:rsidR="009F0540" w:rsidRPr="00B13552" w:rsidRDefault="009F0540" w:rsidP="000B578D">
            <w:pPr>
              <w:spacing w:after="0"/>
              <w:jc w:val="center"/>
              <w:rPr>
                <w:rFonts w:ascii="Calibri" w:eastAsia="Calibri" w:hAnsi="Calibri" w:cs="Times New Roman"/>
                <w:b/>
                <w:sz w:val="20"/>
                <w:szCs w:val="20"/>
              </w:rPr>
            </w:pPr>
            <w:r w:rsidRPr="00B13552">
              <w:rPr>
                <w:rFonts w:ascii="Calibri" w:eastAsia="Calibri" w:hAnsi="Calibri" w:cs="Times New Roman"/>
                <w:b/>
                <w:sz w:val="20"/>
                <w:szCs w:val="20"/>
              </w:rPr>
              <w:t>District</w:t>
            </w:r>
          </w:p>
        </w:tc>
        <w:tc>
          <w:tcPr>
            <w:tcW w:w="3295" w:type="dxa"/>
            <w:gridSpan w:val="3"/>
          </w:tcPr>
          <w:p w:rsidR="009F0540" w:rsidRPr="00B13552" w:rsidRDefault="009F0540" w:rsidP="000B578D">
            <w:pPr>
              <w:spacing w:after="0"/>
              <w:jc w:val="center"/>
              <w:rPr>
                <w:rFonts w:ascii="Calibri" w:eastAsia="Calibri" w:hAnsi="Calibri" w:cs="Times New Roman"/>
                <w:b/>
                <w:sz w:val="20"/>
                <w:szCs w:val="20"/>
              </w:rPr>
            </w:pPr>
            <w:r w:rsidRPr="00B13552">
              <w:rPr>
                <w:rFonts w:ascii="Calibri" w:eastAsia="Calibri" w:hAnsi="Calibri" w:cs="Times New Roman"/>
                <w:b/>
                <w:sz w:val="20"/>
                <w:szCs w:val="20"/>
              </w:rPr>
              <w:t>State</w:t>
            </w:r>
          </w:p>
        </w:tc>
      </w:tr>
      <w:tr w:rsidR="009F0540" w:rsidRPr="00B13552" w:rsidTr="000B578D">
        <w:tc>
          <w:tcPr>
            <w:tcW w:w="2268" w:type="dxa"/>
            <w:vMerge/>
          </w:tcPr>
          <w:p w:rsidR="009F0540" w:rsidRPr="00B13552" w:rsidRDefault="009F0540" w:rsidP="000B578D">
            <w:pPr>
              <w:spacing w:after="0"/>
              <w:rPr>
                <w:rFonts w:ascii="Calibri" w:eastAsia="Calibri" w:hAnsi="Calibri" w:cs="Times New Roman"/>
                <w:sz w:val="20"/>
                <w:szCs w:val="20"/>
              </w:rPr>
            </w:pPr>
          </w:p>
        </w:tc>
        <w:tc>
          <w:tcPr>
            <w:tcW w:w="900" w:type="dxa"/>
            <w:vAlign w:val="center"/>
          </w:tcPr>
          <w:p w:rsidR="009F0540" w:rsidRPr="00B13552" w:rsidRDefault="009F0540" w:rsidP="000B578D">
            <w:pPr>
              <w:spacing w:after="0"/>
              <w:jc w:val="center"/>
              <w:rPr>
                <w:rFonts w:ascii="Calibri" w:eastAsia="Calibri" w:hAnsi="Calibri" w:cs="Times New Roman"/>
                <w:b/>
                <w:sz w:val="20"/>
                <w:szCs w:val="20"/>
              </w:rPr>
            </w:pPr>
            <w:r w:rsidRPr="00B13552">
              <w:rPr>
                <w:rFonts w:ascii="Calibri" w:eastAsia="Calibri" w:hAnsi="Calibri" w:cs="Times New Roman"/>
                <w:b/>
                <w:sz w:val="20"/>
                <w:szCs w:val="20"/>
              </w:rPr>
              <w:t>N</w:t>
            </w:r>
          </w:p>
        </w:tc>
        <w:tc>
          <w:tcPr>
            <w:tcW w:w="1197" w:type="dxa"/>
            <w:shd w:val="clear" w:color="auto" w:fill="auto"/>
            <w:vAlign w:val="center"/>
          </w:tcPr>
          <w:p w:rsidR="009F0540" w:rsidRPr="00B13552" w:rsidRDefault="009F0540" w:rsidP="000B578D">
            <w:pPr>
              <w:spacing w:after="0"/>
              <w:jc w:val="center"/>
              <w:rPr>
                <w:rFonts w:ascii="Calibri" w:eastAsia="Calibri" w:hAnsi="Calibri" w:cs="Times New Roman"/>
                <w:b/>
                <w:sz w:val="20"/>
                <w:szCs w:val="20"/>
              </w:rPr>
            </w:pPr>
            <w:r w:rsidRPr="00B13552">
              <w:rPr>
                <w:rFonts w:ascii="Calibri" w:eastAsia="Calibri" w:hAnsi="Calibri" w:cs="Times New Roman"/>
                <w:b/>
                <w:sz w:val="20"/>
                <w:szCs w:val="20"/>
              </w:rPr>
              <w:t>Percent of High Needs</w:t>
            </w:r>
          </w:p>
        </w:tc>
        <w:tc>
          <w:tcPr>
            <w:tcW w:w="1198" w:type="dxa"/>
            <w:shd w:val="clear" w:color="auto" w:fill="auto"/>
            <w:vAlign w:val="center"/>
          </w:tcPr>
          <w:p w:rsidR="009F0540" w:rsidRPr="00B13552" w:rsidRDefault="009F0540" w:rsidP="000B578D">
            <w:pPr>
              <w:spacing w:after="0"/>
              <w:jc w:val="center"/>
              <w:rPr>
                <w:rFonts w:ascii="Calibri" w:eastAsia="Calibri" w:hAnsi="Calibri" w:cs="Times New Roman"/>
                <w:b/>
                <w:sz w:val="20"/>
                <w:szCs w:val="20"/>
              </w:rPr>
            </w:pPr>
            <w:r w:rsidRPr="00B13552">
              <w:rPr>
                <w:rFonts w:ascii="Calibri" w:eastAsia="Calibri" w:hAnsi="Calibri" w:cs="Times New Roman"/>
                <w:b/>
                <w:sz w:val="20"/>
                <w:szCs w:val="20"/>
              </w:rPr>
              <w:t>Percent of District</w:t>
            </w:r>
          </w:p>
        </w:tc>
        <w:tc>
          <w:tcPr>
            <w:tcW w:w="1025" w:type="dxa"/>
            <w:shd w:val="clear" w:color="auto" w:fill="auto"/>
            <w:vAlign w:val="center"/>
          </w:tcPr>
          <w:p w:rsidR="009F0540" w:rsidRPr="00B13552" w:rsidRDefault="009F0540" w:rsidP="000B578D">
            <w:pPr>
              <w:spacing w:after="0"/>
              <w:jc w:val="center"/>
              <w:rPr>
                <w:rFonts w:ascii="Calibri" w:eastAsia="Calibri" w:hAnsi="Calibri" w:cs="Times New Roman"/>
                <w:b/>
                <w:sz w:val="20"/>
                <w:szCs w:val="20"/>
              </w:rPr>
            </w:pPr>
            <w:r w:rsidRPr="00B13552">
              <w:rPr>
                <w:rFonts w:ascii="Calibri" w:eastAsia="Calibri" w:hAnsi="Calibri" w:cs="Times New Roman"/>
                <w:b/>
                <w:sz w:val="20"/>
                <w:szCs w:val="20"/>
              </w:rPr>
              <w:t>N</w:t>
            </w:r>
          </w:p>
        </w:tc>
        <w:tc>
          <w:tcPr>
            <w:tcW w:w="1170" w:type="dxa"/>
            <w:shd w:val="clear" w:color="auto" w:fill="auto"/>
          </w:tcPr>
          <w:p w:rsidR="009F0540" w:rsidRPr="00B13552" w:rsidRDefault="009F0540" w:rsidP="000B578D">
            <w:pPr>
              <w:spacing w:after="0"/>
              <w:jc w:val="center"/>
              <w:rPr>
                <w:rFonts w:ascii="Calibri" w:eastAsia="Calibri" w:hAnsi="Calibri" w:cs="Times New Roman"/>
                <w:b/>
                <w:sz w:val="20"/>
                <w:szCs w:val="20"/>
              </w:rPr>
            </w:pPr>
            <w:r w:rsidRPr="00B13552">
              <w:rPr>
                <w:rFonts w:ascii="Calibri" w:eastAsia="Calibri" w:hAnsi="Calibri" w:cs="Times New Roman"/>
                <w:b/>
                <w:sz w:val="20"/>
                <w:szCs w:val="20"/>
              </w:rPr>
              <w:t>Percent of High Needs</w:t>
            </w:r>
          </w:p>
        </w:tc>
        <w:tc>
          <w:tcPr>
            <w:tcW w:w="1100" w:type="dxa"/>
            <w:shd w:val="clear" w:color="auto" w:fill="auto"/>
          </w:tcPr>
          <w:p w:rsidR="009F0540" w:rsidRPr="00B13552" w:rsidRDefault="009F0540" w:rsidP="000B578D">
            <w:pPr>
              <w:spacing w:after="0"/>
              <w:jc w:val="center"/>
              <w:rPr>
                <w:rFonts w:ascii="Calibri" w:eastAsia="Calibri" w:hAnsi="Calibri" w:cs="Times New Roman"/>
                <w:b/>
                <w:sz w:val="20"/>
                <w:szCs w:val="20"/>
              </w:rPr>
            </w:pPr>
            <w:r w:rsidRPr="00B13552">
              <w:rPr>
                <w:rFonts w:ascii="Calibri" w:eastAsia="Calibri" w:hAnsi="Calibri" w:cs="Times New Roman"/>
                <w:b/>
                <w:sz w:val="20"/>
                <w:szCs w:val="20"/>
              </w:rPr>
              <w:t>Percent of State</w:t>
            </w:r>
          </w:p>
        </w:tc>
      </w:tr>
      <w:tr w:rsidR="009F0540" w:rsidRPr="00B13552" w:rsidTr="000B578D">
        <w:tc>
          <w:tcPr>
            <w:tcW w:w="2268" w:type="dxa"/>
            <w:shd w:val="clear" w:color="auto" w:fill="D9D9D9" w:themeFill="background1" w:themeFillShade="D9"/>
          </w:tcPr>
          <w:p w:rsidR="009F0540" w:rsidRPr="00B13552" w:rsidRDefault="009F0540" w:rsidP="000B578D">
            <w:pPr>
              <w:spacing w:after="0"/>
              <w:rPr>
                <w:rFonts w:ascii="Calibri" w:eastAsia="Calibri" w:hAnsi="Calibri" w:cs="Times New Roman"/>
                <w:sz w:val="20"/>
                <w:szCs w:val="20"/>
              </w:rPr>
            </w:pPr>
            <w:r w:rsidRPr="00B13552">
              <w:rPr>
                <w:rFonts w:ascii="Calibri" w:eastAsia="Calibri" w:hAnsi="Calibri" w:cs="Times New Roman"/>
                <w:sz w:val="20"/>
                <w:szCs w:val="20"/>
              </w:rPr>
              <w:t>Students w/ disabilities</w:t>
            </w:r>
          </w:p>
        </w:tc>
        <w:tc>
          <w:tcPr>
            <w:tcW w:w="90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573</w:t>
            </w:r>
          </w:p>
        </w:tc>
        <w:tc>
          <w:tcPr>
            <w:tcW w:w="1197"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51.6%</w:t>
            </w:r>
          </w:p>
        </w:tc>
        <w:tc>
          <w:tcPr>
            <w:tcW w:w="1198"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15.7%</w:t>
            </w:r>
          </w:p>
        </w:tc>
        <w:tc>
          <w:tcPr>
            <w:tcW w:w="1025"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165,559</w:t>
            </w:r>
          </w:p>
        </w:tc>
        <w:tc>
          <w:tcPr>
            <w:tcW w:w="117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39.4%</w:t>
            </w:r>
          </w:p>
        </w:tc>
        <w:tc>
          <w:tcPr>
            <w:tcW w:w="110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17.2%</w:t>
            </w:r>
          </w:p>
        </w:tc>
      </w:tr>
      <w:tr w:rsidR="009F0540" w:rsidRPr="00B13552" w:rsidTr="000B578D">
        <w:tc>
          <w:tcPr>
            <w:tcW w:w="2268" w:type="dxa"/>
          </w:tcPr>
          <w:p w:rsidR="009F0540" w:rsidRPr="00B13552" w:rsidRDefault="009F0540" w:rsidP="000B578D">
            <w:pPr>
              <w:spacing w:after="0"/>
              <w:rPr>
                <w:rFonts w:ascii="Calibri" w:eastAsia="Calibri" w:hAnsi="Calibri" w:cs="Times New Roman"/>
                <w:sz w:val="20"/>
                <w:szCs w:val="20"/>
              </w:rPr>
            </w:pPr>
            <w:r w:rsidRPr="00B13552">
              <w:rPr>
                <w:rFonts w:ascii="Calibri" w:eastAsia="Calibri" w:hAnsi="Calibri" w:cs="Times New Roman"/>
                <w:sz w:val="20"/>
                <w:szCs w:val="20"/>
              </w:rPr>
              <w:t>Econ. Disad.</w:t>
            </w:r>
          </w:p>
        </w:tc>
        <w:tc>
          <w:tcPr>
            <w:tcW w:w="900" w:type="dxa"/>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616</w:t>
            </w:r>
          </w:p>
        </w:tc>
        <w:tc>
          <w:tcPr>
            <w:tcW w:w="1197" w:type="dxa"/>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55.5%</w:t>
            </w:r>
          </w:p>
        </w:tc>
        <w:tc>
          <w:tcPr>
            <w:tcW w:w="1198" w:type="dxa"/>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17.1%</w:t>
            </w:r>
          </w:p>
        </w:tc>
        <w:tc>
          <w:tcPr>
            <w:tcW w:w="1025" w:type="dxa"/>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260,998</w:t>
            </w:r>
          </w:p>
        </w:tc>
        <w:tc>
          <w:tcPr>
            <w:tcW w:w="1170" w:type="dxa"/>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62.2%</w:t>
            </w:r>
          </w:p>
        </w:tc>
        <w:tc>
          <w:tcPr>
            <w:tcW w:w="1100" w:type="dxa"/>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27.4%</w:t>
            </w:r>
          </w:p>
        </w:tc>
      </w:tr>
      <w:tr w:rsidR="009F0540" w:rsidRPr="00B13552" w:rsidTr="000B578D">
        <w:tc>
          <w:tcPr>
            <w:tcW w:w="2268" w:type="dxa"/>
            <w:shd w:val="clear" w:color="auto" w:fill="D9D9D9" w:themeFill="background1" w:themeFillShade="D9"/>
          </w:tcPr>
          <w:p w:rsidR="009F0540" w:rsidRPr="00B13552" w:rsidRDefault="009F0540" w:rsidP="000B578D">
            <w:pPr>
              <w:spacing w:after="0"/>
              <w:rPr>
                <w:rFonts w:ascii="Calibri" w:eastAsia="Calibri" w:hAnsi="Calibri" w:cs="Times New Roman"/>
                <w:sz w:val="20"/>
                <w:szCs w:val="20"/>
              </w:rPr>
            </w:pPr>
            <w:r w:rsidRPr="00B13552">
              <w:rPr>
                <w:rFonts w:ascii="Calibri" w:eastAsia="Calibri" w:hAnsi="Calibri" w:cs="Times New Roman"/>
                <w:sz w:val="20"/>
                <w:szCs w:val="20"/>
              </w:rPr>
              <w:t>ELLs and Former ELLs</w:t>
            </w:r>
          </w:p>
        </w:tc>
        <w:tc>
          <w:tcPr>
            <w:tcW w:w="90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43</w:t>
            </w:r>
          </w:p>
        </w:tc>
        <w:tc>
          <w:tcPr>
            <w:tcW w:w="1197"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3.9%</w:t>
            </w:r>
          </w:p>
        </w:tc>
        <w:tc>
          <w:tcPr>
            <w:tcW w:w="1198"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1.2%</w:t>
            </w:r>
          </w:p>
        </w:tc>
        <w:tc>
          <w:tcPr>
            <w:tcW w:w="1025"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85,763</w:t>
            </w:r>
          </w:p>
        </w:tc>
        <w:tc>
          <w:tcPr>
            <w:tcW w:w="117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20.4%</w:t>
            </w:r>
          </w:p>
        </w:tc>
        <w:tc>
          <w:tcPr>
            <w:tcW w:w="1100" w:type="dxa"/>
            <w:shd w:val="clear" w:color="auto" w:fill="D9D9D9" w:themeFill="background1" w:themeFillShade="D9"/>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9.0%</w:t>
            </w:r>
          </w:p>
        </w:tc>
      </w:tr>
      <w:tr w:rsidR="009F0540" w:rsidRPr="00B13552" w:rsidTr="000B578D">
        <w:tc>
          <w:tcPr>
            <w:tcW w:w="2268" w:type="dxa"/>
            <w:tcBorders>
              <w:bottom w:val="single" w:sz="4" w:space="0" w:color="auto"/>
            </w:tcBorders>
          </w:tcPr>
          <w:p w:rsidR="009F0540" w:rsidRPr="00B13552" w:rsidRDefault="009F0540" w:rsidP="000B578D">
            <w:pPr>
              <w:spacing w:after="0"/>
              <w:rPr>
                <w:rFonts w:ascii="Calibri" w:eastAsia="Calibri" w:hAnsi="Calibri" w:cs="Times New Roman"/>
                <w:sz w:val="20"/>
                <w:szCs w:val="20"/>
              </w:rPr>
            </w:pPr>
            <w:r w:rsidRPr="00B13552">
              <w:rPr>
                <w:rFonts w:ascii="Calibri" w:eastAsia="Calibri" w:hAnsi="Calibri" w:cs="Times New Roman"/>
                <w:sz w:val="20"/>
                <w:szCs w:val="20"/>
              </w:rPr>
              <w:t>All high needs students</w:t>
            </w:r>
          </w:p>
        </w:tc>
        <w:tc>
          <w:tcPr>
            <w:tcW w:w="900" w:type="dxa"/>
            <w:tcBorders>
              <w:bottom w:val="single" w:sz="4" w:space="0" w:color="auto"/>
            </w:tcBorders>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w:t>
            </w:r>
            <w:r w:rsidR="00334DBC">
              <w:rPr>
                <w:rFonts w:ascii="Calibri" w:hAnsi="Calibri"/>
                <w:sz w:val="20"/>
                <w:szCs w:val="20"/>
              </w:rPr>
              <w:t>,</w:t>
            </w:r>
            <w:r w:rsidRPr="00B13552">
              <w:rPr>
                <w:rFonts w:ascii="Calibri" w:hAnsi="Calibri"/>
                <w:sz w:val="20"/>
                <w:szCs w:val="20"/>
              </w:rPr>
              <w:t>110</w:t>
            </w:r>
          </w:p>
        </w:tc>
        <w:tc>
          <w:tcPr>
            <w:tcW w:w="1197" w:type="dxa"/>
            <w:tcBorders>
              <w:bottom w:val="single" w:sz="4" w:space="0" w:color="auto"/>
            </w:tcBorders>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100.0%</w:t>
            </w:r>
          </w:p>
        </w:tc>
        <w:tc>
          <w:tcPr>
            <w:tcW w:w="1198" w:type="dxa"/>
            <w:tcBorders>
              <w:bottom w:val="single" w:sz="4" w:space="0" w:color="auto"/>
            </w:tcBorders>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30.3%</w:t>
            </w:r>
          </w:p>
        </w:tc>
        <w:tc>
          <w:tcPr>
            <w:tcW w:w="1025" w:type="dxa"/>
            <w:tcBorders>
              <w:bottom w:val="single" w:sz="4" w:space="0" w:color="auto"/>
            </w:tcBorders>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419,764</w:t>
            </w:r>
          </w:p>
        </w:tc>
        <w:tc>
          <w:tcPr>
            <w:tcW w:w="1170" w:type="dxa"/>
            <w:tcBorders>
              <w:bottom w:val="single" w:sz="4" w:space="0" w:color="auto"/>
            </w:tcBorders>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100.0%</w:t>
            </w:r>
          </w:p>
        </w:tc>
        <w:tc>
          <w:tcPr>
            <w:tcW w:w="1100" w:type="dxa"/>
            <w:tcBorders>
              <w:bottom w:val="single" w:sz="4" w:space="0" w:color="auto"/>
            </w:tcBorders>
            <w:shd w:val="clear" w:color="auto" w:fill="auto"/>
            <w:vAlign w:val="bottom"/>
          </w:tcPr>
          <w:p w:rsidR="009F0540" w:rsidRPr="00B13552" w:rsidRDefault="009F0540" w:rsidP="000B578D">
            <w:pPr>
              <w:spacing w:after="0" w:line="240" w:lineRule="auto"/>
              <w:jc w:val="center"/>
              <w:rPr>
                <w:rFonts w:ascii="Calibri" w:hAnsi="Calibri"/>
                <w:sz w:val="20"/>
                <w:szCs w:val="20"/>
              </w:rPr>
            </w:pPr>
            <w:r w:rsidRPr="00B13552">
              <w:rPr>
                <w:rFonts w:ascii="Calibri" w:hAnsi="Calibri"/>
                <w:sz w:val="20"/>
                <w:szCs w:val="20"/>
              </w:rPr>
              <w:t>43.5%</w:t>
            </w:r>
          </w:p>
        </w:tc>
      </w:tr>
      <w:tr w:rsidR="009F0540" w:rsidRPr="00B13552" w:rsidTr="000B578D">
        <w:tc>
          <w:tcPr>
            <w:tcW w:w="8858" w:type="dxa"/>
            <w:gridSpan w:val="7"/>
            <w:tcBorders>
              <w:left w:val="nil"/>
              <w:bottom w:val="nil"/>
              <w:right w:val="nil"/>
            </w:tcBorders>
          </w:tcPr>
          <w:p w:rsidR="009F0540" w:rsidRPr="00B13552" w:rsidRDefault="009F0540" w:rsidP="000B578D">
            <w:pPr>
              <w:spacing w:after="0"/>
              <w:rPr>
                <w:rFonts w:ascii="Calibri" w:eastAsia="Calibri" w:hAnsi="Calibri" w:cs="Times New Roman"/>
                <w:sz w:val="20"/>
              </w:rPr>
            </w:pPr>
            <w:r w:rsidRPr="00B13552">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2,958;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rPr>
      </w:pPr>
    </w:p>
    <w:p w:rsidR="00A07DA8" w:rsidRPr="00FD297D" w:rsidRDefault="00A07DA8" w:rsidP="00A07DA8">
      <w:pPr>
        <w:spacing w:after="0"/>
        <w:jc w:val="center"/>
        <w:rPr>
          <w:rFonts w:ascii="Calibri" w:eastAsia="Calibri" w:hAnsi="Calibri" w:cs="Times New Roman"/>
          <w:b/>
          <w:sz w:val="20"/>
        </w:rPr>
      </w:pPr>
      <w:r w:rsidRPr="00FD297D">
        <w:rPr>
          <w:rFonts w:ascii="Calibri" w:eastAsia="Calibri" w:hAnsi="Calibri" w:cs="Times New Roman"/>
          <w:b/>
          <w:sz w:val="20"/>
        </w:rPr>
        <w:t xml:space="preserve">Table B2a: </w:t>
      </w:r>
      <w:r w:rsidRPr="00FD297D">
        <w:rPr>
          <w:b/>
          <w:sz w:val="20"/>
        </w:rPr>
        <w:t>Danvers</w:t>
      </w:r>
      <w:r w:rsidRPr="00FD297D">
        <w:rPr>
          <w:rFonts w:ascii="Calibri" w:eastAsia="Calibri" w:hAnsi="Calibri" w:cs="Times New Roman"/>
          <w:b/>
          <w:sz w:val="20"/>
        </w:rPr>
        <w:t xml:space="preserve"> Public Schools</w:t>
      </w:r>
    </w:p>
    <w:p w:rsidR="00A07DA8" w:rsidRPr="00FD297D" w:rsidRDefault="00A07DA8" w:rsidP="00A07DA8">
      <w:pPr>
        <w:spacing w:after="0"/>
        <w:jc w:val="center"/>
        <w:rPr>
          <w:rFonts w:ascii="Calibri" w:eastAsia="Calibri" w:hAnsi="Calibri" w:cs="Times New Roman"/>
          <w:b/>
          <w:sz w:val="20"/>
        </w:rPr>
      </w:pPr>
      <w:r w:rsidRPr="00FD297D">
        <w:rPr>
          <w:rFonts w:ascii="Calibri" w:eastAsia="Calibri" w:hAnsi="Calibri" w:cs="Times New Roman"/>
          <w:b/>
          <w:sz w:val="20"/>
        </w:rPr>
        <w:t>English Language Arts MCAS/PARCC Performance, 2012–2015</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A07DA8" w:rsidRPr="00FD297D" w:rsidTr="000B578D">
        <w:tc>
          <w:tcPr>
            <w:tcW w:w="1278" w:type="dxa"/>
            <w:gridSpan w:val="2"/>
            <w:vMerge w:val="restart"/>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Grade and Measure</w:t>
            </w:r>
          </w:p>
        </w:tc>
        <w:tc>
          <w:tcPr>
            <w:tcW w:w="1396" w:type="dxa"/>
            <w:vMerge w:val="restart"/>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Number Included (2015)</w:t>
            </w:r>
          </w:p>
        </w:tc>
        <w:tc>
          <w:tcPr>
            <w:tcW w:w="4414" w:type="dxa"/>
            <w:gridSpan w:val="5"/>
            <w:vMerge w:val="restart"/>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Spring MCAS/PARCC Year</w:t>
            </w:r>
          </w:p>
        </w:tc>
        <w:tc>
          <w:tcPr>
            <w:tcW w:w="1840" w:type="dxa"/>
            <w:gridSpan w:val="2"/>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Gains and Declines</w:t>
            </w:r>
          </w:p>
        </w:tc>
      </w:tr>
      <w:tr w:rsidR="00A07DA8" w:rsidRPr="00FD297D" w:rsidTr="000B578D">
        <w:trPr>
          <w:trHeight w:val="244"/>
        </w:trPr>
        <w:tc>
          <w:tcPr>
            <w:tcW w:w="1278" w:type="dxa"/>
            <w:gridSpan w:val="2"/>
            <w:vMerge/>
          </w:tcPr>
          <w:p w:rsidR="00A07DA8" w:rsidRPr="00FD297D" w:rsidRDefault="00A07DA8" w:rsidP="000B578D">
            <w:pPr>
              <w:spacing w:after="0" w:line="240" w:lineRule="auto"/>
              <w:rPr>
                <w:rFonts w:ascii="Calibri" w:eastAsia="Times New Roman" w:hAnsi="Calibri" w:cs="Times New Roman"/>
                <w:b/>
                <w:sz w:val="20"/>
                <w:szCs w:val="20"/>
              </w:rPr>
            </w:pPr>
          </w:p>
        </w:tc>
        <w:tc>
          <w:tcPr>
            <w:tcW w:w="1396" w:type="dxa"/>
            <w:vMerge/>
          </w:tcPr>
          <w:p w:rsidR="00A07DA8" w:rsidRPr="00FD297D" w:rsidRDefault="00A07DA8" w:rsidP="000B578D">
            <w:pPr>
              <w:spacing w:after="0" w:line="240" w:lineRule="auto"/>
              <w:rPr>
                <w:rFonts w:ascii="Calibri" w:eastAsia="Times New Roman" w:hAnsi="Calibri" w:cs="Times New Roman"/>
                <w:b/>
                <w:sz w:val="20"/>
                <w:szCs w:val="20"/>
              </w:rPr>
            </w:pPr>
          </w:p>
        </w:tc>
        <w:tc>
          <w:tcPr>
            <w:tcW w:w="4414" w:type="dxa"/>
            <w:gridSpan w:val="5"/>
            <w:vMerge/>
          </w:tcPr>
          <w:p w:rsidR="00A07DA8" w:rsidRPr="00FD297D" w:rsidRDefault="00A07DA8" w:rsidP="000B578D">
            <w:pPr>
              <w:spacing w:after="0" w:line="240" w:lineRule="auto"/>
              <w:rPr>
                <w:rFonts w:ascii="Calibri" w:eastAsia="Times New Roman" w:hAnsi="Calibri" w:cs="Times New Roman"/>
                <w:b/>
                <w:sz w:val="20"/>
                <w:szCs w:val="20"/>
              </w:rPr>
            </w:pPr>
          </w:p>
        </w:tc>
        <w:tc>
          <w:tcPr>
            <w:tcW w:w="884" w:type="dxa"/>
            <w:vMerge w:val="restart"/>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4-Year Trend</w:t>
            </w:r>
          </w:p>
        </w:tc>
        <w:tc>
          <w:tcPr>
            <w:tcW w:w="956" w:type="dxa"/>
            <w:vMerge w:val="restart"/>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2-Year Trend</w:t>
            </w:r>
          </w:p>
        </w:tc>
      </w:tr>
      <w:tr w:rsidR="00A07DA8" w:rsidRPr="00FD297D" w:rsidTr="000B578D">
        <w:tc>
          <w:tcPr>
            <w:tcW w:w="1278" w:type="dxa"/>
            <w:gridSpan w:val="2"/>
            <w:vMerge/>
          </w:tcPr>
          <w:p w:rsidR="00A07DA8" w:rsidRPr="00FD297D" w:rsidRDefault="00A07DA8" w:rsidP="000B578D">
            <w:pPr>
              <w:spacing w:after="0" w:line="240" w:lineRule="auto"/>
              <w:rPr>
                <w:rFonts w:ascii="Calibri" w:eastAsia="Times New Roman" w:hAnsi="Calibri" w:cs="Times New Roman"/>
                <w:sz w:val="20"/>
                <w:szCs w:val="20"/>
              </w:rPr>
            </w:pPr>
          </w:p>
        </w:tc>
        <w:tc>
          <w:tcPr>
            <w:tcW w:w="1396" w:type="dxa"/>
            <w:vMerge/>
          </w:tcPr>
          <w:p w:rsidR="00A07DA8" w:rsidRPr="00FD297D" w:rsidRDefault="00A07DA8" w:rsidP="000B578D">
            <w:pPr>
              <w:spacing w:after="0" w:line="240" w:lineRule="auto"/>
              <w:rPr>
                <w:rFonts w:ascii="Calibri" w:eastAsia="Times New Roman" w:hAnsi="Calibri" w:cs="Times New Roman"/>
                <w:sz w:val="20"/>
                <w:szCs w:val="20"/>
              </w:rPr>
            </w:pPr>
          </w:p>
        </w:tc>
        <w:tc>
          <w:tcPr>
            <w:tcW w:w="882" w:type="dxa"/>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2012</w:t>
            </w:r>
          </w:p>
        </w:tc>
        <w:tc>
          <w:tcPr>
            <w:tcW w:w="883" w:type="dxa"/>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2013</w:t>
            </w:r>
          </w:p>
        </w:tc>
        <w:tc>
          <w:tcPr>
            <w:tcW w:w="883" w:type="dxa"/>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2014</w:t>
            </w:r>
          </w:p>
        </w:tc>
        <w:tc>
          <w:tcPr>
            <w:tcW w:w="883" w:type="dxa"/>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A07DA8" w:rsidRPr="00FD297D" w:rsidRDefault="00A07DA8" w:rsidP="000B578D">
            <w:pPr>
              <w:spacing w:after="0" w:line="240" w:lineRule="auto"/>
              <w:jc w:val="center"/>
              <w:rPr>
                <w:rFonts w:ascii="Calibri" w:eastAsia="Times New Roman" w:hAnsi="Calibri" w:cs="Times New Roman"/>
                <w:b/>
                <w:sz w:val="20"/>
                <w:szCs w:val="20"/>
              </w:rPr>
            </w:pPr>
            <w:r w:rsidRPr="00FD297D">
              <w:rPr>
                <w:rFonts w:ascii="Calibri" w:eastAsia="Times New Roman" w:hAnsi="Calibri" w:cs="Times New Roman"/>
                <w:b/>
                <w:sz w:val="20"/>
                <w:szCs w:val="20"/>
              </w:rPr>
              <w:t>State (2015)</w:t>
            </w:r>
          </w:p>
        </w:tc>
        <w:tc>
          <w:tcPr>
            <w:tcW w:w="884" w:type="dxa"/>
            <w:vMerge/>
          </w:tcPr>
          <w:p w:rsidR="00A07DA8" w:rsidRPr="00FD297D" w:rsidRDefault="00A07DA8" w:rsidP="000B578D">
            <w:pPr>
              <w:spacing w:after="0" w:line="240" w:lineRule="auto"/>
              <w:jc w:val="center"/>
              <w:rPr>
                <w:rFonts w:ascii="Calibri" w:eastAsia="Times New Roman" w:hAnsi="Calibri" w:cs="Times New Roman"/>
                <w:sz w:val="20"/>
                <w:szCs w:val="20"/>
              </w:rPr>
            </w:pPr>
          </w:p>
        </w:tc>
        <w:tc>
          <w:tcPr>
            <w:tcW w:w="956" w:type="dxa"/>
            <w:vMerge/>
          </w:tcPr>
          <w:p w:rsidR="00A07DA8" w:rsidRPr="00FD297D" w:rsidRDefault="00A07DA8" w:rsidP="000B578D">
            <w:pPr>
              <w:spacing w:after="0" w:line="240" w:lineRule="auto"/>
              <w:jc w:val="center"/>
              <w:rPr>
                <w:rFonts w:ascii="Calibri" w:eastAsia="Times New Roman" w:hAnsi="Calibri" w:cs="Times New Roman"/>
                <w:sz w:val="20"/>
                <w:szCs w:val="20"/>
              </w:rPr>
            </w:pPr>
          </w:p>
        </w:tc>
      </w:tr>
      <w:tr w:rsidR="00A07DA8" w:rsidRPr="00FD297D" w:rsidTr="000B578D">
        <w:tc>
          <w:tcPr>
            <w:tcW w:w="554" w:type="dxa"/>
            <w:vAlign w:val="center"/>
          </w:tcPr>
          <w:p w:rsidR="00A07DA8" w:rsidRPr="00FD297D" w:rsidRDefault="00A07DA8" w:rsidP="000B578D">
            <w:pPr>
              <w:spacing w:after="0" w:line="240" w:lineRule="auto"/>
              <w:jc w:val="center"/>
              <w:rPr>
                <w:rFonts w:ascii="Calibri" w:eastAsia="Times New Roman" w:hAnsi="Calibri" w:cs="Times New Roman"/>
                <w:sz w:val="20"/>
                <w:szCs w:val="20"/>
              </w:rPr>
            </w:pPr>
            <w:r w:rsidRPr="00FD297D">
              <w:rPr>
                <w:rFonts w:ascii="Calibri" w:eastAsia="Times New Roman" w:hAnsi="Calibri" w:cs="Times New Roman"/>
                <w:sz w:val="20"/>
                <w:szCs w:val="20"/>
              </w:rPr>
              <w:t>3</w:t>
            </w: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CPI</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284</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90.1</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89.3</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85.9</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89.6</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82.5</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-0.5</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3.7</w:t>
            </w:r>
          </w:p>
        </w:tc>
      </w:tr>
      <w:tr w:rsidR="00A07DA8" w:rsidRPr="00FD297D" w:rsidTr="000B578D">
        <w:tc>
          <w:tcPr>
            <w:tcW w:w="554" w:type="dxa"/>
            <w:vMerge w:val="restart"/>
            <w:vAlign w:val="center"/>
          </w:tcPr>
          <w:p w:rsidR="00A07DA8" w:rsidRPr="00FD297D" w:rsidRDefault="00A07DA8" w:rsidP="000B578D">
            <w:pPr>
              <w:spacing w:after="0" w:line="240" w:lineRule="auto"/>
              <w:jc w:val="center"/>
              <w:rPr>
                <w:rFonts w:ascii="Calibri" w:eastAsia="Times New Roman" w:hAnsi="Calibri" w:cs="Times New Roman"/>
                <w:sz w:val="20"/>
                <w:szCs w:val="20"/>
              </w:rPr>
            </w:pPr>
            <w:r w:rsidRPr="00FD297D">
              <w:rPr>
                <w:rFonts w:ascii="Calibri" w:eastAsia="Times New Roman" w:hAnsi="Calibri" w:cs="Times New Roman"/>
                <w:sz w:val="20"/>
                <w:szCs w:val="20"/>
              </w:rPr>
              <w:t>4</w:t>
            </w: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CPI</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282</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85.4</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82.7</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84.6</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86.5</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77.8</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1.1</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1.9</w:t>
            </w:r>
          </w:p>
        </w:tc>
      </w:tr>
      <w:tr w:rsidR="00A07DA8" w:rsidRPr="00FD297D" w:rsidTr="000B578D">
        <w:tc>
          <w:tcPr>
            <w:tcW w:w="554" w:type="dxa"/>
            <w:vMerge/>
            <w:vAlign w:val="center"/>
          </w:tcPr>
          <w:p w:rsidR="00A07DA8" w:rsidRPr="00FD297D" w:rsidRDefault="00A07DA8" w:rsidP="000B578D">
            <w:pPr>
              <w:spacing w:after="0" w:line="240" w:lineRule="auto"/>
              <w:jc w:val="center"/>
              <w:rPr>
                <w:rFonts w:ascii="Calibri" w:eastAsia="Times New Roman" w:hAnsi="Calibri" w:cs="Times New Roman"/>
                <w:sz w:val="20"/>
                <w:szCs w:val="20"/>
              </w:rPr>
            </w:pP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SGP</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264</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42.0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49.0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45.0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57.0</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15.0</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12.0</w:t>
            </w:r>
          </w:p>
        </w:tc>
      </w:tr>
      <w:tr w:rsidR="00A07DA8" w:rsidRPr="00FD297D" w:rsidTr="000B578D">
        <w:tc>
          <w:tcPr>
            <w:tcW w:w="554" w:type="dxa"/>
            <w:vMerge w:val="restart"/>
            <w:vAlign w:val="center"/>
          </w:tcPr>
          <w:p w:rsidR="00A07DA8" w:rsidRPr="00FD297D" w:rsidRDefault="00A07DA8" w:rsidP="000B578D">
            <w:pPr>
              <w:spacing w:after="0" w:line="240" w:lineRule="auto"/>
              <w:jc w:val="center"/>
              <w:rPr>
                <w:rFonts w:ascii="Calibri" w:eastAsia="Times New Roman" w:hAnsi="Calibri" w:cs="Times New Roman"/>
                <w:sz w:val="20"/>
                <w:szCs w:val="20"/>
              </w:rPr>
            </w:pPr>
            <w:r w:rsidRPr="00FD297D">
              <w:rPr>
                <w:rFonts w:ascii="Calibri" w:eastAsia="Times New Roman" w:hAnsi="Calibri" w:cs="Times New Roman"/>
                <w:sz w:val="20"/>
                <w:szCs w:val="20"/>
              </w:rPr>
              <w:t>5</w:t>
            </w: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CPI</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264</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85.6</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89.2</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85.5</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89.8</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87.0</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4.2</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4.3</w:t>
            </w:r>
          </w:p>
        </w:tc>
      </w:tr>
      <w:tr w:rsidR="00A07DA8" w:rsidRPr="00FD297D" w:rsidTr="000B578D">
        <w:tc>
          <w:tcPr>
            <w:tcW w:w="554" w:type="dxa"/>
            <w:vMerge/>
            <w:vAlign w:val="center"/>
          </w:tcPr>
          <w:p w:rsidR="00A07DA8" w:rsidRPr="00FD297D" w:rsidRDefault="00A07DA8" w:rsidP="000B578D">
            <w:pPr>
              <w:spacing w:after="0" w:line="240" w:lineRule="auto"/>
              <w:jc w:val="center"/>
              <w:rPr>
                <w:rFonts w:ascii="Calibri" w:eastAsia="Times New Roman" w:hAnsi="Calibri" w:cs="Times New Roman"/>
                <w:sz w:val="20"/>
                <w:szCs w:val="20"/>
              </w:rPr>
            </w:pP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SGP</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247</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37.0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42.0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41.0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43.0</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6.0</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2.0</w:t>
            </w:r>
          </w:p>
        </w:tc>
      </w:tr>
      <w:tr w:rsidR="00A07DA8" w:rsidRPr="00FD297D" w:rsidTr="000B578D">
        <w:tc>
          <w:tcPr>
            <w:tcW w:w="554" w:type="dxa"/>
            <w:vMerge w:val="restart"/>
            <w:vAlign w:val="center"/>
          </w:tcPr>
          <w:p w:rsidR="00A07DA8" w:rsidRPr="00FD297D" w:rsidRDefault="00A07DA8" w:rsidP="000B578D">
            <w:pPr>
              <w:spacing w:after="0" w:line="240" w:lineRule="auto"/>
              <w:jc w:val="center"/>
              <w:rPr>
                <w:rFonts w:ascii="Calibri" w:eastAsia="Times New Roman" w:hAnsi="Calibri" w:cs="Times New Roman"/>
                <w:sz w:val="20"/>
                <w:szCs w:val="20"/>
              </w:rPr>
            </w:pPr>
            <w:r w:rsidRPr="00FD297D">
              <w:rPr>
                <w:rFonts w:ascii="Calibri" w:eastAsia="Times New Roman" w:hAnsi="Calibri" w:cs="Times New Roman"/>
                <w:sz w:val="20"/>
                <w:szCs w:val="20"/>
              </w:rPr>
              <w:t>6</w:t>
            </w: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CPI</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282</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87.6</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88.1</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88.9</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83.9</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86.6</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-3.7</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-5.0</w:t>
            </w:r>
          </w:p>
        </w:tc>
      </w:tr>
      <w:tr w:rsidR="00A07DA8" w:rsidRPr="00FD297D" w:rsidTr="000B578D">
        <w:tc>
          <w:tcPr>
            <w:tcW w:w="554" w:type="dxa"/>
            <w:vMerge/>
            <w:vAlign w:val="center"/>
          </w:tcPr>
          <w:p w:rsidR="00A07DA8" w:rsidRPr="00FD297D" w:rsidRDefault="00A07DA8" w:rsidP="000B578D">
            <w:pPr>
              <w:spacing w:after="0" w:line="240" w:lineRule="auto"/>
              <w:jc w:val="center"/>
              <w:rPr>
                <w:rFonts w:ascii="Calibri" w:eastAsia="Times New Roman" w:hAnsi="Calibri" w:cs="Times New Roman"/>
                <w:sz w:val="20"/>
                <w:szCs w:val="20"/>
              </w:rPr>
            </w:pP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SGP</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269</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39.0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45.0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34.0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28.0</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-11.0</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-6.0</w:t>
            </w:r>
          </w:p>
        </w:tc>
      </w:tr>
      <w:tr w:rsidR="00A07DA8" w:rsidRPr="00FD297D" w:rsidTr="000B578D">
        <w:tc>
          <w:tcPr>
            <w:tcW w:w="554" w:type="dxa"/>
            <w:vMerge w:val="restart"/>
            <w:vAlign w:val="center"/>
          </w:tcPr>
          <w:p w:rsidR="00A07DA8" w:rsidRPr="00FD297D" w:rsidRDefault="00A07DA8" w:rsidP="000B578D">
            <w:pPr>
              <w:spacing w:after="0" w:line="240" w:lineRule="auto"/>
              <w:jc w:val="center"/>
              <w:rPr>
                <w:rFonts w:ascii="Calibri" w:eastAsia="Times New Roman" w:hAnsi="Calibri" w:cs="Times New Roman"/>
                <w:sz w:val="20"/>
                <w:szCs w:val="20"/>
              </w:rPr>
            </w:pPr>
            <w:r w:rsidRPr="00FD297D">
              <w:rPr>
                <w:rFonts w:ascii="Calibri" w:eastAsia="Times New Roman" w:hAnsi="Calibri" w:cs="Times New Roman"/>
                <w:sz w:val="20"/>
                <w:szCs w:val="20"/>
              </w:rPr>
              <w:t>7</w:t>
            </w: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CPI</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298</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92</w:t>
            </w:r>
            <w:r>
              <w:rPr>
                <w:rFonts w:ascii="Calibri" w:hAnsi="Calibri"/>
                <w:sz w:val="20"/>
                <w:szCs w:val="20"/>
              </w:rPr>
              <w:t>.0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92.2</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91.5</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86.3</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86.4</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-5.7</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-5.2</w:t>
            </w:r>
          </w:p>
        </w:tc>
      </w:tr>
      <w:tr w:rsidR="00A07DA8" w:rsidRPr="00FD297D" w:rsidTr="000B578D">
        <w:tc>
          <w:tcPr>
            <w:tcW w:w="554" w:type="dxa"/>
            <w:vMerge/>
            <w:vAlign w:val="center"/>
          </w:tcPr>
          <w:p w:rsidR="00A07DA8" w:rsidRPr="00FD297D" w:rsidRDefault="00A07DA8" w:rsidP="000B578D">
            <w:pPr>
              <w:spacing w:after="0" w:line="240" w:lineRule="auto"/>
              <w:jc w:val="center"/>
              <w:rPr>
                <w:rFonts w:ascii="Calibri" w:eastAsia="Times New Roman" w:hAnsi="Calibri" w:cs="Times New Roman"/>
                <w:sz w:val="20"/>
                <w:szCs w:val="20"/>
              </w:rPr>
            </w:pP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SGP</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283</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52.0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49.0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47.5</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29.0</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-23.0</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-18.5</w:t>
            </w:r>
          </w:p>
        </w:tc>
      </w:tr>
      <w:tr w:rsidR="00A07DA8" w:rsidRPr="00FD297D" w:rsidTr="000B578D">
        <w:tc>
          <w:tcPr>
            <w:tcW w:w="554" w:type="dxa"/>
            <w:vMerge w:val="restart"/>
            <w:vAlign w:val="center"/>
          </w:tcPr>
          <w:p w:rsidR="00A07DA8" w:rsidRPr="00FD297D" w:rsidRDefault="00A07DA8" w:rsidP="000B578D">
            <w:pPr>
              <w:spacing w:after="0" w:line="240" w:lineRule="auto"/>
              <w:jc w:val="center"/>
              <w:rPr>
                <w:rFonts w:ascii="Calibri" w:eastAsia="Times New Roman" w:hAnsi="Calibri" w:cs="Times New Roman"/>
                <w:sz w:val="20"/>
                <w:szCs w:val="20"/>
              </w:rPr>
            </w:pPr>
            <w:r w:rsidRPr="00FD297D">
              <w:rPr>
                <w:rFonts w:ascii="Calibri" w:eastAsia="Times New Roman" w:hAnsi="Calibri" w:cs="Times New Roman"/>
                <w:sz w:val="20"/>
                <w:szCs w:val="20"/>
              </w:rPr>
              <w:t>8</w:t>
            </w: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CPI</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296</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93.1</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94.1</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92.4</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90.9</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92.0</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-2.2</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-1.5</w:t>
            </w:r>
          </w:p>
        </w:tc>
      </w:tr>
      <w:tr w:rsidR="00A07DA8" w:rsidRPr="00FD297D" w:rsidTr="000B578D">
        <w:tc>
          <w:tcPr>
            <w:tcW w:w="554" w:type="dxa"/>
            <w:vMerge/>
            <w:vAlign w:val="center"/>
          </w:tcPr>
          <w:p w:rsidR="00A07DA8" w:rsidRPr="00FD297D" w:rsidRDefault="00A07DA8" w:rsidP="000B578D">
            <w:pPr>
              <w:spacing w:after="0" w:line="240" w:lineRule="auto"/>
              <w:jc w:val="center"/>
              <w:rPr>
                <w:rFonts w:ascii="Calibri" w:eastAsia="Times New Roman" w:hAnsi="Calibri" w:cs="Times New Roman"/>
                <w:sz w:val="20"/>
                <w:szCs w:val="20"/>
              </w:rPr>
            </w:pP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SGP</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281</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45.0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49.0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48.0</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29.0</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-16.0</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-19.0</w:t>
            </w:r>
          </w:p>
        </w:tc>
      </w:tr>
      <w:tr w:rsidR="00A07DA8" w:rsidRPr="00FD297D" w:rsidTr="000B578D">
        <w:tc>
          <w:tcPr>
            <w:tcW w:w="554" w:type="dxa"/>
            <w:vMerge w:val="restart"/>
            <w:vAlign w:val="center"/>
          </w:tcPr>
          <w:p w:rsidR="00A07DA8" w:rsidRPr="00FD297D" w:rsidRDefault="00A07DA8" w:rsidP="000B578D">
            <w:pPr>
              <w:spacing w:after="0" w:line="240" w:lineRule="auto"/>
              <w:jc w:val="center"/>
              <w:rPr>
                <w:rFonts w:ascii="Calibri" w:eastAsia="Times New Roman" w:hAnsi="Calibri" w:cs="Times New Roman"/>
                <w:sz w:val="20"/>
                <w:szCs w:val="20"/>
              </w:rPr>
            </w:pPr>
            <w:r w:rsidRPr="00FD297D">
              <w:rPr>
                <w:rFonts w:ascii="Calibri" w:eastAsia="Times New Roman" w:hAnsi="Calibri" w:cs="Times New Roman"/>
                <w:sz w:val="20"/>
                <w:szCs w:val="20"/>
              </w:rPr>
              <w:t>10</w:t>
            </w: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CPI</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258</w:t>
            </w:r>
          </w:p>
        </w:tc>
        <w:tc>
          <w:tcPr>
            <w:tcW w:w="882" w:type="dxa"/>
            <w:shd w:val="clear" w:color="auto" w:fill="auto"/>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96.2</w:t>
            </w:r>
          </w:p>
        </w:tc>
        <w:tc>
          <w:tcPr>
            <w:tcW w:w="883" w:type="dxa"/>
            <w:shd w:val="clear" w:color="auto" w:fill="auto"/>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97.6</w:t>
            </w:r>
          </w:p>
        </w:tc>
        <w:tc>
          <w:tcPr>
            <w:tcW w:w="883" w:type="dxa"/>
            <w:shd w:val="clear" w:color="auto" w:fill="auto"/>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96.9</w:t>
            </w:r>
          </w:p>
        </w:tc>
        <w:tc>
          <w:tcPr>
            <w:tcW w:w="883" w:type="dxa"/>
            <w:shd w:val="clear" w:color="auto" w:fill="auto"/>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98.8</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96.7</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2.6</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1.9</w:t>
            </w:r>
          </w:p>
        </w:tc>
      </w:tr>
      <w:tr w:rsidR="00A07DA8" w:rsidRPr="00FD297D" w:rsidTr="000B578D">
        <w:tc>
          <w:tcPr>
            <w:tcW w:w="554" w:type="dxa"/>
            <w:vMerge/>
            <w:vAlign w:val="center"/>
          </w:tcPr>
          <w:p w:rsidR="00A07DA8" w:rsidRPr="00FD297D" w:rsidRDefault="00A07DA8" w:rsidP="000B578D">
            <w:pPr>
              <w:spacing w:after="0" w:line="240" w:lineRule="auto"/>
              <w:jc w:val="center"/>
              <w:rPr>
                <w:rFonts w:ascii="Calibri" w:eastAsia="Times New Roman" w:hAnsi="Calibri" w:cs="Times New Roman"/>
                <w:sz w:val="20"/>
                <w:szCs w:val="20"/>
              </w:rPr>
            </w:pP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SGP</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234</w:t>
            </w:r>
          </w:p>
        </w:tc>
        <w:tc>
          <w:tcPr>
            <w:tcW w:w="882" w:type="dxa"/>
            <w:shd w:val="clear" w:color="auto" w:fill="auto"/>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49</w:t>
            </w:r>
          </w:p>
        </w:tc>
        <w:tc>
          <w:tcPr>
            <w:tcW w:w="883" w:type="dxa"/>
            <w:shd w:val="clear" w:color="auto" w:fill="auto"/>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55</w:t>
            </w:r>
          </w:p>
        </w:tc>
        <w:tc>
          <w:tcPr>
            <w:tcW w:w="883" w:type="dxa"/>
            <w:shd w:val="clear" w:color="auto" w:fill="auto"/>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50.5</w:t>
            </w:r>
          </w:p>
        </w:tc>
        <w:tc>
          <w:tcPr>
            <w:tcW w:w="883" w:type="dxa"/>
            <w:shd w:val="clear" w:color="auto" w:fill="auto"/>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58</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51.0</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9.0</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7.5</w:t>
            </w:r>
          </w:p>
        </w:tc>
      </w:tr>
      <w:tr w:rsidR="00A07DA8" w:rsidRPr="00FD297D" w:rsidTr="000B578D">
        <w:tc>
          <w:tcPr>
            <w:tcW w:w="554" w:type="dxa"/>
            <w:vMerge w:val="restart"/>
            <w:vAlign w:val="center"/>
          </w:tcPr>
          <w:p w:rsidR="00A07DA8" w:rsidRPr="00FD297D" w:rsidRDefault="00A07DA8" w:rsidP="000B578D">
            <w:pPr>
              <w:spacing w:after="0" w:line="240" w:lineRule="auto"/>
              <w:jc w:val="center"/>
              <w:rPr>
                <w:rFonts w:ascii="Calibri" w:eastAsia="Times New Roman" w:hAnsi="Calibri" w:cs="Times New Roman"/>
                <w:sz w:val="20"/>
                <w:szCs w:val="20"/>
              </w:rPr>
            </w:pPr>
            <w:r w:rsidRPr="00FD297D">
              <w:rPr>
                <w:rFonts w:ascii="Calibri" w:eastAsia="Times New Roman" w:hAnsi="Calibri" w:cs="Times New Roman"/>
                <w:sz w:val="20"/>
                <w:szCs w:val="20"/>
              </w:rPr>
              <w:t>All</w:t>
            </w:r>
          </w:p>
        </w:tc>
        <w:tc>
          <w:tcPr>
            <w:tcW w:w="724" w:type="dxa"/>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CPI</w:t>
            </w:r>
          </w:p>
        </w:tc>
        <w:tc>
          <w:tcPr>
            <w:tcW w:w="1396" w:type="dxa"/>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1,970</w:t>
            </w:r>
          </w:p>
        </w:tc>
        <w:tc>
          <w:tcPr>
            <w:tcW w:w="882"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89.9</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90.6</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89.3</w:t>
            </w:r>
          </w:p>
        </w:tc>
        <w:tc>
          <w:tcPr>
            <w:tcW w:w="883" w:type="dxa"/>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89.1</w:t>
            </w:r>
          </w:p>
        </w:tc>
        <w:tc>
          <w:tcPr>
            <w:tcW w:w="883" w:type="dxa"/>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86.8</w:t>
            </w:r>
          </w:p>
        </w:tc>
        <w:tc>
          <w:tcPr>
            <w:tcW w:w="884"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-0.8</w:t>
            </w:r>
          </w:p>
        </w:tc>
        <w:tc>
          <w:tcPr>
            <w:tcW w:w="956" w:type="dxa"/>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-0.2</w:t>
            </w:r>
          </w:p>
        </w:tc>
      </w:tr>
      <w:tr w:rsidR="00A07DA8" w:rsidRPr="00FD297D" w:rsidTr="000B578D">
        <w:tc>
          <w:tcPr>
            <w:tcW w:w="554" w:type="dxa"/>
            <w:vMerge/>
            <w:tcBorders>
              <w:bottom w:val="single" w:sz="4" w:space="0" w:color="auto"/>
            </w:tcBorders>
          </w:tcPr>
          <w:p w:rsidR="00A07DA8" w:rsidRPr="00FD297D" w:rsidRDefault="00A07DA8" w:rsidP="000B578D">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A07DA8" w:rsidRPr="00FD297D" w:rsidRDefault="00A07DA8" w:rsidP="000B578D">
            <w:pPr>
              <w:spacing w:after="0" w:line="240" w:lineRule="auto"/>
              <w:rPr>
                <w:rFonts w:ascii="Calibri" w:eastAsia="Times New Roman" w:hAnsi="Calibri" w:cs="Times New Roman"/>
                <w:sz w:val="20"/>
                <w:szCs w:val="20"/>
              </w:rPr>
            </w:pPr>
            <w:r w:rsidRPr="00FD297D">
              <w:rPr>
                <w:rFonts w:ascii="Calibri" w:eastAsia="Times New Roman" w:hAnsi="Calibri" w:cs="Times New Roman"/>
                <w:sz w:val="20"/>
                <w:szCs w:val="20"/>
              </w:rPr>
              <w:t>SGP</w:t>
            </w:r>
          </w:p>
        </w:tc>
        <w:tc>
          <w:tcPr>
            <w:tcW w:w="1396" w:type="dxa"/>
            <w:tcBorders>
              <w:bottom w:val="single" w:sz="4" w:space="0" w:color="auto"/>
            </w:tcBorders>
            <w:vAlign w:val="center"/>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1,582</w:t>
            </w:r>
          </w:p>
        </w:tc>
        <w:tc>
          <w:tcPr>
            <w:tcW w:w="882" w:type="dxa"/>
            <w:tcBorders>
              <w:bottom w:val="single" w:sz="4" w:space="0" w:color="auto"/>
            </w:tcBorders>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44.0</w:t>
            </w:r>
          </w:p>
        </w:tc>
        <w:tc>
          <w:tcPr>
            <w:tcW w:w="883" w:type="dxa"/>
            <w:tcBorders>
              <w:bottom w:val="single" w:sz="4" w:space="0" w:color="auto"/>
            </w:tcBorders>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49.0</w:t>
            </w:r>
          </w:p>
        </w:tc>
        <w:tc>
          <w:tcPr>
            <w:tcW w:w="883" w:type="dxa"/>
            <w:tcBorders>
              <w:bottom w:val="single" w:sz="4" w:space="0" w:color="auto"/>
            </w:tcBorders>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45.0</w:t>
            </w:r>
          </w:p>
        </w:tc>
        <w:tc>
          <w:tcPr>
            <w:tcW w:w="883" w:type="dxa"/>
            <w:tcBorders>
              <w:bottom w:val="single" w:sz="4" w:space="0" w:color="auto"/>
            </w:tcBorders>
            <w:shd w:val="clear" w:color="auto" w:fill="auto"/>
            <w:vAlign w:val="bottom"/>
          </w:tcPr>
          <w:p w:rsidR="00A07DA8" w:rsidRPr="000F3D75" w:rsidRDefault="00A07DA8" w:rsidP="000B578D">
            <w:pPr>
              <w:spacing w:after="0" w:line="240" w:lineRule="auto"/>
              <w:jc w:val="center"/>
              <w:rPr>
                <w:rFonts w:ascii="Calibri" w:hAnsi="Calibri"/>
                <w:sz w:val="20"/>
                <w:szCs w:val="20"/>
              </w:rPr>
            </w:pPr>
            <w:r w:rsidRPr="000F3D75">
              <w:rPr>
                <w:rFonts w:ascii="Calibri" w:hAnsi="Calibri"/>
                <w:sz w:val="20"/>
                <w:szCs w:val="20"/>
              </w:rPr>
              <w:t>39.0</w:t>
            </w:r>
          </w:p>
        </w:tc>
        <w:tc>
          <w:tcPr>
            <w:tcW w:w="883" w:type="dxa"/>
            <w:tcBorders>
              <w:bottom w:val="single" w:sz="4" w:space="0" w:color="auto"/>
            </w:tcBorders>
            <w:shd w:val="clear" w:color="auto" w:fill="D9D9D9" w:themeFill="background1" w:themeFillShade="D9"/>
            <w:vAlign w:val="bottom"/>
          </w:tcPr>
          <w:p w:rsidR="00A07DA8" w:rsidRPr="00125F1C" w:rsidRDefault="00A07DA8"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tcBorders>
              <w:bottom w:val="single" w:sz="4" w:space="0" w:color="auto"/>
            </w:tcBorders>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-5.0</w:t>
            </w:r>
          </w:p>
        </w:tc>
        <w:tc>
          <w:tcPr>
            <w:tcW w:w="956" w:type="dxa"/>
            <w:tcBorders>
              <w:bottom w:val="single" w:sz="4" w:space="0" w:color="auto"/>
            </w:tcBorders>
            <w:vAlign w:val="center"/>
          </w:tcPr>
          <w:p w:rsidR="00A07DA8" w:rsidRPr="008D7DEB" w:rsidRDefault="00A07DA8" w:rsidP="000B578D">
            <w:pPr>
              <w:spacing w:after="0" w:line="240" w:lineRule="auto"/>
              <w:jc w:val="center"/>
              <w:rPr>
                <w:rFonts w:ascii="Calibri" w:hAnsi="Calibri"/>
                <w:color w:val="000000" w:themeColor="text1"/>
                <w:sz w:val="20"/>
                <w:szCs w:val="20"/>
              </w:rPr>
            </w:pPr>
            <w:r w:rsidRPr="008D7DEB">
              <w:rPr>
                <w:rFonts w:ascii="Calibri" w:hAnsi="Calibri"/>
                <w:color w:val="000000" w:themeColor="text1"/>
                <w:sz w:val="20"/>
                <w:szCs w:val="20"/>
              </w:rPr>
              <w:t>-6.0</w:t>
            </w:r>
          </w:p>
        </w:tc>
      </w:tr>
      <w:tr w:rsidR="00A07DA8" w:rsidRPr="00FD297D" w:rsidTr="000B578D">
        <w:tc>
          <w:tcPr>
            <w:tcW w:w="8928" w:type="dxa"/>
            <w:gridSpan w:val="10"/>
            <w:tcBorders>
              <w:left w:val="nil"/>
              <w:bottom w:val="nil"/>
              <w:right w:val="nil"/>
            </w:tcBorders>
          </w:tcPr>
          <w:p w:rsidR="00A07DA8" w:rsidRPr="00FD297D" w:rsidRDefault="00A07DA8" w:rsidP="000B578D">
            <w:pPr>
              <w:widowControl w:val="0"/>
              <w:overflowPunct w:val="0"/>
              <w:adjustRightInd w:val="0"/>
              <w:spacing w:after="0" w:line="240" w:lineRule="auto"/>
              <w:rPr>
                <w:rFonts w:ascii="Calibri" w:eastAsia="Times New Roman" w:hAnsi="Calibri" w:cs="Times New Roman"/>
                <w:bCs/>
                <w:kern w:val="28"/>
                <w:sz w:val="20"/>
                <w:szCs w:val="20"/>
              </w:rPr>
            </w:pPr>
            <w:r w:rsidRPr="00FD297D">
              <w:rPr>
                <w:rFonts w:ascii="Calibri" w:eastAsia="Times New Roman" w:hAnsi="Calibri" w:cs="Times New Roman"/>
                <w:bCs/>
                <w:kern w:val="28"/>
                <w:sz w:val="20"/>
                <w:szCs w:val="20"/>
              </w:rPr>
              <w:t>Notes: The number of students included in CPI calculations may differ from the number of students included in median SGP calculations. A median SGP is not calculated for students in grade 3 because they are participating in statewide assessments for the first time.</w:t>
            </w:r>
          </w:p>
          <w:p w:rsidR="00A07DA8" w:rsidRPr="00FD297D" w:rsidRDefault="00A07DA8" w:rsidP="000B578D">
            <w:pPr>
              <w:widowControl w:val="0"/>
              <w:overflowPunct w:val="0"/>
              <w:adjustRightInd w:val="0"/>
              <w:spacing w:after="0" w:line="240" w:lineRule="auto"/>
              <w:rPr>
                <w:rFonts w:ascii="Calibri" w:eastAsia="Times New Roman" w:hAnsi="Calibri" w:cs="Times New Roman"/>
                <w:bCs/>
                <w:kern w:val="28"/>
                <w:sz w:val="20"/>
                <w:szCs w:val="20"/>
              </w:rPr>
            </w:pPr>
            <w:r w:rsidRPr="00FD297D">
              <w:rPr>
                <w:rFonts w:ascii="Calibri" w:eastAsia="Times New Roman" w:hAnsi="Calibri" w:cs="Times New Roman"/>
                <w:bCs/>
                <w:kern w:val="28"/>
                <w:sz w:val="20"/>
                <w:szCs w:val="20"/>
              </w:rPr>
              <w:t>* The PARCC Assessment was given in 2015 for grades 3 through 8.  The MCAS assessment was given in 2012-2014 and in grade 10 in 2015.</w:t>
            </w:r>
          </w:p>
        </w:tc>
      </w:tr>
    </w:tbl>
    <w:p w:rsidR="00A07DA8" w:rsidRPr="00FD297D" w:rsidRDefault="00A07DA8" w:rsidP="00A07DA8">
      <w:pPr>
        <w:spacing w:after="0" w:line="240" w:lineRule="auto"/>
        <w:rPr>
          <w:rFonts w:ascii="Calibri" w:eastAsia="Times New Roman" w:hAnsi="Calibri" w:cs="Times New Roman"/>
          <w:sz w:val="20"/>
          <w:szCs w:val="20"/>
        </w:rPr>
      </w:pPr>
    </w:p>
    <w:p w:rsidR="00A07DA8" w:rsidRPr="009F1471" w:rsidRDefault="00A07DA8" w:rsidP="00A07DA8">
      <w:pPr>
        <w:spacing w:after="0" w:line="240" w:lineRule="auto"/>
        <w:rPr>
          <w:rFonts w:ascii="Calibri" w:eastAsia="Times New Roman" w:hAnsi="Calibri" w:cs="Times New Roman"/>
          <w:sz w:val="20"/>
          <w:szCs w:val="20"/>
        </w:rPr>
      </w:pPr>
    </w:p>
    <w:p w:rsidR="00A07DA8" w:rsidRPr="009F1471" w:rsidRDefault="00A07DA8" w:rsidP="00A07DA8">
      <w:pPr>
        <w:spacing w:after="0" w:line="240" w:lineRule="auto"/>
        <w:rPr>
          <w:rFonts w:ascii="Calibri" w:eastAsia="Times New Roman" w:hAnsi="Calibri" w:cs="Times New Roman"/>
          <w:sz w:val="20"/>
          <w:szCs w:val="20"/>
        </w:rPr>
      </w:pPr>
    </w:p>
    <w:p w:rsidR="00A07DA8" w:rsidRPr="009F1471" w:rsidRDefault="00A07DA8" w:rsidP="00A07DA8">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 xml:space="preserve">Table B2b: </w:t>
      </w:r>
      <w:r w:rsidRPr="009F1471">
        <w:rPr>
          <w:b/>
          <w:sz w:val="20"/>
        </w:rPr>
        <w:t>Danvers</w:t>
      </w:r>
      <w:r w:rsidRPr="009F1471">
        <w:rPr>
          <w:rFonts w:ascii="Calibri" w:eastAsia="Times New Roman" w:hAnsi="Calibri" w:cs="Times New Roman"/>
          <w:b/>
          <w:sz w:val="20"/>
          <w:szCs w:val="20"/>
        </w:rPr>
        <w:t xml:space="preserve"> Public Schools</w:t>
      </w:r>
    </w:p>
    <w:p w:rsidR="00A07DA8" w:rsidRPr="009F1471" w:rsidRDefault="00A07DA8" w:rsidP="00A07DA8">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English Language Arts MCAS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A07DA8" w:rsidRPr="009F1471" w:rsidTr="000B578D">
        <w:tc>
          <w:tcPr>
            <w:tcW w:w="1278" w:type="dxa"/>
            <w:gridSpan w:val="2"/>
            <w:vMerge w:val="restart"/>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Grade and Measure</w:t>
            </w:r>
          </w:p>
        </w:tc>
        <w:tc>
          <w:tcPr>
            <w:tcW w:w="1396" w:type="dxa"/>
            <w:vMerge w:val="restart"/>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Number Included (2014)</w:t>
            </w:r>
          </w:p>
        </w:tc>
        <w:tc>
          <w:tcPr>
            <w:tcW w:w="4414" w:type="dxa"/>
            <w:gridSpan w:val="5"/>
            <w:vMerge w:val="restart"/>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Spring MCAS Year</w:t>
            </w:r>
          </w:p>
        </w:tc>
        <w:tc>
          <w:tcPr>
            <w:tcW w:w="1840" w:type="dxa"/>
            <w:gridSpan w:val="2"/>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Gains and Declines</w:t>
            </w:r>
          </w:p>
        </w:tc>
      </w:tr>
      <w:tr w:rsidR="00A07DA8" w:rsidRPr="009F1471" w:rsidTr="000B578D">
        <w:trPr>
          <w:trHeight w:val="244"/>
        </w:trPr>
        <w:tc>
          <w:tcPr>
            <w:tcW w:w="1278" w:type="dxa"/>
            <w:gridSpan w:val="2"/>
            <w:vMerge/>
          </w:tcPr>
          <w:p w:rsidR="00A07DA8" w:rsidRPr="009F1471" w:rsidRDefault="00A07DA8" w:rsidP="000B578D">
            <w:pPr>
              <w:spacing w:after="0" w:line="240" w:lineRule="auto"/>
              <w:jc w:val="center"/>
              <w:rPr>
                <w:rFonts w:ascii="Calibri" w:eastAsia="Times New Roman" w:hAnsi="Calibri" w:cs="Times New Roman"/>
                <w:b/>
                <w:sz w:val="20"/>
                <w:szCs w:val="20"/>
              </w:rPr>
            </w:pPr>
          </w:p>
        </w:tc>
        <w:tc>
          <w:tcPr>
            <w:tcW w:w="1396" w:type="dxa"/>
            <w:vMerge/>
          </w:tcPr>
          <w:p w:rsidR="00A07DA8" w:rsidRPr="009F1471" w:rsidRDefault="00A07DA8" w:rsidP="000B578D">
            <w:pPr>
              <w:spacing w:after="0" w:line="240" w:lineRule="auto"/>
              <w:jc w:val="center"/>
              <w:rPr>
                <w:rFonts w:ascii="Calibri" w:eastAsia="Times New Roman" w:hAnsi="Calibri" w:cs="Times New Roman"/>
                <w:b/>
                <w:sz w:val="20"/>
                <w:szCs w:val="20"/>
              </w:rPr>
            </w:pPr>
          </w:p>
        </w:tc>
        <w:tc>
          <w:tcPr>
            <w:tcW w:w="4414" w:type="dxa"/>
            <w:gridSpan w:val="5"/>
            <w:vMerge/>
          </w:tcPr>
          <w:p w:rsidR="00A07DA8" w:rsidRPr="009F1471" w:rsidRDefault="00A07DA8" w:rsidP="000B578D">
            <w:pPr>
              <w:spacing w:after="0" w:line="240" w:lineRule="auto"/>
              <w:jc w:val="center"/>
              <w:rPr>
                <w:rFonts w:ascii="Calibri" w:eastAsia="Times New Roman" w:hAnsi="Calibri" w:cs="Times New Roman"/>
                <w:b/>
                <w:sz w:val="20"/>
                <w:szCs w:val="20"/>
              </w:rPr>
            </w:pPr>
          </w:p>
        </w:tc>
        <w:tc>
          <w:tcPr>
            <w:tcW w:w="884" w:type="dxa"/>
            <w:vMerge w:val="restart"/>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4-Year Trend</w:t>
            </w:r>
          </w:p>
        </w:tc>
        <w:tc>
          <w:tcPr>
            <w:tcW w:w="956" w:type="dxa"/>
            <w:vMerge w:val="restart"/>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2-Year Trend</w:t>
            </w:r>
          </w:p>
        </w:tc>
      </w:tr>
      <w:tr w:rsidR="00A07DA8" w:rsidRPr="009F1471" w:rsidTr="000B578D">
        <w:tc>
          <w:tcPr>
            <w:tcW w:w="1278" w:type="dxa"/>
            <w:gridSpan w:val="2"/>
            <w:vMerge/>
          </w:tcPr>
          <w:p w:rsidR="00A07DA8" w:rsidRPr="009F1471" w:rsidRDefault="00A07DA8" w:rsidP="000B578D">
            <w:pPr>
              <w:spacing w:after="0" w:line="240" w:lineRule="auto"/>
              <w:rPr>
                <w:rFonts w:ascii="Calibri" w:eastAsia="Times New Roman" w:hAnsi="Calibri" w:cs="Times New Roman"/>
                <w:sz w:val="20"/>
                <w:szCs w:val="20"/>
              </w:rPr>
            </w:pPr>
          </w:p>
        </w:tc>
        <w:tc>
          <w:tcPr>
            <w:tcW w:w="1396" w:type="dxa"/>
            <w:vMerge/>
          </w:tcPr>
          <w:p w:rsidR="00A07DA8" w:rsidRPr="009F1471" w:rsidRDefault="00A07DA8" w:rsidP="000B578D">
            <w:pPr>
              <w:spacing w:after="0" w:line="240" w:lineRule="auto"/>
              <w:rPr>
                <w:rFonts w:ascii="Calibri" w:eastAsia="Times New Roman" w:hAnsi="Calibri" w:cs="Times New Roman"/>
                <w:sz w:val="20"/>
                <w:szCs w:val="20"/>
              </w:rPr>
            </w:pPr>
          </w:p>
        </w:tc>
        <w:tc>
          <w:tcPr>
            <w:tcW w:w="882" w:type="dxa"/>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2011</w:t>
            </w:r>
          </w:p>
        </w:tc>
        <w:tc>
          <w:tcPr>
            <w:tcW w:w="883" w:type="dxa"/>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2012</w:t>
            </w:r>
          </w:p>
        </w:tc>
        <w:tc>
          <w:tcPr>
            <w:tcW w:w="883" w:type="dxa"/>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2013</w:t>
            </w:r>
          </w:p>
        </w:tc>
        <w:tc>
          <w:tcPr>
            <w:tcW w:w="883" w:type="dxa"/>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A07DA8" w:rsidRPr="009F1471" w:rsidRDefault="00A07DA8" w:rsidP="000B578D">
            <w:pPr>
              <w:spacing w:after="0" w:line="240" w:lineRule="auto"/>
              <w:jc w:val="center"/>
              <w:rPr>
                <w:rFonts w:ascii="Calibri" w:eastAsia="Times New Roman" w:hAnsi="Calibri" w:cs="Times New Roman"/>
                <w:b/>
                <w:sz w:val="20"/>
                <w:szCs w:val="20"/>
              </w:rPr>
            </w:pPr>
            <w:r w:rsidRPr="009F1471">
              <w:rPr>
                <w:rFonts w:ascii="Calibri" w:eastAsia="Times New Roman" w:hAnsi="Calibri" w:cs="Times New Roman"/>
                <w:b/>
                <w:sz w:val="20"/>
                <w:szCs w:val="20"/>
              </w:rPr>
              <w:t>State 2014</w:t>
            </w:r>
          </w:p>
        </w:tc>
        <w:tc>
          <w:tcPr>
            <w:tcW w:w="884" w:type="dxa"/>
            <w:vMerge/>
          </w:tcPr>
          <w:p w:rsidR="00A07DA8" w:rsidRPr="009F1471" w:rsidRDefault="00A07DA8" w:rsidP="000B578D">
            <w:pPr>
              <w:spacing w:after="0" w:line="240" w:lineRule="auto"/>
              <w:rPr>
                <w:rFonts w:ascii="Calibri" w:eastAsia="Times New Roman" w:hAnsi="Calibri" w:cs="Times New Roman"/>
                <w:sz w:val="20"/>
                <w:szCs w:val="20"/>
              </w:rPr>
            </w:pPr>
          </w:p>
        </w:tc>
        <w:tc>
          <w:tcPr>
            <w:tcW w:w="956" w:type="dxa"/>
            <w:vMerge/>
          </w:tcPr>
          <w:p w:rsidR="00A07DA8" w:rsidRPr="009F1471" w:rsidRDefault="00A07DA8" w:rsidP="000B578D">
            <w:pPr>
              <w:spacing w:after="0" w:line="240" w:lineRule="auto"/>
              <w:rPr>
                <w:rFonts w:ascii="Calibri" w:eastAsia="Times New Roman" w:hAnsi="Calibri" w:cs="Times New Roman"/>
                <w:sz w:val="20"/>
                <w:szCs w:val="20"/>
              </w:rPr>
            </w:pPr>
          </w:p>
        </w:tc>
      </w:tr>
      <w:tr w:rsidR="00A07DA8" w:rsidRPr="009F1471" w:rsidTr="000B578D">
        <w:tc>
          <w:tcPr>
            <w:tcW w:w="554" w:type="dxa"/>
            <w:vAlign w:val="center"/>
          </w:tcPr>
          <w:p w:rsidR="00A07DA8" w:rsidRPr="009F1471" w:rsidRDefault="00A07DA8" w:rsidP="000B578D">
            <w:pPr>
              <w:spacing w:after="0" w:line="240" w:lineRule="auto"/>
              <w:jc w:val="center"/>
              <w:rPr>
                <w:rFonts w:ascii="Calibri" w:eastAsia="Times New Roman" w:hAnsi="Calibri" w:cs="Times New Roman"/>
                <w:sz w:val="20"/>
                <w:szCs w:val="20"/>
              </w:rPr>
            </w:pPr>
            <w:r w:rsidRPr="009F1471">
              <w:rPr>
                <w:rFonts w:ascii="Calibri" w:eastAsia="Times New Roman" w:hAnsi="Calibri" w:cs="Times New Roman"/>
                <w:sz w:val="20"/>
                <w:szCs w:val="20"/>
              </w:rPr>
              <w:t>3</w:t>
            </w:r>
          </w:p>
        </w:tc>
        <w:tc>
          <w:tcPr>
            <w:tcW w:w="724" w:type="dxa"/>
          </w:tcPr>
          <w:p w:rsidR="00A07DA8" w:rsidRPr="009F1471" w:rsidRDefault="00A07DA8" w:rsidP="000B578D">
            <w:pPr>
              <w:spacing w:after="0" w:line="240" w:lineRule="auto"/>
              <w:rPr>
                <w:rFonts w:ascii="Calibri" w:eastAsia="Times New Roman" w:hAnsi="Calibri" w:cs="Times New Roman"/>
                <w:sz w:val="20"/>
                <w:szCs w:val="20"/>
              </w:rPr>
            </w:pPr>
            <w:r w:rsidRPr="009F1471">
              <w:rPr>
                <w:rFonts w:ascii="Calibri" w:eastAsia="Times New Roman" w:hAnsi="Calibri" w:cs="Times New Roman"/>
                <w:sz w:val="20"/>
                <w:szCs w:val="20"/>
              </w:rPr>
              <w:t>P+</w:t>
            </w:r>
          </w:p>
        </w:tc>
        <w:tc>
          <w:tcPr>
            <w:tcW w:w="139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290</w:t>
            </w:r>
          </w:p>
        </w:tc>
        <w:tc>
          <w:tcPr>
            <w:tcW w:w="882"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76%</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73%</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68%</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63%</w:t>
            </w:r>
          </w:p>
        </w:tc>
        <w:tc>
          <w:tcPr>
            <w:tcW w:w="883" w:type="dxa"/>
            <w:shd w:val="clear" w:color="auto" w:fill="D9D9D9" w:themeFill="background1" w:themeFillShade="D9"/>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57%</w:t>
            </w:r>
          </w:p>
        </w:tc>
        <w:tc>
          <w:tcPr>
            <w:tcW w:w="884"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-13</w:t>
            </w:r>
          </w:p>
        </w:tc>
        <w:tc>
          <w:tcPr>
            <w:tcW w:w="95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-5</w:t>
            </w:r>
          </w:p>
        </w:tc>
      </w:tr>
      <w:tr w:rsidR="00A07DA8" w:rsidRPr="009F1471" w:rsidTr="000B578D">
        <w:tc>
          <w:tcPr>
            <w:tcW w:w="554" w:type="dxa"/>
            <w:vAlign w:val="center"/>
          </w:tcPr>
          <w:p w:rsidR="00A07DA8" w:rsidRPr="009F1471" w:rsidRDefault="00A07DA8" w:rsidP="000B578D">
            <w:pPr>
              <w:spacing w:after="0" w:line="240" w:lineRule="auto"/>
              <w:jc w:val="center"/>
              <w:rPr>
                <w:rFonts w:ascii="Calibri" w:eastAsia="Times New Roman" w:hAnsi="Calibri" w:cs="Times New Roman"/>
                <w:sz w:val="20"/>
                <w:szCs w:val="20"/>
              </w:rPr>
            </w:pPr>
            <w:r w:rsidRPr="009F1471">
              <w:rPr>
                <w:rFonts w:ascii="Calibri" w:eastAsia="Times New Roman" w:hAnsi="Calibri" w:cs="Times New Roman"/>
                <w:sz w:val="20"/>
                <w:szCs w:val="20"/>
              </w:rPr>
              <w:t>4</w:t>
            </w:r>
          </w:p>
        </w:tc>
        <w:tc>
          <w:tcPr>
            <w:tcW w:w="724" w:type="dxa"/>
          </w:tcPr>
          <w:p w:rsidR="00A07DA8" w:rsidRPr="009F1471" w:rsidRDefault="00A07DA8" w:rsidP="000B578D">
            <w:pPr>
              <w:spacing w:after="0" w:line="240" w:lineRule="auto"/>
              <w:rPr>
                <w:rFonts w:ascii="Calibri" w:eastAsia="Times New Roman" w:hAnsi="Calibri" w:cs="Times New Roman"/>
                <w:sz w:val="20"/>
                <w:szCs w:val="20"/>
              </w:rPr>
            </w:pPr>
            <w:r w:rsidRPr="009F1471">
              <w:rPr>
                <w:rFonts w:ascii="Calibri" w:eastAsia="Times New Roman" w:hAnsi="Calibri" w:cs="Times New Roman"/>
                <w:sz w:val="20"/>
                <w:szCs w:val="20"/>
              </w:rPr>
              <w:t>P+</w:t>
            </w:r>
          </w:p>
        </w:tc>
        <w:tc>
          <w:tcPr>
            <w:tcW w:w="139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267</w:t>
            </w:r>
          </w:p>
        </w:tc>
        <w:tc>
          <w:tcPr>
            <w:tcW w:w="882"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57%</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64%</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59%</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60%</w:t>
            </w:r>
          </w:p>
        </w:tc>
        <w:tc>
          <w:tcPr>
            <w:tcW w:w="883" w:type="dxa"/>
            <w:shd w:val="clear" w:color="auto" w:fill="D9D9D9" w:themeFill="background1" w:themeFillShade="D9"/>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54%</w:t>
            </w:r>
          </w:p>
        </w:tc>
        <w:tc>
          <w:tcPr>
            <w:tcW w:w="884"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3</w:t>
            </w:r>
          </w:p>
        </w:tc>
        <w:tc>
          <w:tcPr>
            <w:tcW w:w="95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1</w:t>
            </w:r>
          </w:p>
        </w:tc>
      </w:tr>
      <w:tr w:rsidR="00A07DA8" w:rsidRPr="009F1471" w:rsidTr="000B578D">
        <w:tc>
          <w:tcPr>
            <w:tcW w:w="554" w:type="dxa"/>
            <w:vAlign w:val="center"/>
          </w:tcPr>
          <w:p w:rsidR="00A07DA8" w:rsidRPr="009F1471" w:rsidRDefault="00A07DA8" w:rsidP="000B578D">
            <w:pPr>
              <w:spacing w:after="0" w:line="240" w:lineRule="auto"/>
              <w:jc w:val="center"/>
              <w:rPr>
                <w:rFonts w:ascii="Calibri" w:eastAsia="Times New Roman" w:hAnsi="Calibri" w:cs="Times New Roman"/>
                <w:sz w:val="20"/>
                <w:szCs w:val="20"/>
              </w:rPr>
            </w:pPr>
            <w:r w:rsidRPr="009F1471">
              <w:rPr>
                <w:rFonts w:ascii="Calibri" w:eastAsia="Times New Roman" w:hAnsi="Calibri" w:cs="Times New Roman"/>
                <w:sz w:val="20"/>
                <w:szCs w:val="20"/>
              </w:rPr>
              <w:t>5</w:t>
            </w:r>
          </w:p>
        </w:tc>
        <w:tc>
          <w:tcPr>
            <w:tcW w:w="724" w:type="dxa"/>
          </w:tcPr>
          <w:p w:rsidR="00A07DA8" w:rsidRPr="009F1471" w:rsidRDefault="00A07DA8" w:rsidP="000B578D">
            <w:pPr>
              <w:spacing w:after="0" w:line="240" w:lineRule="auto"/>
              <w:rPr>
                <w:rFonts w:ascii="Calibri" w:eastAsia="Times New Roman" w:hAnsi="Calibri" w:cs="Times New Roman"/>
                <w:sz w:val="20"/>
                <w:szCs w:val="20"/>
              </w:rPr>
            </w:pPr>
            <w:r w:rsidRPr="009F1471">
              <w:rPr>
                <w:rFonts w:ascii="Calibri" w:eastAsia="Times New Roman" w:hAnsi="Calibri" w:cs="Times New Roman"/>
                <w:sz w:val="20"/>
                <w:szCs w:val="20"/>
              </w:rPr>
              <w:t>P+</w:t>
            </w:r>
          </w:p>
        </w:tc>
        <w:tc>
          <w:tcPr>
            <w:tcW w:w="139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281</w:t>
            </w:r>
          </w:p>
        </w:tc>
        <w:tc>
          <w:tcPr>
            <w:tcW w:w="882"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75%</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63%</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74%</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67%</w:t>
            </w:r>
          </w:p>
        </w:tc>
        <w:tc>
          <w:tcPr>
            <w:tcW w:w="883" w:type="dxa"/>
            <w:shd w:val="clear" w:color="auto" w:fill="D9D9D9" w:themeFill="background1" w:themeFillShade="D9"/>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64%</w:t>
            </w:r>
          </w:p>
        </w:tc>
        <w:tc>
          <w:tcPr>
            <w:tcW w:w="884"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-8</w:t>
            </w:r>
          </w:p>
        </w:tc>
        <w:tc>
          <w:tcPr>
            <w:tcW w:w="95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w:t>
            </w:r>
          </w:p>
        </w:tc>
      </w:tr>
      <w:tr w:rsidR="00A07DA8" w:rsidRPr="009F1471" w:rsidTr="000B578D">
        <w:tc>
          <w:tcPr>
            <w:tcW w:w="554" w:type="dxa"/>
            <w:vAlign w:val="center"/>
          </w:tcPr>
          <w:p w:rsidR="00A07DA8" w:rsidRPr="009F1471" w:rsidRDefault="00A07DA8" w:rsidP="000B578D">
            <w:pPr>
              <w:spacing w:after="0" w:line="240" w:lineRule="auto"/>
              <w:jc w:val="center"/>
              <w:rPr>
                <w:rFonts w:ascii="Calibri" w:eastAsia="Times New Roman" w:hAnsi="Calibri" w:cs="Times New Roman"/>
                <w:sz w:val="20"/>
                <w:szCs w:val="20"/>
              </w:rPr>
            </w:pPr>
            <w:r w:rsidRPr="009F1471">
              <w:rPr>
                <w:rFonts w:ascii="Calibri" w:eastAsia="Times New Roman" w:hAnsi="Calibri" w:cs="Times New Roman"/>
                <w:sz w:val="20"/>
                <w:szCs w:val="20"/>
              </w:rPr>
              <w:t>6</w:t>
            </w:r>
          </w:p>
        </w:tc>
        <w:tc>
          <w:tcPr>
            <w:tcW w:w="724" w:type="dxa"/>
          </w:tcPr>
          <w:p w:rsidR="00A07DA8" w:rsidRPr="009F1471" w:rsidRDefault="00A07DA8" w:rsidP="000B578D">
            <w:pPr>
              <w:spacing w:after="0" w:line="240" w:lineRule="auto"/>
              <w:rPr>
                <w:rFonts w:ascii="Calibri" w:eastAsia="Times New Roman" w:hAnsi="Calibri" w:cs="Times New Roman"/>
                <w:sz w:val="20"/>
                <w:szCs w:val="20"/>
              </w:rPr>
            </w:pPr>
            <w:r w:rsidRPr="009F1471">
              <w:rPr>
                <w:rFonts w:ascii="Calibri" w:eastAsia="Times New Roman" w:hAnsi="Calibri" w:cs="Times New Roman"/>
                <w:sz w:val="20"/>
                <w:szCs w:val="20"/>
              </w:rPr>
              <w:t>P+</w:t>
            </w:r>
          </w:p>
        </w:tc>
        <w:tc>
          <w:tcPr>
            <w:tcW w:w="139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303</w:t>
            </w:r>
          </w:p>
        </w:tc>
        <w:tc>
          <w:tcPr>
            <w:tcW w:w="882"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77%</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70%</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71%</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71%</w:t>
            </w:r>
          </w:p>
        </w:tc>
        <w:tc>
          <w:tcPr>
            <w:tcW w:w="883" w:type="dxa"/>
            <w:shd w:val="clear" w:color="auto" w:fill="D9D9D9" w:themeFill="background1" w:themeFillShade="D9"/>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68%</w:t>
            </w:r>
          </w:p>
        </w:tc>
        <w:tc>
          <w:tcPr>
            <w:tcW w:w="884"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w:t>
            </w:r>
          </w:p>
        </w:tc>
        <w:tc>
          <w:tcPr>
            <w:tcW w:w="95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0</w:t>
            </w:r>
          </w:p>
        </w:tc>
      </w:tr>
      <w:tr w:rsidR="00A07DA8" w:rsidRPr="009F1471" w:rsidTr="000B578D">
        <w:tc>
          <w:tcPr>
            <w:tcW w:w="554" w:type="dxa"/>
            <w:vAlign w:val="center"/>
          </w:tcPr>
          <w:p w:rsidR="00A07DA8" w:rsidRPr="009F1471" w:rsidRDefault="00A07DA8" w:rsidP="000B578D">
            <w:pPr>
              <w:spacing w:after="0" w:line="240" w:lineRule="auto"/>
              <w:jc w:val="center"/>
              <w:rPr>
                <w:rFonts w:ascii="Calibri" w:eastAsia="Times New Roman" w:hAnsi="Calibri" w:cs="Times New Roman"/>
                <w:sz w:val="20"/>
                <w:szCs w:val="20"/>
              </w:rPr>
            </w:pPr>
            <w:r w:rsidRPr="009F1471">
              <w:rPr>
                <w:rFonts w:ascii="Calibri" w:eastAsia="Times New Roman" w:hAnsi="Calibri" w:cs="Times New Roman"/>
                <w:sz w:val="20"/>
                <w:szCs w:val="20"/>
              </w:rPr>
              <w:t>7</w:t>
            </w:r>
          </w:p>
        </w:tc>
        <w:tc>
          <w:tcPr>
            <w:tcW w:w="724" w:type="dxa"/>
          </w:tcPr>
          <w:p w:rsidR="00A07DA8" w:rsidRPr="009F1471" w:rsidRDefault="00A07DA8" w:rsidP="000B578D">
            <w:pPr>
              <w:spacing w:after="0" w:line="240" w:lineRule="auto"/>
              <w:rPr>
                <w:rFonts w:ascii="Calibri" w:eastAsia="Times New Roman" w:hAnsi="Calibri" w:cs="Times New Roman"/>
                <w:sz w:val="20"/>
                <w:szCs w:val="20"/>
              </w:rPr>
            </w:pPr>
            <w:r w:rsidRPr="009F1471">
              <w:rPr>
                <w:rFonts w:ascii="Calibri" w:eastAsia="Times New Roman" w:hAnsi="Calibri" w:cs="Times New Roman"/>
                <w:sz w:val="20"/>
                <w:szCs w:val="20"/>
              </w:rPr>
              <w:t>P+</w:t>
            </w:r>
          </w:p>
        </w:tc>
        <w:tc>
          <w:tcPr>
            <w:tcW w:w="139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292</w:t>
            </w:r>
          </w:p>
        </w:tc>
        <w:tc>
          <w:tcPr>
            <w:tcW w:w="882"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78%</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80%</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80%</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77%</w:t>
            </w:r>
          </w:p>
        </w:tc>
        <w:tc>
          <w:tcPr>
            <w:tcW w:w="883" w:type="dxa"/>
            <w:shd w:val="clear" w:color="auto" w:fill="D9D9D9" w:themeFill="background1" w:themeFillShade="D9"/>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72%</w:t>
            </w:r>
          </w:p>
        </w:tc>
        <w:tc>
          <w:tcPr>
            <w:tcW w:w="884"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-1</w:t>
            </w:r>
          </w:p>
        </w:tc>
        <w:tc>
          <w:tcPr>
            <w:tcW w:w="95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-3</w:t>
            </w:r>
          </w:p>
        </w:tc>
      </w:tr>
      <w:tr w:rsidR="00A07DA8" w:rsidRPr="009F1471" w:rsidTr="000B578D">
        <w:tc>
          <w:tcPr>
            <w:tcW w:w="554" w:type="dxa"/>
            <w:vAlign w:val="center"/>
          </w:tcPr>
          <w:p w:rsidR="00A07DA8" w:rsidRPr="009F1471" w:rsidRDefault="00A07DA8" w:rsidP="000B578D">
            <w:pPr>
              <w:spacing w:after="0" w:line="240" w:lineRule="auto"/>
              <w:jc w:val="center"/>
              <w:rPr>
                <w:rFonts w:ascii="Calibri" w:eastAsia="Times New Roman" w:hAnsi="Calibri" w:cs="Times New Roman"/>
                <w:sz w:val="20"/>
                <w:szCs w:val="20"/>
              </w:rPr>
            </w:pPr>
            <w:r w:rsidRPr="009F1471">
              <w:rPr>
                <w:rFonts w:ascii="Calibri" w:eastAsia="Times New Roman" w:hAnsi="Calibri" w:cs="Times New Roman"/>
                <w:sz w:val="20"/>
                <w:szCs w:val="20"/>
              </w:rPr>
              <w:t>8</w:t>
            </w:r>
          </w:p>
        </w:tc>
        <w:tc>
          <w:tcPr>
            <w:tcW w:w="724" w:type="dxa"/>
          </w:tcPr>
          <w:p w:rsidR="00A07DA8" w:rsidRPr="009F1471" w:rsidRDefault="00A07DA8" w:rsidP="000B578D">
            <w:pPr>
              <w:spacing w:after="0" w:line="240" w:lineRule="auto"/>
              <w:rPr>
                <w:rFonts w:ascii="Calibri" w:eastAsia="Times New Roman" w:hAnsi="Calibri" w:cs="Times New Roman"/>
                <w:sz w:val="20"/>
                <w:szCs w:val="20"/>
              </w:rPr>
            </w:pPr>
            <w:r w:rsidRPr="009F1471">
              <w:rPr>
                <w:rFonts w:ascii="Calibri" w:eastAsia="Times New Roman" w:hAnsi="Calibri" w:cs="Times New Roman"/>
                <w:sz w:val="20"/>
                <w:szCs w:val="20"/>
              </w:rPr>
              <w:t>P+</w:t>
            </w:r>
          </w:p>
        </w:tc>
        <w:tc>
          <w:tcPr>
            <w:tcW w:w="139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294</w:t>
            </w:r>
          </w:p>
        </w:tc>
        <w:tc>
          <w:tcPr>
            <w:tcW w:w="882"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84%</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85%</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84%</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83%</w:t>
            </w:r>
          </w:p>
        </w:tc>
        <w:tc>
          <w:tcPr>
            <w:tcW w:w="883" w:type="dxa"/>
            <w:shd w:val="clear" w:color="auto" w:fill="D9D9D9" w:themeFill="background1" w:themeFillShade="D9"/>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79%</w:t>
            </w:r>
          </w:p>
        </w:tc>
        <w:tc>
          <w:tcPr>
            <w:tcW w:w="884"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-1</w:t>
            </w:r>
          </w:p>
        </w:tc>
        <w:tc>
          <w:tcPr>
            <w:tcW w:w="95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-1</w:t>
            </w:r>
          </w:p>
        </w:tc>
      </w:tr>
      <w:tr w:rsidR="00A07DA8" w:rsidRPr="009F1471" w:rsidTr="000B578D">
        <w:tc>
          <w:tcPr>
            <w:tcW w:w="554" w:type="dxa"/>
            <w:vAlign w:val="center"/>
          </w:tcPr>
          <w:p w:rsidR="00A07DA8" w:rsidRPr="009F1471" w:rsidRDefault="00A07DA8" w:rsidP="000B578D">
            <w:pPr>
              <w:spacing w:after="0" w:line="240" w:lineRule="auto"/>
              <w:jc w:val="center"/>
              <w:rPr>
                <w:rFonts w:ascii="Calibri" w:eastAsia="Times New Roman" w:hAnsi="Calibri" w:cs="Times New Roman"/>
                <w:sz w:val="20"/>
                <w:szCs w:val="20"/>
              </w:rPr>
            </w:pPr>
            <w:r w:rsidRPr="009F1471">
              <w:rPr>
                <w:rFonts w:ascii="Calibri" w:eastAsia="Times New Roman" w:hAnsi="Calibri" w:cs="Times New Roman"/>
                <w:sz w:val="20"/>
                <w:szCs w:val="20"/>
              </w:rPr>
              <w:t>10</w:t>
            </w:r>
          </w:p>
        </w:tc>
        <w:tc>
          <w:tcPr>
            <w:tcW w:w="724" w:type="dxa"/>
          </w:tcPr>
          <w:p w:rsidR="00A07DA8" w:rsidRPr="009F1471" w:rsidRDefault="00A07DA8" w:rsidP="000B578D">
            <w:pPr>
              <w:spacing w:after="0" w:line="240" w:lineRule="auto"/>
              <w:rPr>
                <w:rFonts w:ascii="Calibri" w:eastAsia="Times New Roman" w:hAnsi="Calibri" w:cs="Times New Roman"/>
                <w:sz w:val="20"/>
                <w:szCs w:val="20"/>
              </w:rPr>
            </w:pPr>
            <w:r w:rsidRPr="009F1471">
              <w:rPr>
                <w:rFonts w:ascii="Calibri" w:eastAsia="Times New Roman" w:hAnsi="Calibri" w:cs="Times New Roman"/>
                <w:sz w:val="20"/>
                <w:szCs w:val="20"/>
              </w:rPr>
              <w:t>P+</w:t>
            </w:r>
          </w:p>
        </w:tc>
        <w:tc>
          <w:tcPr>
            <w:tcW w:w="139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255</w:t>
            </w:r>
          </w:p>
        </w:tc>
        <w:tc>
          <w:tcPr>
            <w:tcW w:w="882"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91%</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89%</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91%</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92%</w:t>
            </w:r>
          </w:p>
        </w:tc>
        <w:tc>
          <w:tcPr>
            <w:tcW w:w="883" w:type="dxa"/>
            <w:shd w:val="clear" w:color="auto" w:fill="D9D9D9" w:themeFill="background1" w:themeFillShade="D9"/>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90%</w:t>
            </w:r>
          </w:p>
        </w:tc>
        <w:tc>
          <w:tcPr>
            <w:tcW w:w="884"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1</w:t>
            </w:r>
          </w:p>
        </w:tc>
        <w:tc>
          <w:tcPr>
            <w:tcW w:w="95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1</w:t>
            </w:r>
          </w:p>
        </w:tc>
      </w:tr>
      <w:tr w:rsidR="00A07DA8" w:rsidRPr="009F1471" w:rsidTr="000B578D">
        <w:tc>
          <w:tcPr>
            <w:tcW w:w="554" w:type="dxa"/>
          </w:tcPr>
          <w:p w:rsidR="00A07DA8" w:rsidRPr="009F1471" w:rsidRDefault="00A07DA8" w:rsidP="000B578D">
            <w:pPr>
              <w:spacing w:after="0" w:line="240" w:lineRule="auto"/>
              <w:jc w:val="center"/>
              <w:rPr>
                <w:rFonts w:ascii="Calibri" w:eastAsia="Times New Roman" w:hAnsi="Calibri" w:cs="Times New Roman"/>
                <w:sz w:val="20"/>
                <w:szCs w:val="20"/>
              </w:rPr>
            </w:pPr>
            <w:r w:rsidRPr="009F1471">
              <w:rPr>
                <w:rFonts w:ascii="Calibri" w:eastAsia="Times New Roman" w:hAnsi="Calibri" w:cs="Times New Roman"/>
                <w:sz w:val="20"/>
                <w:szCs w:val="20"/>
              </w:rPr>
              <w:t>All</w:t>
            </w:r>
          </w:p>
        </w:tc>
        <w:tc>
          <w:tcPr>
            <w:tcW w:w="724" w:type="dxa"/>
          </w:tcPr>
          <w:p w:rsidR="00A07DA8" w:rsidRPr="009F1471" w:rsidRDefault="00A07DA8" w:rsidP="000B578D">
            <w:pPr>
              <w:spacing w:after="0" w:line="240" w:lineRule="auto"/>
              <w:rPr>
                <w:rFonts w:ascii="Calibri" w:eastAsia="Times New Roman" w:hAnsi="Calibri" w:cs="Times New Roman"/>
                <w:sz w:val="20"/>
                <w:szCs w:val="20"/>
              </w:rPr>
            </w:pPr>
            <w:r w:rsidRPr="009F1471">
              <w:rPr>
                <w:rFonts w:ascii="Calibri" w:eastAsia="Times New Roman" w:hAnsi="Calibri" w:cs="Times New Roman"/>
                <w:sz w:val="20"/>
                <w:szCs w:val="20"/>
              </w:rPr>
              <w:t>P+</w:t>
            </w:r>
          </w:p>
        </w:tc>
        <w:tc>
          <w:tcPr>
            <w:tcW w:w="139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1,982</w:t>
            </w:r>
          </w:p>
        </w:tc>
        <w:tc>
          <w:tcPr>
            <w:tcW w:w="882"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77%</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75%</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76%</w:t>
            </w:r>
          </w:p>
        </w:tc>
        <w:tc>
          <w:tcPr>
            <w:tcW w:w="883"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73%</w:t>
            </w:r>
          </w:p>
        </w:tc>
        <w:tc>
          <w:tcPr>
            <w:tcW w:w="883" w:type="dxa"/>
            <w:shd w:val="clear" w:color="auto" w:fill="D9D9D9" w:themeFill="background1" w:themeFillShade="D9"/>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69%</w:t>
            </w:r>
          </w:p>
        </w:tc>
        <w:tc>
          <w:tcPr>
            <w:tcW w:w="884"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-4</w:t>
            </w:r>
          </w:p>
        </w:tc>
        <w:tc>
          <w:tcPr>
            <w:tcW w:w="956" w:type="dxa"/>
            <w:vAlign w:val="bottom"/>
          </w:tcPr>
          <w:p w:rsidR="00A07DA8" w:rsidRPr="009F1471" w:rsidRDefault="00A07DA8" w:rsidP="000B578D">
            <w:pPr>
              <w:spacing w:after="0" w:line="240" w:lineRule="auto"/>
              <w:jc w:val="center"/>
              <w:rPr>
                <w:rFonts w:ascii="Calibri" w:hAnsi="Calibri"/>
                <w:sz w:val="20"/>
                <w:szCs w:val="20"/>
              </w:rPr>
            </w:pPr>
            <w:r w:rsidRPr="009F1471">
              <w:rPr>
                <w:rFonts w:ascii="Calibri" w:hAnsi="Calibri"/>
                <w:sz w:val="20"/>
                <w:szCs w:val="20"/>
              </w:rPr>
              <w:t>-3</w:t>
            </w:r>
          </w:p>
        </w:tc>
      </w:tr>
    </w:tbl>
    <w:p w:rsidR="00A07DA8" w:rsidRPr="009F1471" w:rsidRDefault="00A07DA8" w:rsidP="00A07DA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5D2299" w:rsidRPr="00F02717" w:rsidRDefault="005D2299" w:rsidP="005D2299">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 xml:space="preserve">Table B2c: </w:t>
      </w:r>
      <w:r w:rsidRPr="00F02717">
        <w:rPr>
          <w:b/>
          <w:sz w:val="20"/>
        </w:rPr>
        <w:t>Danvers</w:t>
      </w:r>
      <w:r w:rsidRPr="00F02717">
        <w:rPr>
          <w:rFonts w:ascii="Calibri" w:eastAsia="Times New Roman" w:hAnsi="Calibri" w:cs="Times New Roman"/>
          <w:b/>
          <w:sz w:val="20"/>
          <w:szCs w:val="20"/>
        </w:rPr>
        <w:t xml:space="preserve"> Public Schools</w:t>
      </w:r>
    </w:p>
    <w:p w:rsidR="005D2299" w:rsidRPr="00F02717" w:rsidRDefault="005D2299" w:rsidP="005D2299">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English Language Arts 2015 PARCC Performance Level</w:t>
      </w:r>
    </w:p>
    <w:tbl>
      <w:tblPr>
        <w:tblStyle w:val="TableGrid"/>
        <w:tblW w:w="0" w:type="auto"/>
        <w:tblLook w:val="04A0" w:firstRow="1" w:lastRow="0" w:firstColumn="1" w:lastColumn="0" w:noHBand="0" w:noVBand="1"/>
      </w:tblPr>
      <w:tblGrid>
        <w:gridCol w:w="722"/>
        <w:gridCol w:w="638"/>
        <w:gridCol w:w="638"/>
        <w:gridCol w:w="649"/>
        <w:gridCol w:w="638"/>
        <w:gridCol w:w="649"/>
        <w:gridCol w:w="638"/>
        <w:gridCol w:w="649"/>
        <w:gridCol w:w="638"/>
        <w:gridCol w:w="649"/>
        <w:gridCol w:w="639"/>
        <w:gridCol w:w="649"/>
        <w:gridCol w:w="639"/>
        <w:gridCol w:w="649"/>
      </w:tblGrid>
      <w:tr w:rsidR="005D2299" w:rsidRPr="00F02717" w:rsidTr="000B578D">
        <w:tc>
          <w:tcPr>
            <w:tcW w:w="722" w:type="dxa"/>
            <w:vMerge w:val="restart"/>
            <w:vAlign w:val="center"/>
          </w:tcPr>
          <w:p w:rsidR="005D2299" w:rsidRPr="00F02717" w:rsidRDefault="005D2299" w:rsidP="000B578D">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Grade</w:t>
            </w:r>
          </w:p>
        </w:tc>
        <w:tc>
          <w:tcPr>
            <w:tcW w:w="638" w:type="dxa"/>
            <w:vMerge w:val="restart"/>
            <w:vAlign w:val="center"/>
          </w:tcPr>
          <w:p w:rsidR="005D2299" w:rsidRPr="00F02717" w:rsidRDefault="005D2299" w:rsidP="000B578D">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N</w:t>
            </w:r>
          </w:p>
        </w:tc>
        <w:tc>
          <w:tcPr>
            <w:tcW w:w="1287" w:type="dxa"/>
            <w:gridSpan w:val="2"/>
          </w:tcPr>
          <w:p w:rsidR="005D2299" w:rsidRPr="00F02717" w:rsidRDefault="005D2299" w:rsidP="000B578D">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Levels 4 &amp; 5</w:t>
            </w:r>
          </w:p>
        </w:tc>
        <w:tc>
          <w:tcPr>
            <w:tcW w:w="1287" w:type="dxa"/>
            <w:gridSpan w:val="2"/>
          </w:tcPr>
          <w:p w:rsidR="005D2299" w:rsidRPr="00F02717" w:rsidRDefault="005D2299" w:rsidP="000B578D">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Level 5</w:t>
            </w:r>
          </w:p>
        </w:tc>
        <w:tc>
          <w:tcPr>
            <w:tcW w:w="1287" w:type="dxa"/>
            <w:gridSpan w:val="2"/>
          </w:tcPr>
          <w:p w:rsidR="005D2299" w:rsidRPr="00F02717" w:rsidRDefault="005D2299" w:rsidP="000B578D">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Level 4</w:t>
            </w:r>
          </w:p>
        </w:tc>
        <w:tc>
          <w:tcPr>
            <w:tcW w:w="1287" w:type="dxa"/>
            <w:gridSpan w:val="2"/>
          </w:tcPr>
          <w:p w:rsidR="005D2299" w:rsidRPr="00F02717" w:rsidRDefault="005D2299" w:rsidP="000B578D">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Level 3</w:t>
            </w:r>
          </w:p>
        </w:tc>
        <w:tc>
          <w:tcPr>
            <w:tcW w:w="1288" w:type="dxa"/>
            <w:gridSpan w:val="2"/>
          </w:tcPr>
          <w:p w:rsidR="005D2299" w:rsidRPr="00F02717" w:rsidRDefault="005D2299" w:rsidP="000B578D">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Level 2</w:t>
            </w:r>
          </w:p>
        </w:tc>
        <w:tc>
          <w:tcPr>
            <w:tcW w:w="1288" w:type="dxa"/>
            <w:gridSpan w:val="2"/>
          </w:tcPr>
          <w:p w:rsidR="005D2299" w:rsidRPr="00F02717" w:rsidRDefault="005D2299" w:rsidP="000B578D">
            <w:pPr>
              <w:spacing w:after="0" w:line="240" w:lineRule="auto"/>
              <w:jc w:val="center"/>
              <w:rPr>
                <w:rFonts w:ascii="Calibri" w:eastAsia="Times New Roman" w:hAnsi="Calibri" w:cs="Times New Roman"/>
                <w:b/>
                <w:sz w:val="20"/>
                <w:szCs w:val="20"/>
              </w:rPr>
            </w:pPr>
            <w:r w:rsidRPr="00F02717">
              <w:rPr>
                <w:rFonts w:ascii="Calibri" w:eastAsia="Times New Roman" w:hAnsi="Calibri" w:cs="Times New Roman"/>
                <w:b/>
                <w:sz w:val="20"/>
                <w:szCs w:val="20"/>
              </w:rPr>
              <w:t>Level 1</w:t>
            </w:r>
          </w:p>
        </w:tc>
      </w:tr>
      <w:tr w:rsidR="005D2299" w:rsidRPr="00F02717" w:rsidTr="000B578D">
        <w:tc>
          <w:tcPr>
            <w:tcW w:w="722" w:type="dxa"/>
            <w:vMerge/>
          </w:tcPr>
          <w:p w:rsidR="005D2299" w:rsidRPr="00F02717" w:rsidRDefault="005D2299" w:rsidP="000B578D">
            <w:pPr>
              <w:spacing w:after="0" w:line="240" w:lineRule="auto"/>
              <w:rPr>
                <w:rFonts w:ascii="Calibri" w:eastAsia="Times New Roman" w:hAnsi="Calibri" w:cs="Times New Roman"/>
                <w:sz w:val="20"/>
                <w:szCs w:val="20"/>
              </w:rPr>
            </w:pPr>
          </w:p>
        </w:tc>
        <w:tc>
          <w:tcPr>
            <w:tcW w:w="638" w:type="dxa"/>
            <w:vMerge/>
          </w:tcPr>
          <w:p w:rsidR="005D2299" w:rsidRPr="00F02717" w:rsidRDefault="005D2299" w:rsidP="000B578D">
            <w:pPr>
              <w:spacing w:after="0" w:line="240" w:lineRule="auto"/>
              <w:rPr>
                <w:rFonts w:ascii="Calibri" w:eastAsia="Times New Roman" w:hAnsi="Calibri" w:cs="Times New Roman"/>
                <w:sz w:val="20"/>
                <w:szCs w:val="20"/>
              </w:rPr>
            </w:pPr>
          </w:p>
        </w:tc>
        <w:tc>
          <w:tcPr>
            <w:tcW w:w="638"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Dist.</w:t>
            </w:r>
          </w:p>
        </w:tc>
        <w:tc>
          <w:tcPr>
            <w:tcW w:w="649"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State</w:t>
            </w:r>
          </w:p>
        </w:tc>
        <w:tc>
          <w:tcPr>
            <w:tcW w:w="638"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Dist.</w:t>
            </w:r>
          </w:p>
        </w:tc>
        <w:tc>
          <w:tcPr>
            <w:tcW w:w="649"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State</w:t>
            </w:r>
          </w:p>
        </w:tc>
        <w:tc>
          <w:tcPr>
            <w:tcW w:w="638"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Dist.</w:t>
            </w:r>
          </w:p>
        </w:tc>
        <w:tc>
          <w:tcPr>
            <w:tcW w:w="649"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State</w:t>
            </w:r>
          </w:p>
        </w:tc>
        <w:tc>
          <w:tcPr>
            <w:tcW w:w="638"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Dist.</w:t>
            </w:r>
          </w:p>
        </w:tc>
        <w:tc>
          <w:tcPr>
            <w:tcW w:w="649"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State</w:t>
            </w:r>
          </w:p>
        </w:tc>
        <w:tc>
          <w:tcPr>
            <w:tcW w:w="639"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Dist.</w:t>
            </w:r>
          </w:p>
        </w:tc>
        <w:tc>
          <w:tcPr>
            <w:tcW w:w="649"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State</w:t>
            </w:r>
          </w:p>
        </w:tc>
        <w:tc>
          <w:tcPr>
            <w:tcW w:w="639"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Dist.</w:t>
            </w:r>
          </w:p>
        </w:tc>
        <w:tc>
          <w:tcPr>
            <w:tcW w:w="649" w:type="dxa"/>
          </w:tcPr>
          <w:p w:rsidR="005D2299" w:rsidRPr="00F02717" w:rsidRDefault="005D2299" w:rsidP="000B578D">
            <w:pPr>
              <w:spacing w:after="0" w:line="240" w:lineRule="auto"/>
              <w:rPr>
                <w:rFonts w:ascii="Calibri" w:eastAsia="Times New Roman" w:hAnsi="Calibri" w:cs="Times New Roman"/>
                <w:b/>
                <w:sz w:val="20"/>
                <w:szCs w:val="20"/>
              </w:rPr>
            </w:pPr>
            <w:r w:rsidRPr="00F02717">
              <w:rPr>
                <w:rFonts w:ascii="Calibri" w:eastAsia="Times New Roman" w:hAnsi="Calibri" w:cs="Times New Roman"/>
                <w:b/>
                <w:sz w:val="20"/>
                <w:szCs w:val="20"/>
              </w:rPr>
              <w:t>State</w:t>
            </w:r>
          </w:p>
        </w:tc>
      </w:tr>
      <w:tr w:rsidR="005D2299" w:rsidRPr="00F02717" w:rsidTr="000B578D">
        <w:tc>
          <w:tcPr>
            <w:tcW w:w="722" w:type="dxa"/>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3</w:t>
            </w:r>
          </w:p>
        </w:tc>
        <w:tc>
          <w:tcPr>
            <w:tcW w:w="638" w:type="dxa"/>
            <w:vAlign w:val="center"/>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278</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65</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54</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11</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7</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54</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47</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21</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22</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9</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14</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5</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10</w:t>
            </w:r>
          </w:p>
        </w:tc>
      </w:tr>
      <w:tr w:rsidR="005D2299" w:rsidRPr="00F02717" w:rsidTr="000B578D">
        <w:tc>
          <w:tcPr>
            <w:tcW w:w="722" w:type="dxa"/>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4</w:t>
            </w:r>
          </w:p>
        </w:tc>
        <w:tc>
          <w:tcPr>
            <w:tcW w:w="638" w:type="dxa"/>
            <w:vAlign w:val="center"/>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280</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72</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57</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20</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15</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52</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42</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20</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25</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7</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12</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1</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5</w:t>
            </w:r>
          </w:p>
        </w:tc>
      </w:tr>
      <w:tr w:rsidR="005D2299" w:rsidRPr="00F02717" w:rsidTr="000B578D">
        <w:tc>
          <w:tcPr>
            <w:tcW w:w="722" w:type="dxa"/>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5</w:t>
            </w:r>
          </w:p>
        </w:tc>
        <w:tc>
          <w:tcPr>
            <w:tcW w:w="638" w:type="dxa"/>
            <w:vAlign w:val="center"/>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257</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62</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63</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3</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8</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59</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55</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28</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23</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10</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10</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0</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4</w:t>
            </w:r>
          </w:p>
        </w:tc>
      </w:tr>
      <w:tr w:rsidR="005D2299" w:rsidRPr="00F02717" w:rsidTr="000B578D">
        <w:tc>
          <w:tcPr>
            <w:tcW w:w="722" w:type="dxa"/>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6</w:t>
            </w:r>
          </w:p>
        </w:tc>
        <w:tc>
          <w:tcPr>
            <w:tcW w:w="638" w:type="dxa"/>
            <w:vAlign w:val="center"/>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279</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51</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60</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3</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12</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47</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48</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33</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25</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13</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11</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4</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4</w:t>
            </w:r>
          </w:p>
        </w:tc>
      </w:tr>
      <w:tr w:rsidR="005D2299" w:rsidRPr="00F02717" w:rsidTr="000B578D">
        <w:tc>
          <w:tcPr>
            <w:tcW w:w="722" w:type="dxa"/>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7</w:t>
            </w:r>
          </w:p>
        </w:tc>
        <w:tc>
          <w:tcPr>
            <w:tcW w:w="638" w:type="dxa"/>
            <w:vAlign w:val="center"/>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295</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53</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61</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12</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21</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42</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40</w:t>
            </w:r>
          </w:p>
        </w:tc>
        <w:tc>
          <w:tcPr>
            <w:tcW w:w="638" w:type="dxa"/>
            <w:vAlign w:val="center"/>
          </w:tcPr>
          <w:p w:rsidR="005D2299" w:rsidRPr="00F02717" w:rsidRDefault="005D2299" w:rsidP="000B578D">
            <w:pPr>
              <w:spacing w:after="0" w:line="240" w:lineRule="auto"/>
              <w:jc w:val="center"/>
              <w:rPr>
                <w:sz w:val="20"/>
                <w:szCs w:val="20"/>
              </w:rPr>
            </w:pPr>
            <w:r w:rsidRPr="00F02717">
              <w:rPr>
                <w:sz w:val="20"/>
                <w:szCs w:val="20"/>
              </w:rPr>
              <w:t>29</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22</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13</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11</w:t>
            </w:r>
          </w:p>
        </w:tc>
        <w:tc>
          <w:tcPr>
            <w:tcW w:w="639" w:type="dxa"/>
            <w:vAlign w:val="center"/>
          </w:tcPr>
          <w:p w:rsidR="005D2299" w:rsidRPr="00F02717" w:rsidRDefault="005D2299" w:rsidP="000B578D">
            <w:pPr>
              <w:spacing w:after="0" w:line="240" w:lineRule="auto"/>
              <w:jc w:val="center"/>
              <w:rPr>
                <w:sz w:val="20"/>
                <w:szCs w:val="20"/>
              </w:rPr>
            </w:pPr>
            <w:r w:rsidRPr="00F02717">
              <w:rPr>
                <w:sz w:val="20"/>
                <w:szCs w:val="20"/>
              </w:rPr>
              <w:t>4</w:t>
            </w:r>
          </w:p>
        </w:tc>
        <w:tc>
          <w:tcPr>
            <w:tcW w:w="649" w:type="dxa"/>
            <w:vAlign w:val="center"/>
          </w:tcPr>
          <w:p w:rsidR="005D2299" w:rsidRPr="00F02717" w:rsidRDefault="005D2299" w:rsidP="000B578D">
            <w:pPr>
              <w:spacing w:after="0" w:line="240" w:lineRule="auto"/>
              <w:jc w:val="center"/>
              <w:rPr>
                <w:sz w:val="20"/>
                <w:szCs w:val="20"/>
              </w:rPr>
            </w:pPr>
            <w:r w:rsidRPr="00F02717">
              <w:rPr>
                <w:sz w:val="20"/>
                <w:szCs w:val="20"/>
              </w:rPr>
              <w:t>6</w:t>
            </w:r>
          </w:p>
        </w:tc>
      </w:tr>
      <w:tr w:rsidR="005D2299" w:rsidRPr="00F02717" w:rsidTr="000B578D">
        <w:tc>
          <w:tcPr>
            <w:tcW w:w="722" w:type="dxa"/>
            <w:tcBorders>
              <w:bottom w:val="single" w:sz="4" w:space="0" w:color="auto"/>
            </w:tcBorders>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8</w:t>
            </w:r>
          </w:p>
        </w:tc>
        <w:tc>
          <w:tcPr>
            <w:tcW w:w="638" w:type="dxa"/>
            <w:tcBorders>
              <w:bottom w:val="single" w:sz="4" w:space="0" w:color="auto"/>
            </w:tcBorders>
            <w:vAlign w:val="center"/>
          </w:tcPr>
          <w:p w:rsidR="005D2299" w:rsidRPr="00F02717" w:rsidRDefault="005D2299" w:rsidP="000B578D">
            <w:pPr>
              <w:spacing w:after="0" w:line="240" w:lineRule="auto"/>
              <w:jc w:val="center"/>
              <w:rPr>
                <w:rFonts w:ascii="Calibri" w:eastAsia="Times New Roman" w:hAnsi="Calibri" w:cs="Times New Roman"/>
                <w:sz w:val="20"/>
                <w:szCs w:val="20"/>
              </w:rPr>
            </w:pPr>
            <w:r w:rsidRPr="00F02717">
              <w:rPr>
                <w:rFonts w:ascii="Calibri" w:eastAsia="Times New Roman" w:hAnsi="Calibri" w:cs="Times New Roman"/>
                <w:sz w:val="20"/>
                <w:szCs w:val="20"/>
              </w:rPr>
              <w:t>292</w:t>
            </w:r>
          </w:p>
        </w:tc>
        <w:tc>
          <w:tcPr>
            <w:tcW w:w="638"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53</w:t>
            </w:r>
          </w:p>
        </w:tc>
        <w:tc>
          <w:tcPr>
            <w:tcW w:w="649"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64</w:t>
            </w:r>
          </w:p>
        </w:tc>
        <w:tc>
          <w:tcPr>
            <w:tcW w:w="638"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8</w:t>
            </w:r>
          </w:p>
        </w:tc>
        <w:tc>
          <w:tcPr>
            <w:tcW w:w="649"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16</w:t>
            </w:r>
          </w:p>
        </w:tc>
        <w:tc>
          <w:tcPr>
            <w:tcW w:w="638"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45</w:t>
            </w:r>
          </w:p>
        </w:tc>
        <w:tc>
          <w:tcPr>
            <w:tcW w:w="649"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48</w:t>
            </w:r>
          </w:p>
        </w:tc>
        <w:tc>
          <w:tcPr>
            <w:tcW w:w="638"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28</w:t>
            </w:r>
          </w:p>
        </w:tc>
        <w:tc>
          <w:tcPr>
            <w:tcW w:w="649"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20</w:t>
            </w:r>
          </w:p>
        </w:tc>
        <w:tc>
          <w:tcPr>
            <w:tcW w:w="639"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14</w:t>
            </w:r>
          </w:p>
        </w:tc>
        <w:tc>
          <w:tcPr>
            <w:tcW w:w="649"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10</w:t>
            </w:r>
          </w:p>
        </w:tc>
        <w:tc>
          <w:tcPr>
            <w:tcW w:w="639"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5</w:t>
            </w:r>
          </w:p>
        </w:tc>
        <w:tc>
          <w:tcPr>
            <w:tcW w:w="649" w:type="dxa"/>
            <w:tcBorders>
              <w:bottom w:val="single" w:sz="4" w:space="0" w:color="auto"/>
            </w:tcBorders>
            <w:vAlign w:val="center"/>
          </w:tcPr>
          <w:p w:rsidR="005D2299" w:rsidRPr="00F02717" w:rsidRDefault="005D2299" w:rsidP="000B578D">
            <w:pPr>
              <w:spacing w:after="0" w:line="240" w:lineRule="auto"/>
              <w:jc w:val="center"/>
              <w:rPr>
                <w:sz w:val="20"/>
                <w:szCs w:val="20"/>
              </w:rPr>
            </w:pPr>
            <w:r w:rsidRPr="00F02717">
              <w:rPr>
                <w:sz w:val="20"/>
                <w:szCs w:val="20"/>
              </w:rPr>
              <w:t>5</w:t>
            </w:r>
          </w:p>
        </w:tc>
      </w:tr>
      <w:tr w:rsidR="005D2299" w:rsidRPr="00F02717" w:rsidTr="000B578D">
        <w:tc>
          <w:tcPr>
            <w:tcW w:w="9084" w:type="dxa"/>
            <w:gridSpan w:val="14"/>
            <w:tcBorders>
              <w:left w:val="nil"/>
              <w:bottom w:val="nil"/>
              <w:right w:val="nil"/>
            </w:tcBorders>
          </w:tcPr>
          <w:p w:rsidR="005D2299" w:rsidRPr="00F02717" w:rsidRDefault="005D2299" w:rsidP="000B578D">
            <w:pPr>
              <w:spacing w:after="0" w:line="240" w:lineRule="auto"/>
              <w:rPr>
                <w:rFonts w:ascii="Calibri" w:eastAsia="Times New Roman" w:hAnsi="Calibri" w:cs="Times New Roman"/>
                <w:sz w:val="20"/>
                <w:szCs w:val="20"/>
              </w:rPr>
            </w:pPr>
            <w:r w:rsidRPr="00F02717">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95D4D" w:rsidRPr="003C59BA" w:rsidRDefault="00995D4D" w:rsidP="00995D4D">
      <w:pPr>
        <w:spacing w:after="0"/>
        <w:jc w:val="center"/>
        <w:rPr>
          <w:rFonts w:ascii="Calibri" w:eastAsia="Calibri" w:hAnsi="Calibri" w:cs="Times New Roman"/>
          <w:b/>
          <w:sz w:val="20"/>
        </w:rPr>
      </w:pPr>
      <w:r w:rsidRPr="003C59BA">
        <w:rPr>
          <w:rFonts w:ascii="Calibri" w:eastAsia="Calibri" w:hAnsi="Calibri" w:cs="Times New Roman"/>
          <w:b/>
          <w:sz w:val="20"/>
        </w:rPr>
        <w:lastRenderedPageBreak/>
        <w:t xml:space="preserve">Table B2d: </w:t>
      </w:r>
      <w:r w:rsidRPr="003C59BA">
        <w:rPr>
          <w:b/>
          <w:sz w:val="20"/>
        </w:rPr>
        <w:t>Danvers</w:t>
      </w:r>
      <w:r w:rsidRPr="003C59BA">
        <w:rPr>
          <w:rFonts w:ascii="Calibri" w:eastAsia="Calibri" w:hAnsi="Calibri" w:cs="Times New Roman"/>
          <w:b/>
          <w:sz w:val="20"/>
        </w:rPr>
        <w:t xml:space="preserve"> Public Schools</w:t>
      </w:r>
    </w:p>
    <w:p w:rsidR="00995D4D" w:rsidRPr="003C59BA" w:rsidRDefault="00995D4D" w:rsidP="00995D4D">
      <w:pPr>
        <w:spacing w:after="0"/>
        <w:jc w:val="center"/>
        <w:rPr>
          <w:rFonts w:ascii="Calibri" w:eastAsia="Calibri" w:hAnsi="Calibri" w:cs="Times New Roman"/>
          <w:b/>
          <w:sz w:val="20"/>
        </w:rPr>
      </w:pPr>
      <w:r w:rsidRPr="003C59BA">
        <w:rPr>
          <w:rFonts w:ascii="Calibri" w:eastAsia="Calibri" w:hAnsi="Calibri" w:cs="Times New Roman"/>
          <w:b/>
          <w:sz w:val="20"/>
        </w:rPr>
        <w:t>Mathematics MCAS/PARCC Performance, 2012–2015</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995D4D" w:rsidRPr="004434A7" w:rsidTr="000B578D">
        <w:tc>
          <w:tcPr>
            <w:tcW w:w="1278" w:type="dxa"/>
            <w:gridSpan w:val="2"/>
            <w:vMerge w:val="restart"/>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Grade and Measure</w:t>
            </w:r>
          </w:p>
        </w:tc>
        <w:tc>
          <w:tcPr>
            <w:tcW w:w="1396" w:type="dxa"/>
            <w:vMerge w:val="restart"/>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Number Included (2015)</w:t>
            </w:r>
          </w:p>
        </w:tc>
        <w:tc>
          <w:tcPr>
            <w:tcW w:w="4414" w:type="dxa"/>
            <w:gridSpan w:val="5"/>
            <w:vMerge w:val="restart"/>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Spring MCAS/PARCC Year</w:t>
            </w:r>
          </w:p>
        </w:tc>
        <w:tc>
          <w:tcPr>
            <w:tcW w:w="1840" w:type="dxa"/>
            <w:gridSpan w:val="2"/>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Gains and Declines</w:t>
            </w:r>
          </w:p>
        </w:tc>
      </w:tr>
      <w:tr w:rsidR="00995D4D" w:rsidRPr="004434A7" w:rsidTr="000B578D">
        <w:trPr>
          <w:trHeight w:val="244"/>
        </w:trPr>
        <w:tc>
          <w:tcPr>
            <w:tcW w:w="1278" w:type="dxa"/>
            <w:gridSpan w:val="2"/>
            <w:vMerge/>
          </w:tcPr>
          <w:p w:rsidR="00995D4D" w:rsidRPr="004434A7" w:rsidRDefault="00995D4D" w:rsidP="000B578D">
            <w:pPr>
              <w:spacing w:after="0" w:line="240" w:lineRule="auto"/>
              <w:rPr>
                <w:rFonts w:ascii="Calibri" w:eastAsia="Times New Roman" w:hAnsi="Calibri" w:cs="Times New Roman"/>
                <w:b/>
                <w:color w:val="000000" w:themeColor="text1"/>
                <w:sz w:val="20"/>
                <w:szCs w:val="20"/>
              </w:rPr>
            </w:pPr>
          </w:p>
        </w:tc>
        <w:tc>
          <w:tcPr>
            <w:tcW w:w="1396" w:type="dxa"/>
            <w:vMerge/>
          </w:tcPr>
          <w:p w:rsidR="00995D4D" w:rsidRPr="004434A7" w:rsidRDefault="00995D4D" w:rsidP="000B578D">
            <w:pPr>
              <w:spacing w:after="0" w:line="240" w:lineRule="auto"/>
              <w:rPr>
                <w:rFonts w:ascii="Calibri" w:eastAsia="Times New Roman" w:hAnsi="Calibri" w:cs="Times New Roman"/>
                <w:b/>
                <w:color w:val="000000" w:themeColor="text1"/>
                <w:sz w:val="20"/>
                <w:szCs w:val="20"/>
              </w:rPr>
            </w:pPr>
          </w:p>
        </w:tc>
        <w:tc>
          <w:tcPr>
            <w:tcW w:w="4414" w:type="dxa"/>
            <w:gridSpan w:val="5"/>
            <w:vMerge/>
          </w:tcPr>
          <w:p w:rsidR="00995D4D" w:rsidRPr="004434A7" w:rsidRDefault="00995D4D" w:rsidP="000B578D">
            <w:pPr>
              <w:spacing w:after="0" w:line="240" w:lineRule="auto"/>
              <w:rPr>
                <w:rFonts w:ascii="Calibri" w:eastAsia="Times New Roman" w:hAnsi="Calibri" w:cs="Times New Roman"/>
                <w:b/>
                <w:color w:val="000000" w:themeColor="text1"/>
                <w:sz w:val="20"/>
                <w:szCs w:val="20"/>
              </w:rPr>
            </w:pPr>
          </w:p>
        </w:tc>
        <w:tc>
          <w:tcPr>
            <w:tcW w:w="884" w:type="dxa"/>
            <w:vMerge w:val="restart"/>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4-Year Trend</w:t>
            </w:r>
          </w:p>
        </w:tc>
        <w:tc>
          <w:tcPr>
            <w:tcW w:w="956" w:type="dxa"/>
            <w:vMerge w:val="restart"/>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2-Year Trend</w:t>
            </w:r>
          </w:p>
        </w:tc>
      </w:tr>
      <w:tr w:rsidR="00995D4D" w:rsidRPr="004434A7" w:rsidTr="000B578D">
        <w:tc>
          <w:tcPr>
            <w:tcW w:w="1278" w:type="dxa"/>
            <w:gridSpan w:val="2"/>
            <w:vMerge/>
          </w:tcPr>
          <w:p w:rsidR="00995D4D" w:rsidRPr="004434A7" w:rsidRDefault="00995D4D" w:rsidP="000B578D">
            <w:pPr>
              <w:spacing w:after="0" w:line="240" w:lineRule="auto"/>
              <w:rPr>
                <w:rFonts w:ascii="Calibri" w:eastAsia="Times New Roman" w:hAnsi="Calibri" w:cs="Times New Roman"/>
                <w:color w:val="000000" w:themeColor="text1"/>
                <w:sz w:val="20"/>
                <w:szCs w:val="20"/>
              </w:rPr>
            </w:pPr>
          </w:p>
        </w:tc>
        <w:tc>
          <w:tcPr>
            <w:tcW w:w="1396" w:type="dxa"/>
            <w:vMerge/>
          </w:tcPr>
          <w:p w:rsidR="00995D4D" w:rsidRPr="004434A7" w:rsidRDefault="00995D4D" w:rsidP="000B578D">
            <w:pPr>
              <w:spacing w:after="0" w:line="240" w:lineRule="auto"/>
              <w:rPr>
                <w:rFonts w:ascii="Calibri" w:eastAsia="Times New Roman" w:hAnsi="Calibri" w:cs="Times New Roman"/>
                <w:color w:val="000000" w:themeColor="text1"/>
                <w:sz w:val="20"/>
                <w:szCs w:val="20"/>
              </w:rPr>
            </w:pPr>
          </w:p>
        </w:tc>
        <w:tc>
          <w:tcPr>
            <w:tcW w:w="882" w:type="dxa"/>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2012</w:t>
            </w:r>
          </w:p>
        </w:tc>
        <w:tc>
          <w:tcPr>
            <w:tcW w:w="883" w:type="dxa"/>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2013</w:t>
            </w:r>
          </w:p>
        </w:tc>
        <w:tc>
          <w:tcPr>
            <w:tcW w:w="883" w:type="dxa"/>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2014</w:t>
            </w:r>
          </w:p>
        </w:tc>
        <w:tc>
          <w:tcPr>
            <w:tcW w:w="883" w:type="dxa"/>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2015*</w:t>
            </w:r>
          </w:p>
        </w:tc>
        <w:tc>
          <w:tcPr>
            <w:tcW w:w="883" w:type="dxa"/>
            <w:shd w:val="clear" w:color="auto" w:fill="BFBFBF" w:themeFill="background1" w:themeFillShade="BF"/>
            <w:vAlign w:val="center"/>
          </w:tcPr>
          <w:p w:rsidR="00995D4D" w:rsidRPr="004434A7" w:rsidRDefault="00995D4D" w:rsidP="000B578D">
            <w:pPr>
              <w:spacing w:after="0" w:line="240" w:lineRule="auto"/>
              <w:jc w:val="center"/>
              <w:rPr>
                <w:rFonts w:ascii="Calibri" w:eastAsia="Times New Roman" w:hAnsi="Calibri" w:cs="Times New Roman"/>
                <w:b/>
                <w:color w:val="000000" w:themeColor="text1"/>
                <w:sz w:val="20"/>
                <w:szCs w:val="20"/>
              </w:rPr>
            </w:pPr>
            <w:r w:rsidRPr="004434A7">
              <w:rPr>
                <w:rFonts w:ascii="Calibri" w:eastAsia="Times New Roman" w:hAnsi="Calibri" w:cs="Times New Roman"/>
                <w:b/>
                <w:color w:val="000000" w:themeColor="text1"/>
                <w:sz w:val="20"/>
                <w:szCs w:val="20"/>
              </w:rPr>
              <w:t>State (2015)</w:t>
            </w:r>
          </w:p>
        </w:tc>
        <w:tc>
          <w:tcPr>
            <w:tcW w:w="884" w:type="dxa"/>
            <w:vMerge/>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p>
        </w:tc>
        <w:tc>
          <w:tcPr>
            <w:tcW w:w="956" w:type="dxa"/>
            <w:vMerge/>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p>
        </w:tc>
      </w:tr>
      <w:tr w:rsidR="00995D4D" w:rsidRPr="004434A7" w:rsidTr="000B578D">
        <w:tc>
          <w:tcPr>
            <w:tcW w:w="554" w:type="dxa"/>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3</w:t>
            </w: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CPI</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286</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86.1</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91</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91.1</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89.0</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85.3</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2.9</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-2.1</w:t>
            </w:r>
          </w:p>
        </w:tc>
      </w:tr>
      <w:tr w:rsidR="00995D4D" w:rsidRPr="004434A7" w:rsidTr="000B578D">
        <w:tc>
          <w:tcPr>
            <w:tcW w:w="554" w:type="dxa"/>
            <w:vMerge w:val="restart"/>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4</w:t>
            </w: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CPI</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283</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83.8</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83.9</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84</w:t>
            </w:r>
            <w:r>
              <w:rPr>
                <w:rFonts w:ascii="Calibri" w:hAnsi="Calibri"/>
                <w:color w:val="000000"/>
                <w:sz w:val="20"/>
                <w:szCs w:val="20"/>
              </w:rPr>
              <w:t>.0</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80.5</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77.1</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-3.3</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-3.5</w:t>
            </w:r>
          </w:p>
        </w:tc>
      </w:tr>
      <w:tr w:rsidR="00995D4D" w:rsidRPr="004434A7" w:rsidTr="000B578D">
        <w:tc>
          <w:tcPr>
            <w:tcW w:w="554" w:type="dxa"/>
            <w:vMerge/>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SGP</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265</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40.0</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50.0</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43.0</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38.0</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-2.0</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-5.0</w:t>
            </w:r>
          </w:p>
        </w:tc>
      </w:tr>
      <w:tr w:rsidR="00995D4D" w:rsidRPr="004434A7" w:rsidTr="000B578D">
        <w:tc>
          <w:tcPr>
            <w:tcW w:w="554" w:type="dxa"/>
            <w:vMerge w:val="restart"/>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5</w:t>
            </w: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CPI</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262</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81.2</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82.2</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84.2</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84.4</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83.2</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3.2</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0.2</w:t>
            </w:r>
          </w:p>
        </w:tc>
      </w:tr>
      <w:tr w:rsidR="00995D4D" w:rsidRPr="004434A7" w:rsidTr="000B578D">
        <w:tc>
          <w:tcPr>
            <w:tcW w:w="554" w:type="dxa"/>
            <w:vMerge/>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SGP</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244</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44.0</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43.0</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49.0</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43.0</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-1.0</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-6.0</w:t>
            </w:r>
          </w:p>
        </w:tc>
      </w:tr>
      <w:tr w:rsidR="00995D4D" w:rsidRPr="004434A7" w:rsidTr="000B578D">
        <w:tc>
          <w:tcPr>
            <w:tcW w:w="554" w:type="dxa"/>
            <w:vMerge w:val="restart"/>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6</w:t>
            </w: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CPI</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280</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77.9</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77.9</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73.9</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73.3</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81.2</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-4.6</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-0.6</w:t>
            </w:r>
          </w:p>
        </w:tc>
      </w:tr>
      <w:tr w:rsidR="00995D4D" w:rsidRPr="004434A7" w:rsidTr="000B578D">
        <w:tc>
          <w:tcPr>
            <w:tcW w:w="554" w:type="dxa"/>
            <w:vMerge/>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SGP</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266</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26.0</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30.0</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18.0</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19.0</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-7.0</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1.0</w:t>
            </w:r>
          </w:p>
        </w:tc>
      </w:tr>
      <w:tr w:rsidR="00995D4D" w:rsidRPr="004434A7" w:rsidTr="000B578D">
        <w:tc>
          <w:tcPr>
            <w:tcW w:w="554" w:type="dxa"/>
            <w:vMerge w:val="restart"/>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7</w:t>
            </w: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CPI</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299</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77.2</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74.7</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67.2</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69.4</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72.5</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-7.8</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2.2</w:t>
            </w:r>
          </w:p>
        </w:tc>
      </w:tr>
      <w:tr w:rsidR="00995D4D" w:rsidRPr="004434A7" w:rsidTr="000B578D">
        <w:tc>
          <w:tcPr>
            <w:tcW w:w="554" w:type="dxa"/>
            <w:vMerge/>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SGP</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283</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50.5</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52.0</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40.0</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41.0</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-9.5</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1.0</w:t>
            </w:r>
          </w:p>
        </w:tc>
      </w:tr>
      <w:tr w:rsidR="00995D4D" w:rsidRPr="004434A7" w:rsidTr="000B578D">
        <w:tc>
          <w:tcPr>
            <w:tcW w:w="554" w:type="dxa"/>
            <w:vMerge w:val="restart"/>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8</w:t>
            </w: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CPI</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296</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80.1</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77.6</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77.2</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70.0</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78.1</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-10.1</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-7.2</w:t>
            </w:r>
          </w:p>
        </w:tc>
      </w:tr>
      <w:tr w:rsidR="00995D4D" w:rsidRPr="004434A7" w:rsidTr="000B578D">
        <w:tc>
          <w:tcPr>
            <w:tcW w:w="554" w:type="dxa"/>
            <w:vMerge/>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SGP</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283</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55.0</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48.0</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56.0</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32.0</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-23.0</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-24.0</w:t>
            </w:r>
          </w:p>
        </w:tc>
      </w:tr>
      <w:tr w:rsidR="00995D4D" w:rsidRPr="004434A7" w:rsidTr="000B578D">
        <w:tc>
          <w:tcPr>
            <w:tcW w:w="554" w:type="dxa"/>
            <w:vMerge w:val="restart"/>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10</w:t>
            </w: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CPI</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260</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93.3</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93.6</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91.1</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Pr>
                <w:rFonts w:ascii="Calibri" w:hAnsi="Calibri"/>
                <w:color w:val="000000"/>
                <w:sz w:val="20"/>
                <w:szCs w:val="20"/>
              </w:rPr>
              <w:t>93.1</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89.9</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-0.2</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2.0</w:t>
            </w:r>
          </w:p>
        </w:tc>
      </w:tr>
      <w:tr w:rsidR="00995D4D" w:rsidRPr="004434A7" w:rsidTr="000B578D">
        <w:tc>
          <w:tcPr>
            <w:tcW w:w="554" w:type="dxa"/>
            <w:vMerge/>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SGP</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238</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54.0</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36.0</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52.0</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Pr>
                <w:rFonts w:ascii="Calibri" w:hAnsi="Calibri"/>
                <w:color w:val="000000"/>
                <w:sz w:val="20"/>
                <w:szCs w:val="20"/>
              </w:rPr>
              <w:t>52.0</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-2.0</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0.0</w:t>
            </w:r>
          </w:p>
        </w:tc>
      </w:tr>
      <w:tr w:rsidR="00995D4D" w:rsidRPr="004434A7" w:rsidTr="000B578D">
        <w:tc>
          <w:tcPr>
            <w:tcW w:w="554" w:type="dxa"/>
            <w:vMerge w:val="restart"/>
            <w:vAlign w:val="center"/>
          </w:tcPr>
          <w:p w:rsidR="00995D4D" w:rsidRPr="004434A7" w:rsidRDefault="00995D4D" w:rsidP="000B578D">
            <w:pPr>
              <w:spacing w:after="0" w:line="240" w:lineRule="auto"/>
              <w:jc w:val="center"/>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All</w:t>
            </w:r>
          </w:p>
        </w:tc>
        <w:tc>
          <w:tcPr>
            <w:tcW w:w="724" w:type="dxa"/>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CPI</w:t>
            </w:r>
          </w:p>
        </w:tc>
        <w:tc>
          <w:tcPr>
            <w:tcW w:w="139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1,972</w:t>
            </w:r>
          </w:p>
        </w:tc>
        <w:tc>
          <w:tcPr>
            <w:tcW w:w="882"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82.5</w:t>
            </w:r>
          </w:p>
        </w:tc>
        <w:tc>
          <w:tcPr>
            <w:tcW w:w="883" w:type="dxa"/>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82.8</w:t>
            </w:r>
          </w:p>
        </w:tc>
        <w:tc>
          <w:tcPr>
            <w:tcW w:w="883" w:type="dxa"/>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81</w:t>
            </w:r>
            <w:r>
              <w:rPr>
                <w:rFonts w:ascii="Calibri" w:hAnsi="Calibri"/>
                <w:color w:val="000000"/>
                <w:sz w:val="20"/>
                <w:szCs w:val="20"/>
              </w:rPr>
              <w:t>.0</w:t>
            </w:r>
          </w:p>
        </w:tc>
        <w:tc>
          <w:tcPr>
            <w:tcW w:w="883" w:type="dxa"/>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79.4</w:t>
            </w:r>
          </w:p>
        </w:tc>
        <w:tc>
          <w:tcPr>
            <w:tcW w:w="883" w:type="dxa"/>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80.7</w:t>
            </w:r>
          </w:p>
        </w:tc>
        <w:tc>
          <w:tcPr>
            <w:tcW w:w="884"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-3.1</w:t>
            </w:r>
          </w:p>
        </w:tc>
        <w:tc>
          <w:tcPr>
            <w:tcW w:w="956" w:type="dxa"/>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-1.6</w:t>
            </w:r>
          </w:p>
        </w:tc>
      </w:tr>
      <w:tr w:rsidR="00995D4D" w:rsidRPr="004434A7" w:rsidTr="000B578D">
        <w:tc>
          <w:tcPr>
            <w:tcW w:w="554" w:type="dxa"/>
            <w:vMerge/>
            <w:tcBorders>
              <w:bottom w:val="single" w:sz="4" w:space="0" w:color="auto"/>
            </w:tcBorders>
          </w:tcPr>
          <w:p w:rsidR="00995D4D" w:rsidRPr="004434A7" w:rsidRDefault="00995D4D" w:rsidP="000B578D">
            <w:pPr>
              <w:spacing w:after="0" w:line="240" w:lineRule="auto"/>
              <w:rPr>
                <w:rFonts w:ascii="Calibri" w:eastAsia="Times New Roman" w:hAnsi="Calibri" w:cs="Times New Roman"/>
                <w:color w:val="000000" w:themeColor="text1"/>
                <w:sz w:val="20"/>
                <w:szCs w:val="20"/>
              </w:rPr>
            </w:pPr>
          </w:p>
        </w:tc>
        <w:tc>
          <w:tcPr>
            <w:tcW w:w="724" w:type="dxa"/>
            <w:tcBorders>
              <w:bottom w:val="single" w:sz="4" w:space="0" w:color="auto"/>
            </w:tcBorders>
          </w:tcPr>
          <w:p w:rsidR="00995D4D" w:rsidRPr="004434A7" w:rsidRDefault="00995D4D" w:rsidP="000B578D">
            <w:pPr>
              <w:spacing w:after="0" w:line="240" w:lineRule="auto"/>
              <w:rPr>
                <w:rFonts w:ascii="Calibri" w:eastAsia="Times New Roman" w:hAnsi="Calibri" w:cs="Times New Roman"/>
                <w:color w:val="000000" w:themeColor="text1"/>
                <w:sz w:val="20"/>
                <w:szCs w:val="20"/>
              </w:rPr>
            </w:pPr>
            <w:r w:rsidRPr="004434A7">
              <w:rPr>
                <w:rFonts w:ascii="Calibri" w:eastAsia="Times New Roman" w:hAnsi="Calibri" w:cs="Times New Roman"/>
                <w:color w:val="000000" w:themeColor="text1"/>
                <w:sz w:val="20"/>
                <w:szCs w:val="20"/>
              </w:rPr>
              <w:t>SGP</w:t>
            </w:r>
          </w:p>
        </w:tc>
        <w:tc>
          <w:tcPr>
            <w:tcW w:w="1396" w:type="dxa"/>
            <w:tcBorders>
              <w:bottom w:val="single" w:sz="4" w:space="0" w:color="auto"/>
            </w:tcBorders>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1,582</w:t>
            </w:r>
          </w:p>
        </w:tc>
        <w:tc>
          <w:tcPr>
            <w:tcW w:w="882" w:type="dxa"/>
            <w:tcBorders>
              <w:bottom w:val="single" w:sz="4" w:space="0" w:color="auto"/>
            </w:tcBorders>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44.0</w:t>
            </w:r>
          </w:p>
        </w:tc>
        <w:tc>
          <w:tcPr>
            <w:tcW w:w="883" w:type="dxa"/>
            <w:tcBorders>
              <w:bottom w:val="single" w:sz="4" w:space="0" w:color="auto"/>
            </w:tcBorders>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44.0</w:t>
            </w:r>
          </w:p>
        </w:tc>
        <w:tc>
          <w:tcPr>
            <w:tcW w:w="883" w:type="dxa"/>
            <w:tcBorders>
              <w:bottom w:val="single" w:sz="4" w:space="0" w:color="auto"/>
            </w:tcBorders>
            <w:shd w:val="clear" w:color="auto" w:fill="auto"/>
            <w:vAlign w:val="bottom"/>
          </w:tcPr>
          <w:p w:rsidR="00995D4D" w:rsidRPr="00442910" w:rsidRDefault="00995D4D" w:rsidP="000B578D">
            <w:pPr>
              <w:spacing w:after="0" w:line="240" w:lineRule="auto"/>
              <w:jc w:val="center"/>
              <w:rPr>
                <w:rFonts w:ascii="Calibri" w:hAnsi="Calibri"/>
                <w:color w:val="000000"/>
                <w:sz w:val="20"/>
                <w:szCs w:val="20"/>
              </w:rPr>
            </w:pPr>
            <w:r w:rsidRPr="00442910">
              <w:rPr>
                <w:rFonts w:ascii="Calibri" w:hAnsi="Calibri"/>
                <w:color w:val="000000"/>
                <w:sz w:val="20"/>
                <w:szCs w:val="20"/>
              </w:rPr>
              <w:t>42.0</w:t>
            </w:r>
          </w:p>
        </w:tc>
        <w:tc>
          <w:tcPr>
            <w:tcW w:w="883" w:type="dxa"/>
            <w:tcBorders>
              <w:bottom w:val="single" w:sz="4" w:space="0" w:color="auto"/>
            </w:tcBorders>
            <w:shd w:val="clear" w:color="auto" w:fill="auto"/>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36.0</w:t>
            </w:r>
          </w:p>
        </w:tc>
        <w:tc>
          <w:tcPr>
            <w:tcW w:w="883" w:type="dxa"/>
            <w:tcBorders>
              <w:bottom w:val="single" w:sz="4" w:space="0" w:color="auto"/>
            </w:tcBorders>
            <w:shd w:val="clear" w:color="auto" w:fill="BFBFBF" w:themeFill="background1" w:themeFillShade="BF"/>
            <w:vAlign w:val="bottom"/>
          </w:tcPr>
          <w:p w:rsidR="00995D4D" w:rsidRPr="00125F1C" w:rsidRDefault="00995D4D" w:rsidP="000B578D">
            <w:pPr>
              <w:spacing w:after="0" w:line="240" w:lineRule="auto"/>
              <w:jc w:val="center"/>
              <w:rPr>
                <w:rFonts w:ascii="Calibri" w:hAnsi="Calibri"/>
                <w:sz w:val="20"/>
                <w:szCs w:val="20"/>
              </w:rPr>
            </w:pPr>
            <w:r w:rsidRPr="00125F1C">
              <w:rPr>
                <w:rFonts w:ascii="Calibri" w:hAnsi="Calibri"/>
                <w:sz w:val="20"/>
                <w:szCs w:val="20"/>
              </w:rPr>
              <w:t>50.0</w:t>
            </w:r>
          </w:p>
        </w:tc>
        <w:tc>
          <w:tcPr>
            <w:tcW w:w="884" w:type="dxa"/>
            <w:tcBorders>
              <w:bottom w:val="single" w:sz="4" w:space="0" w:color="auto"/>
            </w:tcBorders>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-8.0</w:t>
            </w:r>
          </w:p>
        </w:tc>
        <w:tc>
          <w:tcPr>
            <w:tcW w:w="956" w:type="dxa"/>
            <w:tcBorders>
              <w:bottom w:val="single" w:sz="4" w:space="0" w:color="auto"/>
            </w:tcBorders>
            <w:vAlign w:val="bottom"/>
          </w:tcPr>
          <w:p w:rsidR="00995D4D" w:rsidRPr="00442910" w:rsidRDefault="00995D4D" w:rsidP="000B578D">
            <w:pPr>
              <w:spacing w:after="0" w:line="240" w:lineRule="auto"/>
              <w:jc w:val="center"/>
              <w:rPr>
                <w:rFonts w:ascii="Calibri" w:hAnsi="Calibri"/>
                <w:sz w:val="20"/>
                <w:szCs w:val="20"/>
              </w:rPr>
            </w:pPr>
            <w:r>
              <w:rPr>
                <w:rFonts w:ascii="Calibri" w:hAnsi="Calibri"/>
                <w:sz w:val="20"/>
                <w:szCs w:val="20"/>
              </w:rPr>
              <w:t>-6.0</w:t>
            </w:r>
          </w:p>
        </w:tc>
      </w:tr>
      <w:tr w:rsidR="00995D4D" w:rsidRPr="004434A7" w:rsidTr="000B578D">
        <w:tc>
          <w:tcPr>
            <w:tcW w:w="8928" w:type="dxa"/>
            <w:gridSpan w:val="10"/>
            <w:tcBorders>
              <w:left w:val="nil"/>
              <w:bottom w:val="nil"/>
              <w:right w:val="nil"/>
            </w:tcBorders>
          </w:tcPr>
          <w:p w:rsidR="00995D4D" w:rsidRPr="004434A7" w:rsidRDefault="00995D4D" w:rsidP="000B578D">
            <w:pPr>
              <w:widowControl w:val="0"/>
              <w:overflowPunct w:val="0"/>
              <w:adjustRightInd w:val="0"/>
              <w:spacing w:after="0" w:line="240" w:lineRule="auto"/>
              <w:rPr>
                <w:rFonts w:ascii="Calibri" w:eastAsia="Times New Roman" w:hAnsi="Calibri" w:cs="Times New Roman"/>
                <w:bCs/>
                <w:color w:val="000000" w:themeColor="text1"/>
                <w:kern w:val="28"/>
                <w:sz w:val="20"/>
                <w:szCs w:val="20"/>
              </w:rPr>
            </w:pPr>
            <w:r w:rsidRPr="004434A7">
              <w:rPr>
                <w:rFonts w:ascii="Calibri" w:eastAsia="Times New Roman" w:hAnsi="Calibri" w:cs="Times New Roman"/>
                <w:bCs/>
                <w:color w:val="000000" w:themeColor="text1"/>
                <w:kern w:val="28"/>
                <w:sz w:val="20"/>
                <w:szCs w:val="20"/>
              </w:rPr>
              <w:t xml:space="preserve">Notes: The number of students included in CPI calculations may differ from the number of students included in median SGP calculations. A median SGP is not calculated for students in grade 3 because they are participating in statewide assessments for the first time. </w:t>
            </w:r>
          </w:p>
          <w:p w:rsidR="00995D4D" w:rsidRPr="004434A7" w:rsidRDefault="00995D4D" w:rsidP="000B578D">
            <w:pPr>
              <w:widowControl w:val="0"/>
              <w:overflowPunct w:val="0"/>
              <w:adjustRightInd w:val="0"/>
              <w:spacing w:after="0" w:line="240" w:lineRule="auto"/>
              <w:rPr>
                <w:rFonts w:ascii="Calibri" w:eastAsia="Times New Roman" w:hAnsi="Calibri" w:cs="Times New Roman"/>
                <w:bCs/>
                <w:color w:val="000000" w:themeColor="text1"/>
                <w:kern w:val="28"/>
                <w:sz w:val="20"/>
                <w:szCs w:val="20"/>
              </w:rPr>
            </w:pPr>
            <w:r w:rsidRPr="004434A7">
              <w:rPr>
                <w:rFonts w:ascii="Calibri" w:eastAsia="Times New Roman" w:hAnsi="Calibri" w:cs="Times New Roman"/>
                <w:bCs/>
                <w:color w:val="000000" w:themeColor="text1"/>
                <w:kern w:val="28"/>
                <w:sz w:val="20"/>
                <w:szCs w:val="20"/>
              </w:rPr>
              <w:t>* The PARCC Assessment was given in 2015 for grades 3 through 8.  The MCAS assessment was given in 2012-2014 and in grade 10 in 2015.</w:t>
            </w:r>
          </w:p>
        </w:tc>
      </w:tr>
    </w:tbl>
    <w:p w:rsidR="00995D4D" w:rsidRPr="004434A7" w:rsidRDefault="00995D4D" w:rsidP="00995D4D">
      <w:pPr>
        <w:spacing w:after="0" w:line="240" w:lineRule="auto"/>
        <w:rPr>
          <w:rFonts w:ascii="Calibri" w:eastAsia="Times New Roman" w:hAnsi="Calibri" w:cs="Times New Roman"/>
          <w:color w:val="000000" w:themeColor="text1"/>
          <w:sz w:val="20"/>
          <w:szCs w:val="20"/>
        </w:rPr>
      </w:pPr>
    </w:p>
    <w:p w:rsidR="00995D4D" w:rsidRPr="004434A7" w:rsidRDefault="00995D4D" w:rsidP="00995D4D">
      <w:pPr>
        <w:spacing w:after="0" w:line="240" w:lineRule="auto"/>
        <w:rPr>
          <w:rFonts w:ascii="Calibri" w:eastAsia="Times New Roman" w:hAnsi="Calibri" w:cs="Times New Roman"/>
          <w:color w:val="000000" w:themeColor="text1"/>
          <w:sz w:val="20"/>
          <w:szCs w:val="20"/>
        </w:rPr>
      </w:pPr>
    </w:p>
    <w:p w:rsidR="00995D4D" w:rsidRPr="004434A7" w:rsidRDefault="00995D4D" w:rsidP="00995D4D">
      <w:pPr>
        <w:spacing w:after="0" w:line="240" w:lineRule="auto"/>
        <w:rPr>
          <w:rFonts w:ascii="Calibri" w:eastAsia="Times New Roman" w:hAnsi="Calibri" w:cs="Times New Roman"/>
          <w:color w:val="000000" w:themeColor="text1"/>
          <w:sz w:val="20"/>
          <w:szCs w:val="20"/>
        </w:rPr>
      </w:pPr>
    </w:p>
    <w:p w:rsidR="00995D4D" w:rsidRPr="004434A7" w:rsidRDefault="00995D4D" w:rsidP="00995D4D">
      <w:pPr>
        <w:spacing w:after="0" w:line="240" w:lineRule="auto"/>
        <w:rPr>
          <w:rFonts w:ascii="Calibri" w:eastAsia="Times New Roman" w:hAnsi="Calibri" w:cs="Times New Roman"/>
          <w:color w:val="000000" w:themeColor="text1"/>
          <w:sz w:val="20"/>
          <w:szCs w:val="20"/>
        </w:rPr>
      </w:pPr>
    </w:p>
    <w:p w:rsidR="00995D4D" w:rsidRPr="004434A7" w:rsidRDefault="00995D4D" w:rsidP="00995D4D">
      <w:pPr>
        <w:spacing w:after="0" w:line="240" w:lineRule="auto"/>
        <w:rPr>
          <w:rFonts w:ascii="Calibri" w:eastAsia="Times New Roman" w:hAnsi="Calibri" w:cs="Times New Roman"/>
          <w:color w:val="000000" w:themeColor="text1"/>
          <w:sz w:val="20"/>
          <w:szCs w:val="20"/>
        </w:rPr>
      </w:pPr>
    </w:p>
    <w:p w:rsidR="00995D4D" w:rsidRPr="004434A7" w:rsidRDefault="00995D4D" w:rsidP="00995D4D">
      <w:pPr>
        <w:spacing w:after="0" w:line="240" w:lineRule="auto"/>
        <w:rPr>
          <w:rFonts w:ascii="Calibri" w:eastAsia="Times New Roman" w:hAnsi="Calibri" w:cs="Times New Roman"/>
          <w:color w:val="000000" w:themeColor="text1"/>
          <w:sz w:val="20"/>
          <w:szCs w:val="20"/>
        </w:rPr>
      </w:pPr>
    </w:p>
    <w:p w:rsidR="00995D4D" w:rsidRPr="004434A7" w:rsidRDefault="00995D4D" w:rsidP="00995D4D">
      <w:pPr>
        <w:spacing w:after="0" w:line="240" w:lineRule="auto"/>
        <w:rPr>
          <w:rFonts w:ascii="Calibri" w:eastAsia="Times New Roman" w:hAnsi="Calibri" w:cs="Times New Roman"/>
          <w:color w:val="000000" w:themeColor="text1"/>
          <w:sz w:val="20"/>
          <w:szCs w:val="20"/>
        </w:rPr>
      </w:pPr>
    </w:p>
    <w:p w:rsidR="00995D4D" w:rsidRPr="004434A7" w:rsidRDefault="00995D4D" w:rsidP="00995D4D">
      <w:pPr>
        <w:spacing w:after="0" w:line="240" w:lineRule="auto"/>
        <w:rPr>
          <w:rFonts w:ascii="Calibri" w:eastAsia="Times New Roman" w:hAnsi="Calibri" w:cs="Times New Roman"/>
          <w:color w:val="000000" w:themeColor="text1"/>
          <w:sz w:val="20"/>
          <w:szCs w:val="20"/>
        </w:rPr>
      </w:pPr>
    </w:p>
    <w:p w:rsidR="00995D4D" w:rsidRPr="00442910" w:rsidRDefault="00995D4D" w:rsidP="00995D4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 xml:space="preserve">Table B2e: </w:t>
      </w:r>
      <w:r w:rsidRPr="00442910">
        <w:rPr>
          <w:b/>
          <w:sz w:val="20"/>
        </w:rPr>
        <w:t>Danvers</w:t>
      </w:r>
      <w:r w:rsidRPr="00442910">
        <w:rPr>
          <w:rFonts w:ascii="Calibri" w:eastAsia="Times New Roman" w:hAnsi="Calibri" w:cs="Times New Roman"/>
          <w:b/>
          <w:sz w:val="20"/>
          <w:szCs w:val="20"/>
        </w:rPr>
        <w:t xml:space="preserve"> Public Schools</w:t>
      </w:r>
    </w:p>
    <w:p w:rsidR="00995D4D" w:rsidRPr="00442910" w:rsidRDefault="00995D4D" w:rsidP="00995D4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Mathematics MCAS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995D4D" w:rsidRPr="00442910" w:rsidTr="000B578D">
        <w:tc>
          <w:tcPr>
            <w:tcW w:w="1278" w:type="dxa"/>
            <w:gridSpan w:val="2"/>
            <w:vMerge w:val="restart"/>
            <w:vAlign w:val="center"/>
          </w:tcPr>
          <w:p w:rsidR="00995D4D" w:rsidRPr="00442910" w:rsidRDefault="00995D4D" w:rsidP="000B578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Grade and Measure</w:t>
            </w:r>
          </w:p>
        </w:tc>
        <w:tc>
          <w:tcPr>
            <w:tcW w:w="1396" w:type="dxa"/>
            <w:vMerge w:val="restart"/>
            <w:vAlign w:val="center"/>
          </w:tcPr>
          <w:p w:rsidR="00995D4D" w:rsidRPr="00442910" w:rsidRDefault="00995D4D" w:rsidP="000B578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Number Included (2014)</w:t>
            </w:r>
          </w:p>
        </w:tc>
        <w:tc>
          <w:tcPr>
            <w:tcW w:w="4414" w:type="dxa"/>
            <w:gridSpan w:val="5"/>
            <w:vMerge w:val="restart"/>
            <w:vAlign w:val="center"/>
          </w:tcPr>
          <w:p w:rsidR="00995D4D" w:rsidRPr="00442910" w:rsidRDefault="00995D4D" w:rsidP="000B578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Spring MCAS Year</w:t>
            </w:r>
          </w:p>
        </w:tc>
        <w:tc>
          <w:tcPr>
            <w:tcW w:w="1840" w:type="dxa"/>
            <w:gridSpan w:val="2"/>
          </w:tcPr>
          <w:p w:rsidR="00995D4D" w:rsidRPr="00442910" w:rsidRDefault="00995D4D" w:rsidP="000B578D">
            <w:pPr>
              <w:spacing w:after="0" w:line="240" w:lineRule="auto"/>
              <w:rPr>
                <w:rFonts w:ascii="Calibri" w:eastAsia="Times New Roman" w:hAnsi="Calibri" w:cs="Times New Roman"/>
                <w:b/>
                <w:sz w:val="20"/>
                <w:szCs w:val="20"/>
              </w:rPr>
            </w:pPr>
            <w:r w:rsidRPr="00442910">
              <w:rPr>
                <w:rFonts w:ascii="Calibri" w:eastAsia="Times New Roman" w:hAnsi="Calibri" w:cs="Times New Roman"/>
                <w:b/>
                <w:sz w:val="20"/>
                <w:szCs w:val="20"/>
              </w:rPr>
              <w:t>Gains and Declines</w:t>
            </w:r>
          </w:p>
        </w:tc>
      </w:tr>
      <w:tr w:rsidR="00995D4D" w:rsidRPr="00442910" w:rsidTr="000B578D">
        <w:trPr>
          <w:trHeight w:val="244"/>
        </w:trPr>
        <w:tc>
          <w:tcPr>
            <w:tcW w:w="1278" w:type="dxa"/>
            <w:gridSpan w:val="2"/>
            <w:vMerge/>
          </w:tcPr>
          <w:p w:rsidR="00995D4D" w:rsidRPr="00442910" w:rsidRDefault="00995D4D" w:rsidP="000B578D">
            <w:pPr>
              <w:spacing w:after="0" w:line="240" w:lineRule="auto"/>
              <w:rPr>
                <w:rFonts w:ascii="Calibri" w:eastAsia="Times New Roman" w:hAnsi="Calibri" w:cs="Times New Roman"/>
                <w:b/>
                <w:sz w:val="20"/>
                <w:szCs w:val="20"/>
              </w:rPr>
            </w:pPr>
          </w:p>
        </w:tc>
        <w:tc>
          <w:tcPr>
            <w:tcW w:w="1396" w:type="dxa"/>
            <w:vMerge/>
          </w:tcPr>
          <w:p w:rsidR="00995D4D" w:rsidRPr="00442910" w:rsidRDefault="00995D4D" w:rsidP="000B578D">
            <w:pPr>
              <w:spacing w:after="0" w:line="240" w:lineRule="auto"/>
              <w:rPr>
                <w:rFonts w:ascii="Calibri" w:eastAsia="Times New Roman" w:hAnsi="Calibri" w:cs="Times New Roman"/>
                <w:b/>
                <w:sz w:val="20"/>
                <w:szCs w:val="20"/>
              </w:rPr>
            </w:pPr>
          </w:p>
        </w:tc>
        <w:tc>
          <w:tcPr>
            <w:tcW w:w="4414" w:type="dxa"/>
            <w:gridSpan w:val="5"/>
            <w:vMerge/>
          </w:tcPr>
          <w:p w:rsidR="00995D4D" w:rsidRPr="00442910" w:rsidRDefault="00995D4D" w:rsidP="000B578D">
            <w:pPr>
              <w:spacing w:after="0" w:line="240" w:lineRule="auto"/>
              <w:rPr>
                <w:rFonts w:ascii="Calibri" w:eastAsia="Times New Roman" w:hAnsi="Calibri" w:cs="Times New Roman"/>
                <w:b/>
                <w:sz w:val="20"/>
                <w:szCs w:val="20"/>
              </w:rPr>
            </w:pPr>
          </w:p>
        </w:tc>
        <w:tc>
          <w:tcPr>
            <w:tcW w:w="884" w:type="dxa"/>
            <w:vMerge w:val="restart"/>
            <w:vAlign w:val="center"/>
          </w:tcPr>
          <w:p w:rsidR="00995D4D" w:rsidRPr="00442910" w:rsidRDefault="00995D4D" w:rsidP="000B578D">
            <w:pPr>
              <w:spacing w:after="0" w:line="240" w:lineRule="auto"/>
              <w:rPr>
                <w:rFonts w:ascii="Calibri" w:eastAsia="Times New Roman" w:hAnsi="Calibri" w:cs="Times New Roman"/>
                <w:b/>
                <w:sz w:val="20"/>
                <w:szCs w:val="20"/>
              </w:rPr>
            </w:pPr>
            <w:r w:rsidRPr="00442910">
              <w:rPr>
                <w:rFonts w:ascii="Calibri" w:eastAsia="Times New Roman" w:hAnsi="Calibri" w:cs="Times New Roman"/>
                <w:b/>
                <w:sz w:val="20"/>
                <w:szCs w:val="20"/>
              </w:rPr>
              <w:t>4-Year Trend</w:t>
            </w:r>
          </w:p>
        </w:tc>
        <w:tc>
          <w:tcPr>
            <w:tcW w:w="956" w:type="dxa"/>
            <w:vMerge w:val="restart"/>
            <w:vAlign w:val="center"/>
          </w:tcPr>
          <w:p w:rsidR="00995D4D" w:rsidRPr="00442910" w:rsidRDefault="00995D4D" w:rsidP="000B578D">
            <w:pPr>
              <w:spacing w:after="0" w:line="240" w:lineRule="auto"/>
              <w:rPr>
                <w:rFonts w:ascii="Calibri" w:eastAsia="Times New Roman" w:hAnsi="Calibri" w:cs="Times New Roman"/>
                <w:b/>
                <w:sz w:val="20"/>
                <w:szCs w:val="20"/>
              </w:rPr>
            </w:pPr>
            <w:r w:rsidRPr="00442910">
              <w:rPr>
                <w:rFonts w:ascii="Calibri" w:eastAsia="Times New Roman" w:hAnsi="Calibri" w:cs="Times New Roman"/>
                <w:b/>
                <w:sz w:val="20"/>
                <w:szCs w:val="20"/>
              </w:rPr>
              <w:t>2-Year Trend</w:t>
            </w:r>
          </w:p>
        </w:tc>
      </w:tr>
      <w:tr w:rsidR="00995D4D" w:rsidRPr="00442910" w:rsidTr="000B578D">
        <w:tc>
          <w:tcPr>
            <w:tcW w:w="1278" w:type="dxa"/>
            <w:gridSpan w:val="2"/>
            <w:vMerge/>
          </w:tcPr>
          <w:p w:rsidR="00995D4D" w:rsidRPr="00442910" w:rsidRDefault="00995D4D" w:rsidP="000B578D">
            <w:pPr>
              <w:spacing w:after="0" w:line="240" w:lineRule="auto"/>
              <w:rPr>
                <w:rFonts w:ascii="Calibri" w:eastAsia="Times New Roman" w:hAnsi="Calibri" w:cs="Times New Roman"/>
                <w:sz w:val="20"/>
                <w:szCs w:val="20"/>
              </w:rPr>
            </w:pPr>
          </w:p>
        </w:tc>
        <w:tc>
          <w:tcPr>
            <w:tcW w:w="1396" w:type="dxa"/>
            <w:vMerge/>
          </w:tcPr>
          <w:p w:rsidR="00995D4D" w:rsidRPr="00442910" w:rsidRDefault="00995D4D" w:rsidP="000B578D">
            <w:pPr>
              <w:spacing w:after="0" w:line="240" w:lineRule="auto"/>
              <w:rPr>
                <w:rFonts w:ascii="Calibri" w:eastAsia="Times New Roman" w:hAnsi="Calibri" w:cs="Times New Roman"/>
                <w:sz w:val="20"/>
                <w:szCs w:val="20"/>
              </w:rPr>
            </w:pPr>
          </w:p>
        </w:tc>
        <w:tc>
          <w:tcPr>
            <w:tcW w:w="882" w:type="dxa"/>
            <w:vAlign w:val="center"/>
          </w:tcPr>
          <w:p w:rsidR="00995D4D" w:rsidRPr="00442910" w:rsidRDefault="00995D4D" w:rsidP="000B578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2011</w:t>
            </w:r>
          </w:p>
        </w:tc>
        <w:tc>
          <w:tcPr>
            <w:tcW w:w="883" w:type="dxa"/>
            <w:vAlign w:val="center"/>
          </w:tcPr>
          <w:p w:rsidR="00995D4D" w:rsidRPr="00442910" w:rsidRDefault="00995D4D" w:rsidP="000B578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2012</w:t>
            </w:r>
          </w:p>
        </w:tc>
        <w:tc>
          <w:tcPr>
            <w:tcW w:w="883" w:type="dxa"/>
            <w:vAlign w:val="center"/>
          </w:tcPr>
          <w:p w:rsidR="00995D4D" w:rsidRPr="00442910" w:rsidRDefault="00995D4D" w:rsidP="000B578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2013</w:t>
            </w:r>
          </w:p>
        </w:tc>
        <w:tc>
          <w:tcPr>
            <w:tcW w:w="883" w:type="dxa"/>
            <w:vAlign w:val="center"/>
          </w:tcPr>
          <w:p w:rsidR="00995D4D" w:rsidRPr="00442910" w:rsidRDefault="00995D4D" w:rsidP="000B578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995D4D" w:rsidRPr="00442910" w:rsidRDefault="00995D4D" w:rsidP="000B578D">
            <w:pPr>
              <w:spacing w:after="0" w:line="240" w:lineRule="auto"/>
              <w:jc w:val="center"/>
              <w:rPr>
                <w:rFonts w:ascii="Calibri" w:eastAsia="Times New Roman" w:hAnsi="Calibri" w:cs="Times New Roman"/>
                <w:b/>
                <w:sz w:val="20"/>
                <w:szCs w:val="20"/>
              </w:rPr>
            </w:pPr>
            <w:r w:rsidRPr="00442910">
              <w:rPr>
                <w:rFonts w:ascii="Calibri" w:eastAsia="Times New Roman" w:hAnsi="Calibri" w:cs="Times New Roman"/>
                <w:b/>
                <w:sz w:val="20"/>
                <w:szCs w:val="20"/>
              </w:rPr>
              <w:t>State 2014</w:t>
            </w:r>
          </w:p>
        </w:tc>
        <w:tc>
          <w:tcPr>
            <w:tcW w:w="884" w:type="dxa"/>
            <w:vMerge/>
          </w:tcPr>
          <w:p w:rsidR="00995D4D" w:rsidRPr="00442910" w:rsidRDefault="00995D4D" w:rsidP="000B578D">
            <w:pPr>
              <w:spacing w:after="0" w:line="240" w:lineRule="auto"/>
              <w:rPr>
                <w:rFonts w:ascii="Calibri" w:eastAsia="Times New Roman" w:hAnsi="Calibri" w:cs="Times New Roman"/>
                <w:sz w:val="20"/>
                <w:szCs w:val="20"/>
              </w:rPr>
            </w:pPr>
          </w:p>
        </w:tc>
        <w:tc>
          <w:tcPr>
            <w:tcW w:w="956" w:type="dxa"/>
            <w:vMerge/>
          </w:tcPr>
          <w:p w:rsidR="00995D4D" w:rsidRPr="00442910" w:rsidRDefault="00995D4D" w:rsidP="000B578D">
            <w:pPr>
              <w:spacing w:after="0" w:line="240" w:lineRule="auto"/>
              <w:rPr>
                <w:rFonts w:ascii="Calibri" w:eastAsia="Times New Roman" w:hAnsi="Calibri" w:cs="Times New Roman"/>
                <w:sz w:val="20"/>
                <w:szCs w:val="20"/>
              </w:rPr>
            </w:pPr>
          </w:p>
        </w:tc>
      </w:tr>
      <w:tr w:rsidR="00995D4D" w:rsidRPr="00442910" w:rsidTr="000B578D">
        <w:tc>
          <w:tcPr>
            <w:tcW w:w="554" w:type="dxa"/>
            <w:vAlign w:val="center"/>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3</w:t>
            </w:r>
          </w:p>
        </w:tc>
        <w:tc>
          <w:tcPr>
            <w:tcW w:w="724" w:type="dxa"/>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P+</w:t>
            </w:r>
          </w:p>
        </w:tc>
        <w:tc>
          <w:tcPr>
            <w:tcW w:w="139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289</w:t>
            </w:r>
          </w:p>
        </w:tc>
        <w:tc>
          <w:tcPr>
            <w:tcW w:w="882"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78%</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65%</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77%</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80%</w:t>
            </w:r>
          </w:p>
        </w:tc>
        <w:tc>
          <w:tcPr>
            <w:tcW w:w="883" w:type="dxa"/>
            <w:shd w:val="clear" w:color="auto" w:fill="BFBFBF" w:themeFill="background1" w:themeFillShade="BF"/>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68%</w:t>
            </w:r>
          </w:p>
        </w:tc>
        <w:tc>
          <w:tcPr>
            <w:tcW w:w="884"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w:t>
            </w:r>
          </w:p>
        </w:tc>
        <w:tc>
          <w:tcPr>
            <w:tcW w:w="95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3%</w:t>
            </w:r>
          </w:p>
        </w:tc>
      </w:tr>
      <w:tr w:rsidR="00995D4D" w:rsidRPr="00442910" w:rsidTr="000B578D">
        <w:tc>
          <w:tcPr>
            <w:tcW w:w="554" w:type="dxa"/>
            <w:vAlign w:val="center"/>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4</w:t>
            </w:r>
          </w:p>
        </w:tc>
        <w:tc>
          <w:tcPr>
            <w:tcW w:w="724" w:type="dxa"/>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P+</w:t>
            </w:r>
          </w:p>
        </w:tc>
        <w:tc>
          <w:tcPr>
            <w:tcW w:w="139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268</w:t>
            </w:r>
          </w:p>
        </w:tc>
        <w:tc>
          <w:tcPr>
            <w:tcW w:w="882"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47%</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54%</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55%</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57%</w:t>
            </w:r>
          </w:p>
        </w:tc>
        <w:tc>
          <w:tcPr>
            <w:tcW w:w="883" w:type="dxa"/>
            <w:shd w:val="clear" w:color="auto" w:fill="BFBFBF" w:themeFill="background1" w:themeFillShade="BF"/>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52%</w:t>
            </w:r>
          </w:p>
        </w:tc>
        <w:tc>
          <w:tcPr>
            <w:tcW w:w="884"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10%</w:t>
            </w:r>
          </w:p>
        </w:tc>
        <w:tc>
          <w:tcPr>
            <w:tcW w:w="95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w:t>
            </w:r>
          </w:p>
        </w:tc>
      </w:tr>
      <w:tr w:rsidR="00995D4D" w:rsidRPr="00442910" w:rsidTr="000B578D">
        <w:tc>
          <w:tcPr>
            <w:tcW w:w="554" w:type="dxa"/>
            <w:vAlign w:val="center"/>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5</w:t>
            </w:r>
          </w:p>
        </w:tc>
        <w:tc>
          <w:tcPr>
            <w:tcW w:w="724" w:type="dxa"/>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P+</w:t>
            </w:r>
          </w:p>
        </w:tc>
        <w:tc>
          <w:tcPr>
            <w:tcW w:w="139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280</w:t>
            </w:r>
          </w:p>
        </w:tc>
        <w:tc>
          <w:tcPr>
            <w:tcW w:w="882"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64%</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57%</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63%</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62%</w:t>
            </w:r>
          </w:p>
        </w:tc>
        <w:tc>
          <w:tcPr>
            <w:tcW w:w="883" w:type="dxa"/>
            <w:shd w:val="clear" w:color="auto" w:fill="BFBFBF" w:themeFill="background1" w:themeFillShade="BF"/>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61%</w:t>
            </w:r>
          </w:p>
        </w:tc>
        <w:tc>
          <w:tcPr>
            <w:tcW w:w="884"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w:t>
            </w:r>
          </w:p>
        </w:tc>
        <w:tc>
          <w:tcPr>
            <w:tcW w:w="95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-1%</w:t>
            </w:r>
          </w:p>
        </w:tc>
      </w:tr>
      <w:tr w:rsidR="00995D4D" w:rsidRPr="00442910" w:rsidTr="000B578D">
        <w:tc>
          <w:tcPr>
            <w:tcW w:w="554" w:type="dxa"/>
            <w:vAlign w:val="center"/>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6</w:t>
            </w:r>
          </w:p>
        </w:tc>
        <w:tc>
          <w:tcPr>
            <w:tcW w:w="724" w:type="dxa"/>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P+</w:t>
            </w:r>
          </w:p>
        </w:tc>
        <w:tc>
          <w:tcPr>
            <w:tcW w:w="139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301</w:t>
            </w:r>
          </w:p>
        </w:tc>
        <w:tc>
          <w:tcPr>
            <w:tcW w:w="882"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60%</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56%</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56%</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47%</w:t>
            </w:r>
          </w:p>
        </w:tc>
        <w:tc>
          <w:tcPr>
            <w:tcW w:w="883" w:type="dxa"/>
            <w:shd w:val="clear" w:color="auto" w:fill="BFBFBF" w:themeFill="background1" w:themeFillShade="BF"/>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60%</w:t>
            </w:r>
          </w:p>
        </w:tc>
        <w:tc>
          <w:tcPr>
            <w:tcW w:w="884"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-13%</w:t>
            </w:r>
          </w:p>
        </w:tc>
        <w:tc>
          <w:tcPr>
            <w:tcW w:w="95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-9%</w:t>
            </w:r>
          </w:p>
        </w:tc>
      </w:tr>
      <w:tr w:rsidR="00995D4D" w:rsidRPr="00442910" w:rsidTr="000B578D">
        <w:tc>
          <w:tcPr>
            <w:tcW w:w="554" w:type="dxa"/>
            <w:vAlign w:val="center"/>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7</w:t>
            </w:r>
          </w:p>
        </w:tc>
        <w:tc>
          <w:tcPr>
            <w:tcW w:w="724" w:type="dxa"/>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P+</w:t>
            </w:r>
          </w:p>
        </w:tc>
        <w:tc>
          <w:tcPr>
            <w:tcW w:w="139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293</w:t>
            </w:r>
          </w:p>
        </w:tc>
        <w:tc>
          <w:tcPr>
            <w:tcW w:w="882"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58%</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54%</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51%</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40%</w:t>
            </w:r>
          </w:p>
        </w:tc>
        <w:tc>
          <w:tcPr>
            <w:tcW w:w="883" w:type="dxa"/>
            <w:shd w:val="clear" w:color="auto" w:fill="BFBFBF" w:themeFill="background1" w:themeFillShade="BF"/>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50%</w:t>
            </w:r>
          </w:p>
        </w:tc>
        <w:tc>
          <w:tcPr>
            <w:tcW w:w="884"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-18%</w:t>
            </w:r>
          </w:p>
        </w:tc>
        <w:tc>
          <w:tcPr>
            <w:tcW w:w="95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-11%</w:t>
            </w:r>
          </w:p>
        </w:tc>
      </w:tr>
      <w:tr w:rsidR="00995D4D" w:rsidRPr="00442910" w:rsidTr="000B578D">
        <w:tc>
          <w:tcPr>
            <w:tcW w:w="554" w:type="dxa"/>
            <w:vAlign w:val="center"/>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8</w:t>
            </w:r>
          </w:p>
        </w:tc>
        <w:tc>
          <w:tcPr>
            <w:tcW w:w="724" w:type="dxa"/>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P+</w:t>
            </w:r>
          </w:p>
        </w:tc>
        <w:tc>
          <w:tcPr>
            <w:tcW w:w="139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293</w:t>
            </w:r>
          </w:p>
        </w:tc>
        <w:tc>
          <w:tcPr>
            <w:tcW w:w="882"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62%</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61%</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57%</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51%</w:t>
            </w:r>
          </w:p>
        </w:tc>
        <w:tc>
          <w:tcPr>
            <w:tcW w:w="883" w:type="dxa"/>
            <w:shd w:val="clear" w:color="auto" w:fill="BFBFBF" w:themeFill="background1" w:themeFillShade="BF"/>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52%</w:t>
            </w:r>
          </w:p>
        </w:tc>
        <w:tc>
          <w:tcPr>
            <w:tcW w:w="884"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-11%</w:t>
            </w:r>
          </w:p>
        </w:tc>
        <w:tc>
          <w:tcPr>
            <w:tcW w:w="95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w:t>
            </w:r>
          </w:p>
        </w:tc>
      </w:tr>
      <w:tr w:rsidR="00995D4D" w:rsidRPr="00442910" w:rsidTr="000B578D">
        <w:tc>
          <w:tcPr>
            <w:tcW w:w="554" w:type="dxa"/>
            <w:vAlign w:val="center"/>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10</w:t>
            </w:r>
          </w:p>
        </w:tc>
        <w:tc>
          <w:tcPr>
            <w:tcW w:w="724" w:type="dxa"/>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P+</w:t>
            </w:r>
          </w:p>
        </w:tc>
        <w:tc>
          <w:tcPr>
            <w:tcW w:w="139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254</w:t>
            </w:r>
          </w:p>
        </w:tc>
        <w:tc>
          <w:tcPr>
            <w:tcW w:w="882"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79%</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85%</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86%</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81%</w:t>
            </w:r>
          </w:p>
        </w:tc>
        <w:tc>
          <w:tcPr>
            <w:tcW w:w="883" w:type="dxa"/>
            <w:shd w:val="clear" w:color="auto" w:fill="BFBFBF" w:themeFill="background1" w:themeFillShade="BF"/>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79%</w:t>
            </w:r>
          </w:p>
        </w:tc>
        <w:tc>
          <w:tcPr>
            <w:tcW w:w="884"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2%</w:t>
            </w:r>
          </w:p>
        </w:tc>
        <w:tc>
          <w:tcPr>
            <w:tcW w:w="95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w:t>
            </w:r>
          </w:p>
        </w:tc>
      </w:tr>
      <w:tr w:rsidR="00995D4D" w:rsidRPr="00442910" w:rsidTr="000B578D">
        <w:tc>
          <w:tcPr>
            <w:tcW w:w="554" w:type="dxa"/>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All</w:t>
            </w:r>
          </w:p>
        </w:tc>
        <w:tc>
          <w:tcPr>
            <w:tcW w:w="724" w:type="dxa"/>
          </w:tcPr>
          <w:p w:rsidR="00995D4D" w:rsidRPr="00442910" w:rsidRDefault="00995D4D" w:rsidP="000B578D">
            <w:pPr>
              <w:spacing w:after="0" w:line="240" w:lineRule="auto"/>
              <w:rPr>
                <w:rFonts w:ascii="Calibri" w:eastAsia="Times New Roman" w:hAnsi="Calibri" w:cs="Times New Roman"/>
                <w:sz w:val="20"/>
                <w:szCs w:val="20"/>
              </w:rPr>
            </w:pPr>
            <w:r w:rsidRPr="00442910">
              <w:rPr>
                <w:rFonts w:ascii="Calibri" w:eastAsia="Times New Roman" w:hAnsi="Calibri" w:cs="Times New Roman"/>
                <w:sz w:val="20"/>
                <w:szCs w:val="20"/>
              </w:rPr>
              <w:t>P+</w:t>
            </w:r>
          </w:p>
        </w:tc>
        <w:tc>
          <w:tcPr>
            <w:tcW w:w="139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1978</w:t>
            </w:r>
          </w:p>
        </w:tc>
        <w:tc>
          <w:tcPr>
            <w:tcW w:w="882"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64%</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61%</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63%</w:t>
            </w:r>
          </w:p>
        </w:tc>
        <w:tc>
          <w:tcPr>
            <w:tcW w:w="883"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59%</w:t>
            </w:r>
          </w:p>
        </w:tc>
        <w:tc>
          <w:tcPr>
            <w:tcW w:w="883" w:type="dxa"/>
            <w:shd w:val="clear" w:color="auto" w:fill="BFBFBF" w:themeFill="background1" w:themeFillShade="BF"/>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60%</w:t>
            </w:r>
          </w:p>
        </w:tc>
        <w:tc>
          <w:tcPr>
            <w:tcW w:w="884"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-5%</w:t>
            </w:r>
          </w:p>
        </w:tc>
        <w:tc>
          <w:tcPr>
            <w:tcW w:w="956" w:type="dxa"/>
            <w:vAlign w:val="center"/>
          </w:tcPr>
          <w:p w:rsidR="00995D4D" w:rsidRPr="00442910" w:rsidRDefault="00995D4D" w:rsidP="000B578D">
            <w:pPr>
              <w:spacing w:after="0" w:line="240" w:lineRule="auto"/>
              <w:jc w:val="center"/>
              <w:rPr>
                <w:rFonts w:ascii="Calibri" w:hAnsi="Calibri"/>
                <w:sz w:val="20"/>
                <w:szCs w:val="20"/>
              </w:rPr>
            </w:pPr>
            <w:r w:rsidRPr="00442910">
              <w:rPr>
                <w:rFonts w:ascii="Calibri" w:hAnsi="Calibri"/>
                <w:sz w:val="20"/>
                <w:szCs w:val="20"/>
              </w:rPr>
              <w:t>-4%</w:t>
            </w:r>
          </w:p>
        </w:tc>
      </w:tr>
    </w:tbl>
    <w:p w:rsidR="00995D4D" w:rsidRPr="00442910" w:rsidRDefault="00995D4D" w:rsidP="00995D4D">
      <w:pPr>
        <w:spacing w:after="0" w:line="240" w:lineRule="auto"/>
        <w:rPr>
          <w:rFonts w:ascii="Calibri" w:eastAsia="Times New Roman" w:hAnsi="Calibri" w:cs="Times New Roman"/>
          <w:sz w:val="20"/>
          <w:szCs w:val="20"/>
        </w:rPr>
      </w:pPr>
    </w:p>
    <w:p w:rsidR="00995D4D" w:rsidRPr="00442910" w:rsidRDefault="00995D4D" w:rsidP="00995D4D">
      <w:pPr>
        <w:spacing w:after="0" w:line="240" w:lineRule="auto"/>
        <w:rPr>
          <w:rFonts w:ascii="Calibri" w:eastAsia="Times New Roman" w:hAnsi="Calibri" w:cs="Times New Roman"/>
          <w:sz w:val="20"/>
          <w:szCs w:val="20"/>
        </w:rPr>
      </w:pPr>
    </w:p>
    <w:p w:rsidR="00995D4D" w:rsidRPr="0000671B" w:rsidRDefault="00995D4D" w:rsidP="00995D4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t xml:space="preserve">Table B2f: </w:t>
      </w:r>
      <w:r w:rsidRPr="0000671B">
        <w:rPr>
          <w:b/>
          <w:sz w:val="20"/>
        </w:rPr>
        <w:t>Danvers</w:t>
      </w:r>
      <w:r w:rsidRPr="0000671B">
        <w:rPr>
          <w:rFonts w:ascii="Calibri" w:eastAsia="Times New Roman" w:hAnsi="Calibri" w:cs="Times New Roman"/>
          <w:b/>
          <w:sz w:val="20"/>
          <w:szCs w:val="20"/>
        </w:rPr>
        <w:t xml:space="preserve"> Public Schools</w:t>
      </w:r>
    </w:p>
    <w:p w:rsidR="00995D4D" w:rsidRPr="0000671B" w:rsidRDefault="00995D4D" w:rsidP="00995D4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lastRenderedPageBreak/>
        <w:t>Math 2015 PARCC Performance Level</w:t>
      </w:r>
    </w:p>
    <w:tbl>
      <w:tblPr>
        <w:tblStyle w:val="TableGrid"/>
        <w:tblW w:w="0" w:type="auto"/>
        <w:tblLook w:val="04A0" w:firstRow="1" w:lastRow="0" w:firstColumn="1" w:lastColumn="0" w:noHBand="0" w:noVBand="1"/>
      </w:tblPr>
      <w:tblGrid>
        <w:gridCol w:w="722"/>
        <w:gridCol w:w="638"/>
        <w:gridCol w:w="638"/>
        <w:gridCol w:w="649"/>
        <w:gridCol w:w="638"/>
        <w:gridCol w:w="649"/>
        <w:gridCol w:w="638"/>
        <w:gridCol w:w="649"/>
        <w:gridCol w:w="638"/>
        <w:gridCol w:w="649"/>
        <w:gridCol w:w="639"/>
        <w:gridCol w:w="649"/>
        <w:gridCol w:w="639"/>
        <w:gridCol w:w="649"/>
      </w:tblGrid>
      <w:tr w:rsidR="00995D4D" w:rsidRPr="0000671B" w:rsidTr="000B578D">
        <w:tc>
          <w:tcPr>
            <w:tcW w:w="722" w:type="dxa"/>
            <w:vMerge w:val="restart"/>
            <w:vAlign w:val="center"/>
          </w:tcPr>
          <w:p w:rsidR="00995D4D" w:rsidRPr="0000671B" w:rsidRDefault="00995D4D" w:rsidP="000B578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t>Grade</w:t>
            </w:r>
          </w:p>
        </w:tc>
        <w:tc>
          <w:tcPr>
            <w:tcW w:w="638" w:type="dxa"/>
            <w:vMerge w:val="restart"/>
            <w:vAlign w:val="center"/>
          </w:tcPr>
          <w:p w:rsidR="00995D4D" w:rsidRPr="0000671B" w:rsidRDefault="00995D4D" w:rsidP="000B578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t>N</w:t>
            </w:r>
          </w:p>
        </w:tc>
        <w:tc>
          <w:tcPr>
            <w:tcW w:w="1287" w:type="dxa"/>
            <w:gridSpan w:val="2"/>
          </w:tcPr>
          <w:p w:rsidR="00995D4D" w:rsidRPr="0000671B" w:rsidRDefault="00995D4D" w:rsidP="000B578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t>Levels 4 &amp; 5</w:t>
            </w:r>
          </w:p>
        </w:tc>
        <w:tc>
          <w:tcPr>
            <w:tcW w:w="1287" w:type="dxa"/>
            <w:gridSpan w:val="2"/>
          </w:tcPr>
          <w:p w:rsidR="00995D4D" w:rsidRPr="0000671B" w:rsidRDefault="00995D4D" w:rsidP="000B578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t>Level 5</w:t>
            </w:r>
          </w:p>
        </w:tc>
        <w:tc>
          <w:tcPr>
            <w:tcW w:w="1287" w:type="dxa"/>
            <w:gridSpan w:val="2"/>
          </w:tcPr>
          <w:p w:rsidR="00995D4D" w:rsidRPr="0000671B" w:rsidRDefault="00995D4D" w:rsidP="000B578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t>Level 4</w:t>
            </w:r>
          </w:p>
        </w:tc>
        <w:tc>
          <w:tcPr>
            <w:tcW w:w="1287" w:type="dxa"/>
            <w:gridSpan w:val="2"/>
          </w:tcPr>
          <w:p w:rsidR="00995D4D" w:rsidRPr="0000671B" w:rsidRDefault="00995D4D" w:rsidP="000B578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t>Level 3</w:t>
            </w:r>
          </w:p>
        </w:tc>
        <w:tc>
          <w:tcPr>
            <w:tcW w:w="1288" w:type="dxa"/>
            <w:gridSpan w:val="2"/>
          </w:tcPr>
          <w:p w:rsidR="00995D4D" w:rsidRPr="0000671B" w:rsidRDefault="00995D4D" w:rsidP="000B578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t>Level 2</w:t>
            </w:r>
          </w:p>
        </w:tc>
        <w:tc>
          <w:tcPr>
            <w:tcW w:w="1288" w:type="dxa"/>
            <w:gridSpan w:val="2"/>
          </w:tcPr>
          <w:p w:rsidR="00995D4D" w:rsidRPr="0000671B" w:rsidRDefault="00995D4D" w:rsidP="000B578D">
            <w:pPr>
              <w:spacing w:after="0" w:line="240" w:lineRule="auto"/>
              <w:jc w:val="center"/>
              <w:rPr>
                <w:rFonts w:ascii="Calibri" w:eastAsia="Times New Roman" w:hAnsi="Calibri" w:cs="Times New Roman"/>
                <w:b/>
                <w:sz w:val="20"/>
                <w:szCs w:val="20"/>
              </w:rPr>
            </w:pPr>
            <w:r w:rsidRPr="0000671B">
              <w:rPr>
                <w:rFonts w:ascii="Calibri" w:eastAsia="Times New Roman" w:hAnsi="Calibri" w:cs="Times New Roman"/>
                <w:b/>
                <w:sz w:val="20"/>
                <w:szCs w:val="20"/>
              </w:rPr>
              <w:t>Level 1</w:t>
            </w:r>
          </w:p>
        </w:tc>
      </w:tr>
      <w:tr w:rsidR="00995D4D" w:rsidRPr="0000671B" w:rsidTr="000B578D">
        <w:tc>
          <w:tcPr>
            <w:tcW w:w="722" w:type="dxa"/>
            <w:vMerge/>
          </w:tcPr>
          <w:p w:rsidR="00995D4D" w:rsidRPr="0000671B" w:rsidRDefault="00995D4D" w:rsidP="000B578D">
            <w:pPr>
              <w:spacing w:after="0" w:line="240" w:lineRule="auto"/>
              <w:rPr>
                <w:rFonts w:ascii="Calibri" w:eastAsia="Times New Roman" w:hAnsi="Calibri" w:cs="Times New Roman"/>
                <w:sz w:val="20"/>
                <w:szCs w:val="20"/>
              </w:rPr>
            </w:pPr>
          </w:p>
        </w:tc>
        <w:tc>
          <w:tcPr>
            <w:tcW w:w="638" w:type="dxa"/>
            <w:vMerge/>
          </w:tcPr>
          <w:p w:rsidR="00995D4D" w:rsidRPr="0000671B" w:rsidRDefault="00995D4D" w:rsidP="000B578D">
            <w:pPr>
              <w:spacing w:after="0" w:line="240" w:lineRule="auto"/>
              <w:rPr>
                <w:rFonts w:ascii="Calibri" w:eastAsia="Times New Roman" w:hAnsi="Calibri" w:cs="Times New Roman"/>
                <w:sz w:val="20"/>
                <w:szCs w:val="20"/>
              </w:rPr>
            </w:pPr>
          </w:p>
        </w:tc>
        <w:tc>
          <w:tcPr>
            <w:tcW w:w="638"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Dist.</w:t>
            </w:r>
          </w:p>
        </w:tc>
        <w:tc>
          <w:tcPr>
            <w:tcW w:w="649"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State</w:t>
            </w:r>
          </w:p>
        </w:tc>
        <w:tc>
          <w:tcPr>
            <w:tcW w:w="638"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Dist.</w:t>
            </w:r>
          </w:p>
        </w:tc>
        <w:tc>
          <w:tcPr>
            <w:tcW w:w="649"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State</w:t>
            </w:r>
          </w:p>
        </w:tc>
        <w:tc>
          <w:tcPr>
            <w:tcW w:w="638"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Dist.</w:t>
            </w:r>
          </w:p>
        </w:tc>
        <w:tc>
          <w:tcPr>
            <w:tcW w:w="649"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State</w:t>
            </w:r>
          </w:p>
        </w:tc>
        <w:tc>
          <w:tcPr>
            <w:tcW w:w="638"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Dist.</w:t>
            </w:r>
          </w:p>
        </w:tc>
        <w:tc>
          <w:tcPr>
            <w:tcW w:w="649"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State</w:t>
            </w:r>
          </w:p>
        </w:tc>
        <w:tc>
          <w:tcPr>
            <w:tcW w:w="639"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Dist.</w:t>
            </w:r>
          </w:p>
        </w:tc>
        <w:tc>
          <w:tcPr>
            <w:tcW w:w="649"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State</w:t>
            </w:r>
          </w:p>
        </w:tc>
        <w:tc>
          <w:tcPr>
            <w:tcW w:w="639"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Dist.</w:t>
            </w:r>
          </w:p>
        </w:tc>
        <w:tc>
          <w:tcPr>
            <w:tcW w:w="649" w:type="dxa"/>
          </w:tcPr>
          <w:p w:rsidR="00995D4D" w:rsidRPr="0000671B" w:rsidRDefault="00995D4D" w:rsidP="000B578D">
            <w:pPr>
              <w:spacing w:after="0" w:line="240" w:lineRule="auto"/>
              <w:rPr>
                <w:rFonts w:ascii="Calibri" w:eastAsia="Times New Roman" w:hAnsi="Calibri" w:cs="Times New Roman"/>
                <w:b/>
                <w:sz w:val="20"/>
                <w:szCs w:val="20"/>
              </w:rPr>
            </w:pPr>
            <w:r w:rsidRPr="0000671B">
              <w:rPr>
                <w:rFonts w:ascii="Calibri" w:eastAsia="Times New Roman" w:hAnsi="Calibri" w:cs="Times New Roman"/>
                <w:b/>
                <w:sz w:val="20"/>
                <w:szCs w:val="20"/>
              </w:rPr>
              <w:t>State</w:t>
            </w:r>
          </w:p>
        </w:tc>
      </w:tr>
      <w:tr w:rsidR="00995D4D" w:rsidRPr="0000671B" w:rsidTr="000B578D">
        <w:tc>
          <w:tcPr>
            <w:tcW w:w="722" w:type="dxa"/>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3</w:t>
            </w:r>
          </w:p>
        </w:tc>
        <w:tc>
          <w:tcPr>
            <w:tcW w:w="638" w:type="dxa"/>
            <w:vAlign w:val="center"/>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280</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61%</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55%</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11%</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12%</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50%</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43%</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24%</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25%</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12%</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14%</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3%</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6%</w:t>
            </w:r>
          </w:p>
        </w:tc>
      </w:tr>
      <w:tr w:rsidR="00995D4D" w:rsidRPr="0000671B" w:rsidTr="000B578D">
        <w:tc>
          <w:tcPr>
            <w:tcW w:w="722" w:type="dxa"/>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4</w:t>
            </w:r>
          </w:p>
        </w:tc>
        <w:tc>
          <w:tcPr>
            <w:tcW w:w="638" w:type="dxa"/>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280</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53%</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48%</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6%</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6%</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48%</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41%</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30%</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29%</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15%</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18%</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2%</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5%</w:t>
            </w:r>
          </w:p>
        </w:tc>
      </w:tr>
      <w:tr w:rsidR="00995D4D" w:rsidRPr="0000671B" w:rsidTr="000B578D">
        <w:tc>
          <w:tcPr>
            <w:tcW w:w="722" w:type="dxa"/>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5</w:t>
            </w:r>
          </w:p>
        </w:tc>
        <w:tc>
          <w:tcPr>
            <w:tcW w:w="638" w:type="dxa"/>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253</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54%</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55%</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4%</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11%</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50%</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44%</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26%</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26%</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18%</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15%</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2%</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5%</w:t>
            </w:r>
          </w:p>
        </w:tc>
      </w:tr>
      <w:tr w:rsidR="00995D4D" w:rsidRPr="0000671B" w:rsidTr="000B578D">
        <w:tc>
          <w:tcPr>
            <w:tcW w:w="722" w:type="dxa"/>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6</w:t>
            </w:r>
          </w:p>
        </w:tc>
        <w:tc>
          <w:tcPr>
            <w:tcW w:w="638" w:type="dxa"/>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276</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30%</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53%</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1%</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10%</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29%</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44%</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43%</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28%</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22%</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14%</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5%</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5%</w:t>
            </w:r>
          </w:p>
        </w:tc>
      </w:tr>
      <w:tr w:rsidR="00995D4D" w:rsidRPr="0000671B" w:rsidTr="000B578D">
        <w:tc>
          <w:tcPr>
            <w:tcW w:w="722" w:type="dxa"/>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7</w:t>
            </w:r>
          </w:p>
        </w:tc>
        <w:tc>
          <w:tcPr>
            <w:tcW w:w="638" w:type="dxa"/>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296</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34%</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45%</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1%</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8%</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33%</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37%</w:t>
            </w:r>
          </w:p>
        </w:tc>
        <w:tc>
          <w:tcPr>
            <w:tcW w:w="638" w:type="dxa"/>
            <w:vAlign w:val="center"/>
          </w:tcPr>
          <w:p w:rsidR="00995D4D" w:rsidRPr="0000671B" w:rsidRDefault="00995D4D" w:rsidP="000B578D">
            <w:pPr>
              <w:spacing w:after="0" w:line="240" w:lineRule="auto"/>
              <w:jc w:val="center"/>
              <w:rPr>
                <w:sz w:val="20"/>
                <w:szCs w:val="20"/>
              </w:rPr>
            </w:pPr>
            <w:r w:rsidRPr="0000671B">
              <w:rPr>
                <w:sz w:val="20"/>
                <w:szCs w:val="20"/>
              </w:rPr>
              <w:t>42%</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32%</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21%</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18%</w:t>
            </w:r>
          </w:p>
        </w:tc>
        <w:tc>
          <w:tcPr>
            <w:tcW w:w="639" w:type="dxa"/>
            <w:vAlign w:val="center"/>
          </w:tcPr>
          <w:p w:rsidR="00995D4D" w:rsidRPr="0000671B" w:rsidRDefault="00995D4D" w:rsidP="000B578D">
            <w:pPr>
              <w:spacing w:after="0" w:line="240" w:lineRule="auto"/>
              <w:jc w:val="center"/>
              <w:rPr>
                <w:sz w:val="20"/>
                <w:szCs w:val="20"/>
              </w:rPr>
            </w:pPr>
            <w:r w:rsidRPr="0000671B">
              <w:rPr>
                <w:sz w:val="20"/>
                <w:szCs w:val="20"/>
              </w:rPr>
              <w:t>3%</w:t>
            </w:r>
          </w:p>
        </w:tc>
        <w:tc>
          <w:tcPr>
            <w:tcW w:w="649" w:type="dxa"/>
            <w:vAlign w:val="center"/>
          </w:tcPr>
          <w:p w:rsidR="00995D4D" w:rsidRPr="0000671B" w:rsidRDefault="00995D4D" w:rsidP="000B578D">
            <w:pPr>
              <w:spacing w:after="0" w:line="240" w:lineRule="auto"/>
              <w:jc w:val="center"/>
              <w:rPr>
                <w:sz w:val="20"/>
                <w:szCs w:val="20"/>
              </w:rPr>
            </w:pPr>
            <w:r w:rsidRPr="0000671B">
              <w:rPr>
                <w:sz w:val="20"/>
                <w:szCs w:val="20"/>
              </w:rPr>
              <w:t>4%</w:t>
            </w:r>
          </w:p>
        </w:tc>
      </w:tr>
      <w:tr w:rsidR="00995D4D" w:rsidRPr="0000671B" w:rsidTr="000B578D">
        <w:tc>
          <w:tcPr>
            <w:tcW w:w="722" w:type="dxa"/>
            <w:tcBorders>
              <w:bottom w:val="single" w:sz="4" w:space="0" w:color="auto"/>
            </w:tcBorders>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8</w:t>
            </w:r>
          </w:p>
        </w:tc>
        <w:tc>
          <w:tcPr>
            <w:tcW w:w="638" w:type="dxa"/>
            <w:tcBorders>
              <w:bottom w:val="single" w:sz="4" w:space="0" w:color="auto"/>
            </w:tcBorders>
          </w:tcPr>
          <w:p w:rsidR="00995D4D" w:rsidRPr="0000671B" w:rsidRDefault="00995D4D" w:rsidP="000B578D">
            <w:pPr>
              <w:spacing w:after="0" w:line="240" w:lineRule="auto"/>
              <w:jc w:val="center"/>
              <w:rPr>
                <w:rFonts w:ascii="Calibri" w:eastAsia="Times New Roman" w:hAnsi="Calibri" w:cs="Times New Roman"/>
                <w:sz w:val="20"/>
                <w:szCs w:val="20"/>
              </w:rPr>
            </w:pPr>
            <w:r w:rsidRPr="0000671B">
              <w:rPr>
                <w:rFonts w:ascii="Calibri" w:eastAsia="Times New Roman" w:hAnsi="Calibri" w:cs="Times New Roman"/>
                <w:sz w:val="20"/>
                <w:szCs w:val="20"/>
              </w:rPr>
              <w:t>292</w:t>
            </w:r>
          </w:p>
        </w:tc>
        <w:tc>
          <w:tcPr>
            <w:tcW w:w="638"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34%</w:t>
            </w:r>
          </w:p>
        </w:tc>
        <w:tc>
          <w:tcPr>
            <w:tcW w:w="649"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53%</w:t>
            </w:r>
          </w:p>
        </w:tc>
        <w:tc>
          <w:tcPr>
            <w:tcW w:w="638"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2%</w:t>
            </w:r>
          </w:p>
        </w:tc>
        <w:tc>
          <w:tcPr>
            <w:tcW w:w="649"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10%</w:t>
            </w:r>
          </w:p>
        </w:tc>
        <w:tc>
          <w:tcPr>
            <w:tcW w:w="638"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32%</w:t>
            </w:r>
          </w:p>
        </w:tc>
        <w:tc>
          <w:tcPr>
            <w:tcW w:w="649"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43%</w:t>
            </w:r>
          </w:p>
        </w:tc>
        <w:tc>
          <w:tcPr>
            <w:tcW w:w="638"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29%</w:t>
            </w:r>
          </w:p>
        </w:tc>
        <w:tc>
          <w:tcPr>
            <w:tcW w:w="649"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22%</w:t>
            </w:r>
          </w:p>
        </w:tc>
        <w:tc>
          <w:tcPr>
            <w:tcW w:w="639"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27%</w:t>
            </w:r>
          </w:p>
        </w:tc>
        <w:tc>
          <w:tcPr>
            <w:tcW w:w="649"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15%</w:t>
            </w:r>
          </w:p>
        </w:tc>
        <w:tc>
          <w:tcPr>
            <w:tcW w:w="639"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10%</w:t>
            </w:r>
          </w:p>
        </w:tc>
        <w:tc>
          <w:tcPr>
            <w:tcW w:w="649" w:type="dxa"/>
            <w:tcBorders>
              <w:bottom w:val="single" w:sz="4" w:space="0" w:color="auto"/>
            </w:tcBorders>
            <w:vAlign w:val="center"/>
          </w:tcPr>
          <w:p w:rsidR="00995D4D" w:rsidRPr="0000671B" w:rsidRDefault="00995D4D" w:rsidP="000B578D">
            <w:pPr>
              <w:spacing w:after="0" w:line="240" w:lineRule="auto"/>
              <w:jc w:val="center"/>
              <w:rPr>
                <w:sz w:val="20"/>
                <w:szCs w:val="20"/>
              </w:rPr>
            </w:pPr>
            <w:r w:rsidRPr="0000671B">
              <w:rPr>
                <w:sz w:val="20"/>
                <w:szCs w:val="20"/>
              </w:rPr>
              <w:t>10%</w:t>
            </w:r>
          </w:p>
        </w:tc>
      </w:tr>
      <w:tr w:rsidR="00995D4D" w:rsidRPr="0000671B" w:rsidTr="000B578D">
        <w:tc>
          <w:tcPr>
            <w:tcW w:w="9084" w:type="dxa"/>
            <w:gridSpan w:val="14"/>
            <w:tcBorders>
              <w:left w:val="nil"/>
              <w:bottom w:val="nil"/>
              <w:right w:val="nil"/>
            </w:tcBorders>
          </w:tcPr>
          <w:p w:rsidR="00995D4D" w:rsidRPr="0000671B" w:rsidRDefault="00995D4D" w:rsidP="000B578D">
            <w:pPr>
              <w:spacing w:after="0" w:line="240" w:lineRule="auto"/>
              <w:rPr>
                <w:rFonts w:ascii="Calibri" w:eastAsia="Times New Roman" w:hAnsi="Calibri" w:cs="Times New Roman"/>
                <w:sz w:val="20"/>
                <w:szCs w:val="20"/>
              </w:rPr>
            </w:pPr>
            <w:r w:rsidRPr="0000671B">
              <w:rPr>
                <w:rFonts w:ascii="Calibri" w:eastAsia="Times New Roman" w:hAnsi="Calibri" w:cs="Times New Roman"/>
                <w:sz w:val="20"/>
                <w:szCs w:val="20"/>
              </w:rPr>
              <w:t>Levels 4 and 5: Met or Exceeded Expectations, Level 5: Exceeded Expectations, Level 4: Met Expectations; Level 3: Approached Expectations; Level 2: Partially Met Expectations; Level 1: Did Not Meet Expectations</w:t>
            </w:r>
          </w:p>
        </w:tc>
      </w:tr>
    </w:tbl>
    <w:p w:rsidR="00995D4D" w:rsidRPr="0052593F" w:rsidRDefault="00995D4D" w:rsidP="00995D4D">
      <w:pPr>
        <w:spacing w:after="0" w:line="240" w:lineRule="auto"/>
        <w:rPr>
          <w:rFonts w:ascii="Calibri" w:eastAsia="Times New Roman" w:hAnsi="Calibri" w:cs="Times New Roman"/>
          <w:sz w:val="20"/>
          <w:szCs w:val="20"/>
        </w:rPr>
      </w:pPr>
    </w:p>
    <w:p w:rsidR="00995D4D" w:rsidRPr="0052593F" w:rsidRDefault="00995D4D" w:rsidP="00995D4D">
      <w:pPr>
        <w:spacing w:after="0" w:line="240" w:lineRule="auto"/>
        <w:rPr>
          <w:rFonts w:ascii="Calibri" w:eastAsia="Times New Roman" w:hAnsi="Calibri" w:cs="Times New Roman"/>
          <w:sz w:val="20"/>
          <w:szCs w:val="20"/>
        </w:rPr>
      </w:pPr>
    </w:p>
    <w:p w:rsidR="00995D4D" w:rsidRPr="0052593F" w:rsidRDefault="00995D4D" w:rsidP="00995D4D">
      <w:pPr>
        <w:spacing w:after="0"/>
        <w:jc w:val="center"/>
        <w:rPr>
          <w:rFonts w:ascii="Calibri" w:eastAsia="Calibri" w:hAnsi="Calibri" w:cs="Times New Roman"/>
          <w:b/>
          <w:sz w:val="20"/>
        </w:rPr>
      </w:pPr>
      <w:r w:rsidRPr="0052593F">
        <w:rPr>
          <w:rFonts w:ascii="Calibri" w:eastAsia="Calibri" w:hAnsi="Calibri" w:cs="Times New Roman"/>
          <w:b/>
          <w:sz w:val="20"/>
        </w:rPr>
        <w:t xml:space="preserve">Table B2g: </w:t>
      </w:r>
      <w:r w:rsidRPr="0052593F">
        <w:rPr>
          <w:b/>
          <w:sz w:val="20"/>
        </w:rPr>
        <w:t>Danvers</w:t>
      </w:r>
      <w:r w:rsidRPr="0052593F">
        <w:rPr>
          <w:rFonts w:ascii="Calibri" w:eastAsia="Calibri" w:hAnsi="Calibri" w:cs="Times New Roman"/>
          <w:b/>
          <w:sz w:val="20"/>
        </w:rPr>
        <w:t xml:space="preserve"> Public Schools</w:t>
      </w:r>
    </w:p>
    <w:p w:rsidR="00995D4D" w:rsidRPr="0052593F" w:rsidRDefault="00995D4D" w:rsidP="00995D4D">
      <w:pPr>
        <w:spacing w:after="0"/>
        <w:jc w:val="center"/>
        <w:rPr>
          <w:rFonts w:ascii="Calibri" w:eastAsia="Calibri" w:hAnsi="Calibri" w:cs="Times New Roman"/>
          <w:b/>
          <w:sz w:val="20"/>
        </w:rPr>
      </w:pPr>
      <w:r w:rsidRPr="0052593F">
        <w:rPr>
          <w:rFonts w:ascii="Calibri" w:eastAsia="Calibri" w:hAnsi="Calibri" w:cs="Times New Roman"/>
          <w:b/>
          <w:sz w:val="20"/>
        </w:rPr>
        <w:t>Science and Technology/Engineering MCAS Performance, 2012–2015</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995D4D" w:rsidRPr="0052593F" w:rsidTr="000B578D">
        <w:tc>
          <w:tcPr>
            <w:tcW w:w="1278" w:type="dxa"/>
            <w:gridSpan w:val="2"/>
            <w:vMerge w:val="restart"/>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Grade and Measure</w:t>
            </w:r>
          </w:p>
        </w:tc>
        <w:tc>
          <w:tcPr>
            <w:tcW w:w="1396" w:type="dxa"/>
            <w:vMerge w:val="restart"/>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Number Included (2015)</w:t>
            </w:r>
          </w:p>
        </w:tc>
        <w:tc>
          <w:tcPr>
            <w:tcW w:w="4414" w:type="dxa"/>
            <w:gridSpan w:val="5"/>
            <w:vMerge w:val="restart"/>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Spring MCAS Year</w:t>
            </w:r>
          </w:p>
        </w:tc>
        <w:tc>
          <w:tcPr>
            <w:tcW w:w="1840" w:type="dxa"/>
            <w:gridSpan w:val="2"/>
          </w:tcPr>
          <w:p w:rsidR="00995D4D" w:rsidRPr="0052593F" w:rsidRDefault="00995D4D"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Gains and Declines</w:t>
            </w:r>
          </w:p>
        </w:tc>
      </w:tr>
      <w:tr w:rsidR="00995D4D" w:rsidRPr="0052593F" w:rsidTr="000B578D">
        <w:trPr>
          <w:trHeight w:val="244"/>
        </w:trPr>
        <w:tc>
          <w:tcPr>
            <w:tcW w:w="1278" w:type="dxa"/>
            <w:gridSpan w:val="2"/>
            <w:vMerge/>
          </w:tcPr>
          <w:p w:rsidR="00995D4D" w:rsidRPr="0052593F" w:rsidRDefault="00995D4D" w:rsidP="000B578D">
            <w:pPr>
              <w:spacing w:after="0" w:line="240" w:lineRule="auto"/>
              <w:rPr>
                <w:rFonts w:ascii="Calibri" w:eastAsia="Times New Roman" w:hAnsi="Calibri" w:cs="Times New Roman"/>
                <w:b/>
                <w:sz w:val="20"/>
                <w:szCs w:val="20"/>
              </w:rPr>
            </w:pPr>
          </w:p>
        </w:tc>
        <w:tc>
          <w:tcPr>
            <w:tcW w:w="1396" w:type="dxa"/>
            <w:vMerge/>
          </w:tcPr>
          <w:p w:rsidR="00995D4D" w:rsidRPr="0052593F" w:rsidRDefault="00995D4D" w:rsidP="000B578D">
            <w:pPr>
              <w:spacing w:after="0" w:line="240" w:lineRule="auto"/>
              <w:rPr>
                <w:rFonts w:ascii="Calibri" w:eastAsia="Times New Roman" w:hAnsi="Calibri" w:cs="Times New Roman"/>
                <w:b/>
                <w:sz w:val="20"/>
                <w:szCs w:val="20"/>
              </w:rPr>
            </w:pPr>
          </w:p>
        </w:tc>
        <w:tc>
          <w:tcPr>
            <w:tcW w:w="4414" w:type="dxa"/>
            <w:gridSpan w:val="5"/>
            <w:vMerge/>
          </w:tcPr>
          <w:p w:rsidR="00995D4D" w:rsidRPr="0052593F" w:rsidRDefault="00995D4D" w:rsidP="000B578D">
            <w:pPr>
              <w:spacing w:after="0" w:line="240" w:lineRule="auto"/>
              <w:rPr>
                <w:rFonts w:ascii="Calibri" w:eastAsia="Times New Roman" w:hAnsi="Calibri" w:cs="Times New Roman"/>
                <w:b/>
                <w:sz w:val="20"/>
                <w:szCs w:val="20"/>
              </w:rPr>
            </w:pPr>
          </w:p>
        </w:tc>
        <w:tc>
          <w:tcPr>
            <w:tcW w:w="884" w:type="dxa"/>
            <w:vMerge w:val="restart"/>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4-Year Trend</w:t>
            </w:r>
          </w:p>
        </w:tc>
        <w:tc>
          <w:tcPr>
            <w:tcW w:w="956" w:type="dxa"/>
            <w:vMerge w:val="restart"/>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2-Year Trend</w:t>
            </w:r>
          </w:p>
        </w:tc>
      </w:tr>
      <w:tr w:rsidR="00995D4D" w:rsidRPr="0052593F" w:rsidTr="000B578D">
        <w:tc>
          <w:tcPr>
            <w:tcW w:w="1278" w:type="dxa"/>
            <w:gridSpan w:val="2"/>
            <w:vMerge/>
          </w:tcPr>
          <w:p w:rsidR="00995D4D" w:rsidRPr="0052593F" w:rsidRDefault="00995D4D" w:rsidP="000B578D">
            <w:pPr>
              <w:spacing w:after="0" w:line="240" w:lineRule="auto"/>
              <w:rPr>
                <w:rFonts w:ascii="Calibri" w:eastAsia="Times New Roman" w:hAnsi="Calibri" w:cs="Times New Roman"/>
                <w:sz w:val="20"/>
                <w:szCs w:val="20"/>
              </w:rPr>
            </w:pPr>
          </w:p>
        </w:tc>
        <w:tc>
          <w:tcPr>
            <w:tcW w:w="1396" w:type="dxa"/>
            <w:vMerge/>
          </w:tcPr>
          <w:p w:rsidR="00995D4D" w:rsidRPr="0052593F" w:rsidRDefault="00995D4D" w:rsidP="000B578D">
            <w:pPr>
              <w:spacing w:after="0" w:line="240" w:lineRule="auto"/>
              <w:rPr>
                <w:rFonts w:ascii="Calibri" w:eastAsia="Times New Roman" w:hAnsi="Calibri" w:cs="Times New Roman"/>
                <w:sz w:val="20"/>
                <w:szCs w:val="20"/>
              </w:rPr>
            </w:pPr>
          </w:p>
        </w:tc>
        <w:tc>
          <w:tcPr>
            <w:tcW w:w="882" w:type="dxa"/>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2012</w:t>
            </w:r>
          </w:p>
        </w:tc>
        <w:tc>
          <w:tcPr>
            <w:tcW w:w="883" w:type="dxa"/>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2013</w:t>
            </w:r>
          </w:p>
        </w:tc>
        <w:tc>
          <w:tcPr>
            <w:tcW w:w="883" w:type="dxa"/>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2014</w:t>
            </w:r>
          </w:p>
        </w:tc>
        <w:tc>
          <w:tcPr>
            <w:tcW w:w="883" w:type="dxa"/>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995D4D" w:rsidRPr="0052593F" w:rsidRDefault="00995D4D" w:rsidP="000B578D">
            <w:pPr>
              <w:spacing w:after="0" w:line="240" w:lineRule="auto"/>
              <w:jc w:val="center"/>
              <w:rPr>
                <w:rFonts w:ascii="Calibri" w:eastAsia="Times New Roman" w:hAnsi="Calibri" w:cs="Times New Roman"/>
                <w:b/>
                <w:sz w:val="20"/>
                <w:szCs w:val="20"/>
              </w:rPr>
            </w:pPr>
            <w:r w:rsidRPr="0052593F">
              <w:rPr>
                <w:rFonts w:ascii="Calibri" w:eastAsia="Times New Roman" w:hAnsi="Calibri" w:cs="Times New Roman"/>
                <w:b/>
                <w:sz w:val="20"/>
                <w:szCs w:val="20"/>
              </w:rPr>
              <w:t>State (2015)</w:t>
            </w:r>
          </w:p>
        </w:tc>
        <w:tc>
          <w:tcPr>
            <w:tcW w:w="884" w:type="dxa"/>
            <w:vMerge/>
          </w:tcPr>
          <w:p w:rsidR="00995D4D" w:rsidRPr="0052593F" w:rsidRDefault="00995D4D" w:rsidP="000B578D">
            <w:pPr>
              <w:spacing w:after="0" w:line="240" w:lineRule="auto"/>
              <w:rPr>
                <w:rFonts w:ascii="Calibri" w:eastAsia="Times New Roman" w:hAnsi="Calibri" w:cs="Times New Roman"/>
                <w:sz w:val="20"/>
                <w:szCs w:val="20"/>
              </w:rPr>
            </w:pPr>
          </w:p>
        </w:tc>
        <w:tc>
          <w:tcPr>
            <w:tcW w:w="956" w:type="dxa"/>
            <w:vMerge/>
          </w:tcPr>
          <w:p w:rsidR="00995D4D" w:rsidRPr="0052593F" w:rsidRDefault="00995D4D" w:rsidP="000B578D">
            <w:pPr>
              <w:spacing w:after="0" w:line="240" w:lineRule="auto"/>
              <w:rPr>
                <w:rFonts w:ascii="Calibri" w:eastAsia="Times New Roman" w:hAnsi="Calibri" w:cs="Times New Roman"/>
                <w:sz w:val="20"/>
                <w:szCs w:val="20"/>
              </w:rPr>
            </w:pPr>
          </w:p>
        </w:tc>
      </w:tr>
      <w:tr w:rsidR="00995D4D" w:rsidRPr="0052593F" w:rsidTr="000B578D">
        <w:tc>
          <w:tcPr>
            <w:tcW w:w="554" w:type="dxa"/>
            <w:vMerge w:val="restart"/>
            <w:vAlign w:val="center"/>
          </w:tcPr>
          <w:p w:rsidR="00995D4D" w:rsidRPr="0052593F" w:rsidRDefault="00995D4D" w:rsidP="000B578D">
            <w:pPr>
              <w:spacing w:after="0" w:line="240" w:lineRule="auto"/>
              <w:jc w:val="center"/>
              <w:rPr>
                <w:rFonts w:ascii="Calibri" w:eastAsia="Times New Roman" w:hAnsi="Calibri" w:cs="Times New Roman"/>
                <w:sz w:val="20"/>
                <w:szCs w:val="20"/>
              </w:rPr>
            </w:pPr>
            <w:r w:rsidRPr="0052593F">
              <w:rPr>
                <w:rFonts w:ascii="Calibri" w:eastAsia="Times New Roman" w:hAnsi="Calibri" w:cs="Times New Roman"/>
                <w:sz w:val="20"/>
                <w:szCs w:val="20"/>
              </w:rPr>
              <w:t>5</w:t>
            </w:r>
          </w:p>
        </w:tc>
        <w:tc>
          <w:tcPr>
            <w:tcW w:w="724" w:type="dxa"/>
          </w:tcPr>
          <w:p w:rsidR="00995D4D" w:rsidRPr="0052593F" w:rsidRDefault="00995D4D"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CPI</w:t>
            </w:r>
          </w:p>
        </w:tc>
        <w:tc>
          <w:tcPr>
            <w:tcW w:w="139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267</w:t>
            </w:r>
          </w:p>
        </w:tc>
        <w:tc>
          <w:tcPr>
            <w:tcW w:w="882"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76</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76.7</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76.6</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73.7</w:t>
            </w:r>
          </w:p>
        </w:tc>
        <w:tc>
          <w:tcPr>
            <w:tcW w:w="883" w:type="dxa"/>
            <w:shd w:val="clear" w:color="auto" w:fill="D9D9D9" w:themeFill="background1" w:themeFillShade="D9"/>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78.2</w:t>
            </w:r>
          </w:p>
        </w:tc>
        <w:tc>
          <w:tcPr>
            <w:tcW w:w="884"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-2.3</w:t>
            </w:r>
          </w:p>
        </w:tc>
        <w:tc>
          <w:tcPr>
            <w:tcW w:w="95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-2.9</w:t>
            </w:r>
          </w:p>
        </w:tc>
      </w:tr>
      <w:tr w:rsidR="00995D4D" w:rsidRPr="0052593F" w:rsidTr="000B578D">
        <w:tc>
          <w:tcPr>
            <w:tcW w:w="554" w:type="dxa"/>
            <w:vMerge/>
            <w:vAlign w:val="center"/>
          </w:tcPr>
          <w:p w:rsidR="00995D4D" w:rsidRPr="0052593F" w:rsidRDefault="00995D4D" w:rsidP="000B578D">
            <w:pPr>
              <w:spacing w:after="0" w:line="240" w:lineRule="auto"/>
              <w:jc w:val="center"/>
              <w:rPr>
                <w:rFonts w:ascii="Calibri" w:eastAsia="Times New Roman" w:hAnsi="Calibri" w:cs="Times New Roman"/>
                <w:sz w:val="20"/>
                <w:szCs w:val="20"/>
              </w:rPr>
            </w:pPr>
          </w:p>
        </w:tc>
        <w:tc>
          <w:tcPr>
            <w:tcW w:w="724" w:type="dxa"/>
          </w:tcPr>
          <w:p w:rsidR="00995D4D" w:rsidRPr="0052593F" w:rsidRDefault="00995D4D"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P+</w:t>
            </w:r>
          </w:p>
        </w:tc>
        <w:tc>
          <w:tcPr>
            <w:tcW w:w="139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267</w:t>
            </w:r>
          </w:p>
        </w:tc>
        <w:tc>
          <w:tcPr>
            <w:tcW w:w="882"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44%</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45%</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45%</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37%</w:t>
            </w:r>
          </w:p>
        </w:tc>
        <w:tc>
          <w:tcPr>
            <w:tcW w:w="883" w:type="dxa"/>
            <w:shd w:val="clear" w:color="auto" w:fill="D9D9D9" w:themeFill="background1" w:themeFillShade="D9"/>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51%</w:t>
            </w:r>
          </w:p>
        </w:tc>
        <w:tc>
          <w:tcPr>
            <w:tcW w:w="884"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w:t>
            </w:r>
          </w:p>
        </w:tc>
        <w:tc>
          <w:tcPr>
            <w:tcW w:w="95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-8%</w:t>
            </w:r>
          </w:p>
        </w:tc>
      </w:tr>
      <w:tr w:rsidR="00995D4D" w:rsidRPr="0052593F" w:rsidTr="000B578D">
        <w:tc>
          <w:tcPr>
            <w:tcW w:w="554" w:type="dxa"/>
            <w:vMerge w:val="restart"/>
            <w:vAlign w:val="center"/>
          </w:tcPr>
          <w:p w:rsidR="00995D4D" w:rsidRPr="0052593F" w:rsidRDefault="00995D4D" w:rsidP="000B578D">
            <w:pPr>
              <w:spacing w:after="0" w:line="240" w:lineRule="auto"/>
              <w:jc w:val="center"/>
              <w:rPr>
                <w:rFonts w:ascii="Calibri" w:eastAsia="Times New Roman" w:hAnsi="Calibri" w:cs="Times New Roman"/>
                <w:sz w:val="20"/>
                <w:szCs w:val="20"/>
              </w:rPr>
            </w:pPr>
            <w:r w:rsidRPr="0052593F">
              <w:rPr>
                <w:rFonts w:ascii="Calibri" w:eastAsia="Times New Roman" w:hAnsi="Calibri" w:cs="Times New Roman"/>
                <w:sz w:val="20"/>
                <w:szCs w:val="20"/>
              </w:rPr>
              <w:t>8</w:t>
            </w:r>
          </w:p>
        </w:tc>
        <w:tc>
          <w:tcPr>
            <w:tcW w:w="724" w:type="dxa"/>
          </w:tcPr>
          <w:p w:rsidR="00995D4D" w:rsidRPr="0052593F" w:rsidRDefault="00995D4D"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CPI</w:t>
            </w:r>
          </w:p>
        </w:tc>
        <w:tc>
          <w:tcPr>
            <w:tcW w:w="139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299</w:t>
            </w:r>
          </w:p>
        </w:tc>
        <w:tc>
          <w:tcPr>
            <w:tcW w:w="882"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72.9</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77.3</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76.7</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73.8</w:t>
            </w:r>
          </w:p>
        </w:tc>
        <w:tc>
          <w:tcPr>
            <w:tcW w:w="883" w:type="dxa"/>
            <w:shd w:val="clear" w:color="auto" w:fill="D9D9D9" w:themeFill="background1" w:themeFillShade="D9"/>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72.4</w:t>
            </w:r>
          </w:p>
        </w:tc>
        <w:tc>
          <w:tcPr>
            <w:tcW w:w="884"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0.9</w:t>
            </w:r>
          </w:p>
        </w:tc>
        <w:tc>
          <w:tcPr>
            <w:tcW w:w="95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-2.9</w:t>
            </w:r>
          </w:p>
        </w:tc>
      </w:tr>
      <w:tr w:rsidR="00995D4D" w:rsidRPr="0052593F" w:rsidTr="000B578D">
        <w:tc>
          <w:tcPr>
            <w:tcW w:w="554" w:type="dxa"/>
            <w:vMerge/>
            <w:vAlign w:val="center"/>
          </w:tcPr>
          <w:p w:rsidR="00995D4D" w:rsidRPr="0052593F" w:rsidRDefault="00995D4D" w:rsidP="000B578D">
            <w:pPr>
              <w:spacing w:after="0" w:line="240" w:lineRule="auto"/>
              <w:jc w:val="center"/>
              <w:rPr>
                <w:rFonts w:ascii="Calibri" w:eastAsia="Times New Roman" w:hAnsi="Calibri" w:cs="Times New Roman"/>
                <w:sz w:val="20"/>
                <w:szCs w:val="20"/>
              </w:rPr>
            </w:pPr>
          </w:p>
        </w:tc>
        <w:tc>
          <w:tcPr>
            <w:tcW w:w="724" w:type="dxa"/>
          </w:tcPr>
          <w:p w:rsidR="00995D4D" w:rsidRPr="0052593F" w:rsidRDefault="00995D4D"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P+</w:t>
            </w:r>
          </w:p>
        </w:tc>
        <w:tc>
          <w:tcPr>
            <w:tcW w:w="139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299</w:t>
            </w:r>
          </w:p>
        </w:tc>
        <w:tc>
          <w:tcPr>
            <w:tcW w:w="882"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42%</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44%</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43%</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43%</w:t>
            </w:r>
          </w:p>
        </w:tc>
        <w:tc>
          <w:tcPr>
            <w:tcW w:w="883" w:type="dxa"/>
            <w:shd w:val="clear" w:color="auto" w:fill="D9D9D9" w:themeFill="background1" w:themeFillShade="D9"/>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42%</w:t>
            </w:r>
          </w:p>
        </w:tc>
        <w:tc>
          <w:tcPr>
            <w:tcW w:w="884"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1%</w:t>
            </w:r>
          </w:p>
        </w:tc>
        <w:tc>
          <w:tcPr>
            <w:tcW w:w="95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0%</w:t>
            </w:r>
          </w:p>
        </w:tc>
      </w:tr>
      <w:tr w:rsidR="00995D4D" w:rsidRPr="0052593F" w:rsidTr="000B578D">
        <w:tc>
          <w:tcPr>
            <w:tcW w:w="554" w:type="dxa"/>
            <w:vMerge w:val="restart"/>
            <w:vAlign w:val="center"/>
          </w:tcPr>
          <w:p w:rsidR="00995D4D" w:rsidRPr="0052593F" w:rsidRDefault="00995D4D" w:rsidP="000B578D">
            <w:pPr>
              <w:spacing w:after="0" w:line="240" w:lineRule="auto"/>
              <w:jc w:val="center"/>
              <w:rPr>
                <w:rFonts w:ascii="Calibri" w:eastAsia="Times New Roman" w:hAnsi="Calibri" w:cs="Times New Roman"/>
                <w:sz w:val="20"/>
                <w:szCs w:val="20"/>
              </w:rPr>
            </w:pPr>
            <w:r w:rsidRPr="0052593F">
              <w:rPr>
                <w:rFonts w:ascii="Calibri" w:eastAsia="Times New Roman" w:hAnsi="Calibri" w:cs="Times New Roman"/>
                <w:sz w:val="20"/>
                <w:szCs w:val="20"/>
              </w:rPr>
              <w:t>10</w:t>
            </w:r>
          </w:p>
        </w:tc>
        <w:tc>
          <w:tcPr>
            <w:tcW w:w="724" w:type="dxa"/>
          </w:tcPr>
          <w:p w:rsidR="00995D4D" w:rsidRPr="0052593F" w:rsidRDefault="00995D4D"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CPI</w:t>
            </w:r>
          </w:p>
        </w:tc>
        <w:tc>
          <w:tcPr>
            <w:tcW w:w="139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249</w:t>
            </w:r>
          </w:p>
        </w:tc>
        <w:tc>
          <w:tcPr>
            <w:tcW w:w="882"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91.6</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93</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92.3</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93.2</w:t>
            </w:r>
          </w:p>
        </w:tc>
        <w:tc>
          <w:tcPr>
            <w:tcW w:w="883" w:type="dxa"/>
            <w:shd w:val="clear" w:color="auto" w:fill="D9D9D9" w:themeFill="background1" w:themeFillShade="D9"/>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88.2</w:t>
            </w:r>
          </w:p>
        </w:tc>
        <w:tc>
          <w:tcPr>
            <w:tcW w:w="884"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1.6</w:t>
            </w:r>
          </w:p>
        </w:tc>
        <w:tc>
          <w:tcPr>
            <w:tcW w:w="95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0.9</w:t>
            </w:r>
          </w:p>
        </w:tc>
      </w:tr>
      <w:tr w:rsidR="00995D4D" w:rsidRPr="0052593F" w:rsidTr="000B578D">
        <w:tc>
          <w:tcPr>
            <w:tcW w:w="554" w:type="dxa"/>
            <w:vMerge/>
            <w:vAlign w:val="center"/>
          </w:tcPr>
          <w:p w:rsidR="00995D4D" w:rsidRPr="0052593F" w:rsidRDefault="00995D4D" w:rsidP="000B578D">
            <w:pPr>
              <w:spacing w:after="0" w:line="240" w:lineRule="auto"/>
              <w:jc w:val="center"/>
              <w:rPr>
                <w:rFonts w:ascii="Calibri" w:eastAsia="Times New Roman" w:hAnsi="Calibri" w:cs="Times New Roman"/>
                <w:sz w:val="20"/>
                <w:szCs w:val="20"/>
              </w:rPr>
            </w:pPr>
          </w:p>
        </w:tc>
        <w:tc>
          <w:tcPr>
            <w:tcW w:w="724" w:type="dxa"/>
          </w:tcPr>
          <w:p w:rsidR="00995D4D" w:rsidRPr="0052593F" w:rsidRDefault="00995D4D"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P+</w:t>
            </w:r>
          </w:p>
        </w:tc>
        <w:tc>
          <w:tcPr>
            <w:tcW w:w="139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249</w:t>
            </w:r>
          </w:p>
        </w:tc>
        <w:tc>
          <w:tcPr>
            <w:tcW w:w="882"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76%</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81%</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80%</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80%</w:t>
            </w:r>
          </w:p>
        </w:tc>
        <w:tc>
          <w:tcPr>
            <w:tcW w:w="883" w:type="dxa"/>
            <w:shd w:val="clear" w:color="auto" w:fill="D9D9D9" w:themeFill="background1" w:themeFillShade="D9"/>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72%</w:t>
            </w:r>
          </w:p>
        </w:tc>
        <w:tc>
          <w:tcPr>
            <w:tcW w:w="884"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4%</w:t>
            </w:r>
          </w:p>
        </w:tc>
        <w:tc>
          <w:tcPr>
            <w:tcW w:w="95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0%</w:t>
            </w:r>
          </w:p>
        </w:tc>
      </w:tr>
      <w:tr w:rsidR="00995D4D" w:rsidRPr="0052593F" w:rsidTr="000B578D">
        <w:tc>
          <w:tcPr>
            <w:tcW w:w="554" w:type="dxa"/>
            <w:vMerge w:val="restart"/>
            <w:vAlign w:val="center"/>
          </w:tcPr>
          <w:p w:rsidR="00995D4D" w:rsidRPr="0052593F" w:rsidRDefault="00995D4D" w:rsidP="000B578D">
            <w:pPr>
              <w:spacing w:after="0" w:line="240" w:lineRule="auto"/>
              <w:jc w:val="center"/>
              <w:rPr>
                <w:rFonts w:ascii="Calibri" w:eastAsia="Times New Roman" w:hAnsi="Calibri" w:cs="Times New Roman"/>
                <w:sz w:val="20"/>
                <w:szCs w:val="20"/>
              </w:rPr>
            </w:pPr>
            <w:r w:rsidRPr="0052593F">
              <w:rPr>
                <w:rFonts w:ascii="Calibri" w:eastAsia="Times New Roman" w:hAnsi="Calibri" w:cs="Times New Roman"/>
                <w:sz w:val="20"/>
                <w:szCs w:val="20"/>
              </w:rPr>
              <w:t>All</w:t>
            </w:r>
          </w:p>
        </w:tc>
        <w:tc>
          <w:tcPr>
            <w:tcW w:w="724" w:type="dxa"/>
          </w:tcPr>
          <w:p w:rsidR="00995D4D" w:rsidRPr="0052593F" w:rsidRDefault="00995D4D"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CPI</w:t>
            </w:r>
          </w:p>
        </w:tc>
        <w:tc>
          <w:tcPr>
            <w:tcW w:w="139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815</w:t>
            </w:r>
          </w:p>
        </w:tc>
        <w:tc>
          <w:tcPr>
            <w:tcW w:w="882"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79.3</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82.1</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81.3</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79.7</w:t>
            </w:r>
          </w:p>
        </w:tc>
        <w:tc>
          <w:tcPr>
            <w:tcW w:w="883" w:type="dxa"/>
            <w:shd w:val="clear" w:color="auto" w:fill="D9D9D9" w:themeFill="background1" w:themeFillShade="D9"/>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79.4</w:t>
            </w:r>
          </w:p>
        </w:tc>
        <w:tc>
          <w:tcPr>
            <w:tcW w:w="884"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0.4</w:t>
            </w:r>
          </w:p>
        </w:tc>
        <w:tc>
          <w:tcPr>
            <w:tcW w:w="95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-1.6</w:t>
            </w:r>
          </w:p>
        </w:tc>
      </w:tr>
      <w:tr w:rsidR="00995D4D" w:rsidRPr="0052593F" w:rsidTr="000B578D">
        <w:tc>
          <w:tcPr>
            <w:tcW w:w="554" w:type="dxa"/>
            <w:vMerge/>
          </w:tcPr>
          <w:p w:rsidR="00995D4D" w:rsidRPr="0052593F" w:rsidRDefault="00995D4D" w:rsidP="000B578D">
            <w:pPr>
              <w:spacing w:after="0" w:line="240" w:lineRule="auto"/>
              <w:rPr>
                <w:rFonts w:ascii="Calibri" w:eastAsia="Times New Roman" w:hAnsi="Calibri" w:cs="Times New Roman"/>
                <w:sz w:val="20"/>
                <w:szCs w:val="20"/>
              </w:rPr>
            </w:pPr>
          </w:p>
        </w:tc>
        <w:tc>
          <w:tcPr>
            <w:tcW w:w="724" w:type="dxa"/>
          </w:tcPr>
          <w:p w:rsidR="00995D4D" w:rsidRPr="0052593F" w:rsidRDefault="00995D4D"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P+</w:t>
            </w:r>
          </w:p>
        </w:tc>
        <w:tc>
          <w:tcPr>
            <w:tcW w:w="139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815</w:t>
            </w:r>
          </w:p>
        </w:tc>
        <w:tc>
          <w:tcPr>
            <w:tcW w:w="882"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53%</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56%</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55%</w:t>
            </w:r>
          </w:p>
        </w:tc>
        <w:tc>
          <w:tcPr>
            <w:tcW w:w="883"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52%</w:t>
            </w:r>
          </w:p>
        </w:tc>
        <w:tc>
          <w:tcPr>
            <w:tcW w:w="883" w:type="dxa"/>
            <w:shd w:val="clear" w:color="auto" w:fill="D9D9D9" w:themeFill="background1" w:themeFillShade="D9"/>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54%</w:t>
            </w:r>
          </w:p>
        </w:tc>
        <w:tc>
          <w:tcPr>
            <w:tcW w:w="884"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-1%</w:t>
            </w:r>
          </w:p>
        </w:tc>
        <w:tc>
          <w:tcPr>
            <w:tcW w:w="956" w:type="dxa"/>
            <w:vAlign w:val="bottom"/>
          </w:tcPr>
          <w:p w:rsidR="00995D4D" w:rsidRPr="0052593F" w:rsidRDefault="00995D4D" w:rsidP="000B578D">
            <w:pPr>
              <w:spacing w:after="0" w:line="240" w:lineRule="auto"/>
              <w:jc w:val="center"/>
              <w:rPr>
                <w:rFonts w:ascii="Calibri" w:hAnsi="Calibri"/>
                <w:sz w:val="20"/>
                <w:szCs w:val="20"/>
              </w:rPr>
            </w:pPr>
            <w:r w:rsidRPr="0052593F">
              <w:rPr>
                <w:rFonts w:ascii="Calibri" w:hAnsi="Calibri"/>
                <w:sz w:val="20"/>
                <w:szCs w:val="20"/>
              </w:rPr>
              <w:t>-3%</w:t>
            </w:r>
          </w:p>
        </w:tc>
      </w:tr>
      <w:tr w:rsidR="00995D4D" w:rsidRPr="0052593F" w:rsidTr="000B578D">
        <w:tc>
          <w:tcPr>
            <w:tcW w:w="8928" w:type="dxa"/>
            <w:gridSpan w:val="10"/>
            <w:tcBorders>
              <w:left w:val="nil"/>
              <w:bottom w:val="nil"/>
              <w:right w:val="nil"/>
            </w:tcBorders>
          </w:tcPr>
          <w:p w:rsidR="00995D4D" w:rsidRPr="0052593F" w:rsidRDefault="00995D4D" w:rsidP="000B578D">
            <w:pPr>
              <w:widowControl w:val="0"/>
              <w:overflowPunct w:val="0"/>
              <w:adjustRightInd w:val="0"/>
              <w:spacing w:before="80" w:after="0" w:line="240" w:lineRule="auto"/>
              <w:rPr>
                <w:rFonts w:ascii="Calibri" w:eastAsia="Times New Roman" w:hAnsi="Calibri" w:cs="Times New Roman"/>
                <w:bCs/>
                <w:kern w:val="28"/>
                <w:sz w:val="20"/>
                <w:szCs w:val="20"/>
              </w:rPr>
            </w:pPr>
            <w:r w:rsidRPr="0052593F">
              <w:rPr>
                <w:rFonts w:ascii="Calibri" w:eastAsia="Times New Roman" w:hAnsi="Calibri" w:cs="Times New Roman"/>
                <w:bCs/>
                <w:kern w:val="28"/>
                <w:sz w:val="20"/>
                <w:szCs w:val="20"/>
              </w:rPr>
              <w:t xml:space="preserve">Notes: P+ = percent </w:t>
            </w:r>
            <w:r w:rsidRPr="0052593F">
              <w:rPr>
                <w:rFonts w:ascii="Calibri" w:eastAsia="Times New Roman" w:hAnsi="Calibri" w:cs="Times New Roman"/>
                <w:bCs/>
                <w:i/>
                <w:kern w:val="28"/>
                <w:sz w:val="20"/>
                <w:szCs w:val="20"/>
              </w:rPr>
              <w:t>Proficient</w:t>
            </w:r>
            <w:r w:rsidRPr="0052593F">
              <w:rPr>
                <w:rFonts w:ascii="Calibri" w:eastAsia="Times New Roman" w:hAnsi="Calibri" w:cs="Times New Roman"/>
                <w:bCs/>
                <w:kern w:val="28"/>
                <w:sz w:val="20"/>
                <w:szCs w:val="20"/>
              </w:rPr>
              <w:t xml:space="preserve"> or </w:t>
            </w:r>
            <w:r w:rsidRPr="0052593F">
              <w:rPr>
                <w:rFonts w:ascii="Calibri" w:eastAsia="Times New Roman" w:hAnsi="Calibri" w:cs="Times New Roman"/>
                <w:bCs/>
                <w:i/>
                <w:kern w:val="28"/>
                <w:sz w:val="20"/>
                <w:szCs w:val="20"/>
              </w:rPr>
              <w:t>Advanced</w:t>
            </w:r>
            <w:r w:rsidRPr="0052593F">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B0D17" w:rsidRPr="003C59BA" w:rsidRDefault="003B0D17" w:rsidP="003B0D17">
      <w:pPr>
        <w:spacing w:after="0"/>
        <w:jc w:val="center"/>
        <w:rPr>
          <w:rFonts w:ascii="Calibri" w:eastAsia="Calibri" w:hAnsi="Calibri" w:cs="Times New Roman"/>
          <w:b/>
          <w:sz w:val="20"/>
        </w:rPr>
      </w:pPr>
      <w:r w:rsidRPr="003C59BA">
        <w:rPr>
          <w:rFonts w:ascii="Calibri" w:eastAsia="Calibri" w:hAnsi="Calibri" w:cs="Times New Roman"/>
          <w:b/>
          <w:sz w:val="20"/>
        </w:rPr>
        <w:lastRenderedPageBreak/>
        <w:t xml:space="preserve">Table B3a: </w:t>
      </w:r>
      <w:r w:rsidRPr="003C59BA">
        <w:rPr>
          <w:b/>
          <w:sz w:val="20"/>
        </w:rPr>
        <w:t>Danvers</w:t>
      </w:r>
      <w:r w:rsidRPr="003C59BA">
        <w:rPr>
          <w:rFonts w:ascii="Calibri" w:eastAsia="Calibri" w:hAnsi="Calibri" w:cs="Times New Roman"/>
          <w:b/>
          <w:sz w:val="20"/>
        </w:rPr>
        <w:t xml:space="preserve"> Public Schools</w:t>
      </w:r>
    </w:p>
    <w:p w:rsidR="003B0D17" w:rsidRPr="003C59BA" w:rsidRDefault="003B0D17" w:rsidP="003B0D17">
      <w:pPr>
        <w:spacing w:after="0"/>
        <w:jc w:val="center"/>
        <w:rPr>
          <w:rFonts w:ascii="Calibri" w:eastAsia="Calibri" w:hAnsi="Calibri" w:cs="Times New Roman"/>
          <w:b/>
          <w:sz w:val="20"/>
        </w:rPr>
      </w:pPr>
      <w:r w:rsidRPr="003C59BA">
        <w:rPr>
          <w:rFonts w:ascii="Calibri" w:eastAsia="Calibri" w:hAnsi="Calibri" w:cs="Times New Roman"/>
          <w:b/>
          <w:sz w:val="20"/>
        </w:rPr>
        <w:t>English Language Arts (All Grades)</w:t>
      </w:r>
    </w:p>
    <w:p w:rsidR="003B0D17" w:rsidRPr="003C59BA" w:rsidRDefault="003B0D17" w:rsidP="003B0D17">
      <w:pPr>
        <w:spacing w:after="0" w:line="240" w:lineRule="auto"/>
        <w:jc w:val="center"/>
        <w:rPr>
          <w:rFonts w:ascii="Calibri" w:eastAsia="Calibri" w:hAnsi="Calibri" w:cs="Times New Roman"/>
          <w:b/>
          <w:sz w:val="20"/>
          <w:szCs w:val="24"/>
        </w:rPr>
      </w:pPr>
      <w:r w:rsidRPr="003C59BA">
        <w:rPr>
          <w:rFonts w:ascii="Calibri" w:eastAsia="Calibri" w:hAnsi="Calibri" w:cs="Times New Roman"/>
          <w:b/>
          <w:sz w:val="20"/>
        </w:rPr>
        <w:t>Performance for Selected Subgroups Compared to State, 2012–2015</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3B0D17" w:rsidRPr="00537375" w:rsidTr="000B578D">
        <w:tc>
          <w:tcPr>
            <w:tcW w:w="2808" w:type="dxa"/>
            <w:gridSpan w:val="3"/>
            <w:vMerge w:val="restart"/>
            <w:vAlign w:val="center"/>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Group and Measure</w:t>
            </w:r>
          </w:p>
        </w:tc>
        <w:tc>
          <w:tcPr>
            <w:tcW w:w="990" w:type="dxa"/>
            <w:vMerge w:val="restart"/>
            <w:vAlign w:val="center"/>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Number Included (2015)</w:t>
            </w:r>
          </w:p>
        </w:tc>
        <w:tc>
          <w:tcPr>
            <w:tcW w:w="3240" w:type="dxa"/>
            <w:gridSpan w:val="4"/>
            <w:vMerge w:val="restart"/>
            <w:vAlign w:val="center"/>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Spring MCAS/PARCC Year</w:t>
            </w:r>
          </w:p>
        </w:tc>
        <w:tc>
          <w:tcPr>
            <w:tcW w:w="1818" w:type="dxa"/>
            <w:gridSpan w:val="2"/>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Gains and Declines</w:t>
            </w:r>
          </w:p>
        </w:tc>
      </w:tr>
      <w:tr w:rsidR="003B0D17" w:rsidRPr="00537375" w:rsidTr="000B578D">
        <w:trPr>
          <w:trHeight w:val="244"/>
        </w:trPr>
        <w:tc>
          <w:tcPr>
            <w:tcW w:w="2808" w:type="dxa"/>
            <w:gridSpan w:val="3"/>
            <w:vMerge/>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p>
        </w:tc>
        <w:tc>
          <w:tcPr>
            <w:tcW w:w="990" w:type="dxa"/>
            <w:vMerge/>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p>
        </w:tc>
        <w:tc>
          <w:tcPr>
            <w:tcW w:w="3240" w:type="dxa"/>
            <w:gridSpan w:val="4"/>
            <w:vMerge/>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p>
        </w:tc>
        <w:tc>
          <w:tcPr>
            <w:tcW w:w="936" w:type="dxa"/>
            <w:vMerge w:val="restart"/>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4-Year Trend</w:t>
            </w:r>
          </w:p>
        </w:tc>
        <w:tc>
          <w:tcPr>
            <w:tcW w:w="882" w:type="dxa"/>
            <w:vMerge w:val="restart"/>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2-Year Trend</w:t>
            </w:r>
          </w:p>
        </w:tc>
      </w:tr>
      <w:tr w:rsidR="003B0D17" w:rsidRPr="00537375" w:rsidTr="000B578D">
        <w:tc>
          <w:tcPr>
            <w:tcW w:w="2808" w:type="dxa"/>
            <w:gridSpan w:val="3"/>
            <w:vMerge/>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990" w:type="dxa"/>
            <w:vMerge/>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2012</w:t>
            </w:r>
          </w:p>
        </w:tc>
        <w:tc>
          <w:tcPr>
            <w:tcW w:w="810" w:type="dxa"/>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2013</w:t>
            </w:r>
          </w:p>
        </w:tc>
        <w:tc>
          <w:tcPr>
            <w:tcW w:w="810" w:type="dxa"/>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2014</w:t>
            </w:r>
          </w:p>
        </w:tc>
        <w:tc>
          <w:tcPr>
            <w:tcW w:w="810" w:type="dxa"/>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2015*</w:t>
            </w:r>
          </w:p>
        </w:tc>
        <w:tc>
          <w:tcPr>
            <w:tcW w:w="936" w:type="dxa"/>
            <w:vMerge/>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82" w:type="dxa"/>
            <w:vMerge/>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r>
      <w:tr w:rsidR="003B0D17" w:rsidRPr="001B78FF" w:rsidTr="000B578D">
        <w:tc>
          <w:tcPr>
            <w:tcW w:w="1278" w:type="dxa"/>
            <w:vMerge w:val="restart"/>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High Needs</w:t>
            </w:r>
          </w:p>
        </w:tc>
        <w:tc>
          <w:tcPr>
            <w:tcW w:w="810" w:type="dxa"/>
            <w:vMerge w:val="restart"/>
            <w:shd w:val="clear" w:color="auto" w:fill="D9D9D9" w:themeFill="background1" w:themeFillShade="D9"/>
            <w:vAlign w:val="center"/>
          </w:tcPr>
          <w:p w:rsidR="003B0D17" w:rsidRPr="00FD6454" w:rsidRDefault="003B0D17" w:rsidP="000B578D">
            <w:pPr>
              <w:spacing w:after="0" w:line="240" w:lineRule="auto"/>
              <w:jc w:val="center"/>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621</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78.5</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79.0</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78.1</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77.8</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-0.7</w:t>
            </w:r>
          </w:p>
        </w:tc>
        <w:tc>
          <w:tcPr>
            <w:tcW w:w="882"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-0.3</w:t>
            </w:r>
          </w:p>
        </w:tc>
      </w:tr>
      <w:tr w:rsidR="003B0D17" w:rsidRPr="001B78F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462</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35.0</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43.5</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40.0</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37.0</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2.0</w:t>
            </w:r>
          </w:p>
        </w:tc>
        <w:tc>
          <w:tcPr>
            <w:tcW w:w="882"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-3.0</w:t>
            </w:r>
          </w:p>
        </w:tc>
      </w:tr>
      <w:tr w:rsidR="003B0D17" w:rsidRPr="001B78F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val="restart"/>
            <w:vAlign w:val="center"/>
          </w:tcPr>
          <w:p w:rsidR="003B0D17" w:rsidRPr="0052593F" w:rsidRDefault="003B0D17" w:rsidP="000B578D">
            <w:pPr>
              <w:spacing w:after="0" w:line="240" w:lineRule="auto"/>
              <w:jc w:val="center"/>
              <w:rPr>
                <w:rFonts w:ascii="Calibri" w:eastAsia="Times New Roman" w:hAnsi="Calibri" w:cs="Times New Roman"/>
                <w:sz w:val="20"/>
                <w:szCs w:val="20"/>
              </w:rPr>
            </w:pPr>
            <w:r w:rsidRPr="0052593F">
              <w:rPr>
                <w:rFonts w:ascii="Calibri" w:eastAsia="Times New Roman" w:hAnsi="Calibri" w:cs="Times New Roman"/>
                <w:sz w:val="20"/>
                <w:szCs w:val="20"/>
              </w:rPr>
              <w:t>State</w:t>
            </w:r>
          </w:p>
        </w:tc>
        <w:tc>
          <w:tcPr>
            <w:tcW w:w="720" w:type="dxa"/>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CPI</w:t>
            </w:r>
          </w:p>
        </w:tc>
        <w:tc>
          <w:tcPr>
            <w:tcW w:w="990" w:type="dxa"/>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220,963</w:t>
            </w:r>
          </w:p>
        </w:tc>
        <w:tc>
          <w:tcPr>
            <w:tcW w:w="810" w:type="dxa"/>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76.5</w:t>
            </w:r>
          </w:p>
        </w:tc>
        <w:tc>
          <w:tcPr>
            <w:tcW w:w="810" w:type="dxa"/>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76.8</w:t>
            </w:r>
          </w:p>
        </w:tc>
        <w:tc>
          <w:tcPr>
            <w:tcW w:w="810" w:type="dxa"/>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77.1</w:t>
            </w:r>
          </w:p>
        </w:tc>
        <w:tc>
          <w:tcPr>
            <w:tcW w:w="810" w:type="dxa"/>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76.3</w:t>
            </w:r>
          </w:p>
        </w:tc>
        <w:tc>
          <w:tcPr>
            <w:tcW w:w="936"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-0.2</w:t>
            </w:r>
          </w:p>
        </w:tc>
        <w:tc>
          <w:tcPr>
            <w:tcW w:w="882"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-0.8</w:t>
            </w:r>
          </w:p>
        </w:tc>
      </w:tr>
      <w:tr w:rsidR="003B0D17" w:rsidRPr="001B78F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tcBorders>
              <w:bottom w:val="single" w:sz="4" w:space="0" w:color="auto"/>
            </w:tcBorders>
            <w:vAlign w:val="center"/>
          </w:tcPr>
          <w:p w:rsidR="003B0D17" w:rsidRPr="0052593F" w:rsidRDefault="003B0D17" w:rsidP="000B578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SGP</w:t>
            </w:r>
          </w:p>
        </w:tc>
        <w:tc>
          <w:tcPr>
            <w:tcW w:w="990" w:type="dxa"/>
            <w:tcBorders>
              <w:bottom w:val="single" w:sz="4" w:space="0" w:color="auto"/>
            </w:tcBorders>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164,300</w:t>
            </w:r>
          </w:p>
        </w:tc>
        <w:tc>
          <w:tcPr>
            <w:tcW w:w="810" w:type="dxa"/>
            <w:tcBorders>
              <w:bottom w:val="single" w:sz="4" w:space="0" w:color="auto"/>
            </w:tcBorders>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46.0</w:t>
            </w:r>
          </w:p>
        </w:tc>
        <w:tc>
          <w:tcPr>
            <w:tcW w:w="810" w:type="dxa"/>
            <w:tcBorders>
              <w:bottom w:val="single" w:sz="4" w:space="0" w:color="auto"/>
            </w:tcBorders>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47.0</w:t>
            </w:r>
          </w:p>
        </w:tc>
        <w:tc>
          <w:tcPr>
            <w:tcW w:w="810" w:type="dxa"/>
            <w:tcBorders>
              <w:bottom w:val="single" w:sz="4" w:space="0" w:color="auto"/>
            </w:tcBorders>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47.0</w:t>
            </w:r>
          </w:p>
        </w:tc>
        <w:tc>
          <w:tcPr>
            <w:tcW w:w="810" w:type="dxa"/>
            <w:tcBorders>
              <w:bottom w:val="single" w:sz="4" w:space="0" w:color="auto"/>
            </w:tcBorders>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47.0</w:t>
            </w:r>
          </w:p>
        </w:tc>
        <w:tc>
          <w:tcPr>
            <w:tcW w:w="936"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1.0</w:t>
            </w:r>
          </w:p>
        </w:tc>
        <w:tc>
          <w:tcPr>
            <w:tcW w:w="882"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0.0</w:t>
            </w:r>
          </w:p>
        </w:tc>
      </w:tr>
      <w:tr w:rsidR="003B0D17" w:rsidRPr="00FD6454" w:rsidTr="000B578D">
        <w:tc>
          <w:tcPr>
            <w:tcW w:w="1278" w:type="dxa"/>
            <w:vMerge w:val="restart"/>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Econ.</w:t>
            </w:r>
          </w:p>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Disad.</w:t>
            </w:r>
          </w:p>
        </w:tc>
        <w:tc>
          <w:tcPr>
            <w:tcW w:w="810" w:type="dxa"/>
            <w:vMerge w:val="restart"/>
            <w:shd w:val="clear" w:color="auto" w:fill="D9D9D9" w:themeFill="background1" w:themeFillShade="D9"/>
            <w:vAlign w:val="center"/>
          </w:tcPr>
          <w:p w:rsidR="003B0D17" w:rsidRPr="00FD6454" w:rsidRDefault="003B0D17" w:rsidP="000B578D">
            <w:pPr>
              <w:spacing w:after="0" w:line="240" w:lineRule="auto"/>
              <w:jc w:val="center"/>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359</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80.9</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w:t>
            </w:r>
          </w:p>
        </w:tc>
        <w:tc>
          <w:tcPr>
            <w:tcW w:w="882"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r>
      <w:tr w:rsidR="003B0D17" w:rsidRPr="00FD6454"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shd w:val="clear" w:color="auto" w:fill="D9D9D9" w:themeFill="background1" w:themeFillShade="D9"/>
            <w:vAlign w:val="center"/>
          </w:tcPr>
          <w:p w:rsidR="003B0D17" w:rsidRPr="00FD6454"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260</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w:t>
            </w:r>
          </w:p>
        </w:tc>
        <w:tc>
          <w:tcPr>
            <w:tcW w:w="882"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r>
      <w:tr w:rsidR="003B0D17" w:rsidRPr="0052593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val="restart"/>
            <w:vAlign w:val="center"/>
          </w:tcPr>
          <w:p w:rsidR="003B0D17" w:rsidRPr="0052593F" w:rsidRDefault="003B0D17" w:rsidP="000B578D">
            <w:pPr>
              <w:spacing w:after="0" w:line="240" w:lineRule="auto"/>
              <w:jc w:val="center"/>
              <w:rPr>
                <w:rFonts w:ascii="Calibri" w:eastAsia="Times New Roman" w:hAnsi="Calibri" w:cs="Times New Roman"/>
                <w:sz w:val="20"/>
                <w:szCs w:val="20"/>
              </w:rPr>
            </w:pPr>
            <w:r w:rsidRPr="0052593F">
              <w:rPr>
                <w:rFonts w:ascii="Calibri" w:eastAsia="Times New Roman" w:hAnsi="Calibri" w:cs="Times New Roman"/>
                <w:sz w:val="20"/>
                <w:szCs w:val="20"/>
              </w:rPr>
              <w:t>State</w:t>
            </w:r>
          </w:p>
        </w:tc>
        <w:tc>
          <w:tcPr>
            <w:tcW w:w="720" w:type="dxa"/>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CPI</w:t>
            </w:r>
          </w:p>
        </w:tc>
        <w:tc>
          <w:tcPr>
            <w:tcW w:w="990" w:type="dxa"/>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151,741</w:t>
            </w:r>
          </w:p>
        </w:tc>
        <w:tc>
          <w:tcPr>
            <w:tcW w:w="810" w:type="dxa"/>
            <w:vAlign w:val="center"/>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w:t>
            </w:r>
          </w:p>
        </w:tc>
        <w:tc>
          <w:tcPr>
            <w:tcW w:w="810" w:type="dxa"/>
            <w:vAlign w:val="center"/>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w:t>
            </w:r>
          </w:p>
        </w:tc>
        <w:tc>
          <w:tcPr>
            <w:tcW w:w="810" w:type="dxa"/>
            <w:vAlign w:val="center"/>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w:t>
            </w:r>
          </w:p>
        </w:tc>
        <w:tc>
          <w:tcPr>
            <w:tcW w:w="810" w:type="dxa"/>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77.6</w:t>
            </w:r>
          </w:p>
        </w:tc>
        <w:tc>
          <w:tcPr>
            <w:tcW w:w="936"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w:t>
            </w:r>
          </w:p>
        </w:tc>
        <w:tc>
          <w:tcPr>
            <w:tcW w:w="882" w:type="dxa"/>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w:t>
            </w:r>
          </w:p>
        </w:tc>
      </w:tr>
      <w:tr w:rsidR="003B0D17" w:rsidRPr="0052593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tcBorders>
              <w:bottom w:val="single" w:sz="4" w:space="0" w:color="auto"/>
            </w:tcBorders>
            <w:vAlign w:val="center"/>
          </w:tcPr>
          <w:p w:rsidR="003B0D17" w:rsidRPr="0052593F" w:rsidRDefault="003B0D17" w:rsidP="000B578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SGP</w:t>
            </w:r>
          </w:p>
        </w:tc>
        <w:tc>
          <w:tcPr>
            <w:tcW w:w="990" w:type="dxa"/>
            <w:tcBorders>
              <w:bottom w:val="single" w:sz="4" w:space="0" w:color="auto"/>
            </w:tcBorders>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114,505</w:t>
            </w:r>
          </w:p>
        </w:tc>
        <w:tc>
          <w:tcPr>
            <w:tcW w:w="810" w:type="dxa"/>
            <w:tcBorders>
              <w:bottom w:val="single" w:sz="4" w:space="0" w:color="auto"/>
            </w:tcBorders>
            <w:vAlign w:val="center"/>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w:t>
            </w:r>
          </w:p>
        </w:tc>
        <w:tc>
          <w:tcPr>
            <w:tcW w:w="810" w:type="dxa"/>
            <w:tcBorders>
              <w:bottom w:val="single" w:sz="4" w:space="0" w:color="auto"/>
            </w:tcBorders>
            <w:vAlign w:val="center"/>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w:t>
            </w:r>
          </w:p>
        </w:tc>
        <w:tc>
          <w:tcPr>
            <w:tcW w:w="810" w:type="dxa"/>
            <w:tcBorders>
              <w:bottom w:val="single" w:sz="4" w:space="0" w:color="auto"/>
            </w:tcBorders>
            <w:vAlign w:val="center"/>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w:t>
            </w:r>
          </w:p>
        </w:tc>
        <w:tc>
          <w:tcPr>
            <w:tcW w:w="810" w:type="dxa"/>
            <w:tcBorders>
              <w:bottom w:val="single" w:sz="4" w:space="0" w:color="auto"/>
            </w:tcBorders>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w:t>
            </w:r>
          </w:p>
        </w:tc>
        <w:tc>
          <w:tcPr>
            <w:tcW w:w="936"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w:t>
            </w:r>
          </w:p>
        </w:tc>
        <w:tc>
          <w:tcPr>
            <w:tcW w:w="882" w:type="dxa"/>
            <w:tcBorders>
              <w:bottom w:val="single" w:sz="4" w:space="0" w:color="auto"/>
            </w:tcBorders>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w:t>
            </w:r>
          </w:p>
        </w:tc>
      </w:tr>
      <w:tr w:rsidR="003B0D17" w:rsidRPr="001B78FF" w:rsidTr="000B578D">
        <w:tc>
          <w:tcPr>
            <w:tcW w:w="1278" w:type="dxa"/>
            <w:vMerge w:val="restart"/>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Students w/ disabilities</w:t>
            </w:r>
          </w:p>
        </w:tc>
        <w:tc>
          <w:tcPr>
            <w:tcW w:w="810" w:type="dxa"/>
            <w:vMerge w:val="restart"/>
            <w:shd w:val="clear" w:color="auto" w:fill="D9D9D9" w:themeFill="background1" w:themeFillShade="D9"/>
            <w:vAlign w:val="center"/>
          </w:tcPr>
          <w:p w:rsidR="003B0D17" w:rsidRPr="00FD6454" w:rsidRDefault="003B0D17" w:rsidP="000B578D">
            <w:pPr>
              <w:spacing w:after="0" w:line="240" w:lineRule="auto"/>
              <w:jc w:val="center"/>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325</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71.1</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72.1</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69.6</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71.0</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-0.1</w:t>
            </w:r>
          </w:p>
        </w:tc>
        <w:tc>
          <w:tcPr>
            <w:tcW w:w="882"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1.4</w:t>
            </w:r>
          </w:p>
        </w:tc>
      </w:tr>
      <w:tr w:rsidR="003B0D17" w:rsidRPr="001B78F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shd w:val="clear" w:color="auto" w:fill="D9D9D9" w:themeFill="background1" w:themeFillShade="D9"/>
            <w:vAlign w:val="center"/>
          </w:tcPr>
          <w:p w:rsidR="003B0D17" w:rsidRPr="00FD6454"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257</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29.0</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39.0</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36.0</w:t>
            </w:r>
          </w:p>
        </w:tc>
        <w:tc>
          <w:tcPr>
            <w:tcW w:w="81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34.0</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5.0</w:t>
            </w:r>
          </w:p>
        </w:tc>
        <w:tc>
          <w:tcPr>
            <w:tcW w:w="882"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-2.0</w:t>
            </w:r>
          </w:p>
        </w:tc>
      </w:tr>
      <w:tr w:rsidR="003B0D17" w:rsidRPr="001B78F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val="restart"/>
            <w:vAlign w:val="center"/>
          </w:tcPr>
          <w:p w:rsidR="003B0D17" w:rsidRPr="0052593F" w:rsidRDefault="003B0D17" w:rsidP="000B578D">
            <w:pPr>
              <w:spacing w:after="0" w:line="240" w:lineRule="auto"/>
              <w:jc w:val="center"/>
              <w:rPr>
                <w:rFonts w:ascii="Calibri" w:eastAsia="Times New Roman" w:hAnsi="Calibri" w:cs="Times New Roman"/>
                <w:sz w:val="20"/>
                <w:szCs w:val="20"/>
              </w:rPr>
            </w:pPr>
            <w:r w:rsidRPr="0052593F">
              <w:rPr>
                <w:rFonts w:ascii="Calibri" w:eastAsia="Times New Roman" w:hAnsi="Calibri" w:cs="Times New Roman"/>
                <w:sz w:val="20"/>
                <w:szCs w:val="20"/>
              </w:rPr>
              <w:t>State</w:t>
            </w:r>
          </w:p>
        </w:tc>
        <w:tc>
          <w:tcPr>
            <w:tcW w:w="720" w:type="dxa"/>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CPI</w:t>
            </w:r>
          </w:p>
        </w:tc>
        <w:tc>
          <w:tcPr>
            <w:tcW w:w="990" w:type="dxa"/>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90,429</w:t>
            </w:r>
          </w:p>
        </w:tc>
        <w:tc>
          <w:tcPr>
            <w:tcW w:w="810" w:type="dxa"/>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67.3</w:t>
            </w:r>
          </w:p>
        </w:tc>
        <w:tc>
          <w:tcPr>
            <w:tcW w:w="810" w:type="dxa"/>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66.8</w:t>
            </w:r>
          </w:p>
        </w:tc>
        <w:tc>
          <w:tcPr>
            <w:tcW w:w="810" w:type="dxa"/>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66.6</w:t>
            </w:r>
          </w:p>
        </w:tc>
        <w:tc>
          <w:tcPr>
            <w:tcW w:w="810"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67.4</w:t>
            </w:r>
          </w:p>
        </w:tc>
        <w:tc>
          <w:tcPr>
            <w:tcW w:w="936"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0.1</w:t>
            </w:r>
          </w:p>
        </w:tc>
        <w:tc>
          <w:tcPr>
            <w:tcW w:w="882"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0.8</w:t>
            </w:r>
          </w:p>
        </w:tc>
      </w:tr>
      <w:tr w:rsidR="003B0D17" w:rsidRPr="001B78F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tcBorders>
              <w:bottom w:val="single" w:sz="4" w:space="0" w:color="auto"/>
            </w:tcBorders>
            <w:vAlign w:val="center"/>
          </w:tcPr>
          <w:p w:rsidR="003B0D17" w:rsidRPr="0052593F" w:rsidRDefault="003B0D17" w:rsidP="000B578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SGP</w:t>
            </w:r>
          </w:p>
        </w:tc>
        <w:tc>
          <w:tcPr>
            <w:tcW w:w="990" w:type="dxa"/>
            <w:tcBorders>
              <w:bottom w:val="single" w:sz="4" w:space="0" w:color="auto"/>
            </w:tcBorders>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65,886</w:t>
            </w:r>
          </w:p>
        </w:tc>
        <w:tc>
          <w:tcPr>
            <w:tcW w:w="810" w:type="dxa"/>
            <w:tcBorders>
              <w:bottom w:val="single" w:sz="4" w:space="0" w:color="auto"/>
            </w:tcBorders>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43.0</w:t>
            </w:r>
          </w:p>
        </w:tc>
        <w:tc>
          <w:tcPr>
            <w:tcW w:w="810" w:type="dxa"/>
            <w:tcBorders>
              <w:bottom w:val="single" w:sz="4" w:space="0" w:color="auto"/>
            </w:tcBorders>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43.0</w:t>
            </w:r>
          </w:p>
        </w:tc>
        <w:tc>
          <w:tcPr>
            <w:tcW w:w="810" w:type="dxa"/>
            <w:tcBorders>
              <w:bottom w:val="single" w:sz="4" w:space="0" w:color="auto"/>
            </w:tcBorders>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43.0</w:t>
            </w:r>
          </w:p>
        </w:tc>
        <w:tc>
          <w:tcPr>
            <w:tcW w:w="810"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43.0</w:t>
            </w:r>
          </w:p>
        </w:tc>
        <w:tc>
          <w:tcPr>
            <w:tcW w:w="936"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0.0</w:t>
            </w:r>
          </w:p>
        </w:tc>
        <w:tc>
          <w:tcPr>
            <w:tcW w:w="882"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0.0</w:t>
            </w:r>
          </w:p>
        </w:tc>
      </w:tr>
      <w:tr w:rsidR="003B0D17" w:rsidRPr="001B78FF" w:rsidTr="000B578D">
        <w:tc>
          <w:tcPr>
            <w:tcW w:w="1278" w:type="dxa"/>
            <w:vMerge w:val="restart"/>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English language learners or Former ELLs</w:t>
            </w:r>
          </w:p>
        </w:tc>
        <w:tc>
          <w:tcPr>
            <w:tcW w:w="810" w:type="dxa"/>
            <w:vMerge w:val="restart"/>
            <w:shd w:val="clear" w:color="auto" w:fill="D9D9D9" w:themeFill="background1" w:themeFillShade="D9"/>
            <w:vAlign w:val="center"/>
          </w:tcPr>
          <w:p w:rsidR="003B0D17" w:rsidRPr="00FD6454" w:rsidRDefault="003B0D17" w:rsidP="000B578D">
            <w:pPr>
              <w:spacing w:after="0" w:line="240" w:lineRule="auto"/>
              <w:jc w:val="center"/>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48</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78.8</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74.0</w:t>
            </w:r>
          </w:p>
        </w:tc>
        <w:tc>
          <w:tcPr>
            <w:tcW w:w="810" w:type="dxa"/>
            <w:shd w:val="clear" w:color="auto" w:fill="D9D9D9" w:themeFill="background1" w:themeFillShade="D9"/>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61.2</w:t>
            </w:r>
          </w:p>
        </w:tc>
        <w:tc>
          <w:tcPr>
            <w:tcW w:w="810"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67.2</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-11.6</w:t>
            </w:r>
          </w:p>
        </w:tc>
        <w:tc>
          <w:tcPr>
            <w:tcW w:w="882"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6.0</w:t>
            </w:r>
          </w:p>
        </w:tc>
      </w:tr>
      <w:tr w:rsidR="003B0D17" w:rsidRPr="001B78F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shd w:val="clear" w:color="auto" w:fill="D9D9D9" w:themeFill="background1" w:themeFillShade="D9"/>
            <w:vAlign w:val="center"/>
          </w:tcPr>
          <w:p w:rsidR="003B0D17" w:rsidRPr="00FD6454"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30</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w:t>
            </w:r>
          </w:p>
        </w:tc>
        <w:tc>
          <w:tcPr>
            <w:tcW w:w="810" w:type="dxa"/>
            <w:shd w:val="clear" w:color="auto" w:fill="D9D9D9" w:themeFill="background1" w:themeFillShade="D9"/>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40.0</w:t>
            </w:r>
          </w:p>
        </w:tc>
        <w:tc>
          <w:tcPr>
            <w:tcW w:w="810"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w:t>
            </w:r>
          </w:p>
        </w:tc>
        <w:tc>
          <w:tcPr>
            <w:tcW w:w="882"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w:t>
            </w:r>
          </w:p>
        </w:tc>
      </w:tr>
      <w:tr w:rsidR="003B0D17" w:rsidRPr="001B78F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val="restart"/>
            <w:vAlign w:val="center"/>
          </w:tcPr>
          <w:p w:rsidR="003B0D17" w:rsidRPr="0052593F" w:rsidRDefault="003B0D17" w:rsidP="000B578D">
            <w:pPr>
              <w:spacing w:after="0" w:line="240" w:lineRule="auto"/>
              <w:jc w:val="center"/>
              <w:rPr>
                <w:rFonts w:ascii="Calibri" w:eastAsia="Times New Roman" w:hAnsi="Calibri" w:cs="Times New Roman"/>
                <w:sz w:val="20"/>
                <w:szCs w:val="20"/>
              </w:rPr>
            </w:pPr>
            <w:r w:rsidRPr="0052593F">
              <w:rPr>
                <w:rFonts w:ascii="Calibri" w:eastAsia="Times New Roman" w:hAnsi="Calibri" w:cs="Times New Roman"/>
                <w:sz w:val="20"/>
                <w:szCs w:val="20"/>
              </w:rPr>
              <w:t>State</w:t>
            </w:r>
          </w:p>
        </w:tc>
        <w:tc>
          <w:tcPr>
            <w:tcW w:w="720" w:type="dxa"/>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CPI</w:t>
            </w:r>
          </w:p>
        </w:tc>
        <w:tc>
          <w:tcPr>
            <w:tcW w:w="990" w:type="dxa"/>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49,639</w:t>
            </w:r>
          </w:p>
        </w:tc>
        <w:tc>
          <w:tcPr>
            <w:tcW w:w="810" w:type="dxa"/>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66.2</w:t>
            </w:r>
          </w:p>
        </w:tc>
        <w:tc>
          <w:tcPr>
            <w:tcW w:w="810" w:type="dxa"/>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67.4</w:t>
            </w:r>
          </w:p>
        </w:tc>
        <w:tc>
          <w:tcPr>
            <w:tcW w:w="810" w:type="dxa"/>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67.8</w:t>
            </w:r>
          </w:p>
        </w:tc>
        <w:tc>
          <w:tcPr>
            <w:tcW w:w="810"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68.9</w:t>
            </w:r>
          </w:p>
        </w:tc>
        <w:tc>
          <w:tcPr>
            <w:tcW w:w="936"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2.7</w:t>
            </w:r>
          </w:p>
        </w:tc>
        <w:tc>
          <w:tcPr>
            <w:tcW w:w="882"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1.1</w:t>
            </w:r>
          </w:p>
        </w:tc>
      </w:tr>
      <w:tr w:rsidR="003B0D17" w:rsidRPr="001B78FF" w:rsidTr="000B578D">
        <w:tc>
          <w:tcPr>
            <w:tcW w:w="1278" w:type="dxa"/>
            <w:vMerge/>
            <w:vAlign w:val="center"/>
          </w:tcPr>
          <w:p w:rsidR="003B0D17" w:rsidRPr="00537375"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vMerge/>
            <w:tcBorders>
              <w:bottom w:val="single" w:sz="4" w:space="0" w:color="auto"/>
            </w:tcBorders>
          </w:tcPr>
          <w:p w:rsidR="003B0D17" w:rsidRPr="0052593F" w:rsidRDefault="003B0D17" w:rsidP="000B578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SGP</w:t>
            </w:r>
          </w:p>
        </w:tc>
        <w:tc>
          <w:tcPr>
            <w:tcW w:w="990" w:type="dxa"/>
            <w:tcBorders>
              <w:bottom w:val="single" w:sz="4" w:space="0" w:color="auto"/>
            </w:tcBorders>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32,850</w:t>
            </w:r>
          </w:p>
        </w:tc>
        <w:tc>
          <w:tcPr>
            <w:tcW w:w="810" w:type="dxa"/>
            <w:tcBorders>
              <w:bottom w:val="single" w:sz="4" w:space="0" w:color="auto"/>
            </w:tcBorders>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51.0</w:t>
            </w:r>
          </w:p>
        </w:tc>
        <w:tc>
          <w:tcPr>
            <w:tcW w:w="810" w:type="dxa"/>
            <w:tcBorders>
              <w:bottom w:val="single" w:sz="4" w:space="0" w:color="auto"/>
            </w:tcBorders>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53.0</w:t>
            </w:r>
          </w:p>
        </w:tc>
        <w:tc>
          <w:tcPr>
            <w:tcW w:w="810" w:type="dxa"/>
            <w:tcBorders>
              <w:bottom w:val="single" w:sz="4" w:space="0" w:color="auto"/>
            </w:tcBorders>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54.0</w:t>
            </w:r>
          </w:p>
        </w:tc>
        <w:tc>
          <w:tcPr>
            <w:tcW w:w="810"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53.0</w:t>
            </w:r>
          </w:p>
        </w:tc>
        <w:tc>
          <w:tcPr>
            <w:tcW w:w="936"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2.0</w:t>
            </w:r>
          </w:p>
        </w:tc>
        <w:tc>
          <w:tcPr>
            <w:tcW w:w="882"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-1.0</w:t>
            </w:r>
          </w:p>
        </w:tc>
      </w:tr>
      <w:tr w:rsidR="003B0D17" w:rsidRPr="001B78FF" w:rsidTr="000B578D">
        <w:tc>
          <w:tcPr>
            <w:tcW w:w="1278" w:type="dxa"/>
            <w:vMerge w:val="restart"/>
            <w:vAlign w:val="center"/>
          </w:tcPr>
          <w:p w:rsidR="003B0D17" w:rsidRPr="00537375" w:rsidRDefault="003B0D17"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All students</w:t>
            </w:r>
          </w:p>
        </w:tc>
        <w:tc>
          <w:tcPr>
            <w:tcW w:w="810" w:type="dxa"/>
            <w:vMerge w:val="restart"/>
            <w:shd w:val="clear" w:color="auto" w:fill="D9D9D9" w:themeFill="background1" w:themeFillShade="D9"/>
            <w:vAlign w:val="center"/>
          </w:tcPr>
          <w:p w:rsidR="003B0D17" w:rsidRPr="00FD6454" w:rsidRDefault="003B0D17" w:rsidP="000B578D">
            <w:pPr>
              <w:spacing w:after="0" w:line="240" w:lineRule="auto"/>
              <w:jc w:val="center"/>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1,970</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89.9</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90.6</w:t>
            </w:r>
          </w:p>
        </w:tc>
        <w:tc>
          <w:tcPr>
            <w:tcW w:w="810" w:type="dxa"/>
            <w:shd w:val="clear" w:color="auto" w:fill="D9D9D9" w:themeFill="background1" w:themeFillShade="D9"/>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89.3</w:t>
            </w:r>
          </w:p>
        </w:tc>
        <w:tc>
          <w:tcPr>
            <w:tcW w:w="810"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89.1</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-0.8</w:t>
            </w:r>
          </w:p>
        </w:tc>
        <w:tc>
          <w:tcPr>
            <w:tcW w:w="882"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-0.2</w:t>
            </w:r>
          </w:p>
        </w:tc>
      </w:tr>
      <w:tr w:rsidR="003B0D17" w:rsidRPr="001B78FF" w:rsidTr="000B578D">
        <w:tc>
          <w:tcPr>
            <w:tcW w:w="1278" w:type="dxa"/>
            <w:vMerge/>
          </w:tcPr>
          <w:p w:rsidR="003B0D17" w:rsidRPr="003C59BA" w:rsidRDefault="003B0D17" w:rsidP="000B578D">
            <w:pPr>
              <w:spacing w:after="0" w:line="240" w:lineRule="auto"/>
              <w:rPr>
                <w:rFonts w:ascii="Calibri" w:eastAsia="Times New Roman" w:hAnsi="Calibri" w:cs="Times New Roman"/>
                <w:color w:val="FF0000"/>
                <w:sz w:val="20"/>
                <w:szCs w:val="20"/>
              </w:rPr>
            </w:pPr>
          </w:p>
        </w:tc>
        <w:tc>
          <w:tcPr>
            <w:tcW w:w="810" w:type="dxa"/>
            <w:vMerge/>
            <w:shd w:val="clear" w:color="auto" w:fill="D9D9D9" w:themeFill="background1" w:themeFillShade="D9"/>
            <w:vAlign w:val="center"/>
          </w:tcPr>
          <w:p w:rsidR="003B0D17" w:rsidRPr="00FD6454"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1,582</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44.0</w:t>
            </w:r>
          </w:p>
        </w:tc>
        <w:tc>
          <w:tcPr>
            <w:tcW w:w="810" w:type="dxa"/>
            <w:shd w:val="clear" w:color="auto" w:fill="D9D9D9" w:themeFill="background1" w:themeFillShade="D9"/>
            <w:vAlign w:val="bottom"/>
          </w:tcPr>
          <w:p w:rsidR="003B0D17" w:rsidRPr="00FD6454" w:rsidRDefault="003B0D17" w:rsidP="000B578D">
            <w:pPr>
              <w:spacing w:after="0" w:line="240" w:lineRule="auto"/>
              <w:jc w:val="center"/>
              <w:rPr>
                <w:rFonts w:ascii="Calibri" w:hAnsi="Calibri"/>
                <w:color w:val="000000" w:themeColor="text1"/>
                <w:sz w:val="20"/>
                <w:szCs w:val="20"/>
              </w:rPr>
            </w:pPr>
            <w:r w:rsidRPr="00FD6454">
              <w:rPr>
                <w:rFonts w:ascii="Calibri" w:hAnsi="Calibri"/>
                <w:color w:val="000000" w:themeColor="text1"/>
                <w:sz w:val="20"/>
                <w:szCs w:val="20"/>
              </w:rPr>
              <w:t>49.0</w:t>
            </w:r>
          </w:p>
        </w:tc>
        <w:tc>
          <w:tcPr>
            <w:tcW w:w="810" w:type="dxa"/>
            <w:shd w:val="clear" w:color="auto" w:fill="D9D9D9" w:themeFill="background1" w:themeFillShade="D9"/>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45.0</w:t>
            </w:r>
          </w:p>
        </w:tc>
        <w:tc>
          <w:tcPr>
            <w:tcW w:w="810"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39.0</w:t>
            </w:r>
          </w:p>
        </w:tc>
        <w:tc>
          <w:tcPr>
            <w:tcW w:w="936"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-5.0</w:t>
            </w:r>
          </w:p>
        </w:tc>
        <w:tc>
          <w:tcPr>
            <w:tcW w:w="882" w:type="dxa"/>
            <w:shd w:val="clear" w:color="auto" w:fill="D9D9D9" w:themeFill="background1" w:themeFillShade="D9"/>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-6.0</w:t>
            </w:r>
          </w:p>
        </w:tc>
      </w:tr>
      <w:tr w:rsidR="003B0D17" w:rsidRPr="001B78FF" w:rsidTr="000B578D">
        <w:tc>
          <w:tcPr>
            <w:tcW w:w="1278" w:type="dxa"/>
            <w:vMerge/>
          </w:tcPr>
          <w:p w:rsidR="003B0D17" w:rsidRPr="003C59BA" w:rsidRDefault="003B0D17" w:rsidP="000B578D">
            <w:pPr>
              <w:spacing w:after="0" w:line="240" w:lineRule="auto"/>
              <w:rPr>
                <w:rFonts w:ascii="Calibri" w:eastAsia="Times New Roman" w:hAnsi="Calibri" w:cs="Times New Roman"/>
                <w:color w:val="FF0000"/>
                <w:sz w:val="20"/>
                <w:szCs w:val="20"/>
              </w:rPr>
            </w:pPr>
          </w:p>
        </w:tc>
        <w:tc>
          <w:tcPr>
            <w:tcW w:w="810" w:type="dxa"/>
            <w:vMerge w:val="restart"/>
            <w:vAlign w:val="center"/>
          </w:tcPr>
          <w:p w:rsidR="003B0D17" w:rsidRPr="0052593F" w:rsidRDefault="003B0D17" w:rsidP="000B578D">
            <w:pPr>
              <w:spacing w:after="0" w:line="240" w:lineRule="auto"/>
              <w:jc w:val="center"/>
              <w:rPr>
                <w:rFonts w:ascii="Calibri" w:eastAsia="Times New Roman" w:hAnsi="Calibri" w:cs="Times New Roman"/>
                <w:sz w:val="20"/>
                <w:szCs w:val="20"/>
              </w:rPr>
            </w:pPr>
            <w:r w:rsidRPr="0052593F">
              <w:rPr>
                <w:rFonts w:ascii="Calibri" w:eastAsia="Times New Roman" w:hAnsi="Calibri" w:cs="Times New Roman"/>
                <w:sz w:val="20"/>
                <w:szCs w:val="20"/>
              </w:rPr>
              <w:t>State</w:t>
            </w:r>
          </w:p>
        </w:tc>
        <w:tc>
          <w:tcPr>
            <w:tcW w:w="720" w:type="dxa"/>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CPI</w:t>
            </w:r>
          </w:p>
        </w:tc>
        <w:tc>
          <w:tcPr>
            <w:tcW w:w="990" w:type="dxa"/>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490,449</w:t>
            </w:r>
          </w:p>
        </w:tc>
        <w:tc>
          <w:tcPr>
            <w:tcW w:w="810" w:type="dxa"/>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86.7</w:t>
            </w:r>
          </w:p>
        </w:tc>
        <w:tc>
          <w:tcPr>
            <w:tcW w:w="810" w:type="dxa"/>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86.8</w:t>
            </w:r>
          </w:p>
        </w:tc>
        <w:tc>
          <w:tcPr>
            <w:tcW w:w="810" w:type="dxa"/>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86.7</w:t>
            </w:r>
          </w:p>
        </w:tc>
        <w:tc>
          <w:tcPr>
            <w:tcW w:w="810"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86.8</w:t>
            </w:r>
          </w:p>
        </w:tc>
        <w:tc>
          <w:tcPr>
            <w:tcW w:w="936"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0.1</w:t>
            </w:r>
          </w:p>
        </w:tc>
        <w:tc>
          <w:tcPr>
            <w:tcW w:w="882" w:type="dxa"/>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0.1</w:t>
            </w:r>
          </w:p>
        </w:tc>
      </w:tr>
      <w:tr w:rsidR="003B0D17" w:rsidRPr="001B78FF" w:rsidTr="000B578D">
        <w:tc>
          <w:tcPr>
            <w:tcW w:w="1278" w:type="dxa"/>
            <w:vMerge/>
            <w:tcBorders>
              <w:bottom w:val="single" w:sz="4" w:space="0" w:color="auto"/>
            </w:tcBorders>
          </w:tcPr>
          <w:p w:rsidR="003B0D17" w:rsidRPr="003C59BA" w:rsidRDefault="003B0D17" w:rsidP="000B578D">
            <w:pPr>
              <w:spacing w:after="0" w:line="240" w:lineRule="auto"/>
              <w:rPr>
                <w:rFonts w:ascii="Calibri" w:eastAsia="Times New Roman" w:hAnsi="Calibri" w:cs="Times New Roman"/>
                <w:color w:val="FF0000"/>
                <w:sz w:val="20"/>
                <w:szCs w:val="20"/>
              </w:rPr>
            </w:pPr>
          </w:p>
        </w:tc>
        <w:tc>
          <w:tcPr>
            <w:tcW w:w="810" w:type="dxa"/>
            <w:vMerge/>
            <w:tcBorders>
              <w:bottom w:val="single" w:sz="4" w:space="0" w:color="auto"/>
            </w:tcBorders>
          </w:tcPr>
          <w:p w:rsidR="003B0D17" w:rsidRPr="0052593F" w:rsidRDefault="003B0D17" w:rsidP="000B578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B0D17" w:rsidRPr="0052593F" w:rsidRDefault="003B0D17" w:rsidP="000B578D">
            <w:pPr>
              <w:spacing w:after="0" w:line="240" w:lineRule="auto"/>
              <w:rPr>
                <w:rFonts w:ascii="Calibri" w:eastAsia="Times New Roman" w:hAnsi="Calibri" w:cs="Times New Roman"/>
                <w:sz w:val="20"/>
                <w:szCs w:val="20"/>
              </w:rPr>
            </w:pPr>
            <w:r w:rsidRPr="0052593F">
              <w:rPr>
                <w:rFonts w:ascii="Calibri" w:eastAsia="Times New Roman" w:hAnsi="Calibri" w:cs="Times New Roman"/>
                <w:sz w:val="20"/>
                <w:szCs w:val="20"/>
              </w:rPr>
              <w:t>SGP</w:t>
            </w:r>
          </w:p>
        </w:tc>
        <w:tc>
          <w:tcPr>
            <w:tcW w:w="990" w:type="dxa"/>
            <w:tcBorders>
              <w:bottom w:val="single" w:sz="4" w:space="0" w:color="auto"/>
            </w:tcBorders>
            <w:vAlign w:val="center"/>
          </w:tcPr>
          <w:p w:rsidR="003B0D17" w:rsidRPr="0052593F" w:rsidRDefault="003B0D17" w:rsidP="000B578D">
            <w:pPr>
              <w:spacing w:after="0" w:line="240" w:lineRule="auto"/>
              <w:jc w:val="center"/>
              <w:rPr>
                <w:rFonts w:ascii="Calibri" w:hAnsi="Calibri"/>
                <w:sz w:val="20"/>
                <w:szCs w:val="20"/>
              </w:rPr>
            </w:pPr>
            <w:r w:rsidRPr="0052593F">
              <w:rPr>
                <w:rFonts w:ascii="Calibri" w:hAnsi="Calibri"/>
                <w:sz w:val="20"/>
                <w:szCs w:val="20"/>
              </w:rPr>
              <w:t>386,631</w:t>
            </w:r>
          </w:p>
        </w:tc>
        <w:tc>
          <w:tcPr>
            <w:tcW w:w="810" w:type="dxa"/>
            <w:tcBorders>
              <w:bottom w:val="single" w:sz="4" w:space="0" w:color="auto"/>
            </w:tcBorders>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50.0</w:t>
            </w:r>
          </w:p>
        </w:tc>
        <w:tc>
          <w:tcPr>
            <w:tcW w:w="810" w:type="dxa"/>
            <w:tcBorders>
              <w:bottom w:val="single" w:sz="4" w:space="0" w:color="auto"/>
            </w:tcBorders>
            <w:vAlign w:val="bottom"/>
          </w:tcPr>
          <w:p w:rsidR="003B0D17" w:rsidRPr="00F31F1A" w:rsidRDefault="003B0D17" w:rsidP="000B578D">
            <w:pPr>
              <w:spacing w:after="0" w:line="240" w:lineRule="auto"/>
              <w:jc w:val="center"/>
              <w:rPr>
                <w:rFonts w:ascii="Calibri" w:hAnsi="Calibri"/>
                <w:sz w:val="20"/>
                <w:szCs w:val="20"/>
              </w:rPr>
            </w:pPr>
            <w:r w:rsidRPr="00F31F1A">
              <w:rPr>
                <w:rFonts w:ascii="Calibri" w:hAnsi="Calibri"/>
                <w:sz w:val="20"/>
                <w:szCs w:val="20"/>
              </w:rPr>
              <w:t>51.0</w:t>
            </w:r>
          </w:p>
        </w:tc>
        <w:tc>
          <w:tcPr>
            <w:tcW w:w="810" w:type="dxa"/>
            <w:tcBorders>
              <w:bottom w:val="single" w:sz="4" w:space="0" w:color="auto"/>
            </w:tcBorders>
            <w:vAlign w:val="bottom"/>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50.0</w:t>
            </w:r>
          </w:p>
        </w:tc>
        <w:tc>
          <w:tcPr>
            <w:tcW w:w="810"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50.0</w:t>
            </w:r>
          </w:p>
        </w:tc>
        <w:tc>
          <w:tcPr>
            <w:tcW w:w="936"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0.0</w:t>
            </w:r>
          </w:p>
        </w:tc>
        <w:tc>
          <w:tcPr>
            <w:tcW w:w="882" w:type="dxa"/>
            <w:tcBorders>
              <w:bottom w:val="single" w:sz="4" w:space="0" w:color="auto"/>
            </w:tcBorders>
            <w:vAlign w:val="center"/>
          </w:tcPr>
          <w:p w:rsidR="003B0D17" w:rsidRPr="001B78FF" w:rsidRDefault="003B0D17" w:rsidP="000B578D">
            <w:pPr>
              <w:spacing w:after="0" w:line="240" w:lineRule="auto"/>
              <w:jc w:val="center"/>
              <w:rPr>
                <w:rFonts w:ascii="Calibri" w:hAnsi="Calibri"/>
                <w:color w:val="000000" w:themeColor="text1"/>
                <w:sz w:val="20"/>
                <w:szCs w:val="20"/>
              </w:rPr>
            </w:pPr>
            <w:r w:rsidRPr="001B78FF">
              <w:rPr>
                <w:rFonts w:ascii="Calibri" w:hAnsi="Calibri"/>
                <w:color w:val="000000" w:themeColor="text1"/>
                <w:sz w:val="20"/>
                <w:szCs w:val="20"/>
              </w:rPr>
              <w:t>0.0</w:t>
            </w:r>
          </w:p>
        </w:tc>
      </w:tr>
      <w:tr w:rsidR="003B0D17" w:rsidRPr="00FD6454" w:rsidTr="000B578D">
        <w:tc>
          <w:tcPr>
            <w:tcW w:w="8856" w:type="dxa"/>
            <w:gridSpan w:val="10"/>
            <w:tcBorders>
              <w:left w:val="nil"/>
              <w:bottom w:val="nil"/>
              <w:right w:val="nil"/>
            </w:tcBorders>
          </w:tcPr>
          <w:p w:rsidR="003B0D17" w:rsidRPr="00FD6454" w:rsidRDefault="003B0D17" w:rsidP="000B578D">
            <w:pPr>
              <w:spacing w:after="0" w:line="240" w:lineRule="auto"/>
              <w:rPr>
                <w:rFonts w:ascii="Calibri" w:eastAsia="Times New Roman" w:hAnsi="Calibri" w:cs="Times New Roman"/>
                <w:bCs/>
                <w:color w:val="000000" w:themeColor="text1"/>
                <w:kern w:val="28"/>
                <w:sz w:val="20"/>
                <w:szCs w:val="20"/>
              </w:rPr>
            </w:pPr>
            <w:r w:rsidRPr="00FD6454">
              <w:rPr>
                <w:rFonts w:ascii="Calibri" w:eastAsia="Times New Roman" w:hAnsi="Calibri" w:cs="Times New Roman"/>
                <w:bCs/>
                <w:color w:val="000000" w:themeColor="text1"/>
                <w:kern w:val="28"/>
                <w:sz w:val="20"/>
                <w:szCs w:val="20"/>
              </w:rPr>
              <w:t xml:space="preserve">Notes: The number of students included in CPI calculations may differ from the number of students included in median SGP calculation. State figures are provided for comparison purposes only and do not represent the standard that a particular group is expected to meet. </w:t>
            </w:r>
          </w:p>
          <w:p w:rsidR="003B0D17" w:rsidRPr="00FD6454" w:rsidRDefault="003B0D17" w:rsidP="000B578D">
            <w:pPr>
              <w:spacing w:after="0" w:line="240" w:lineRule="auto"/>
              <w:rPr>
                <w:rFonts w:ascii="Calibri" w:eastAsia="Times New Roman" w:hAnsi="Calibri" w:cs="Times New Roman"/>
                <w:color w:val="000000" w:themeColor="text1"/>
                <w:sz w:val="20"/>
                <w:szCs w:val="20"/>
              </w:rPr>
            </w:pPr>
            <w:r w:rsidRPr="00FD6454">
              <w:rPr>
                <w:rFonts w:ascii="Calibri" w:eastAsia="Times New Roman" w:hAnsi="Calibri" w:cs="Times New Roman"/>
                <w:bCs/>
                <w:color w:val="000000" w:themeColor="text1"/>
                <w:kern w:val="28"/>
                <w:sz w:val="20"/>
                <w:szCs w:val="20"/>
              </w:rPr>
              <w:t>* The PARCC Assessment was given in 2015 for grades 3 through 8.  The MCAS assessment was given in 2012-2014 and in grade 10 in 2015.</w:t>
            </w:r>
          </w:p>
        </w:tc>
      </w:tr>
    </w:tbl>
    <w:p w:rsidR="003B0D17" w:rsidRPr="00FD6454" w:rsidRDefault="003B0D17" w:rsidP="003B0D17">
      <w:pPr>
        <w:spacing w:after="0" w:line="240" w:lineRule="auto"/>
        <w:rPr>
          <w:rFonts w:ascii="Calibri" w:eastAsia="Times New Roman" w:hAnsi="Calibri" w:cs="Times New Roman"/>
          <w:color w:val="000000" w:themeColor="text1"/>
          <w:sz w:val="20"/>
          <w:szCs w:val="20"/>
        </w:rPr>
      </w:pPr>
    </w:p>
    <w:p w:rsidR="003B0D17" w:rsidRPr="00FD6454" w:rsidRDefault="003B0D17" w:rsidP="003B0D17">
      <w:pPr>
        <w:spacing w:after="0" w:line="240" w:lineRule="auto"/>
        <w:rPr>
          <w:rFonts w:ascii="Calibri" w:eastAsia="Times New Roman" w:hAnsi="Calibri" w:cs="Times New Roman"/>
          <w:color w:val="000000" w:themeColor="text1"/>
          <w:sz w:val="20"/>
          <w:szCs w:val="20"/>
        </w:rPr>
      </w:pPr>
    </w:p>
    <w:p w:rsidR="003B0D17" w:rsidRPr="00F31F1A" w:rsidRDefault="003B0D17" w:rsidP="003B0D17">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 xml:space="preserve">Table B3b: </w:t>
      </w:r>
      <w:r w:rsidRPr="00F31F1A">
        <w:rPr>
          <w:b/>
          <w:color w:val="000000" w:themeColor="text1"/>
          <w:sz w:val="20"/>
        </w:rPr>
        <w:t>Danvers</w:t>
      </w:r>
      <w:r w:rsidRPr="00F31F1A">
        <w:rPr>
          <w:rFonts w:ascii="Calibri" w:eastAsia="Times New Roman" w:hAnsi="Calibri" w:cs="Times New Roman"/>
          <w:b/>
          <w:color w:val="000000" w:themeColor="text1"/>
          <w:sz w:val="20"/>
          <w:szCs w:val="20"/>
        </w:rPr>
        <w:t xml:space="preserve"> Public Schools</w:t>
      </w:r>
    </w:p>
    <w:p w:rsidR="003B0D17" w:rsidRPr="00F31F1A" w:rsidRDefault="003B0D17" w:rsidP="003B0D17">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English Language Arts (All Grades)</w:t>
      </w:r>
    </w:p>
    <w:p w:rsidR="003B0D17" w:rsidRPr="00F31F1A" w:rsidRDefault="003B0D17" w:rsidP="003B0D17">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Percentage of Selected Subgroups Scoring Proficient or Advanced on MCAS, 2011-2014</w:t>
      </w:r>
    </w:p>
    <w:tbl>
      <w:tblPr>
        <w:tblStyle w:val="TableGrid"/>
        <w:tblW w:w="0" w:type="auto"/>
        <w:tblLayout w:type="fixed"/>
        <w:tblLook w:val="04A0" w:firstRow="1" w:lastRow="0" w:firstColumn="1" w:lastColumn="0" w:noHBand="0" w:noVBand="1"/>
      </w:tblPr>
      <w:tblGrid>
        <w:gridCol w:w="2808"/>
        <w:gridCol w:w="990"/>
        <w:gridCol w:w="810"/>
        <w:gridCol w:w="810"/>
        <w:gridCol w:w="810"/>
        <w:gridCol w:w="810"/>
        <w:gridCol w:w="936"/>
        <w:gridCol w:w="882"/>
      </w:tblGrid>
      <w:tr w:rsidR="003B0D17" w:rsidRPr="00F31F1A" w:rsidTr="000B578D">
        <w:tc>
          <w:tcPr>
            <w:tcW w:w="2808" w:type="dxa"/>
            <w:vMerge w:val="restart"/>
            <w:vAlign w:val="center"/>
          </w:tcPr>
          <w:p w:rsidR="003B0D17" w:rsidRPr="00F31F1A" w:rsidRDefault="003B0D17" w:rsidP="000B578D">
            <w:pPr>
              <w:spacing w:after="0" w:line="240" w:lineRule="auto"/>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 xml:space="preserve">Group </w:t>
            </w:r>
          </w:p>
        </w:tc>
        <w:tc>
          <w:tcPr>
            <w:tcW w:w="990" w:type="dxa"/>
            <w:vMerge w:val="restart"/>
            <w:vAlign w:val="center"/>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Number Included (2014)</w:t>
            </w:r>
          </w:p>
        </w:tc>
        <w:tc>
          <w:tcPr>
            <w:tcW w:w="3240" w:type="dxa"/>
            <w:gridSpan w:val="4"/>
            <w:vMerge w:val="restart"/>
            <w:vAlign w:val="center"/>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Spring MCAS Year</w:t>
            </w:r>
          </w:p>
        </w:tc>
        <w:tc>
          <w:tcPr>
            <w:tcW w:w="1818" w:type="dxa"/>
            <w:gridSpan w:val="2"/>
          </w:tcPr>
          <w:p w:rsidR="003B0D17" w:rsidRPr="00F31F1A" w:rsidRDefault="003B0D17" w:rsidP="000B578D">
            <w:pPr>
              <w:spacing w:after="0" w:line="240" w:lineRule="auto"/>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Gains and Declines</w:t>
            </w:r>
          </w:p>
        </w:tc>
      </w:tr>
      <w:tr w:rsidR="003B0D17" w:rsidRPr="00F31F1A" w:rsidTr="000B578D">
        <w:trPr>
          <w:trHeight w:val="244"/>
        </w:trPr>
        <w:tc>
          <w:tcPr>
            <w:tcW w:w="2808" w:type="dxa"/>
            <w:vMerge/>
          </w:tcPr>
          <w:p w:rsidR="003B0D17" w:rsidRPr="00F31F1A" w:rsidRDefault="003B0D17" w:rsidP="000B578D">
            <w:pPr>
              <w:spacing w:after="0" w:line="240" w:lineRule="auto"/>
              <w:rPr>
                <w:rFonts w:ascii="Calibri" w:eastAsia="Times New Roman" w:hAnsi="Calibri" w:cs="Times New Roman"/>
                <w:b/>
                <w:color w:val="000000" w:themeColor="text1"/>
                <w:sz w:val="20"/>
                <w:szCs w:val="20"/>
              </w:rPr>
            </w:pPr>
          </w:p>
        </w:tc>
        <w:tc>
          <w:tcPr>
            <w:tcW w:w="990" w:type="dxa"/>
            <w:vMerge/>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p>
        </w:tc>
        <w:tc>
          <w:tcPr>
            <w:tcW w:w="3240" w:type="dxa"/>
            <w:gridSpan w:val="4"/>
            <w:vMerge/>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p>
        </w:tc>
        <w:tc>
          <w:tcPr>
            <w:tcW w:w="936" w:type="dxa"/>
            <w:vMerge w:val="restart"/>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4-Year Trend</w:t>
            </w:r>
          </w:p>
        </w:tc>
        <w:tc>
          <w:tcPr>
            <w:tcW w:w="882" w:type="dxa"/>
            <w:vMerge w:val="restart"/>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2-Year Trend</w:t>
            </w:r>
          </w:p>
        </w:tc>
      </w:tr>
      <w:tr w:rsidR="003B0D17" w:rsidRPr="00F31F1A" w:rsidTr="000B578D">
        <w:tc>
          <w:tcPr>
            <w:tcW w:w="2808" w:type="dxa"/>
            <w:vMerge/>
          </w:tcPr>
          <w:p w:rsidR="003B0D17" w:rsidRPr="00F31F1A" w:rsidRDefault="003B0D17" w:rsidP="000B578D">
            <w:pPr>
              <w:spacing w:after="0" w:line="240" w:lineRule="auto"/>
              <w:rPr>
                <w:rFonts w:ascii="Calibri" w:eastAsia="Times New Roman" w:hAnsi="Calibri" w:cs="Times New Roman"/>
                <w:color w:val="000000" w:themeColor="text1"/>
                <w:sz w:val="20"/>
                <w:szCs w:val="20"/>
              </w:rPr>
            </w:pPr>
          </w:p>
        </w:tc>
        <w:tc>
          <w:tcPr>
            <w:tcW w:w="990" w:type="dxa"/>
            <w:vMerge/>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p>
        </w:tc>
        <w:tc>
          <w:tcPr>
            <w:tcW w:w="810" w:type="dxa"/>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2011</w:t>
            </w:r>
          </w:p>
        </w:tc>
        <w:tc>
          <w:tcPr>
            <w:tcW w:w="810" w:type="dxa"/>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2012</w:t>
            </w:r>
          </w:p>
        </w:tc>
        <w:tc>
          <w:tcPr>
            <w:tcW w:w="810" w:type="dxa"/>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2013</w:t>
            </w:r>
          </w:p>
        </w:tc>
        <w:tc>
          <w:tcPr>
            <w:tcW w:w="810" w:type="dxa"/>
          </w:tcPr>
          <w:p w:rsidR="003B0D17" w:rsidRPr="00F31F1A" w:rsidRDefault="003B0D17" w:rsidP="000B578D">
            <w:pPr>
              <w:spacing w:after="0" w:line="240" w:lineRule="auto"/>
              <w:jc w:val="center"/>
              <w:rPr>
                <w:rFonts w:ascii="Calibri" w:eastAsia="Times New Roman" w:hAnsi="Calibri" w:cs="Times New Roman"/>
                <w:b/>
                <w:color w:val="000000" w:themeColor="text1"/>
                <w:sz w:val="20"/>
                <w:szCs w:val="20"/>
              </w:rPr>
            </w:pPr>
            <w:r w:rsidRPr="00F31F1A">
              <w:rPr>
                <w:rFonts w:ascii="Calibri" w:eastAsia="Times New Roman" w:hAnsi="Calibri" w:cs="Times New Roman"/>
                <w:b/>
                <w:color w:val="000000" w:themeColor="text1"/>
                <w:sz w:val="20"/>
                <w:szCs w:val="20"/>
              </w:rPr>
              <w:t>2014</w:t>
            </w:r>
          </w:p>
        </w:tc>
        <w:tc>
          <w:tcPr>
            <w:tcW w:w="936" w:type="dxa"/>
            <w:vMerge/>
          </w:tcPr>
          <w:p w:rsidR="003B0D17" w:rsidRPr="00F31F1A" w:rsidRDefault="003B0D17" w:rsidP="000B578D">
            <w:pPr>
              <w:spacing w:after="0" w:line="240" w:lineRule="auto"/>
              <w:rPr>
                <w:rFonts w:ascii="Calibri" w:eastAsia="Times New Roman" w:hAnsi="Calibri" w:cs="Times New Roman"/>
                <w:color w:val="000000" w:themeColor="text1"/>
                <w:sz w:val="20"/>
                <w:szCs w:val="20"/>
              </w:rPr>
            </w:pPr>
          </w:p>
        </w:tc>
        <w:tc>
          <w:tcPr>
            <w:tcW w:w="882" w:type="dxa"/>
            <w:vMerge/>
          </w:tcPr>
          <w:p w:rsidR="003B0D17" w:rsidRPr="00F31F1A" w:rsidRDefault="003B0D17" w:rsidP="000B578D">
            <w:pPr>
              <w:spacing w:after="0" w:line="240" w:lineRule="auto"/>
              <w:rPr>
                <w:rFonts w:ascii="Calibri" w:eastAsia="Times New Roman" w:hAnsi="Calibri" w:cs="Times New Roman"/>
                <w:color w:val="000000" w:themeColor="text1"/>
                <w:sz w:val="20"/>
                <w:szCs w:val="20"/>
              </w:rPr>
            </w:pPr>
          </w:p>
        </w:tc>
      </w:tr>
      <w:tr w:rsidR="003B0D17" w:rsidRPr="00F31F1A" w:rsidTr="000B578D">
        <w:tc>
          <w:tcPr>
            <w:tcW w:w="2808" w:type="dxa"/>
            <w:vAlign w:val="center"/>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High Needs</w:t>
            </w:r>
          </w:p>
        </w:tc>
        <w:tc>
          <w:tcPr>
            <w:tcW w:w="99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700</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52%</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50%</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49%</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49%</w:t>
            </w:r>
          </w:p>
        </w:tc>
        <w:tc>
          <w:tcPr>
            <w:tcW w:w="936"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-3</w:t>
            </w:r>
          </w:p>
        </w:tc>
        <w:tc>
          <w:tcPr>
            <w:tcW w:w="882"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0</w:t>
            </w:r>
          </w:p>
        </w:tc>
      </w:tr>
      <w:tr w:rsidR="003B0D17" w:rsidRPr="00F31F1A" w:rsidTr="000B578D">
        <w:tc>
          <w:tcPr>
            <w:tcW w:w="2808" w:type="dxa"/>
            <w:vAlign w:val="center"/>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Low Income</w:t>
            </w:r>
          </w:p>
        </w:tc>
        <w:tc>
          <w:tcPr>
            <w:tcW w:w="99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464</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62%</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57%</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56%</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56%</w:t>
            </w:r>
          </w:p>
        </w:tc>
        <w:tc>
          <w:tcPr>
            <w:tcW w:w="936"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-6</w:t>
            </w:r>
          </w:p>
        </w:tc>
        <w:tc>
          <w:tcPr>
            <w:tcW w:w="882"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0</w:t>
            </w:r>
          </w:p>
        </w:tc>
      </w:tr>
      <w:tr w:rsidR="003B0D17" w:rsidRPr="00F31F1A" w:rsidTr="000B578D">
        <w:tc>
          <w:tcPr>
            <w:tcW w:w="2808" w:type="dxa"/>
            <w:vAlign w:val="center"/>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Students w/ disabilities</w:t>
            </w:r>
          </w:p>
        </w:tc>
        <w:tc>
          <w:tcPr>
            <w:tcW w:w="99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369</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38%</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34%</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33%</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34%</w:t>
            </w:r>
          </w:p>
        </w:tc>
        <w:tc>
          <w:tcPr>
            <w:tcW w:w="936"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-4</w:t>
            </w:r>
          </w:p>
        </w:tc>
        <w:tc>
          <w:tcPr>
            <w:tcW w:w="882"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1</w:t>
            </w:r>
          </w:p>
        </w:tc>
      </w:tr>
      <w:tr w:rsidR="003B0D17" w:rsidRPr="00F31F1A" w:rsidTr="000B578D">
        <w:tc>
          <w:tcPr>
            <w:tcW w:w="2808" w:type="dxa"/>
            <w:vAlign w:val="center"/>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ELL or Former ELLs</w:t>
            </w:r>
          </w:p>
        </w:tc>
        <w:tc>
          <w:tcPr>
            <w:tcW w:w="99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38</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72%</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50%</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38%</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29%</w:t>
            </w:r>
          </w:p>
        </w:tc>
        <w:tc>
          <w:tcPr>
            <w:tcW w:w="936"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-43</w:t>
            </w:r>
          </w:p>
        </w:tc>
        <w:tc>
          <w:tcPr>
            <w:tcW w:w="882"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-9</w:t>
            </w:r>
          </w:p>
        </w:tc>
      </w:tr>
      <w:tr w:rsidR="003B0D17" w:rsidRPr="00F31F1A" w:rsidTr="000B578D">
        <w:tc>
          <w:tcPr>
            <w:tcW w:w="2808" w:type="dxa"/>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All Students</w:t>
            </w:r>
          </w:p>
        </w:tc>
        <w:tc>
          <w:tcPr>
            <w:tcW w:w="99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1,982</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77%</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75%</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76%</w:t>
            </w:r>
          </w:p>
        </w:tc>
        <w:tc>
          <w:tcPr>
            <w:tcW w:w="810"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73%</w:t>
            </w:r>
          </w:p>
        </w:tc>
        <w:tc>
          <w:tcPr>
            <w:tcW w:w="936"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-4</w:t>
            </w:r>
          </w:p>
        </w:tc>
        <w:tc>
          <w:tcPr>
            <w:tcW w:w="882" w:type="dxa"/>
            <w:shd w:val="clear" w:color="auto" w:fill="auto"/>
            <w:vAlign w:val="bottom"/>
          </w:tcPr>
          <w:p w:rsidR="003B0D17" w:rsidRPr="00F31F1A" w:rsidRDefault="003B0D17" w:rsidP="000B578D">
            <w:pPr>
              <w:spacing w:after="0" w:line="240" w:lineRule="auto"/>
              <w:jc w:val="center"/>
              <w:rPr>
                <w:rFonts w:ascii="Calibri" w:hAnsi="Calibri"/>
                <w:color w:val="000000" w:themeColor="text1"/>
                <w:sz w:val="20"/>
                <w:szCs w:val="20"/>
              </w:rPr>
            </w:pPr>
            <w:r w:rsidRPr="00F31F1A">
              <w:rPr>
                <w:rFonts w:ascii="Calibri" w:hAnsi="Calibri"/>
                <w:color w:val="000000" w:themeColor="text1"/>
                <w:sz w:val="20"/>
                <w:szCs w:val="20"/>
              </w:rPr>
              <w:t>-3</w:t>
            </w:r>
          </w:p>
        </w:tc>
      </w:tr>
    </w:tbl>
    <w:p w:rsidR="003B0D17" w:rsidRPr="00F31F1A" w:rsidRDefault="003B0D17" w:rsidP="003B0D17">
      <w:pPr>
        <w:spacing w:after="0" w:line="240" w:lineRule="auto"/>
        <w:rPr>
          <w:rFonts w:ascii="Calibri" w:eastAsia="Times New Roman" w:hAnsi="Calibri" w:cs="Times New Roman"/>
          <w:color w:val="000000" w:themeColor="text1"/>
          <w:sz w:val="20"/>
          <w:szCs w:val="20"/>
        </w:rPr>
      </w:pPr>
    </w:p>
    <w:p w:rsidR="003B0D17" w:rsidRPr="00F31F1A" w:rsidRDefault="003B0D17" w:rsidP="003B0D17">
      <w:pPr>
        <w:spacing w:after="0" w:line="240" w:lineRule="auto"/>
        <w:rPr>
          <w:rFonts w:ascii="Calibri" w:eastAsia="Times New Roman" w:hAnsi="Calibri" w:cs="Times New Roman"/>
          <w:color w:val="000000" w:themeColor="text1"/>
          <w:sz w:val="20"/>
          <w:szCs w:val="20"/>
        </w:rPr>
      </w:pPr>
    </w:p>
    <w:p w:rsidR="003B0D17" w:rsidRPr="00F31F1A" w:rsidRDefault="003B0D17" w:rsidP="003B0D17">
      <w:pPr>
        <w:spacing w:after="0" w:line="240" w:lineRule="auto"/>
        <w:rPr>
          <w:rFonts w:ascii="Calibri" w:eastAsia="Times New Roman" w:hAnsi="Calibri" w:cs="Times New Roman"/>
          <w:color w:val="000000" w:themeColor="text1"/>
          <w:sz w:val="20"/>
          <w:szCs w:val="20"/>
        </w:rPr>
      </w:pPr>
    </w:p>
    <w:p w:rsidR="003B0D17" w:rsidRPr="00F31F1A" w:rsidRDefault="003B0D17" w:rsidP="003B0D17">
      <w:pPr>
        <w:spacing w:after="0" w:line="240" w:lineRule="auto"/>
        <w:rPr>
          <w:rFonts w:ascii="Calibri" w:eastAsia="Times New Roman" w:hAnsi="Calibri" w:cs="Times New Roman"/>
          <w:color w:val="000000" w:themeColor="text1"/>
          <w:sz w:val="20"/>
          <w:szCs w:val="20"/>
        </w:rPr>
      </w:pPr>
    </w:p>
    <w:p w:rsidR="003B0D17" w:rsidRPr="00F31F1A" w:rsidRDefault="003B0D17" w:rsidP="003B0D17">
      <w:pPr>
        <w:spacing w:after="0" w:line="240" w:lineRule="auto"/>
        <w:rPr>
          <w:rFonts w:ascii="Calibri" w:eastAsia="Times New Roman" w:hAnsi="Calibri" w:cs="Times New Roman"/>
          <w:color w:val="000000" w:themeColor="text1"/>
          <w:sz w:val="20"/>
          <w:szCs w:val="20"/>
        </w:rPr>
      </w:pPr>
    </w:p>
    <w:p w:rsidR="003B0D17" w:rsidRPr="00F31F1A" w:rsidRDefault="003B0D17" w:rsidP="003B0D17">
      <w:pPr>
        <w:spacing w:after="0" w:line="240" w:lineRule="auto"/>
        <w:rPr>
          <w:rFonts w:ascii="Calibri" w:eastAsia="Times New Roman" w:hAnsi="Calibri" w:cs="Times New Roman"/>
          <w:color w:val="000000" w:themeColor="text1"/>
          <w:sz w:val="20"/>
          <w:szCs w:val="20"/>
        </w:rPr>
      </w:pPr>
    </w:p>
    <w:p w:rsidR="003B0D17" w:rsidRPr="003740B1" w:rsidRDefault="003B0D17" w:rsidP="003B0D17">
      <w:pPr>
        <w:spacing w:after="0" w:line="240" w:lineRule="auto"/>
        <w:rPr>
          <w:rFonts w:ascii="Calibri" w:eastAsia="Times New Roman" w:hAnsi="Calibri" w:cs="Times New Roman"/>
          <w:color w:val="000000" w:themeColor="text1"/>
          <w:sz w:val="20"/>
          <w:szCs w:val="20"/>
        </w:rPr>
      </w:pPr>
    </w:p>
    <w:p w:rsidR="003B0D17" w:rsidRPr="003740B1" w:rsidRDefault="003B0D17" w:rsidP="003B0D17">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lastRenderedPageBreak/>
        <w:t xml:space="preserve">Table B3c: </w:t>
      </w:r>
      <w:r w:rsidRPr="003740B1">
        <w:rPr>
          <w:b/>
          <w:color w:val="000000" w:themeColor="text1"/>
          <w:sz w:val="20"/>
        </w:rPr>
        <w:t>Danvers</w:t>
      </w:r>
      <w:r w:rsidRPr="003740B1">
        <w:rPr>
          <w:rFonts w:ascii="Calibri" w:eastAsia="Times New Roman" w:hAnsi="Calibri" w:cs="Times New Roman"/>
          <w:b/>
          <w:color w:val="000000" w:themeColor="text1"/>
          <w:sz w:val="20"/>
          <w:szCs w:val="20"/>
        </w:rPr>
        <w:t xml:space="preserve"> Public Schools</w:t>
      </w:r>
    </w:p>
    <w:p w:rsidR="003B0D17" w:rsidRPr="003740B1" w:rsidRDefault="003B0D17" w:rsidP="003B0D17">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t>ELA Grades 3 to 8 by Group 2015 PARCC Performance Level</w:t>
      </w:r>
    </w:p>
    <w:tbl>
      <w:tblPr>
        <w:tblStyle w:val="TableGrid"/>
        <w:tblW w:w="0" w:type="auto"/>
        <w:tblLook w:val="04A0" w:firstRow="1" w:lastRow="0" w:firstColumn="1" w:lastColumn="0" w:noHBand="0" w:noVBand="1"/>
      </w:tblPr>
      <w:tblGrid>
        <w:gridCol w:w="1075"/>
        <w:gridCol w:w="672"/>
        <w:gridCol w:w="638"/>
        <w:gridCol w:w="649"/>
        <w:gridCol w:w="638"/>
        <w:gridCol w:w="649"/>
        <w:gridCol w:w="638"/>
        <w:gridCol w:w="649"/>
        <w:gridCol w:w="638"/>
        <w:gridCol w:w="649"/>
        <w:gridCol w:w="639"/>
        <w:gridCol w:w="649"/>
        <w:gridCol w:w="639"/>
        <w:gridCol w:w="649"/>
      </w:tblGrid>
      <w:tr w:rsidR="003B0D17" w:rsidRPr="003740B1" w:rsidTr="000B578D">
        <w:tc>
          <w:tcPr>
            <w:tcW w:w="728" w:type="dxa"/>
            <w:vMerge w:val="restart"/>
            <w:vAlign w:val="center"/>
          </w:tcPr>
          <w:p w:rsidR="003B0D17" w:rsidRPr="003740B1" w:rsidRDefault="003B0D17" w:rsidP="000B578D">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t>Grade</w:t>
            </w:r>
          </w:p>
        </w:tc>
        <w:tc>
          <w:tcPr>
            <w:tcW w:w="638" w:type="dxa"/>
            <w:vMerge w:val="restart"/>
            <w:vAlign w:val="center"/>
          </w:tcPr>
          <w:p w:rsidR="003B0D17" w:rsidRPr="003740B1" w:rsidRDefault="003B0D17" w:rsidP="000B578D">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t>N</w:t>
            </w:r>
          </w:p>
        </w:tc>
        <w:tc>
          <w:tcPr>
            <w:tcW w:w="1287" w:type="dxa"/>
            <w:gridSpan w:val="2"/>
          </w:tcPr>
          <w:p w:rsidR="003B0D17" w:rsidRPr="003740B1" w:rsidRDefault="003B0D17" w:rsidP="000B578D">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t>Levels 4 &amp; 5</w:t>
            </w:r>
          </w:p>
        </w:tc>
        <w:tc>
          <w:tcPr>
            <w:tcW w:w="1287" w:type="dxa"/>
            <w:gridSpan w:val="2"/>
          </w:tcPr>
          <w:p w:rsidR="003B0D17" w:rsidRPr="003740B1" w:rsidRDefault="003B0D17" w:rsidP="000B578D">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t>Level 5</w:t>
            </w:r>
          </w:p>
        </w:tc>
        <w:tc>
          <w:tcPr>
            <w:tcW w:w="1287" w:type="dxa"/>
            <w:gridSpan w:val="2"/>
          </w:tcPr>
          <w:p w:rsidR="003B0D17" w:rsidRPr="003740B1" w:rsidRDefault="003B0D17" w:rsidP="000B578D">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t>Level 4</w:t>
            </w:r>
          </w:p>
        </w:tc>
        <w:tc>
          <w:tcPr>
            <w:tcW w:w="1287" w:type="dxa"/>
            <w:gridSpan w:val="2"/>
          </w:tcPr>
          <w:p w:rsidR="003B0D17" w:rsidRPr="003740B1" w:rsidRDefault="003B0D17" w:rsidP="000B578D">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t>Level 3</w:t>
            </w:r>
          </w:p>
        </w:tc>
        <w:tc>
          <w:tcPr>
            <w:tcW w:w="1288" w:type="dxa"/>
            <w:gridSpan w:val="2"/>
          </w:tcPr>
          <w:p w:rsidR="003B0D17" w:rsidRPr="003740B1" w:rsidRDefault="003B0D17" w:rsidP="000B578D">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t>Level 2</w:t>
            </w:r>
          </w:p>
        </w:tc>
        <w:tc>
          <w:tcPr>
            <w:tcW w:w="1288" w:type="dxa"/>
            <w:gridSpan w:val="2"/>
          </w:tcPr>
          <w:p w:rsidR="003B0D17" w:rsidRPr="003740B1" w:rsidRDefault="003B0D17" w:rsidP="000B578D">
            <w:pPr>
              <w:spacing w:after="0" w:line="240" w:lineRule="auto"/>
              <w:jc w:val="center"/>
              <w:rPr>
                <w:rFonts w:ascii="Calibri" w:eastAsia="Times New Roman" w:hAnsi="Calibri" w:cs="Times New Roman"/>
                <w:b/>
                <w:color w:val="000000" w:themeColor="text1"/>
                <w:sz w:val="20"/>
                <w:szCs w:val="20"/>
              </w:rPr>
            </w:pPr>
            <w:r w:rsidRPr="003740B1">
              <w:rPr>
                <w:rFonts w:ascii="Calibri" w:eastAsia="Times New Roman" w:hAnsi="Calibri" w:cs="Times New Roman"/>
                <w:b/>
                <w:color w:val="000000" w:themeColor="text1"/>
                <w:sz w:val="20"/>
                <w:szCs w:val="20"/>
              </w:rPr>
              <w:t>Level 1</w:t>
            </w:r>
          </w:p>
        </w:tc>
      </w:tr>
      <w:tr w:rsidR="003B0D17" w:rsidRPr="00F31F1A" w:rsidTr="000B578D">
        <w:tc>
          <w:tcPr>
            <w:tcW w:w="728" w:type="dxa"/>
            <w:vMerge/>
          </w:tcPr>
          <w:p w:rsidR="003B0D17" w:rsidRPr="0052593F" w:rsidRDefault="003B0D17" w:rsidP="000B578D">
            <w:pPr>
              <w:spacing w:after="0" w:line="240" w:lineRule="auto"/>
              <w:rPr>
                <w:rFonts w:ascii="Calibri" w:eastAsia="Times New Roman" w:hAnsi="Calibri" w:cs="Times New Roman"/>
                <w:sz w:val="20"/>
                <w:szCs w:val="20"/>
              </w:rPr>
            </w:pPr>
          </w:p>
        </w:tc>
        <w:tc>
          <w:tcPr>
            <w:tcW w:w="638" w:type="dxa"/>
            <w:vMerge/>
          </w:tcPr>
          <w:p w:rsidR="003B0D17" w:rsidRPr="0052593F" w:rsidRDefault="003B0D17" w:rsidP="000B578D">
            <w:pPr>
              <w:spacing w:after="0" w:line="240" w:lineRule="auto"/>
              <w:rPr>
                <w:rFonts w:ascii="Calibri" w:eastAsia="Times New Roman" w:hAnsi="Calibri" w:cs="Times New Roman"/>
                <w:sz w:val="20"/>
                <w:szCs w:val="20"/>
              </w:rPr>
            </w:pPr>
          </w:p>
        </w:tc>
        <w:tc>
          <w:tcPr>
            <w:tcW w:w="638"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Dist.</w:t>
            </w:r>
          </w:p>
        </w:tc>
        <w:tc>
          <w:tcPr>
            <w:tcW w:w="649"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State</w:t>
            </w:r>
          </w:p>
        </w:tc>
        <w:tc>
          <w:tcPr>
            <w:tcW w:w="638"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Dist.</w:t>
            </w:r>
          </w:p>
        </w:tc>
        <w:tc>
          <w:tcPr>
            <w:tcW w:w="649"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State</w:t>
            </w:r>
          </w:p>
        </w:tc>
        <w:tc>
          <w:tcPr>
            <w:tcW w:w="638"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Dist.</w:t>
            </w:r>
          </w:p>
        </w:tc>
        <w:tc>
          <w:tcPr>
            <w:tcW w:w="649"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State</w:t>
            </w:r>
          </w:p>
        </w:tc>
        <w:tc>
          <w:tcPr>
            <w:tcW w:w="638"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Dist.</w:t>
            </w:r>
          </w:p>
        </w:tc>
        <w:tc>
          <w:tcPr>
            <w:tcW w:w="649"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State</w:t>
            </w:r>
          </w:p>
        </w:tc>
        <w:tc>
          <w:tcPr>
            <w:tcW w:w="639"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Dist.</w:t>
            </w:r>
          </w:p>
        </w:tc>
        <w:tc>
          <w:tcPr>
            <w:tcW w:w="649"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State</w:t>
            </w:r>
          </w:p>
        </w:tc>
        <w:tc>
          <w:tcPr>
            <w:tcW w:w="639"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Dist.</w:t>
            </w:r>
          </w:p>
        </w:tc>
        <w:tc>
          <w:tcPr>
            <w:tcW w:w="649" w:type="dxa"/>
          </w:tcPr>
          <w:p w:rsidR="003B0D17" w:rsidRPr="0052593F" w:rsidRDefault="003B0D17" w:rsidP="000B578D">
            <w:pPr>
              <w:spacing w:after="0" w:line="240" w:lineRule="auto"/>
              <w:rPr>
                <w:rFonts w:ascii="Calibri" w:eastAsia="Times New Roman" w:hAnsi="Calibri" w:cs="Times New Roman"/>
                <w:b/>
                <w:sz w:val="20"/>
                <w:szCs w:val="20"/>
              </w:rPr>
            </w:pPr>
            <w:r w:rsidRPr="0052593F">
              <w:rPr>
                <w:rFonts w:ascii="Calibri" w:eastAsia="Times New Roman" w:hAnsi="Calibri" w:cs="Times New Roman"/>
                <w:b/>
                <w:sz w:val="20"/>
                <w:szCs w:val="20"/>
              </w:rPr>
              <w:t>State</w:t>
            </w:r>
          </w:p>
        </w:tc>
      </w:tr>
      <w:tr w:rsidR="003B0D17" w:rsidRPr="00F31F1A" w:rsidTr="000B578D">
        <w:tc>
          <w:tcPr>
            <w:tcW w:w="728" w:type="dxa"/>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High Needs</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517</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32%</w:t>
            </w:r>
          </w:p>
        </w:tc>
        <w:tc>
          <w:tcPr>
            <w:tcW w:w="649"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38%</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3%</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4%</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29%</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34%</w:t>
            </w:r>
          </w:p>
        </w:tc>
        <w:tc>
          <w:tcPr>
            <w:tcW w:w="638"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35%</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30%</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24%</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20%</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9%</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11%</w:t>
            </w:r>
          </w:p>
        </w:tc>
      </w:tr>
      <w:tr w:rsidR="003B0D17" w:rsidRPr="00F31F1A" w:rsidTr="000B578D">
        <w:tc>
          <w:tcPr>
            <w:tcW w:w="728" w:type="dxa"/>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Econ. Disad.</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319</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40%</w:t>
            </w:r>
          </w:p>
        </w:tc>
        <w:tc>
          <w:tcPr>
            <w:tcW w:w="649"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41%</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3%</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5%</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36%</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36%</w:t>
            </w:r>
          </w:p>
        </w:tc>
        <w:tc>
          <w:tcPr>
            <w:tcW w:w="638"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34%</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30%</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20%</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19%</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7%</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11%</w:t>
            </w:r>
          </w:p>
        </w:tc>
      </w:tr>
      <w:tr w:rsidR="003B0D17" w:rsidRPr="00F31F1A" w:rsidTr="000B578D">
        <w:tc>
          <w:tcPr>
            <w:tcW w:w="728" w:type="dxa"/>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Students with disabilities</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251</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18%</w:t>
            </w:r>
          </w:p>
        </w:tc>
        <w:tc>
          <w:tcPr>
            <w:tcW w:w="649"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21%</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1%</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2%</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16%</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20%</w:t>
            </w:r>
          </w:p>
        </w:tc>
        <w:tc>
          <w:tcPr>
            <w:tcW w:w="638"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35%</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30%</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33%</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29%</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14%</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20%</w:t>
            </w:r>
          </w:p>
        </w:tc>
      </w:tr>
      <w:tr w:rsidR="003B0D17" w:rsidRPr="00F31F1A" w:rsidTr="000B578D">
        <w:tc>
          <w:tcPr>
            <w:tcW w:w="728" w:type="dxa"/>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ELL</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45</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27%</w:t>
            </w:r>
          </w:p>
        </w:tc>
        <w:tc>
          <w:tcPr>
            <w:tcW w:w="649"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31%</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2%</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3%</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24%</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28%</w:t>
            </w:r>
          </w:p>
        </w:tc>
        <w:tc>
          <w:tcPr>
            <w:tcW w:w="638"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29%</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30%</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36%</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24%</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9%</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15%</w:t>
            </w:r>
          </w:p>
        </w:tc>
      </w:tr>
      <w:tr w:rsidR="003B0D17" w:rsidRPr="00F31F1A" w:rsidTr="000B578D">
        <w:tc>
          <w:tcPr>
            <w:tcW w:w="728" w:type="dxa"/>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All</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1,681</w:t>
            </w:r>
          </w:p>
        </w:tc>
        <w:tc>
          <w:tcPr>
            <w:tcW w:w="638"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59%</w:t>
            </w:r>
          </w:p>
        </w:tc>
        <w:tc>
          <w:tcPr>
            <w:tcW w:w="649" w:type="dxa"/>
            <w:vAlign w:val="center"/>
          </w:tcPr>
          <w:p w:rsidR="003B0D17" w:rsidRPr="00F31F1A" w:rsidRDefault="003B0D17" w:rsidP="000B578D">
            <w:pPr>
              <w:spacing w:after="0" w:line="240" w:lineRule="auto"/>
              <w:jc w:val="center"/>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60%</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9%</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13%</w:t>
            </w:r>
          </w:p>
        </w:tc>
        <w:tc>
          <w:tcPr>
            <w:tcW w:w="638"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50%</w:t>
            </w:r>
          </w:p>
        </w:tc>
        <w:tc>
          <w:tcPr>
            <w:tcW w:w="649" w:type="dxa"/>
            <w:vAlign w:val="center"/>
          </w:tcPr>
          <w:p w:rsidR="003B0D17" w:rsidRPr="003740B1" w:rsidRDefault="003B0D17" w:rsidP="000B578D">
            <w:pPr>
              <w:spacing w:after="0" w:line="240" w:lineRule="auto"/>
              <w:jc w:val="center"/>
              <w:rPr>
                <w:rFonts w:ascii="Calibri" w:eastAsia="Times New Roman" w:hAnsi="Calibri" w:cs="Times New Roman"/>
                <w:color w:val="000000" w:themeColor="text1"/>
                <w:sz w:val="20"/>
                <w:szCs w:val="20"/>
              </w:rPr>
            </w:pPr>
            <w:r w:rsidRPr="003740B1">
              <w:rPr>
                <w:rFonts w:ascii="Calibri" w:eastAsia="Times New Roman" w:hAnsi="Calibri" w:cs="Times New Roman"/>
                <w:color w:val="000000" w:themeColor="text1"/>
                <w:sz w:val="20"/>
                <w:szCs w:val="20"/>
              </w:rPr>
              <w:t>47%</w:t>
            </w:r>
          </w:p>
        </w:tc>
        <w:tc>
          <w:tcPr>
            <w:tcW w:w="638"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26%</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23%</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11%</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12%</w:t>
            </w:r>
          </w:p>
        </w:tc>
        <w:tc>
          <w:tcPr>
            <w:tcW w:w="63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3%</w:t>
            </w:r>
          </w:p>
        </w:tc>
        <w:tc>
          <w:tcPr>
            <w:tcW w:w="649" w:type="dxa"/>
            <w:vAlign w:val="center"/>
          </w:tcPr>
          <w:p w:rsidR="003B0D17" w:rsidRPr="00060725" w:rsidRDefault="003B0D17" w:rsidP="000B578D">
            <w:pPr>
              <w:spacing w:after="0" w:line="240" w:lineRule="auto"/>
              <w:jc w:val="center"/>
              <w:rPr>
                <w:rFonts w:ascii="Calibri" w:eastAsia="Times New Roman" w:hAnsi="Calibri" w:cs="Times New Roman"/>
                <w:color w:val="000000" w:themeColor="text1"/>
                <w:sz w:val="20"/>
                <w:szCs w:val="20"/>
              </w:rPr>
            </w:pPr>
            <w:r w:rsidRPr="00060725">
              <w:rPr>
                <w:rFonts w:ascii="Calibri" w:eastAsia="Times New Roman" w:hAnsi="Calibri" w:cs="Times New Roman"/>
                <w:color w:val="000000" w:themeColor="text1"/>
                <w:sz w:val="20"/>
                <w:szCs w:val="20"/>
              </w:rPr>
              <w:t>6%</w:t>
            </w:r>
          </w:p>
        </w:tc>
      </w:tr>
      <w:tr w:rsidR="003B0D17" w:rsidRPr="00F31F1A" w:rsidTr="000B578D">
        <w:tc>
          <w:tcPr>
            <w:tcW w:w="9090" w:type="dxa"/>
            <w:gridSpan w:val="14"/>
            <w:tcBorders>
              <w:left w:val="nil"/>
              <w:bottom w:val="nil"/>
              <w:right w:val="nil"/>
            </w:tcBorders>
          </w:tcPr>
          <w:p w:rsidR="003B0D17" w:rsidRPr="00F31F1A" w:rsidRDefault="003B0D17" w:rsidP="000B578D">
            <w:pPr>
              <w:spacing w:after="0" w:line="240" w:lineRule="auto"/>
              <w:rPr>
                <w:rFonts w:ascii="Calibri" w:eastAsia="Times New Roman" w:hAnsi="Calibri" w:cs="Times New Roman"/>
                <w:color w:val="000000" w:themeColor="text1"/>
                <w:sz w:val="20"/>
                <w:szCs w:val="20"/>
              </w:rPr>
            </w:pPr>
            <w:r w:rsidRPr="00F31F1A">
              <w:rPr>
                <w:rFonts w:ascii="Calibri" w:eastAsia="Times New Roman" w:hAnsi="Calibri" w:cs="Times New Roman"/>
                <w:color w:val="000000" w:themeColor="text1"/>
                <w:sz w:val="20"/>
                <w:szCs w:val="20"/>
              </w:rPr>
              <w:t>Levels 4 and 5: Met or Exceeded Expectations, Level 5: Exceeded Expectations, Level 4: Met Expectations; Level 3: Approached Expectations; Level 2: Partially Met Expectations; Level 1: Did Not Meet Expectations</w:t>
            </w:r>
          </w:p>
        </w:tc>
      </w:tr>
    </w:tbl>
    <w:p w:rsidR="003B0D17" w:rsidRPr="00F31F1A" w:rsidRDefault="003B0D17" w:rsidP="003B0D17">
      <w:pPr>
        <w:spacing w:after="0" w:line="240" w:lineRule="auto"/>
        <w:rPr>
          <w:rFonts w:ascii="Calibri" w:eastAsia="Times New Roman" w:hAnsi="Calibri" w:cs="Times New Roman"/>
          <w:color w:val="000000" w:themeColor="text1"/>
          <w:sz w:val="20"/>
          <w:szCs w:val="20"/>
        </w:rPr>
      </w:pPr>
    </w:p>
    <w:p w:rsidR="003B0D17" w:rsidRPr="00F31F1A" w:rsidRDefault="003B0D17" w:rsidP="003B0D17">
      <w:pPr>
        <w:spacing w:after="0" w:line="240" w:lineRule="auto"/>
        <w:rPr>
          <w:rFonts w:ascii="Calibri" w:eastAsia="Times New Roman" w:hAnsi="Calibri" w:cs="Times New Roman"/>
          <w:color w:val="000000" w:themeColor="text1"/>
          <w:sz w:val="20"/>
          <w:szCs w:val="20"/>
        </w:rPr>
      </w:pPr>
    </w:p>
    <w:p w:rsidR="003B0D17" w:rsidRPr="00F31F1A" w:rsidRDefault="003B0D17" w:rsidP="003B0D17">
      <w:pPr>
        <w:spacing w:after="0" w:line="240" w:lineRule="auto"/>
        <w:rPr>
          <w:rFonts w:ascii="Calibri" w:eastAsia="Times New Roman" w:hAnsi="Calibri" w:cs="Times New Roman"/>
          <w:color w:val="000000" w:themeColor="text1"/>
          <w:sz w:val="20"/>
          <w:szCs w:val="20"/>
        </w:rPr>
      </w:pPr>
    </w:p>
    <w:p w:rsidR="003B0D17" w:rsidRPr="003C59BA" w:rsidRDefault="003B0D17" w:rsidP="003B0D17">
      <w:pPr>
        <w:spacing w:after="0"/>
        <w:jc w:val="center"/>
        <w:rPr>
          <w:rFonts w:ascii="Calibri" w:eastAsia="Calibri" w:hAnsi="Calibri" w:cs="Times New Roman"/>
          <w:b/>
          <w:sz w:val="20"/>
        </w:rPr>
      </w:pPr>
      <w:r w:rsidRPr="003C59BA">
        <w:rPr>
          <w:rFonts w:ascii="Calibri" w:eastAsia="Calibri" w:hAnsi="Calibri" w:cs="Times New Roman"/>
          <w:b/>
          <w:sz w:val="20"/>
        </w:rPr>
        <w:t xml:space="preserve">Table B3d: </w:t>
      </w:r>
      <w:r w:rsidRPr="003C59BA">
        <w:rPr>
          <w:b/>
          <w:sz w:val="20"/>
        </w:rPr>
        <w:t>Danvers</w:t>
      </w:r>
      <w:r w:rsidRPr="003C59BA">
        <w:rPr>
          <w:rFonts w:ascii="Calibri" w:eastAsia="Calibri" w:hAnsi="Calibri" w:cs="Times New Roman"/>
          <w:b/>
          <w:sz w:val="20"/>
        </w:rPr>
        <w:t xml:space="preserve"> Public Schools</w:t>
      </w:r>
    </w:p>
    <w:p w:rsidR="003B0D17" w:rsidRPr="003C59BA" w:rsidRDefault="003B0D17" w:rsidP="003B0D17">
      <w:pPr>
        <w:spacing w:after="0"/>
        <w:jc w:val="center"/>
        <w:rPr>
          <w:rFonts w:ascii="Calibri" w:eastAsia="Calibri" w:hAnsi="Calibri" w:cs="Times New Roman"/>
          <w:b/>
          <w:sz w:val="20"/>
        </w:rPr>
      </w:pPr>
      <w:r w:rsidRPr="003C59BA">
        <w:rPr>
          <w:rFonts w:ascii="Calibri" w:eastAsia="Calibri" w:hAnsi="Calibri" w:cs="Times New Roman"/>
          <w:b/>
          <w:sz w:val="20"/>
        </w:rPr>
        <w:t>Mathematics (All Grades)</w:t>
      </w:r>
    </w:p>
    <w:p w:rsidR="003B0D17" w:rsidRPr="003C59BA" w:rsidRDefault="003B0D17" w:rsidP="003B0D17">
      <w:pPr>
        <w:spacing w:after="0" w:line="240" w:lineRule="auto"/>
        <w:jc w:val="center"/>
        <w:rPr>
          <w:rFonts w:ascii="Calibri" w:eastAsia="Calibri" w:hAnsi="Calibri" w:cs="Times New Roman"/>
          <w:b/>
          <w:sz w:val="20"/>
          <w:szCs w:val="24"/>
        </w:rPr>
      </w:pPr>
      <w:r w:rsidRPr="003C59BA">
        <w:rPr>
          <w:rFonts w:ascii="Calibri" w:eastAsia="Calibri" w:hAnsi="Calibri" w:cs="Times New Roman"/>
          <w:b/>
          <w:sz w:val="20"/>
        </w:rPr>
        <w:t>Performance for Selected Subgroups Compared to State, 2012–2015</w:t>
      </w:r>
    </w:p>
    <w:tbl>
      <w:tblPr>
        <w:tblStyle w:val="TableGrid"/>
        <w:tblW w:w="0" w:type="auto"/>
        <w:tblLayout w:type="fixed"/>
        <w:tblLook w:val="04A0" w:firstRow="1" w:lastRow="0" w:firstColumn="1" w:lastColumn="0" w:noHBand="0" w:noVBand="1"/>
      </w:tblPr>
      <w:tblGrid>
        <w:gridCol w:w="1458"/>
        <w:gridCol w:w="897"/>
        <w:gridCol w:w="720"/>
        <w:gridCol w:w="990"/>
        <w:gridCol w:w="810"/>
        <w:gridCol w:w="810"/>
        <w:gridCol w:w="810"/>
        <w:gridCol w:w="810"/>
        <w:gridCol w:w="936"/>
        <w:gridCol w:w="882"/>
      </w:tblGrid>
      <w:tr w:rsidR="003B0D17" w:rsidRPr="009A40A1" w:rsidTr="000B578D">
        <w:tc>
          <w:tcPr>
            <w:tcW w:w="3075" w:type="dxa"/>
            <w:gridSpan w:val="3"/>
            <w:vMerge w:val="restart"/>
            <w:vAlign w:val="center"/>
          </w:tcPr>
          <w:p w:rsidR="003B0D17" w:rsidRPr="009A40A1" w:rsidRDefault="003B0D17" w:rsidP="000B578D">
            <w:pPr>
              <w:spacing w:after="0" w:line="240" w:lineRule="auto"/>
              <w:jc w:val="center"/>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Group and Measure</w:t>
            </w:r>
          </w:p>
        </w:tc>
        <w:tc>
          <w:tcPr>
            <w:tcW w:w="990" w:type="dxa"/>
            <w:vMerge w:val="restart"/>
            <w:vAlign w:val="center"/>
          </w:tcPr>
          <w:p w:rsidR="003B0D17" w:rsidRPr="009A40A1" w:rsidRDefault="003B0D17" w:rsidP="000B578D">
            <w:pPr>
              <w:spacing w:after="0" w:line="240" w:lineRule="auto"/>
              <w:jc w:val="center"/>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Number Included (2015)</w:t>
            </w:r>
          </w:p>
        </w:tc>
        <w:tc>
          <w:tcPr>
            <w:tcW w:w="3240" w:type="dxa"/>
            <w:gridSpan w:val="4"/>
            <w:vMerge w:val="restart"/>
            <w:vAlign w:val="center"/>
          </w:tcPr>
          <w:p w:rsidR="003B0D17" w:rsidRPr="009A40A1" w:rsidRDefault="003B0D17" w:rsidP="000B578D">
            <w:pPr>
              <w:spacing w:after="0" w:line="240" w:lineRule="auto"/>
              <w:jc w:val="center"/>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Spring MCAS/PARCC Year</w:t>
            </w:r>
          </w:p>
        </w:tc>
        <w:tc>
          <w:tcPr>
            <w:tcW w:w="1818" w:type="dxa"/>
            <w:gridSpan w:val="2"/>
          </w:tcPr>
          <w:p w:rsidR="003B0D17" w:rsidRPr="009A40A1" w:rsidRDefault="003B0D17" w:rsidP="000B578D">
            <w:pPr>
              <w:spacing w:after="0" w:line="240" w:lineRule="auto"/>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Gains and Declines</w:t>
            </w:r>
          </w:p>
        </w:tc>
      </w:tr>
      <w:tr w:rsidR="003B0D17" w:rsidRPr="009A40A1" w:rsidTr="000B578D">
        <w:trPr>
          <w:trHeight w:val="244"/>
        </w:trPr>
        <w:tc>
          <w:tcPr>
            <w:tcW w:w="3075" w:type="dxa"/>
            <w:gridSpan w:val="3"/>
            <w:vMerge/>
          </w:tcPr>
          <w:p w:rsidR="003B0D17" w:rsidRPr="009A40A1" w:rsidRDefault="003B0D17" w:rsidP="000B578D">
            <w:pPr>
              <w:spacing w:after="0" w:line="240" w:lineRule="auto"/>
              <w:rPr>
                <w:rFonts w:ascii="Calibri" w:eastAsia="Times New Roman" w:hAnsi="Calibri" w:cs="Times New Roman"/>
                <w:b/>
                <w:color w:val="000000" w:themeColor="text1"/>
                <w:sz w:val="20"/>
                <w:szCs w:val="20"/>
              </w:rPr>
            </w:pPr>
          </w:p>
        </w:tc>
        <w:tc>
          <w:tcPr>
            <w:tcW w:w="990" w:type="dxa"/>
            <w:vMerge/>
          </w:tcPr>
          <w:p w:rsidR="003B0D17" w:rsidRPr="009A40A1" w:rsidRDefault="003B0D17" w:rsidP="000B578D">
            <w:pPr>
              <w:spacing w:after="0" w:line="240" w:lineRule="auto"/>
              <w:rPr>
                <w:rFonts w:ascii="Calibri" w:eastAsia="Times New Roman" w:hAnsi="Calibri" w:cs="Times New Roman"/>
                <w:b/>
                <w:color w:val="000000" w:themeColor="text1"/>
                <w:sz w:val="20"/>
                <w:szCs w:val="20"/>
              </w:rPr>
            </w:pPr>
          </w:p>
        </w:tc>
        <w:tc>
          <w:tcPr>
            <w:tcW w:w="3240" w:type="dxa"/>
            <w:gridSpan w:val="4"/>
            <w:vMerge/>
          </w:tcPr>
          <w:p w:rsidR="003B0D17" w:rsidRPr="009A40A1" w:rsidRDefault="003B0D17" w:rsidP="000B578D">
            <w:pPr>
              <w:spacing w:after="0" w:line="240" w:lineRule="auto"/>
              <w:rPr>
                <w:rFonts w:ascii="Calibri" w:eastAsia="Times New Roman" w:hAnsi="Calibri" w:cs="Times New Roman"/>
                <w:b/>
                <w:color w:val="000000" w:themeColor="text1"/>
                <w:sz w:val="20"/>
                <w:szCs w:val="20"/>
              </w:rPr>
            </w:pPr>
          </w:p>
        </w:tc>
        <w:tc>
          <w:tcPr>
            <w:tcW w:w="936" w:type="dxa"/>
            <w:vMerge w:val="restart"/>
          </w:tcPr>
          <w:p w:rsidR="003B0D17" w:rsidRPr="009A40A1" w:rsidRDefault="003B0D17" w:rsidP="000B578D">
            <w:pPr>
              <w:spacing w:after="0" w:line="240" w:lineRule="auto"/>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4-Year Trend</w:t>
            </w:r>
          </w:p>
        </w:tc>
        <w:tc>
          <w:tcPr>
            <w:tcW w:w="882" w:type="dxa"/>
            <w:vMerge w:val="restart"/>
          </w:tcPr>
          <w:p w:rsidR="003B0D17" w:rsidRPr="009A40A1" w:rsidRDefault="003B0D17" w:rsidP="000B578D">
            <w:pPr>
              <w:spacing w:after="0" w:line="240" w:lineRule="auto"/>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2-Year Trend</w:t>
            </w:r>
          </w:p>
        </w:tc>
      </w:tr>
      <w:tr w:rsidR="003B0D17" w:rsidRPr="009A40A1" w:rsidTr="000B578D">
        <w:tc>
          <w:tcPr>
            <w:tcW w:w="3075" w:type="dxa"/>
            <w:gridSpan w:val="3"/>
            <w:vMerge/>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c>
          <w:tcPr>
            <w:tcW w:w="990" w:type="dxa"/>
            <w:vMerge/>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c>
          <w:tcPr>
            <w:tcW w:w="810" w:type="dxa"/>
          </w:tcPr>
          <w:p w:rsidR="003B0D17" w:rsidRPr="009A40A1" w:rsidRDefault="003B0D17" w:rsidP="000B578D">
            <w:pPr>
              <w:spacing w:after="0" w:line="240" w:lineRule="auto"/>
              <w:jc w:val="center"/>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2012</w:t>
            </w:r>
          </w:p>
        </w:tc>
        <w:tc>
          <w:tcPr>
            <w:tcW w:w="810" w:type="dxa"/>
          </w:tcPr>
          <w:p w:rsidR="003B0D17" w:rsidRPr="009A40A1" w:rsidRDefault="003B0D17" w:rsidP="000B578D">
            <w:pPr>
              <w:spacing w:after="0" w:line="240" w:lineRule="auto"/>
              <w:jc w:val="center"/>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2013</w:t>
            </w:r>
          </w:p>
        </w:tc>
        <w:tc>
          <w:tcPr>
            <w:tcW w:w="810" w:type="dxa"/>
          </w:tcPr>
          <w:p w:rsidR="003B0D17" w:rsidRPr="009A40A1" w:rsidRDefault="003B0D17" w:rsidP="000B578D">
            <w:pPr>
              <w:spacing w:after="0" w:line="240" w:lineRule="auto"/>
              <w:jc w:val="center"/>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2014</w:t>
            </w:r>
          </w:p>
        </w:tc>
        <w:tc>
          <w:tcPr>
            <w:tcW w:w="810" w:type="dxa"/>
          </w:tcPr>
          <w:p w:rsidR="003B0D17" w:rsidRPr="009A40A1" w:rsidRDefault="003B0D17" w:rsidP="000B578D">
            <w:pPr>
              <w:spacing w:after="0" w:line="240" w:lineRule="auto"/>
              <w:jc w:val="center"/>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2015*</w:t>
            </w:r>
          </w:p>
        </w:tc>
        <w:tc>
          <w:tcPr>
            <w:tcW w:w="936" w:type="dxa"/>
            <w:vMerge/>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c>
          <w:tcPr>
            <w:tcW w:w="882" w:type="dxa"/>
            <w:vMerge/>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r>
      <w:tr w:rsidR="003B0D17" w:rsidRPr="00CE27D6" w:rsidTr="000B578D">
        <w:tc>
          <w:tcPr>
            <w:tcW w:w="1458" w:type="dxa"/>
            <w:vMerge w:val="restart"/>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High Needs</w:t>
            </w:r>
          </w:p>
        </w:tc>
        <w:tc>
          <w:tcPr>
            <w:tcW w:w="897" w:type="dxa"/>
            <w:vMerge w:val="restart"/>
            <w:shd w:val="clear" w:color="auto" w:fill="D9D9D9" w:themeFill="background1" w:themeFillShade="D9"/>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622</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66.6</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66.4</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66.4</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64.7</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-1.9</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-1.7</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458</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38.0</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37.0</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43.0</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34.0</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-4.0</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-9.0</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val="restart"/>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State</w:t>
            </w:r>
          </w:p>
        </w:tc>
        <w:tc>
          <w:tcPr>
            <w:tcW w:w="720" w:type="dxa"/>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221,202</w:t>
            </w:r>
          </w:p>
        </w:tc>
        <w:tc>
          <w:tcPr>
            <w:tcW w:w="810" w:type="dxa"/>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67.0</w:t>
            </w:r>
          </w:p>
        </w:tc>
        <w:tc>
          <w:tcPr>
            <w:tcW w:w="810" w:type="dxa"/>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68.6</w:t>
            </w:r>
          </w:p>
        </w:tc>
        <w:tc>
          <w:tcPr>
            <w:tcW w:w="810" w:type="dxa"/>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68.4</w:t>
            </w:r>
          </w:p>
        </w:tc>
        <w:tc>
          <w:tcPr>
            <w:tcW w:w="810" w:type="dxa"/>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67.9</w:t>
            </w:r>
          </w:p>
        </w:tc>
        <w:tc>
          <w:tcPr>
            <w:tcW w:w="936"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0.9</w:t>
            </w:r>
          </w:p>
        </w:tc>
        <w:tc>
          <w:tcPr>
            <w:tcW w:w="882"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-0.5</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tcBorders>
              <w:bottom w:val="single" w:sz="4" w:space="0" w:color="auto"/>
            </w:tcBorders>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tcBorders>
              <w:bottom w:val="single" w:sz="4" w:space="0" w:color="auto"/>
            </w:tcBorders>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165,003</w:t>
            </w:r>
          </w:p>
        </w:tc>
        <w:tc>
          <w:tcPr>
            <w:tcW w:w="810" w:type="dxa"/>
            <w:tcBorders>
              <w:bottom w:val="single" w:sz="4" w:space="0" w:color="auto"/>
            </w:tcBorders>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46.0</w:t>
            </w:r>
          </w:p>
        </w:tc>
        <w:tc>
          <w:tcPr>
            <w:tcW w:w="810" w:type="dxa"/>
            <w:tcBorders>
              <w:bottom w:val="single" w:sz="4" w:space="0" w:color="auto"/>
            </w:tcBorders>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46.0</w:t>
            </w:r>
          </w:p>
        </w:tc>
        <w:tc>
          <w:tcPr>
            <w:tcW w:w="810" w:type="dxa"/>
            <w:tcBorders>
              <w:bottom w:val="single" w:sz="4" w:space="0" w:color="auto"/>
            </w:tcBorders>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47.0</w:t>
            </w:r>
          </w:p>
        </w:tc>
        <w:tc>
          <w:tcPr>
            <w:tcW w:w="810" w:type="dxa"/>
            <w:tcBorders>
              <w:bottom w:val="single" w:sz="4" w:space="0" w:color="auto"/>
            </w:tcBorders>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46.0</w:t>
            </w:r>
          </w:p>
        </w:tc>
        <w:tc>
          <w:tcPr>
            <w:tcW w:w="936"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0.0</w:t>
            </w:r>
          </w:p>
        </w:tc>
        <w:tc>
          <w:tcPr>
            <w:tcW w:w="882"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-1.0</w:t>
            </w:r>
          </w:p>
        </w:tc>
      </w:tr>
      <w:tr w:rsidR="003B0D17" w:rsidRPr="00CE27D6" w:rsidTr="000B578D">
        <w:tc>
          <w:tcPr>
            <w:tcW w:w="1458" w:type="dxa"/>
            <w:vMerge w:val="restart"/>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Economically Disadvantaged</w:t>
            </w:r>
          </w:p>
        </w:tc>
        <w:tc>
          <w:tcPr>
            <w:tcW w:w="897" w:type="dxa"/>
            <w:vMerge w:val="restart"/>
            <w:shd w:val="clear" w:color="auto" w:fill="D9D9D9" w:themeFill="background1" w:themeFillShade="D9"/>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361</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68.4</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shd w:val="clear" w:color="auto" w:fill="D9D9D9" w:themeFill="background1" w:themeFillShade="D9"/>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263</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val="restart"/>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State</w:t>
            </w:r>
          </w:p>
        </w:tc>
        <w:tc>
          <w:tcPr>
            <w:tcW w:w="720" w:type="dxa"/>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151,816</w:t>
            </w:r>
          </w:p>
        </w:tc>
        <w:tc>
          <w:tcPr>
            <w:tcW w:w="810" w:type="dxa"/>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69.2</w:t>
            </w:r>
          </w:p>
        </w:tc>
        <w:tc>
          <w:tcPr>
            <w:tcW w:w="936"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82"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tcBorders>
              <w:bottom w:val="single" w:sz="4" w:space="0" w:color="auto"/>
            </w:tcBorders>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tcBorders>
              <w:bottom w:val="single" w:sz="4" w:space="0" w:color="auto"/>
            </w:tcBorders>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115,029</w:t>
            </w:r>
          </w:p>
        </w:tc>
        <w:tc>
          <w:tcPr>
            <w:tcW w:w="810" w:type="dxa"/>
            <w:tcBorders>
              <w:bottom w:val="single" w:sz="4" w:space="0" w:color="auto"/>
            </w:tcBorders>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tcBorders>
              <w:bottom w:val="single" w:sz="4" w:space="0" w:color="auto"/>
            </w:tcBorders>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tcBorders>
              <w:bottom w:val="single" w:sz="4" w:space="0" w:color="auto"/>
            </w:tcBorders>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936"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82"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r>
      <w:tr w:rsidR="003B0D17" w:rsidRPr="00CE27D6" w:rsidTr="000B578D">
        <w:tc>
          <w:tcPr>
            <w:tcW w:w="1458" w:type="dxa"/>
            <w:vMerge w:val="restart"/>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Students w/ disabilities</w:t>
            </w:r>
          </w:p>
        </w:tc>
        <w:tc>
          <w:tcPr>
            <w:tcW w:w="897" w:type="dxa"/>
            <w:vMerge w:val="restart"/>
            <w:shd w:val="clear" w:color="auto" w:fill="D9D9D9" w:themeFill="background1" w:themeFillShade="D9"/>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324</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58.4</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57.6</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58.0</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56.5</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-1.9</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-1.5</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shd w:val="clear" w:color="auto" w:fill="D9D9D9" w:themeFill="background1" w:themeFillShade="D9"/>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249</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34.0</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34.0</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45.0</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32.0</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-2.0</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-13.0</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val="restart"/>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State</w:t>
            </w:r>
          </w:p>
        </w:tc>
        <w:tc>
          <w:tcPr>
            <w:tcW w:w="720" w:type="dxa"/>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90,520</w:t>
            </w:r>
          </w:p>
        </w:tc>
        <w:tc>
          <w:tcPr>
            <w:tcW w:w="810" w:type="dxa"/>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56.9</w:t>
            </w:r>
          </w:p>
        </w:tc>
        <w:tc>
          <w:tcPr>
            <w:tcW w:w="810" w:type="dxa"/>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57.4</w:t>
            </w:r>
          </w:p>
        </w:tc>
        <w:tc>
          <w:tcPr>
            <w:tcW w:w="810" w:type="dxa"/>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57.1</w:t>
            </w:r>
          </w:p>
        </w:tc>
        <w:tc>
          <w:tcPr>
            <w:tcW w:w="810" w:type="dxa"/>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57.3</w:t>
            </w:r>
          </w:p>
        </w:tc>
        <w:tc>
          <w:tcPr>
            <w:tcW w:w="936"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0.4</w:t>
            </w:r>
          </w:p>
        </w:tc>
        <w:tc>
          <w:tcPr>
            <w:tcW w:w="882"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0.2</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tcBorders>
              <w:bottom w:val="single" w:sz="4" w:space="0" w:color="auto"/>
            </w:tcBorders>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tcBorders>
              <w:bottom w:val="single" w:sz="4" w:space="0" w:color="auto"/>
            </w:tcBorders>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66,285</w:t>
            </w:r>
          </w:p>
        </w:tc>
        <w:tc>
          <w:tcPr>
            <w:tcW w:w="810" w:type="dxa"/>
            <w:tcBorders>
              <w:bottom w:val="single" w:sz="4" w:space="0" w:color="auto"/>
            </w:tcBorders>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43.0</w:t>
            </w:r>
          </w:p>
        </w:tc>
        <w:tc>
          <w:tcPr>
            <w:tcW w:w="810" w:type="dxa"/>
            <w:tcBorders>
              <w:bottom w:val="single" w:sz="4" w:space="0" w:color="auto"/>
            </w:tcBorders>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42.0</w:t>
            </w:r>
          </w:p>
        </w:tc>
        <w:tc>
          <w:tcPr>
            <w:tcW w:w="810" w:type="dxa"/>
            <w:tcBorders>
              <w:bottom w:val="single" w:sz="4" w:space="0" w:color="auto"/>
            </w:tcBorders>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43.0</w:t>
            </w:r>
          </w:p>
        </w:tc>
        <w:tc>
          <w:tcPr>
            <w:tcW w:w="810" w:type="dxa"/>
            <w:tcBorders>
              <w:bottom w:val="single" w:sz="4" w:space="0" w:color="auto"/>
            </w:tcBorders>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43.0</w:t>
            </w:r>
          </w:p>
        </w:tc>
        <w:tc>
          <w:tcPr>
            <w:tcW w:w="936"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0.0</w:t>
            </w:r>
          </w:p>
        </w:tc>
        <w:tc>
          <w:tcPr>
            <w:tcW w:w="882"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0.0</w:t>
            </w:r>
          </w:p>
        </w:tc>
      </w:tr>
      <w:tr w:rsidR="003B0D17" w:rsidRPr="00CE27D6" w:rsidTr="000B578D">
        <w:tc>
          <w:tcPr>
            <w:tcW w:w="1458" w:type="dxa"/>
            <w:vMerge w:val="restart"/>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English language learners or Former ELLs</w:t>
            </w:r>
          </w:p>
        </w:tc>
        <w:tc>
          <w:tcPr>
            <w:tcW w:w="897" w:type="dxa"/>
            <w:vMerge w:val="restart"/>
            <w:shd w:val="clear" w:color="auto" w:fill="D9D9D9" w:themeFill="background1" w:themeFillShade="D9"/>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49</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71.1</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73.0</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62.5</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62.2</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-8.9</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-0.3</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shd w:val="clear" w:color="auto" w:fill="D9D9D9" w:themeFill="background1" w:themeFillShade="D9"/>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32</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63.0</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val="restart"/>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State</w:t>
            </w:r>
          </w:p>
        </w:tc>
        <w:tc>
          <w:tcPr>
            <w:tcW w:w="720" w:type="dxa"/>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49,969</w:t>
            </w:r>
          </w:p>
        </w:tc>
        <w:tc>
          <w:tcPr>
            <w:tcW w:w="810" w:type="dxa"/>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61.6</w:t>
            </w:r>
          </w:p>
        </w:tc>
        <w:tc>
          <w:tcPr>
            <w:tcW w:w="810" w:type="dxa"/>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63.9</w:t>
            </w:r>
          </w:p>
        </w:tc>
        <w:tc>
          <w:tcPr>
            <w:tcW w:w="810" w:type="dxa"/>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63.8</w:t>
            </w:r>
          </w:p>
        </w:tc>
        <w:tc>
          <w:tcPr>
            <w:tcW w:w="810" w:type="dxa"/>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64.5</w:t>
            </w:r>
          </w:p>
        </w:tc>
        <w:tc>
          <w:tcPr>
            <w:tcW w:w="936"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2.9</w:t>
            </w:r>
          </w:p>
        </w:tc>
        <w:tc>
          <w:tcPr>
            <w:tcW w:w="882"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0.7</w:t>
            </w:r>
          </w:p>
        </w:tc>
      </w:tr>
      <w:tr w:rsidR="003B0D17" w:rsidRPr="00CE27D6" w:rsidTr="000B578D">
        <w:tc>
          <w:tcPr>
            <w:tcW w:w="1458" w:type="dxa"/>
            <w:vMerge/>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897" w:type="dxa"/>
            <w:vMerge/>
            <w:tcBorders>
              <w:bottom w:val="single" w:sz="4" w:space="0" w:color="auto"/>
            </w:tcBorders>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c>
          <w:tcPr>
            <w:tcW w:w="720" w:type="dxa"/>
            <w:tcBorders>
              <w:bottom w:val="single" w:sz="4" w:space="0" w:color="auto"/>
            </w:tcBorders>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33,076</w:t>
            </w:r>
          </w:p>
        </w:tc>
        <w:tc>
          <w:tcPr>
            <w:tcW w:w="810" w:type="dxa"/>
            <w:tcBorders>
              <w:bottom w:val="single" w:sz="4" w:space="0" w:color="auto"/>
            </w:tcBorders>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52.0</w:t>
            </w:r>
          </w:p>
        </w:tc>
        <w:tc>
          <w:tcPr>
            <w:tcW w:w="810" w:type="dxa"/>
            <w:tcBorders>
              <w:bottom w:val="single" w:sz="4" w:space="0" w:color="auto"/>
            </w:tcBorders>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53.0</w:t>
            </w:r>
          </w:p>
        </w:tc>
        <w:tc>
          <w:tcPr>
            <w:tcW w:w="810" w:type="dxa"/>
            <w:tcBorders>
              <w:bottom w:val="single" w:sz="4" w:space="0" w:color="auto"/>
            </w:tcBorders>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52.0</w:t>
            </w:r>
          </w:p>
        </w:tc>
        <w:tc>
          <w:tcPr>
            <w:tcW w:w="810" w:type="dxa"/>
            <w:tcBorders>
              <w:bottom w:val="single" w:sz="4" w:space="0" w:color="auto"/>
            </w:tcBorders>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51.0</w:t>
            </w:r>
          </w:p>
        </w:tc>
        <w:tc>
          <w:tcPr>
            <w:tcW w:w="936"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-1.0</w:t>
            </w:r>
          </w:p>
        </w:tc>
        <w:tc>
          <w:tcPr>
            <w:tcW w:w="882"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-1.0</w:t>
            </w:r>
          </w:p>
        </w:tc>
      </w:tr>
      <w:tr w:rsidR="003B0D17" w:rsidRPr="00CE27D6" w:rsidTr="000B578D">
        <w:tc>
          <w:tcPr>
            <w:tcW w:w="1458" w:type="dxa"/>
            <w:vMerge w:val="restart"/>
            <w:vAlign w:val="center"/>
          </w:tcPr>
          <w:p w:rsidR="003B0D17" w:rsidRPr="009A40A1" w:rsidRDefault="003B0D17" w:rsidP="000B578D">
            <w:pPr>
              <w:spacing w:after="0" w:line="240" w:lineRule="auto"/>
              <w:jc w:val="center"/>
              <w:rPr>
                <w:rFonts w:ascii="Calibri" w:eastAsia="Times New Roman" w:hAnsi="Calibri" w:cs="Times New Roman"/>
                <w:b/>
                <w:color w:val="000000" w:themeColor="text1"/>
                <w:sz w:val="20"/>
                <w:szCs w:val="20"/>
              </w:rPr>
            </w:pPr>
            <w:r w:rsidRPr="009A40A1">
              <w:rPr>
                <w:rFonts w:ascii="Calibri" w:eastAsia="Times New Roman" w:hAnsi="Calibri" w:cs="Times New Roman"/>
                <w:b/>
                <w:color w:val="000000" w:themeColor="text1"/>
                <w:sz w:val="20"/>
                <w:szCs w:val="20"/>
              </w:rPr>
              <w:t>All students</w:t>
            </w:r>
          </w:p>
        </w:tc>
        <w:tc>
          <w:tcPr>
            <w:tcW w:w="897" w:type="dxa"/>
            <w:vMerge w:val="restart"/>
            <w:shd w:val="clear" w:color="auto" w:fill="D9D9D9" w:themeFill="background1" w:themeFillShade="D9"/>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District</w:t>
            </w: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1,972</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82.5</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82.8</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81.0</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79.4</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-3.1</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-1.6</w:t>
            </w:r>
          </w:p>
        </w:tc>
      </w:tr>
      <w:tr w:rsidR="003B0D17" w:rsidRPr="00CE27D6" w:rsidTr="000B578D">
        <w:tc>
          <w:tcPr>
            <w:tcW w:w="1458" w:type="dxa"/>
            <w:vMerge/>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c>
          <w:tcPr>
            <w:tcW w:w="897" w:type="dxa"/>
            <w:vMerge/>
            <w:shd w:val="clear" w:color="auto" w:fill="D9D9D9" w:themeFill="background1" w:themeFillShade="D9"/>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p>
        </w:tc>
        <w:tc>
          <w:tcPr>
            <w:tcW w:w="720" w:type="dxa"/>
            <w:shd w:val="clear" w:color="auto" w:fill="D9D9D9" w:themeFill="background1" w:themeFillShade="D9"/>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1,582</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44.0</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44.0</w:t>
            </w:r>
          </w:p>
        </w:tc>
        <w:tc>
          <w:tcPr>
            <w:tcW w:w="810" w:type="dxa"/>
            <w:shd w:val="clear" w:color="auto" w:fill="D9D9D9" w:themeFill="background1" w:themeFillShade="D9"/>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42.0</w:t>
            </w:r>
          </w:p>
        </w:tc>
        <w:tc>
          <w:tcPr>
            <w:tcW w:w="810"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36.0</w:t>
            </w:r>
          </w:p>
        </w:tc>
        <w:tc>
          <w:tcPr>
            <w:tcW w:w="936"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-8.0</w:t>
            </w:r>
          </w:p>
        </w:tc>
        <w:tc>
          <w:tcPr>
            <w:tcW w:w="882" w:type="dxa"/>
            <w:shd w:val="clear" w:color="auto" w:fill="D9D9D9" w:themeFill="background1" w:themeFillShade="D9"/>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-6.0</w:t>
            </w:r>
          </w:p>
        </w:tc>
      </w:tr>
      <w:tr w:rsidR="003B0D17" w:rsidRPr="00CE27D6" w:rsidTr="000B578D">
        <w:tc>
          <w:tcPr>
            <w:tcW w:w="1458" w:type="dxa"/>
            <w:vMerge/>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c>
          <w:tcPr>
            <w:tcW w:w="897" w:type="dxa"/>
            <w:vMerge w:val="restart"/>
            <w:vAlign w:val="center"/>
          </w:tcPr>
          <w:p w:rsidR="003B0D17" w:rsidRPr="009A40A1" w:rsidRDefault="003B0D17" w:rsidP="000B578D">
            <w:pPr>
              <w:spacing w:after="0" w:line="240" w:lineRule="auto"/>
              <w:jc w:val="center"/>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State</w:t>
            </w:r>
          </w:p>
        </w:tc>
        <w:tc>
          <w:tcPr>
            <w:tcW w:w="720" w:type="dxa"/>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CPI</w:t>
            </w:r>
          </w:p>
        </w:tc>
        <w:tc>
          <w:tcPr>
            <w:tcW w:w="990"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490,466</w:t>
            </w:r>
          </w:p>
        </w:tc>
        <w:tc>
          <w:tcPr>
            <w:tcW w:w="810" w:type="dxa"/>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79.9</w:t>
            </w:r>
          </w:p>
        </w:tc>
        <w:tc>
          <w:tcPr>
            <w:tcW w:w="810" w:type="dxa"/>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80.8</w:t>
            </w:r>
          </w:p>
        </w:tc>
        <w:tc>
          <w:tcPr>
            <w:tcW w:w="810" w:type="dxa"/>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80.3</w:t>
            </w:r>
          </w:p>
        </w:tc>
        <w:tc>
          <w:tcPr>
            <w:tcW w:w="810" w:type="dxa"/>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80.7</w:t>
            </w:r>
          </w:p>
        </w:tc>
        <w:tc>
          <w:tcPr>
            <w:tcW w:w="936"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0.8</w:t>
            </w:r>
          </w:p>
        </w:tc>
        <w:tc>
          <w:tcPr>
            <w:tcW w:w="882" w:type="dxa"/>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0.4</w:t>
            </w:r>
          </w:p>
        </w:tc>
      </w:tr>
      <w:tr w:rsidR="003B0D17" w:rsidRPr="00CE27D6" w:rsidTr="000B578D">
        <w:tc>
          <w:tcPr>
            <w:tcW w:w="1458" w:type="dxa"/>
            <w:vMerge/>
            <w:tcBorders>
              <w:bottom w:val="single" w:sz="4" w:space="0" w:color="auto"/>
            </w:tcBorders>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c>
          <w:tcPr>
            <w:tcW w:w="897" w:type="dxa"/>
            <w:vMerge/>
            <w:tcBorders>
              <w:bottom w:val="single" w:sz="4" w:space="0" w:color="auto"/>
            </w:tcBorders>
          </w:tcPr>
          <w:p w:rsidR="003B0D17" w:rsidRPr="009A40A1" w:rsidRDefault="003B0D17" w:rsidP="000B578D">
            <w:pPr>
              <w:spacing w:after="0" w:line="240" w:lineRule="auto"/>
              <w:rPr>
                <w:rFonts w:ascii="Calibri" w:eastAsia="Times New Roman" w:hAnsi="Calibri" w:cs="Times New Roman"/>
                <w:color w:val="000000" w:themeColor="text1"/>
                <w:sz w:val="20"/>
                <w:szCs w:val="20"/>
              </w:rPr>
            </w:pPr>
          </w:p>
        </w:tc>
        <w:tc>
          <w:tcPr>
            <w:tcW w:w="720" w:type="dxa"/>
            <w:tcBorders>
              <w:bottom w:val="single" w:sz="4" w:space="0" w:color="auto"/>
            </w:tcBorders>
          </w:tcPr>
          <w:p w:rsidR="003B0D17" w:rsidRPr="009A40A1" w:rsidRDefault="003B0D17" w:rsidP="000B578D">
            <w:pPr>
              <w:spacing w:after="0" w:line="240" w:lineRule="auto"/>
              <w:rPr>
                <w:rFonts w:ascii="Calibri" w:eastAsia="Times New Roman" w:hAnsi="Calibri" w:cs="Times New Roman"/>
                <w:color w:val="000000" w:themeColor="text1"/>
                <w:sz w:val="20"/>
                <w:szCs w:val="20"/>
              </w:rPr>
            </w:pPr>
            <w:r w:rsidRPr="009A40A1">
              <w:rPr>
                <w:rFonts w:ascii="Calibri" w:eastAsia="Times New Roman" w:hAnsi="Calibri" w:cs="Times New Roman"/>
                <w:color w:val="000000" w:themeColor="text1"/>
                <w:sz w:val="20"/>
                <w:szCs w:val="20"/>
              </w:rPr>
              <w:t>SGP</w:t>
            </w:r>
          </w:p>
        </w:tc>
        <w:tc>
          <w:tcPr>
            <w:tcW w:w="990"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387,674</w:t>
            </w:r>
          </w:p>
        </w:tc>
        <w:tc>
          <w:tcPr>
            <w:tcW w:w="810" w:type="dxa"/>
            <w:tcBorders>
              <w:bottom w:val="single" w:sz="4" w:space="0" w:color="auto"/>
            </w:tcBorders>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50.0</w:t>
            </w:r>
          </w:p>
        </w:tc>
        <w:tc>
          <w:tcPr>
            <w:tcW w:w="810" w:type="dxa"/>
            <w:tcBorders>
              <w:bottom w:val="single" w:sz="4" w:space="0" w:color="auto"/>
            </w:tcBorders>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51.0</w:t>
            </w:r>
          </w:p>
        </w:tc>
        <w:tc>
          <w:tcPr>
            <w:tcW w:w="810" w:type="dxa"/>
            <w:tcBorders>
              <w:bottom w:val="single" w:sz="4" w:space="0" w:color="auto"/>
            </w:tcBorders>
            <w:shd w:val="clear" w:color="auto" w:fill="auto"/>
            <w:vAlign w:val="bottom"/>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50.0</w:t>
            </w:r>
          </w:p>
        </w:tc>
        <w:tc>
          <w:tcPr>
            <w:tcW w:w="810" w:type="dxa"/>
            <w:tcBorders>
              <w:bottom w:val="single" w:sz="4" w:space="0" w:color="auto"/>
            </w:tcBorders>
            <w:shd w:val="clear" w:color="auto" w:fill="auto"/>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50.0</w:t>
            </w:r>
          </w:p>
        </w:tc>
        <w:tc>
          <w:tcPr>
            <w:tcW w:w="936"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0.0</w:t>
            </w:r>
          </w:p>
        </w:tc>
        <w:tc>
          <w:tcPr>
            <w:tcW w:w="882" w:type="dxa"/>
            <w:tcBorders>
              <w:bottom w:val="single" w:sz="4" w:space="0" w:color="auto"/>
            </w:tcBorders>
            <w:vAlign w:val="center"/>
          </w:tcPr>
          <w:p w:rsidR="003B0D17" w:rsidRPr="00CE27D6" w:rsidRDefault="003B0D17" w:rsidP="000B578D">
            <w:pPr>
              <w:spacing w:after="0" w:line="240" w:lineRule="auto"/>
              <w:jc w:val="center"/>
              <w:rPr>
                <w:rFonts w:ascii="Calibri" w:hAnsi="Calibri"/>
                <w:color w:val="000000" w:themeColor="text1"/>
                <w:sz w:val="20"/>
                <w:szCs w:val="20"/>
              </w:rPr>
            </w:pPr>
            <w:r w:rsidRPr="00CE27D6">
              <w:rPr>
                <w:rFonts w:ascii="Calibri" w:hAnsi="Calibri"/>
                <w:color w:val="000000" w:themeColor="text1"/>
                <w:sz w:val="20"/>
                <w:szCs w:val="20"/>
              </w:rPr>
              <w:t>0.0</w:t>
            </w:r>
          </w:p>
        </w:tc>
      </w:tr>
      <w:tr w:rsidR="003B0D17" w:rsidRPr="00CE27D6" w:rsidTr="000B578D">
        <w:tc>
          <w:tcPr>
            <w:tcW w:w="9123" w:type="dxa"/>
            <w:gridSpan w:val="10"/>
            <w:tcBorders>
              <w:left w:val="nil"/>
              <w:bottom w:val="nil"/>
              <w:right w:val="nil"/>
            </w:tcBorders>
          </w:tcPr>
          <w:p w:rsidR="003B0D17" w:rsidRPr="00CE27D6" w:rsidRDefault="003B0D17" w:rsidP="000B578D">
            <w:pPr>
              <w:spacing w:after="0" w:line="240" w:lineRule="auto"/>
              <w:rPr>
                <w:rFonts w:ascii="Calibri" w:eastAsia="Times New Roman" w:hAnsi="Calibri" w:cs="Times New Roman"/>
                <w:bCs/>
                <w:color w:val="000000" w:themeColor="text1"/>
                <w:kern w:val="28"/>
                <w:sz w:val="20"/>
                <w:szCs w:val="20"/>
              </w:rPr>
            </w:pPr>
            <w:r w:rsidRPr="00CE27D6">
              <w:rPr>
                <w:rFonts w:ascii="Calibri" w:eastAsia="Times New Roman" w:hAnsi="Calibri" w:cs="Times New Roman"/>
                <w:bCs/>
                <w:color w:val="000000" w:themeColor="text1"/>
                <w:kern w:val="28"/>
                <w:sz w:val="20"/>
                <w:szCs w:val="20"/>
              </w:rPr>
              <w:t xml:space="preserve">Notes: The number of students included in CPI calculations may differ from the number of students included in median SGP calculation. State figures are provided for comparison purposes only and do not represent the standard that a particular group is expected to meet. </w:t>
            </w:r>
          </w:p>
          <w:p w:rsidR="003B0D17" w:rsidRDefault="003B0D17" w:rsidP="000B578D">
            <w:pPr>
              <w:spacing w:after="0" w:line="240" w:lineRule="auto"/>
              <w:rPr>
                <w:rFonts w:ascii="Calibri" w:eastAsia="Times New Roman" w:hAnsi="Calibri" w:cs="Times New Roman"/>
                <w:bCs/>
                <w:color w:val="000000" w:themeColor="text1"/>
                <w:kern w:val="28"/>
                <w:sz w:val="20"/>
                <w:szCs w:val="20"/>
              </w:rPr>
            </w:pPr>
            <w:r w:rsidRPr="00CE27D6">
              <w:rPr>
                <w:rFonts w:ascii="Calibri" w:eastAsia="Times New Roman" w:hAnsi="Calibri" w:cs="Times New Roman"/>
                <w:bCs/>
                <w:color w:val="000000" w:themeColor="text1"/>
                <w:kern w:val="28"/>
                <w:sz w:val="20"/>
                <w:szCs w:val="20"/>
              </w:rPr>
              <w:t>* The PARCC Assessment was given in 2015 for grades 3 through 8.  The MCAS assessment was given in 2012-2014 and in grade 10 in 2015.</w:t>
            </w:r>
          </w:p>
          <w:p w:rsidR="003B0D17" w:rsidRDefault="003B0D17" w:rsidP="000B578D">
            <w:pPr>
              <w:spacing w:after="0" w:line="240" w:lineRule="auto"/>
              <w:rPr>
                <w:rFonts w:ascii="Calibri" w:eastAsia="Times New Roman" w:hAnsi="Calibri" w:cs="Times New Roman"/>
                <w:bCs/>
                <w:color w:val="000000" w:themeColor="text1"/>
                <w:kern w:val="28"/>
                <w:sz w:val="20"/>
                <w:szCs w:val="20"/>
              </w:rPr>
            </w:pPr>
          </w:p>
          <w:p w:rsidR="003B0D17" w:rsidRPr="00CE27D6" w:rsidRDefault="003B0D17" w:rsidP="000B578D">
            <w:pPr>
              <w:spacing w:after="0" w:line="240" w:lineRule="auto"/>
              <w:rPr>
                <w:rFonts w:ascii="Calibri" w:eastAsia="Times New Roman" w:hAnsi="Calibri" w:cs="Times New Roman"/>
                <w:color w:val="000000" w:themeColor="text1"/>
                <w:sz w:val="20"/>
                <w:szCs w:val="20"/>
              </w:rPr>
            </w:pPr>
          </w:p>
        </w:tc>
      </w:tr>
    </w:tbl>
    <w:p w:rsidR="00234929" w:rsidRPr="00E96361" w:rsidRDefault="00234929" w:rsidP="00234929">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lastRenderedPageBreak/>
        <w:t xml:space="preserve">Table B3e: </w:t>
      </w:r>
      <w:r w:rsidRPr="00E96361">
        <w:rPr>
          <w:b/>
          <w:color w:val="000000" w:themeColor="text1"/>
          <w:sz w:val="20"/>
        </w:rPr>
        <w:t>Danvers</w:t>
      </w:r>
      <w:r w:rsidRPr="00E96361">
        <w:rPr>
          <w:rFonts w:ascii="Calibri" w:eastAsia="Times New Roman" w:hAnsi="Calibri" w:cs="Times New Roman"/>
          <w:b/>
          <w:color w:val="000000" w:themeColor="text1"/>
          <w:sz w:val="20"/>
          <w:szCs w:val="20"/>
        </w:rPr>
        <w:t xml:space="preserve"> Public Schools</w:t>
      </w:r>
    </w:p>
    <w:p w:rsidR="00234929" w:rsidRPr="00E96361" w:rsidRDefault="00234929" w:rsidP="00234929">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Mathematics (All Grades)</w:t>
      </w:r>
    </w:p>
    <w:p w:rsidR="00234929" w:rsidRPr="00E96361" w:rsidRDefault="00234929" w:rsidP="00234929">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Percentage of Selected Subgroups Scoring Proficient or Advanced on MCAS, 2011-2014</w:t>
      </w:r>
    </w:p>
    <w:tbl>
      <w:tblPr>
        <w:tblStyle w:val="TableGrid"/>
        <w:tblW w:w="0" w:type="auto"/>
        <w:tblLayout w:type="fixed"/>
        <w:tblLook w:val="04A0" w:firstRow="1" w:lastRow="0" w:firstColumn="1" w:lastColumn="0" w:noHBand="0" w:noVBand="1"/>
      </w:tblPr>
      <w:tblGrid>
        <w:gridCol w:w="2808"/>
        <w:gridCol w:w="990"/>
        <w:gridCol w:w="810"/>
        <w:gridCol w:w="810"/>
        <w:gridCol w:w="810"/>
        <w:gridCol w:w="810"/>
        <w:gridCol w:w="1035"/>
        <w:gridCol w:w="1035"/>
      </w:tblGrid>
      <w:tr w:rsidR="00234929" w:rsidRPr="00E96361" w:rsidTr="000B578D">
        <w:tc>
          <w:tcPr>
            <w:tcW w:w="2808" w:type="dxa"/>
            <w:vMerge w:val="restart"/>
            <w:vAlign w:val="center"/>
          </w:tcPr>
          <w:p w:rsidR="00234929" w:rsidRPr="00E96361" w:rsidRDefault="00234929" w:rsidP="000B578D">
            <w:pPr>
              <w:spacing w:after="0" w:line="240" w:lineRule="auto"/>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 xml:space="preserve">Group </w:t>
            </w:r>
          </w:p>
        </w:tc>
        <w:tc>
          <w:tcPr>
            <w:tcW w:w="990" w:type="dxa"/>
            <w:vMerge w:val="restart"/>
            <w:vAlign w:val="center"/>
          </w:tcPr>
          <w:p w:rsidR="00234929" w:rsidRPr="00E96361" w:rsidRDefault="00234929" w:rsidP="000B578D">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Number Included (2014)</w:t>
            </w:r>
          </w:p>
        </w:tc>
        <w:tc>
          <w:tcPr>
            <w:tcW w:w="3240" w:type="dxa"/>
            <w:gridSpan w:val="4"/>
            <w:vMerge w:val="restart"/>
            <w:vAlign w:val="center"/>
          </w:tcPr>
          <w:p w:rsidR="00234929" w:rsidRPr="00E96361" w:rsidRDefault="00234929" w:rsidP="000B578D">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Spring MCAS Year</w:t>
            </w:r>
          </w:p>
        </w:tc>
        <w:tc>
          <w:tcPr>
            <w:tcW w:w="2070" w:type="dxa"/>
            <w:gridSpan w:val="2"/>
          </w:tcPr>
          <w:p w:rsidR="00234929" w:rsidRPr="00E96361" w:rsidRDefault="00234929" w:rsidP="000B578D">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Gains and Declines</w:t>
            </w:r>
          </w:p>
        </w:tc>
      </w:tr>
      <w:tr w:rsidR="00234929" w:rsidRPr="00E96361" w:rsidTr="000B578D">
        <w:trPr>
          <w:trHeight w:val="244"/>
        </w:trPr>
        <w:tc>
          <w:tcPr>
            <w:tcW w:w="2808" w:type="dxa"/>
            <w:vMerge/>
          </w:tcPr>
          <w:p w:rsidR="00234929" w:rsidRPr="00E96361" w:rsidRDefault="00234929" w:rsidP="000B578D">
            <w:pPr>
              <w:spacing w:after="0" w:line="240" w:lineRule="auto"/>
              <w:rPr>
                <w:rFonts w:ascii="Calibri" w:eastAsia="Times New Roman" w:hAnsi="Calibri" w:cs="Times New Roman"/>
                <w:b/>
                <w:color w:val="000000" w:themeColor="text1"/>
                <w:sz w:val="20"/>
                <w:szCs w:val="20"/>
              </w:rPr>
            </w:pPr>
          </w:p>
        </w:tc>
        <w:tc>
          <w:tcPr>
            <w:tcW w:w="990" w:type="dxa"/>
            <w:vMerge/>
          </w:tcPr>
          <w:p w:rsidR="00234929" w:rsidRPr="00E96361" w:rsidRDefault="00234929" w:rsidP="000B578D">
            <w:pPr>
              <w:spacing w:after="0" w:line="240" w:lineRule="auto"/>
              <w:rPr>
                <w:rFonts w:ascii="Calibri" w:eastAsia="Times New Roman" w:hAnsi="Calibri" w:cs="Times New Roman"/>
                <w:b/>
                <w:color w:val="000000" w:themeColor="text1"/>
                <w:sz w:val="20"/>
                <w:szCs w:val="20"/>
              </w:rPr>
            </w:pPr>
          </w:p>
        </w:tc>
        <w:tc>
          <w:tcPr>
            <w:tcW w:w="3240" w:type="dxa"/>
            <w:gridSpan w:val="4"/>
            <w:vMerge/>
          </w:tcPr>
          <w:p w:rsidR="00234929" w:rsidRPr="00E96361" w:rsidRDefault="00234929" w:rsidP="000B578D">
            <w:pPr>
              <w:spacing w:after="0" w:line="240" w:lineRule="auto"/>
              <w:rPr>
                <w:rFonts w:ascii="Calibri" w:eastAsia="Times New Roman" w:hAnsi="Calibri" w:cs="Times New Roman"/>
                <w:b/>
                <w:color w:val="000000" w:themeColor="text1"/>
                <w:sz w:val="20"/>
                <w:szCs w:val="20"/>
              </w:rPr>
            </w:pPr>
          </w:p>
        </w:tc>
        <w:tc>
          <w:tcPr>
            <w:tcW w:w="1035" w:type="dxa"/>
            <w:vMerge w:val="restart"/>
          </w:tcPr>
          <w:p w:rsidR="00234929" w:rsidRPr="00E96361" w:rsidRDefault="00234929" w:rsidP="000B578D">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4-Year Trend</w:t>
            </w:r>
          </w:p>
        </w:tc>
        <w:tc>
          <w:tcPr>
            <w:tcW w:w="1035" w:type="dxa"/>
            <w:vMerge w:val="restart"/>
          </w:tcPr>
          <w:p w:rsidR="00234929" w:rsidRPr="00E96361" w:rsidRDefault="00234929" w:rsidP="000B578D">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2-Year Trend</w:t>
            </w:r>
          </w:p>
        </w:tc>
      </w:tr>
      <w:tr w:rsidR="00234929" w:rsidRPr="00E96361" w:rsidTr="000B578D">
        <w:tc>
          <w:tcPr>
            <w:tcW w:w="2808" w:type="dxa"/>
            <w:vMerge/>
          </w:tcPr>
          <w:p w:rsidR="00234929" w:rsidRPr="00E96361" w:rsidRDefault="00234929" w:rsidP="000B578D">
            <w:pPr>
              <w:spacing w:after="0" w:line="240" w:lineRule="auto"/>
              <w:rPr>
                <w:rFonts w:ascii="Calibri" w:eastAsia="Times New Roman" w:hAnsi="Calibri" w:cs="Times New Roman"/>
                <w:color w:val="000000" w:themeColor="text1"/>
                <w:sz w:val="20"/>
                <w:szCs w:val="20"/>
              </w:rPr>
            </w:pPr>
          </w:p>
        </w:tc>
        <w:tc>
          <w:tcPr>
            <w:tcW w:w="990" w:type="dxa"/>
            <w:vMerge/>
          </w:tcPr>
          <w:p w:rsidR="00234929" w:rsidRPr="00E96361" w:rsidRDefault="00234929" w:rsidP="000B578D">
            <w:pPr>
              <w:spacing w:after="0" w:line="240" w:lineRule="auto"/>
              <w:rPr>
                <w:rFonts w:ascii="Calibri" w:eastAsia="Times New Roman" w:hAnsi="Calibri" w:cs="Times New Roman"/>
                <w:color w:val="000000" w:themeColor="text1"/>
                <w:sz w:val="20"/>
                <w:szCs w:val="20"/>
              </w:rPr>
            </w:pPr>
          </w:p>
        </w:tc>
        <w:tc>
          <w:tcPr>
            <w:tcW w:w="810" w:type="dxa"/>
          </w:tcPr>
          <w:p w:rsidR="00234929" w:rsidRPr="00E96361" w:rsidRDefault="00234929" w:rsidP="000B578D">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2011</w:t>
            </w:r>
          </w:p>
        </w:tc>
        <w:tc>
          <w:tcPr>
            <w:tcW w:w="810" w:type="dxa"/>
          </w:tcPr>
          <w:p w:rsidR="00234929" w:rsidRPr="00E96361" w:rsidRDefault="00234929" w:rsidP="000B578D">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2012</w:t>
            </w:r>
          </w:p>
        </w:tc>
        <w:tc>
          <w:tcPr>
            <w:tcW w:w="810" w:type="dxa"/>
          </w:tcPr>
          <w:p w:rsidR="00234929" w:rsidRPr="00E96361" w:rsidRDefault="00234929" w:rsidP="000B578D">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2013</w:t>
            </w:r>
          </w:p>
        </w:tc>
        <w:tc>
          <w:tcPr>
            <w:tcW w:w="810" w:type="dxa"/>
          </w:tcPr>
          <w:p w:rsidR="00234929" w:rsidRPr="00E96361" w:rsidRDefault="00234929" w:rsidP="000B578D">
            <w:pPr>
              <w:spacing w:after="0" w:line="240" w:lineRule="auto"/>
              <w:jc w:val="center"/>
              <w:rPr>
                <w:rFonts w:ascii="Calibri" w:eastAsia="Times New Roman" w:hAnsi="Calibri" w:cs="Times New Roman"/>
                <w:b/>
                <w:color w:val="000000" w:themeColor="text1"/>
                <w:sz w:val="20"/>
                <w:szCs w:val="20"/>
              </w:rPr>
            </w:pPr>
            <w:r w:rsidRPr="00E96361">
              <w:rPr>
                <w:rFonts w:ascii="Calibri" w:eastAsia="Times New Roman" w:hAnsi="Calibri" w:cs="Times New Roman"/>
                <w:b/>
                <w:color w:val="000000" w:themeColor="text1"/>
                <w:sz w:val="20"/>
                <w:szCs w:val="20"/>
              </w:rPr>
              <w:t>2014</w:t>
            </w:r>
          </w:p>
        </w:tc>
        <w:tc>
          <w:tcPr>
            <w:tcW w:w="1035" w:type="dxa"/>
            <w:vMerge/>
          </w:tcPr>
          <w:p w:rsidR="00234929" w:rsidRPr="00E96361" w:rsidRDefault="00234929" w:rsidP="000B578D">
            <w:pPr>
              <w:spacing w:after="0" w:line="240" w:lineRule="auto"/>
              <w:rPr>
                <w:rFonts w:ascii="Calibri" w:eastAsia="Times New Roman" w:hAnsi="Calibri" w:cs="Times New Roman"/>
                <w:color w:val="000000" w:themeColor="text1"/>
                <w:sz w:val="20"/>
                <w:szCs w:val="20"/>
              </w:rPr>
            </w:pPr>
          </w:p>
        </w:tc>
        <w:tc>
          <w:tcPr>
            <w:tcW w:w="1035" w:type="dxa"/>
            <w:vMerge/>
          </w:tcPr>
          <w:p w:rsidR="00234929" w:rsidRPr="00E96361" w:rsidRDefault="00234929" w:rsidP="000B578D">
            <w:pPr>
              <w:spacing w:after="0" w:line="240" w:lineRule="auto"/>
              <w:rPr>
                <w:rFonts w:ascii="Calibri" w:eastAsia="Times New Roman" w:hAnsi="Calibri" w:cs="Times New Roman"/>
                <w:color w:val="000000" w:themeColor="text1"/>
                <w:sz w:val="20"/>
                <w:szCs w:val="20"/>
              </w:rPr>
            </w:pPr>
          </w:p>
        </w:tc>
      </w:tr>
      <w:tr w:rsidR="00234929" w:rsidRPr="00E96361" w:rsidTr="000B578D">
        <w:tc>
          <w:tcPr>
            <w:tcW w:w="2808" w:type="dxa"/>
            <w:vAlign w:val="center"/>
          </w:tcPr>
          <w:p w:rsidR="00234929" w:rsidRPr="00E96361" w:rsidRDefault="00234929" w:rsidP="000B578D">
            <w:pPr>
              <w:spacing w:after="0" w:line="240" w:lineRule="auto"/>
              <w:rPr>
                <w:rFonts w:ascii="Calibri" w:eastAsia="Times New Roman" w:hAnsi="Calibri" w:cs="Times New Roman"/>
                <w:color w:val="000000" w:themeColor="text1"/>
                <w:sz w:val="20"/>
                <w:szCs w:val="20"/>
              </w:rPr>
            </w:pPr>
            <w:r w:rsidRPr="00E96361">
              <w:rPr>
                <w:rFonts w:ascii="Calibri" w:eastAsia="Times New Roman" w:hAnsi="Calibri" w:cs="Times New Roman"/>
                <w:color w:val="000000" w:themeColor="text1"/>
                <w:sz w:val="20"/>
                <w:szCs w:val="20"/>
              </w:rPr>
              <w:t>High Needs</w:t>
            </w:r>
          </w:p>
        </w:tc>
        <w:tc>
          <w:tcPr>
            <w:tcW w:w="99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696</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37%</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35%</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36%</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35%</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-2</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-1</w:t>
            </w:r>
          </w:p>
        </w:tc>
      </w:tr>
      <w:tr w:rsidR="00234929" w:rsidRPr="00E96361" w:rsidTr="000B578D">
        <w:tc>
          <w:tcPr>
            <w:tcW w:w="2808" w:type="dxa"/>
            <w:vAlign w:val="center"/>
          </w:tcPr>
          <w:p w:rsidR="00234929" w:rsidRPr="00E96361" w:rsidRDefault="00234929" w:rsidP="000B578D">
            <w:pPr>
              <w:spacing w:after="0" w:line="240" w:lineRule="auto"/>
              <w:rPr>
                <w:rFonts w:ascii="Calibri" w:eastAsia="Times New Roman" w:hAnsi="Calibri" w:cs="Times New Roman"/>
                <w:color w:val="000000" w:themeColor="text1"/>
                <w:sz w:val="20"/>
                <w:szCs w:val="20"/>
              </w:rPr>
            </w:pPr>
            <w:r w:rsidRPr="00E96361">
              <w:rPr>
                <w:rFonts w:ascii="Calibri" w:eastAsia="Times New Roman" w:hAnsi="Calibri" w:cs="Times New Roman"/>
                <w:color w:val="000000" w:themeColor="text1"/>
                <w:sz w:val="20"/>
                <w:szCs w:val="20"/>
              </w:rPr>
              <w:t>Low Income</w:t>
            </w:r>
          </w:p>
        </w:tc>
        <w:tc>
          <w:tcPr>
            <w:tcW w:w="99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460</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43%</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40%</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42%</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38%</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-5</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w:t>
            </w:r>
          </w:p>
        </w:tc>
      </w:tr>
      <w:tr w:rsidR="00234929" w:rsidRPr="00E96361" w:rsidTr="000B578D">
        <w:tc>
          <w:tcPr>
            <w:tcW w:w="2808" w:type="dxa"/>
            <w:vAlign w:val="center"/>
          </w:tcPr>
          <w:p w:rsidR="00234929" w:rsidRPr="00E96361" w:rsidRDefault="00234929" w:rsidP="000B578D">
            <w:pPr>
              <w:spacing w:after="0" w:line="240" w:lineRule="auto"/>
              <w:rPr>
                <w:rFonts w:ascii="Calibri" w:eastAsia="Times New Roman" w:hAnsi="Calibri" w:cs="Times New Roman"/>
                <w:color w:val="000000" w:themeColor="text1"/>
                <w:sz w:val="20"/>
                <w:szCs w:val="20"/>
              </w:rPr>
            </w:pPr>
            <w:r w:rsidRPr="00E96361">
              <w:rPr>
                <w:rFonts w:ascii="Calibri" w:eastAsia="Times New Roman" w:hAnsi="Calibri" w:cs="Times New Roman"/>
                <w:color w:val="000000" w:themeColor="text1"/>
                <w:sz w:val="20"/>
                <w:szCs w:val="20"/>
              </w:rPr>
              <w:t>Students w/ disabilities</w:t>
            </w:r>
          </w:p>
        </w:tc>
        <w:tc>
          <w:tcPr>
            <w:tcW w:w="99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364</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25%</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25%</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23%</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22%</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-3</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-1</w:t>
            </w:r>
          </w:p>
        </w:tc>
      </w:tr>
      <w:tr w:rsidR="00234929" w:rsidRPr="00E96361" w:rsidTr="000B578D">
        <w:tc>
          <w:tcPr>
            <w:tcW w:w="2808" w:type="dxa"/>
            <w:vAlign w:val="center"/>
          </w:tcPr>
          <w:p w:rsidR="00234929" w:rsidRPr="00E96361" w:rsidRDefault="00234929" w:rsidP="000B578D">
            <w:pPr>
              <w:spacing w:after="0" w:line="240" w:lineRule="auto"/>
              <w:rPr>
                <w:rFonts w:ascii="Calibri" w:eastAsia="Times New Roman" w:hAnsi="Calibri" w:cs="Times New Roman"/>
                <w:color w:val="000000" w:themeColor="text1"/>
                <w:sz w:val="20"/>
                <w:szCs w:val="20"/>
              </w:rPr>
            </w:pPr>
            <w:r w:rsidRPr="00E96361">
              <w:rPr>
                <w:rFonts w:ascii="Calibri" w:eastAsia="Times New Roman" w:hAnsi="Calibri" w:cs="Times New Roman"/>
                <w:color w:val="000000" w:themeColor="text1"/>
                <w:sz w:val="20"/>
                <w:szCs w:val="20"/>
              </w:rPr>
              <w:t>ELL or Former ELLs</w:t>
            </w:r>
          </w:p>
        </w:tc>
        <w:tc>
          <w:tcPr>
            <w:tcW w:w="99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40</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42%</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47%</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40%</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33%</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-9</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-7</w:t>
            </w:r>
          </w:p>
        </w:tc>
      </w:tr>
      <w:tr w:rsidR="00234929" w:rsidRPr="00E96361" w:rsidTr="000B578D">
        <w:tc>
          <w:tcPr>
            <w:tcW w:w="2808" w:type="dxa"/>
          </w:tcPr>
          <w:p w:rsidR="00234929" w:rsidRPr="00E96361" w:rsidRDefault="00234929" w:rsidP="000B578D">
            <w:pPr>
              <w:spacing w:after="0" w:line="240" w:lineRule="auto"/>
              <w:rPr>
                <w:rFonts w:ascii="Calibri" w:eastAsia="Times New Roman" w:hAnsi="Calibri" w:cs="Times New Roman"/>
                <w:color w:val="000000" w:themeColor="text1"/>
                <w:sz w:val="20"/>
                <w:szCs w:val="20"/>
              </w:rPr>
            </w:pPr>
            <w:r w:rsidRPr="00E96361">
              <w:rPr>
                <w:rFonts w:ascii="Calibri" w:eastAsia="Times New Roman" w:hAnsi="Calibri" w:cs="Times New Roman"/>
                <w:color w:val="000000" w:themeColor="text1"/>
                <w:sz w:val="20"/>
                <w:szCs w:val="20"/>
              </w:rPr>
              <w:t>All Students</w:t>
            </w:r>
          </w:p>
        </w:tc>
        <w:tc>
          <w:tcPr>
            <w:tcW w:w="99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1,978</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64%</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61%</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63%</w:t>
            </w:r>
          </w:p>
        </w:tc>
        <w:tc>
          <w:tcPr>
            <w:tcW w:w="810"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59%</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-5</w:t>
            </w:r>
          </w:p>
        </w:tc>
        <w:tc>
          <w:tcPr>
            <w:tcW w:w="1035" w:type="dxa"/>
            <w:shd w:val="clear" w:color="auto" w:fill="auto"/>
            <w:vAlign w:val="bottom"/>
          </w:tcPr>
          <w:p w:rsidR="00234929" w:rsidRPr="00E96361" w:rsidRDefault="00234929" w:rsidP="000B578D">
            <w:pPr>
              <w:spacing w:after="0" w:line="240" w:lineRule="auto"/>
              <w:jc w:val="center"/>
              <w:rPr>
                <w:rFonts w:ascii="Calibri" w:hAnsi="Calibri"/>
                <w:color w:val="000000" w:themeColor="text1"/>
                <w:sz w:val="20"/>
                <w:szCs w:val="20"/>
              </w:rPr>
            </w:pPr>
            <w:r w:rsidRPr="00E96361">
              <w:rPr>
                <w:rFonts w:ascii="Calibri" w:hAnsi="Calibri"/>
                <w:color w:val="000000" w:themeColor="text1"/>
                <w:sz w:val="20"/>
                <w:szCs w:val="20"/>
              </w:rPr>
              <w:t>-4</w:t>
            </w:r>
          </w:p>
        </w:tc>
      </w:tr>
      <w:tr w:rsidR="00234929" w:rsidRPr="00E96361" w:rsidTr="000B578D">
        <w:tc>
          <w:tcPr>
            <w:tcW w:w="9108" w:type="dxa"/>
            <w:gridSpan w:val="8"/>
            <w:tcBorders>
              <w:left w:val="nil"/>
              <w:bottom w:val="nil"/>
              <w:right w:val="nil"/>
            </w:tcBorders>
          </w:tcPr>
          <w:p w:rsidR="00234929" w:rsidRPr="00E96361" w:rsidRDefault="00234929" w:rsidP="000B578D">
            <w:pPr>
              <w:spacing w:after="0" w:line="240" w:lineRule="auto"/>
              <w:rPr>
                <w:rFonts w:ascii="Calibri" w:eastAsia="Times New Roman" w:hAnsi="Calibri" w:cs="Times New Roman"/>
                <w:color w:val="000000" w:themeColor="text1"/>
                <w:sz w:val="20"/>
                <w:szCs w:val="20"/>
              </w:rPr>
            </w:pPr>
          </w:p>
        </w:tc>
      </w:tr>
    </w:tbl>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 xml:space="preserve">Table B3f: </w:t>
      </w:r>
      <w:r w:rsidRPr="009B7D38">
        <w:rPr>
          <w:b/>
          <w:color w:val="000000" w:themeColor="text1"/>
          <w:sz w:val="20"/>
        </w:rPr>
        <w:t>Danvers</w:t>
      </w:r>
      <w:r w:rsidRPr="009B7D38">
        <w:rPr>
          <w:rFonts w:ascii="Calibri" w:eastAsia="Times New Roman" w:hAnsi="Calibri" w:cs="Times New Roman"/>
          <w:b/>
          <w:color w:val="000000" w:themeColor="text1"/>
          <w:sz w:val="20"/>
          <w:szCs w:val="20"/>
        </w:rPr>
        <w:t xml:space="preserve"> Public Schools</w:t>
      </w:r>
    </w:p>
    <w:p w:rsidR="00234929" w:rsidRPr="009B7D38" w:rsidRDefault="00234929" w:rsidP="00234929">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Math Grades 3 to 8 by Group 2015 PARCC Performance Level</w:t>
      </w:r>
    </w:p>
    <w:tbl>
      <w:tblPr>
        <w:tblStyle w:val="TableGrid"/>
        <w:tblW w:w="0" w:type="auto"/>
        <w:tblLook w:val="04A0" w:firstRow="1" w:lastRow="0" w:firstColumn="1" w:lastColumn="0" w:noHBand="0" w:noVBand="1"/>
      </w:tblPr>
      <w:tblGrid>
        <w:gridCol w:w="1075"/>
        <w:gridCol w:w="672"/>
        <w:gridCol w:w="638"/>
        <w:gridCol w:w="649"/>
        <w:gridCol w:w="638"/>
        <w:gridCol w:w="649"/>
        <w:gridCol w:w="638"/>
        <w:gridCol w:w="649"/>
        <w:gridCol w:w="638"/>
        <w:gridCol w:w="649"/>
        <w:gridCol w:w="639"/>
        <w:gridCol w:w="649"/>
        <w:gridCol w:w="639"/>
        <w:gridCol w:w="649"/>
      </w:tblGrid>
      <w:tr w:rsidR="00234929" w:rsidRPr="009B7D38" w:rsidTr="000B578D">
        <w:tc>
          <w:tcPr>
            <w:tcW w:w="728" w:type="dxa"/>
            <w:vMerge w:val="restart"/>
            <w:vAlign w:val="center"/>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Grade</w:t>
            </w:r>
          </w:p>
        </w:tc>
        <w:tc>
          <w:tcPr>
            <w:tcW w:w="638" w:type="dxa"/>
            <w:vMerge w:val="restart"/>
            <w:vAlign w:val="center"/>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N</w:t>
            </w:r>
          </w:p>
        </w:tc>
        <w:tc>
          <w:tcPr>
            <w:tcW w:w="1287" w:type="dxa"/>
            <w:gridSpan w:val="2"/>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Levels 4 &amp; 5</w:t>
            </w:r>
          </w:p>
        </w:tc>
        <w:tc>
          <w:tcPr>
            <w:tcW w:w="1287" w:type="dxa"/>
            <w:gridSpan w:val="2"/>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Level 5</w:t>
            </w:r>
          </w:p>
        </w:tc>
        <w:tc>
          <w:tcPr>
            <w:tcW w:w="1287" w:type="dxa"/>
            <w:gridSpan w:val="2"/>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Level 4</w:t>
            </w:r>
          </w:p>
        </w:tc>
        <w:tc>
          <w:tcPr>
            <w:tcW w:w="1287" w:type="dxa"/>
            <w:gridSpan w:val="2"/>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Level 3</w:t>
            </w:r>
          </w:p>
        </w:tc>
        <w:tc>
          <w:tcPr>
            <w:tcW w:w="1288" w:type="dxa"/>
            <w:gridSpan w:val="2"/>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Level 2</w:t>
            </w:r>
          </w:p>
        </w:tc>
        <w:tc>
          <w:tcPr>
            <w:tcW w:w="1288" w:type="dxa"/>
            <w:gridSpan w:val="2"/>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Level 1</w:t>
            </w:r>
          </w:p>
        </w:tc>
      </w:tr>
      <w:tr w:rsidR="00234929" w:rsidRPr="009B7D38" w:rsidTr="000B578D">
        <w:tc>
          <w:tcPr>
            <w:tcW w:w="728" w:type="dxa"/>
            <w:vMerge/>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p>
        </w:tc>
        <w:tc>
          <w:tcPr>
            <w:tcW w:w="638" w:type="dxa"/>
            <w:vMerge/>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p>
        </w:tc>
        <w:tc>
          <w:tcPr>
            <w:tcW w:w="638"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Dist.</w:t>
            </w:r>
          </w:p>
        </w:tc>
        <w:tc>
          <w:tcPr>
            <w:tcW w:w="649"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State</w:t>
            </w:r>
          </w:p>
        </w:tc>
        <w:tc>
          <w:tcPr>
            <w:tcW w:w="638"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Dist.</w:t>
            </w:r>
          </w:p>
        </w:tc>
        <w:tc>
          <w:tcPr>
            <w:tcW w:w="649"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State</w:t>
            </w:r>
          </w:p>
        </w:tc>
        <w:tc>
          <w:tcPr>
            <w:tcW w:w="638"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Dist.</w:t>
            </w:r>
          </w:p>
        </w:tc>
        <w:tc>
          <w:tcPr>
            <w:tcW w:w="649"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State</w:t>
            </w:r>
          </w:p>
        </w:tc>
        <w:tc>
          <w:tcPr>
            <w:tcW w:w="638"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Dist.</w:t>
            </w:r>
          </w:p>
        </w:tc>
        <w:tc>
          <w:tcPr>
            <w:tcW w:w="649"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State</w:t>
            </w:r>
          </w:p>
        </w:tc>
        <w:tc>
          <w:tcPr>
            <w:tcW w:w="639"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Dist.</w:t>
            </w:r>
          </w:p>
        </w:tc>
        <w:tc>
          <w:tcPr>
            <w:tcW w:w="649"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State</w:t>
            </w:r>
          </w:p>
        </w:tc>
        <w:tc>
          <w:tcPr>
            <w:tcW w:w="639"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Dist.</w:t>
            </w:r>
          </w:p>
        </w:tc>
        <w:tc>
          <w:tcPr>
            <w:tcW w:w="649" w:type="dxa"/>
          </w:tcPr>
          <w:p w:rsidR="00234929" w:rsidRPr="009B7D38" w:rsidRDefault="00234929" w:rsidP="000B578D">
            <w:pPr>
              <w:spacing w:after="0" w:line="240" w:lineRule="auto"/>
              <w:jc w:val="center"/>
              <w:rPr>
                <w:rFonts w:ascii="Calibri" w:eastAsia="Times New Roman" w:hAnsi="Calibri" w:cs="Times New Roman"/>
                <w:b/>
                <w:color w:val="000000" w:themeColor="text1"/>
                <w:sz w:val="20"/>
                <w:szCs w:val="20"/>
              </w:rPr>
            </w:pPr>
            <w:r w:rsidRPr="009B7D38">
              <w:rPr>
                <w:rFonts w:ascii="Calibri" w:eastAsia="Times New Roman" w:hAnsi="Calibri" w:cs="Times New Roman"/>
                <w:b/>
                <w:color w:val="000000" w:themeColor="text1"/>
                <w:sz w:val="20"/>
                <w:szCs w:val="20"/>
              </w:rPr>
              <w:t>State</w:t>
            </w:r>
          </w:p>
        </w:tc>
      </w:tr>
      <w:tr w:rsidR="00234929" w:rsidRPr="009B7D38" w:rsidTr="000B578D">
        <w:tc>
          <w:tcPr>
            <w:tcW w:w="728" w:type="dxa"/>
          </w:tcPr>
          <w:p w:rsidR="00234929" w:rsidRPr="009B7D38" w:rsidRDefault="00234929" w:rsidP="000B578D">
            <w:pPr>
              <w:spacing w:after="0" w:line="240" w:lineRule="auto"/>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High Needs</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513</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24%</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31%</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23%</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28%</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30%</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31%</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35%</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26%</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12%</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11%</w:t>
            </w:r>
          </w:p>
        </w:tc>
      </w:tr>
      <w:tr w:rsidR="00234929" w:rsidRPr="009B7D38" w:rsidTr="000B578D">
        <w:tc>
          <w:tcPr>
            <w:tcW w:w="728" w:type="dxa"/>
          </w:tcPr>
          <w:p w:rsidR="00234929" w:rsidRPr="009B7D38" w:rsidRDefault="00234929" w:rsidP="000B578D">
            <w:pPr>
              <w:spacing w:after="0" w:line="240" w:lineRule="auto"/>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Econ. Disad.</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320</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28%</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33%</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27%</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30%</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32%</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31%</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32%</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25%</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8%</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11%</w:t>
            </w:r>
          </w:p>
        </w:tc>
      </w:tr>
      <w:tr w:rsidR="00234929" w:rsidRPr="009B7D38" w:rsidTr="000B578D">
        <w:tc>
          <w:tcPr>
            <w:tcW w:w="728" w:type="dxa"/>
          </w:tcPr>
          <w:p w:rsidR="00234929" w:rsidRPr="009B7D38" w:rsidRDefault="00234929" w:rsidP="000B578D">
            <w:pPr>
              <w:spacing w:after="0" w:line="240" w:lineRule="auto"/>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Students with disabilities</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246</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13%</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17%</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12%</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16%</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26%</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28%</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43%</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35%</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17%</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20%</w:t>
            </w:r>
          </w:p>
        </w:tc>
      </w:tr>
      <w:tr w:rsidR="00234929" w:rsidRPr="009B7D38" w:rsidTr="000B578D">
        <w:tc>
          <w:tcPr>
            <w:tcW w:w="728" w:type="dxa"/>
          </w:tcPr>
          <w:p w:rsidR="00234929" w:rsidRPr="009B7D38" w:rsidRDefault="00234929" w:rsidP="000B578D">
            <w:pPr>
              <w:spacing w:after="0" w:line="240" w:lineRule="auto"/>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ELL</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45</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27%</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30%</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4%</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24%</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26%</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24%</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30%</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31%</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27%</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18%</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13%</w:t>
            </w:r>
          </w:p>
        </w:tc>
      </w:tr>
      <w:tr w:rsidR="00234929" w:rsidRPr="009B7D38" w:rsidTr="000B578D">
        <w:tc>
          <w:tcPr>
            <w:tcW w:w="728" w:type="dxa"/>
          </w:tcPr>
          <w:p w:rsidR="00234929" w:rsidRPr="009B7D38" w:rsidRDefault="00234929" w:rsidP="000B578D">
            <w:pPr>
              <w:spacing w:after="0" w:line="240" w:lineRule="auto"/>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All</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1,677</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44%</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52%</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4%</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10%</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40%</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43%</w:t>
            </w:r>
          </w:p>
        </w:tc>
        <w:tc>
          <w:tcPr>
            <w:tcW w:w="638"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32%</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27%</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19%</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16%</w:t>
            </w:r>
          </w:p>
        </w:tc>
        <w:tc>
          <w:tcPr>
            <w:tcW w:w="63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4%</w:t>
            </w:r>
          </w:p>
        </w:tc>
        <w:tc>
          <w:tcPr>
            <w:tcW w:w="649" w:type="dxa"/>
            <w:vAlign w:val="center"/>
          </w:tcPr>
          <w:p w:rsidR="00234929" w:rsidRPr="009B7D38" w:rsidRDefault="00234929" w:rsidP="000B578D">
            <w:pPr>
              <w:spacing w:after="0" w:line="240" w:lineRule="auto"/>
              <w:jc w:val="center"/>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6%</w:t>
            </w:r>
          </w:p>
        </w:tc>
      </w:tr>
      <w:tr w:rsidR="00234929" w:rsidRPr="009B7D38" w:rsidTr="000B578D">
        <w:tc>
          <w:tcPr>
            <w:tcW w:w="9090" w:type="dxa"/>
            <w:gridSpan w:val="14"/>
            <w:tcBorders>
              <w:left w:val="nil"/>
              <w:bottom w:val="nil"/>
              <w:right w:val="nil"/>
            </w:tcBorders>
          </w:tcPr>
          <w:p w:rsidR="00234929" w:rsidRPr="009B7D38" w:rsidRDefault="00234929" w:rsidP="000B578D">
            <w:pPr>
              <w:spacing w:after="0" w:line="240" w:lineRule="auto"/>
              <w:rPr>
                <w:rFonts w:ascii="Calibri" w:eastAsia="Times New Roman" w:hAnsi="Calibri" w:cs="Times New Roman"/>
                <w:color w:val="000000" w:themeColor="text1"/>
                <w:sz w:val="20"/>
                <w:szCs w:val="20"/>
              </w:rPr>
            </w:pPr>
            <w:r w:rsidRPr="009B7D38">
              <w:rPr>
                <w:rFonts w:ascii="Calibri" w:eastAsia="Times New Roman" w:hAnsi="Calibri" w:cs="Times New Roman"/>
                <w:color w:val="000000" w:themeColor="text1"/>
                <w:sz w:val="20"/>
                <w:szCs w:val="20"/>
              </w:rPr>
              <w:t>Levels 4 and 5: Met or Exceeded Expectations, Level 5: Exceeded Expectations, Level 4: Met Expectations; Level 3: Approached Expectations; Level 2: Partially Met Expectations; Level 1: Did Not Meet Expectations</w:t>
            </w:r>
          </w:p>
        </w:tc>
      </w:tr>
    </w:tbl>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Default="00234929" w:rsidP="00234929">
      <w:pPr>
        <w:spacing w:after="0" w:line="240" w:lineRule="auto"/>
        <w:rPr>
          <w:rFonts w:ascii="Calibri" w:eastAsia="Times New Roman" w:hAnsi="Calibri" w:cs="Times New Roman"/>
          <w:color w:val="000000" w:themeColor="text1"/>
          <w:sz w:val="20"/>
          <w:szCs w:val="20"/>
        </w:rPr>
      </w:pPr>
    </w:p>
    <w:p w:rsidR="00234929"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9B7D38" w:rsidRDefault="00234929" w:rsidP="00234929">
      <w:pPr>
        <w:spacing w:after="0" w:line="240" w:lineRule="auto"/>
        <w:rPr>
          <w:rFonts w:ascii="Calibri" w:eastAsia="Times New Roman" w:hAnsi="Calibri" w:cs="Times New Roman"/>
          <w:color w:val="000000" w:themeColor="text1"/>
          <w:sz w:val="20"/>
          <w:szCs w:val="20"/>
        </w:rPr>
      </w:pPr>
    </w:p>
    <w:p w:rsidR="00234929" w:rsidRPr="005350F5" w:rsidRDefault="00234929" w:rsidP="00234929">
      <w:pPr>
        <w:spacing w:after="0" w:line="240" w:lineRule="auto"/>
        <w:jc w:val="center"/>
        <w:rPr>
          <w:rFonts w:ascii="Calibri" w:eastAsia="Calibri" w:hAnsi="Calibri" w:cs="Times New Roman"/>
          <w:b/>
          <w:sz w:val="20"/>
        </w:rPr>
      </w:pPr>
      <w:r w:rsidRPr="005350F5">
        <w:rPr>
          <w:rFonts w:ascii="Calibri" w:eastAsia="Calibri" w:hAnsi="Calibri" w:cs="Times New Roman"/>
          <w:b/>
          <w:sz w:val="20"/>
        </w:rPr>
        <w:lastRenderedPageBreak/>
        <w:t xml:space="preserve">Table B3g: </w:t>
      </w:r>
      <w:r w:rsidRPr="005350F5">
        <w:rPr>
          <w:b/>
          <w:sz w:val="20"/>
        </w:rPr>
        <w:t>Danvers</w:t>
      </w:r>
      <w:r w:rsidRPr="005350F5">
        <w:rPr>
          <w:rFonts w:ascii="Calibri" w:eastAsia="Calibri" w:hAnsi="Calibri" w:cs="Times New Roman"/>
          <w:b/>
          <w:sz w:val="20"/>
        </w:rPr>
        <w:t xml:space="preserve"> Public Schools</w:t>
      </w:r>
    </w:p>
    <w:p w:rsidR="00234929" w:rsidRPr="005350F5" w:rsidRDefault="00234929" w:rsidP="00234929">
      <w:pPr>
        <w:spacing w:after="0"/>
        <w:jc w:val="center"/>
        <w:rPr>
          <w:rFonts w:ascii="Calibri" w:eastAsia="Calibri" w:hAnsi="Calibri" w:cs="Times New Roman"/>
          <w:b/>
          <w:sz w:val="20"/>
        </w:rPr>
      </w:pPr>
      <w:r w:rsidRPr="005350F5">
        <w:rPr>
          <w:rFonts w:ascii="Calibri" w:eastAsia="Calibri" w:hAnsi="Calibri" w:cs="Times New Roman"/>
          <w:b/>
          <w:sz w:val="20"/>
        </w:rPr>
        <w:t>Science and Technology/Engineering (All Grades)</w:t>
      </w:r>
    </w:p>
    <w:p w:rsidR="00234929" w:rsidRPr="005350F5" w:rsidRDefault="00234929" w:rsidP="00234929">
      <w:pPr>
        <w:spacing w:after="0" w:line="240" w:lineRule="auto"/>
        <w:jc w:val="center"/>
        <w:rPr>
          <w:rFonts w:ascii="Calibri" w:eastAsia="Calibri" w:hAnsi="Calibri" w:cs="Times New Roman"/>
          <w:b/>
          <w:sz w:val="20"/>
          <w:szCs w:val="24"/>
        </w:rPr>
      </w:pPr>
      <w:r w:rsidRPr="005350F5">
        <w:rPr>
          <w:rFonts w:ascii="Calibri" w:eastAsia="Calibri" w:hAnsi="Calibri" w:cs="Times New Roman"/>
          <w:b/>
          <w:sz w:val="20"/>
        </w:rPr>
        <w:t>Performance for Selected Subgroups Compared to State, 2012–2015</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34929" w:rsidRPr="005350F5" w:rsidTr="000B578D">
        <w:tc>
          <w:tcPr>
            <w:tcW w:w="2808" w:type="dxa"/>
            <w:gridSpan w:val="3"/>
            <w:vMerge w:val="restart"/>
            <w:vAlign w:val="center"/>
          </w:tcPr>
          <w:p w:rsidR="00234929" w:rsidRPr="005350F5" w:rsidRDefault="00234929" w:rsidP="000B578D">
            <w:pPr>
              <w:spacing w:after="0" w:line="240" w:lineRule="auto"/>
              <w:jc w:val="center"/>
              <w:rPr>
                <w:rFonts w:ascii="Calibri" w:eastAsia="Times New Roman" w:hAnsi="Calibri" w:cs="Times New Roman"/>
                <w:b/>
                <w:sz w:val="20"/>
                <w:szCs w:val="20"/>
              </w:rPr>
            </w:pPr>
            <w:r w:rsidRPr="005350F5">
              <w:rPr>
                <w:rFonts w:ascii="Calibri" w:eastAsia="Times New Roman" w:hAnsi="Calibri" w:cs="Times New Roman"/>
                <w:b/>
                <w:sz w:val="20"/>
                <w:szCs w:val="20"/>
              </w:rPr>
              <w:t>Group and Measure</w:t>
            </w:r>
          </w:p>
        </w:tc>
        <w:tc>
          <w:tcPr>
            <w:tcW w:w="990" w:type="dxa"/>
            <w:vMerge w:val="restart"/>
            <w:vAlign w:val="center"/>
          </w:tcPr>
          <w:p w:rsidR="00234929" w:rsidRPr="005350F5" w:rsidRDefault="00234929" w:rsidP="000B578D">
            <w:pPr>
              <w:spacing w:after="0" w:line="240" w:lineRule="auto"/>
              <w:jc w:val="center"/>
              <w:rPr>
                <w:rFonts w:ascii="Calibri" w:eastAsia="Times New Roman" w:hAnsi="Calibri" w:cs="Times New Roman"/>
                <w:b/>
                <w:sz w:val="20"/>
                <w:szCs w:val="20"/>
              </w:rPr>
            </w:pPr>
            <w:r w:rsidRPr="005350F5">
              <w:rPr>
                <w:rFonts w:ascii="Calibri" w:eastAsia="Times New Roman" w:hAnsi="Calibri" w:cs="Times New Roman"/>
                <w:b/>
                <w:sz w:val="20"/>
                <w:szCs w:val="20"/>
              </w:rPr>
              <w:t>Number Included (2015)</w:t>
            </w:r>
          </w:p>
        </w:tc>
        <w:tc>
          <w:tcPr>
            <w:tcW w:w="3240" w:type="dxa"/>
            <w:gridSpan w:val="4"/>
            <w:vMerge w:val="restart"/>
            <w:vAlign w:val="center"/>
          </w:tcPr>
          <w:p w:rsidR="00234929" w:rsidRPr="005350F5" w:rsidRDefault="00234929" w:rsidP="000B578D">
            <w:pPr>
              <w:spacing w:after="0" w:line="240" w:lineRule="auto"/>
              <w:jc w:val="center"/>
              <w:rPr>
                <w:rFonts w:ascii="Calibri" w:eastAsia="Times New Roman" w:hAnsi="Calibri" w:cs="Times New Roman"/>
                <w:b/>
                <w:sz w:val="20"/>
                <w:szCs w:val="20"/>
              </w:rPr>
            </w:pPr>
            <w:r w:rsidRPr="005350F5">
              <w:rPr>
                <w:rFonts w:ascii="Calibri" w:eastAsia="Times New Roman" w:hAnsi="Calibri" w:cs="Times New Roman"/>
                <w:b/>
                <w:sz w:val="20"/>
                <w:szCs w:val="20"/>
              </w:rPr>
              <w:t>Spring MCAS Year</w:t>
            </w:r>
          </w:p>
        </w:tc>
        <w:tc>
          <w:tcPr>
            <w:tcW w:w="1818" w:type="dxa"/>
            <w:gridSpan w:val="2"/>
          </w:tcPr>
          <w:p w:rsidR="00234929" w:rsidRPr="005350F5" w:rsidRDefault="00234929" w:rsidP="000B578D">
            <w:pPr>
              <w:spacing w:after="0" w:line="240" w:lineRule="auto"/>
              <w:rPr>
                <w:rFonts w:ascii="Calibri" w:eastAsia="Times New Roman" w:hAnsi="Calibri" w:cs="Times New Roman"/>
                <w:b/>
                <w:sz w:val="20"/>
                <w:szCs w:val="20"/>
              </w:rPr>
            </w:pPr>
            <w:r w:rsidRPr="005350F5">
              <w:rPr>
                <w:rFonts w:ascii="Calibri" w:eastAsia="Times New Roman" w:hAnsi="Calibri" w:cs="Times New Roman"/>
                <w:b/>
                <w:sz w:val="20"/>
                <w:szCs w:val="20"/>
              </w:rPr>
              <w:t>Gains and Declines</w:t>
            </w:r>
          </w:p>
        </w:tc>
      </w:tr>
      <w:tr w:rsidR="00234929" w:rsidRPr="005350F5" w:rsidTr="000B578D">
        <w:trPr>
          <w:trHeight w:val="244"/>
        </w:trPr>
        <w:tc>
          <w:tcPr>
            <w:tcW w:w="2808" w:type="dxa"/>
            <w:gridSpan w:val="3"/>
            <w:vMerge/>
          </w:tcPr>
          <w:p w:rsidR="00234929" w:rsidRPr="005350F5" w:rsidRDefault="00234929" w:rsidP="000B578D">
            <w:pPr>
              <w:spacing w:after="0" w:line="240" w:lineRule="auto"/>
              <w:rPr>
                <w:rFonts w:ascii="Calibri" w:eastAsia="Times New Roman" w:hAnsi="Calibri" w:cs="Times New Roman"/>
                <w:b/>
                <w:sz w:val="20"/>
                <w:szCs w:val="20"/>
              </w:rPr>
            </w:pPr>
          </w:p>
        </w:tc>
        <w:tc>
          <w:tcPr>
            <w:tcW w:w="990" w:type="dxa"/>
            <w:vMerge/>
          </w:tcPr>
          <w:p w:rsidR="00234929" w:rsidRPr="005350F5" w:rsidRDefault="00234929" w:rsidP="000B578D">
            <w:pPr>
              <w:spacing w:after="0" w:line="240" w:lineRule="auto"/>
              <w:rPr>
                <w:rFonts w:ascii="Calibri" w:eastAsia="Times New Roman" w:hAnsi="Calibri" w:cs="Times New Roman"/>
                <w:b/>
                <w:sz w:val="20"/>
                <w:szCs w:val="20"/>
              </w:rPr>
            </w:pPr>
          </w:p>
        </w:tc>
        <w:tc>
          <w:tcPr>
            <w:tcW w:w="3240" w:type="dxa"/>
            <w:gridSpan w:val="4"/>
            <w:vMerge/>
          </w:tcPr>
          <w:p w:rsidR="00234929" w:rsidRPr="005350F5" w:rsidRDefault="00234929" w:rsidP="000B578D">
            <w:pPr>
              <w:spacing w:after="0" w:line="240" w:lineRule="auto"/>
              <w:rPr>
                <w:rFonts w:ascii="Calibri" w:eastAsia="Times New Roman" w:hAnsi="Calibri" w:cs="Times New Roman"/>
                <w:b/>
                <w:sz w:val="20"/>
                <w:szCs w:val="20"/>
              </w:rPr>
            </w:pPr>
          </w:p>
        </w:tc>
        <w:tc>
          <w:tcPr>
            <w:tcW w:w="936" w:type="dxa"/>
            <w:vMerge w:val="restart"/>
          </w:tcPr>
          <w:p w:rsidR="00234929" w:rsidRPr="005350F5" w:rsidRDefault="00234929" w:rsidP="000B578D">
            <w:pPr>
              <w:spacing w:after="0" w:line="240" w:lineRule="auto"/>
              <w:jc w:val="center"/>
              <w:rPr>
                <w:rFonts w:ascii="Calibri" w:eastAsia="Times New Roman" w:hAnsi="Calibri" w:cs="Times New Roman"/>
                <w:b/>
                <w:sz w:val="20"/>
                <w:szCs w:val="20"/>
              </w:rPr>
            </w:pPr>
            <w:r w:rsidRPr="005350F5">
              <w:rPr>
                <w:rFonts w:ascii="Calibri" w:eastAsia="Times New Roman" w:hAnsi="Calibri" w:cs="Times New Roman"/>
                <w:b/>
                <w:sz w:val="20"/>
                <w:szCs w:val="20"/>
              </w:rPr>
              <w:t>4-Year Trend</w:t>
            </w:r>
          </w:p>
        </w:tc>
        <w:tc>
          <w:tcPr>
            <w:tcW w:w="882" w:type="dxa"/>
            <w:vMerge w:val="restart"/>
          </w:tcPr>
          <w:p w:rsidR="00234929" w:rsidRPr="005350F5" w:rsidRDefault="00234929" w:rsidP="000B578D">
            <w:pPr>
              <w:spacing w:after="0" w:line="240" w:lineRule="auto"/>
              <w:jc w:val="center"/>
              <w:rPr>
                <w:rFonts w:ascii="Calibri" w:eastAsia="Times New Roman" w:hAnsi="Calibri" w:cs="Times New Roman"/>
                <w:b/>
                <w:sz w:val="20"/>
                <w:szCs w:val="20"/>
              </w:rPr>
            </w:pPr>
            <w:r w:rsidRPr="005350F5">
              <w:rPr>
                <w:rFonts w:ascii="Calibri" w:eastAsia="Times New Roman" w:hAnsi="Calibri" w:cs="Times New Roman"/>
                <w:b/>
                <w:sz w:val="20"/>
                <w:szCs w:val="20"/>
              </w:rPr>
              <w:t>2-Year Trend</w:t>
            </w:r>
          </w:p>
        </w:tc>
      </w:tr>
      <w:tr w:rsidR="00234929" w:rsidRPr="005350F5" w:rsidTr="000B578D">
        <w:tc>
          <w:tcPr>
            <w:tcW w:w="2808" w:type="dxa"/>
            <w:gridSpan w:val="3"/>
            <w:vMerge/>
          </w:tcPr>
          <w:p w:rsidR="00234929" w:rsidRPr="005350F5" w:rsidRDefault="00234929" w:rsidP="000B578D">
            <w:pPr>
              <w:spacing w:after="0" w:line="240" w:lineRule="auto"/>
              <w:rPr>
                <w:rFonts w:ascii="Calibri" w:eastAsia="Times New Roman" w:hAnsi="Calibri" w:cs="Times New Roman"/>
                <w:sz w:val="20"/>
                <w:szCs w:val="20"/>
              </w:rPr>
            </w:pPr>
          </w:p>
        </w:tc>
        <w:tc>
          <w:tcPr>
            <w:tcW w:w="990" w:type="dxa"/>
            <w:vMerge/>
          </w:tcPr>
          <w:p w:rsidR="00234929" w:rsidRPr="005350F5" w:rsidRDefault="00234929" w:rsidP="000B578D">
            <w:pPr>
              <w:spacing w:after="0" w:line="240" w:lineRule="auto"/>
              <w:rPr>
                <w:rFonts w:ascii="Calibri" w:eastAsia="Times New Roman" w:hAnsi="Calibri" w:cs="Times New Roman"/>
                <w:sz w:val="20"/>
                <w:szCs w:val="20"/>
              </w:rPr>
            </w:pPr>
          </w:p>
        </w:tc>
        <w:tc>
          <w:tcPr>
            <w:tcW w:w="810" w:type="dxa"/>
          </w:tcPr>
          <w:p w:rsidR="00234929" w:rsidRPr="005350F5" w:rsidRDefault="00234929" w:rsidP="000B578D">
            <w:pPr>
              <w:spacing w:after="0" w:line="240" w:lineRule="auto"/>
              <w:jc w:val="center"/>
              <w:rPr>
                <w:rFonts w:ascii="Calibri" w:eastAsia="Times New Roman" w:hAnsi="Calibri" w:cs="Times New Roman"/>
                <w:b/>
                <w:sz w:val="20"/>
                <w:szCs w:val="20"/>
              </w:rPr>
            </w:pPr>
            <w:r w:rsidRPr="005350F5">
              <w:rPr>
                <w:rFonts w:ascii="Calibri" w:eastAsia="Times New Roman" w:hAnsi="Calibri" w:cs="Times New Roman"/>
                <w:b/>
                <w:sz w:val="20"/>
                <w:szCs w:val="20"/>
              </w:rPr>
              <w:t>2012</w:t>
            </w:r>
          </w:p>
        </w:tc>
        <w:tc>
          <w:tcPr>
            <w:tcW w:w="810" w:type="dxa"/>
          </w:tcPr>
          <w:p w:rsidR="00234929" w:rsidRPr="005350F5" w:rsidRDefault="00234929" w:rsidP="000B578D">
            <w:pPr>
              <w:spacing w:after="0" w:line="240" w:lineRule="auto"/>
              <w:jc w:val="center"/>
              <w:rPr>
                <w:rFonts w:ascii="Calibri" w:eastAsia="Times New Roman" w:hAnsi="Calibri" w:cs="Times New Roman"/>
                <w:b/>
                <w:sz w:val="20"/>
                <w:szCs w:val="20"/>
              </w:rPr>
            </w:pPr>
            <w:r w:rsidRPr="005350F5">
              <w:rPr>
                <w:rFonts w:ascii="Calibri" w:eastAsia="Times New Roman" w:hAnsi="Calibri" w:cs="Times New Roman"/>
                <w:b/>
                <w:sz w:val="20"/>
                <w:szCs w:val="20"/>
              </w:rPr>
              <w:t>2013</w:t>
            </w:r>
          </w:p>
        </w:tc>
        <w:tc>
          <w:tcPr>
            <w:tcW w:w="810" w:type="dxa"/>
          </w:tcPr>
          <w:p w:rsidR="00234929" w:rsidRPr="005350F5" w:rsidRDefault="00234929" w:rsidP="000B578D">
            <w:pPr>
              <w:spacing w:after="0" w:line="240" w:lineRule="auto"/>
              <w:jc w:val="center"/>
              <w:rPr>
                <w:rFonts w:ascii="Calibri" w:eastAsia="Times New Roman" w:hAnsi="Calibri" w:cs="Times New Roman"/>
                <w:b/>
                <w:sz w:val="20"/>
                <w:szCs w:val="20"/>
              </w:rPr>
            </w:pPr>
            <w:r w:rsidRPr="005350F5">
              <w:rPr>
                <w:rFonts w:ascii="Calibri" w:eastAsia="Times New Roman" w:hAnsi="Calibri" w:cs="Times New Roman"/>
                <w:b/>
                <w:sz w:val="20"/>
                <w:szCs w:val="20"/>
              </w:rPr>
              <w:t>2014</w:t>
            </w:r>
          </w:p>
        </w:tc>
        <w:tc>
          <w:tcPr>
            <w:tcW w:w="810" w:type="dxa"/>
          </w:tcPr>
          <w:p w:rsidR="00234929" w:rsidRPr="005350F5" w:rsidRDefault="00234929" w:rsidP="000B578D">
            <w:pPr>
              <w:spacing w:after="0" w:line="240" w:lineRule="auto"/>
              <w:jc w:val="center"/>
              <w:rPr>
                <w:rFonts w:ascii="Calibri" w:eastAsia="Times New Roman" w:hAnsi="Calibri" w:cs="Times New Roman"/>
                <w:b/>
                <w:sz w:val="20"/>
                <w:szCs w:val="20"/>
              </w:rPr>
            </w:pPr>
            <w:r w:rsidRPr="005350F5">
              <w:rPr>
                <w:rFonts w:ascii="Calibri" w:eastAsia="Times New Roman" w:hAnsi="Calibri" w:cs="Times New Roman"/>
                <w:b/>
                <w:sz w:val="20"/>
                <w:szCs w:val="20"/>
              </w:rPr>
              <w:t>2015</w:t>
            </w:r>
          </w:p>
        </w:tc>
        <w:tc>
          <w:tcPr>
            <w:tcW w:w="936" w:type="dxa"/>
            <w:vMerge/>
          </w:tcPr>
          <w:p w:rsidR="00234929" w:rsidRPr="005350F5" w:rsidRDefault="00234929" w:rsidP="000B578D">
            <w:pPr>
              <w:spacing w:after="0" w:line="240" w:lineRule="auto"/>
              <w:rPr>
                <w:rFonts w:ascii="Calibri" w:eastAsia="Times New Roman" w:hAnsi="Calibri" w:cs="Times New Roman"/>
                <w:sz w:val="20"/>
                <w:szCs w:val="20"/>
              </w:rPr>
            </w:pPr>
          </w:p>
        </w:tc>
        <w:tc>
          <w:tcPr>
            <w:tcW w:w="882" w:type="dxa"/>
            <w:vMerge/>
          </w:tcPr>
          <w:p w:rsidR="00234929" w:rsidRPr="005350F5" w:rsidRDefault="00234929" w:rsidP="000B578D">
            <w:pPr>
              <w:spacing w:after="0" w:line="240" w:lineRule="auto"/>
              <w:rPr>
                <w:rFonts w:ascii="Calibri" w:eastAsia="Times New Roman" w:hAnsi="Calibri" w:cs="Times New Roman"/>
                <w:sz w:val="20"/>
                <w:szCs w:val="20"/>
              </w:rPr>
            </w:pPr>
          </w:p>
        </w:tc>
      </w:tr>
      <w:tr w:rsidR="00234929" w:rsidRPr="005350F5" w:rsidTr="000B578D">
        <w:tc>
          <w:tcPr>
            <w:tcW w:w="1278" w:type="dxa"/>
            <w:vMerge w:val="restart"/>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District</w:t>
            </w: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270</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64.1</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67.8</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68.1</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65.4</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1.3</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-2.7</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270</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26%</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31%</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30%</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29%</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val="restart"/>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State</w:t>
            </w:r>
          </w:p>
        </w:tc>
        <w:tc>
          <w:tcPr>
            <w:tcW w:w="720" w:type="dxa"/>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91,013</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65</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66.4</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67.3</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66.3</w:t>
            </w:r>
          </w:p>
        </w:tc>
        <w:tc>
          <w:tcPr>
            <w:tcW w:w="936"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1.3</w:t>
            </w:r>
          </w:p>
        </w:tc>
        <w:tc>
          <w:tcPr>
            <w:tcW w:w="882"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91,013</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31%</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31%</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33%</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32%</w:t>
            </w:r>
          </w:p>
        </w:tc>
        <w:tc>
          <w:tcPr>
            <w:tcW w:w="936"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w:t>
            </w:r>
          </w:p>
        </w:tc>
        <w:tc>
          <w:tcPr>
            <w:tcW w:w="882"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w:t>
            </w:r>
          </w:p>
        </w:tc>
      </w:tr>
      <w:tr w:rsidR="00234929" w:rsidRPr="005350F5" w:rsidTr="000B578D">
        <w:tc>
          <w:tcPr>
            <w:tcW w:w="1278" w:type="dxa"/>
            <w:vMerge w:val="restart"/>
            <w:vAlign w:val="center"/>
          </w:tcPr>
          <w:p w:rsidR="00234929" w:rsidRPr="005350F5" w:rsidRDefault="00AC23B3" w:rsidP="000B578D">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r w:rsidR="00234929" w:rsidRPr="005350F5">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District</w:t>
            </w: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142</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65.7</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65.7</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65.7</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142</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33%</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33</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33</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val="restart"/>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State</w:t>
            </w:r>
          </w:p>
        </w:tc>
        <w:tc>
          <w:tcPr>
            <w:tcW w:w="720" w:type="dxa"/>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62,345</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67.1</w:t>
            </w:r>
          </w:p>
        </w:tc>
        <w:tc>
          <w:tcPr>
            <w:tcW w:w="936"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82"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62,345</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33%</w:t>
            </w:r>
          </w:p>
        </w:tc>
        <w:tc>
          <w:tcPr>
            <w:tcW w:w="936"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82"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r>
      <w:tr w:rsidR="00234929" w:rsidRPr="005350F5" w:rsidTr="000B578D">
        <w:tc>
          <w:tcPr>
            <w:tcW w:w="1278" w:type="dxa"/>
            <w:vMerge w:val="restart"/>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District</w:t>
            </w: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156</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58.4</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60.8</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61.7</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61.5</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3.1</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-0.2</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156</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20%</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19%</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19%</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20%</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val="restart"/>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State</w:t>
            </w:r>
          </w:p>
        </w:tc>
        <w:tc>
          <w:tcPr>
            <w:tcW w:w="720" w:type="dxa"/>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38,520</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58.7</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59.8</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60.1</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60.2</w:t>
            </w:r>
          </w:p>
        </w:tc>
        <w:tc>
          <w:tcPr>
            <w:tcW w:w="936"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1.5</w:t>
            </w:r>
          </w:p>
        </w:tc>
        <w:tc>
          <w:tcPr>
            <w:tcW w:w="882"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0.1</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38,520</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20%</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20%</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22%</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22%</w:t>
            </w:r>
          </w:p>
        </w:tc>
        <w:tc>
          <w:tcPr>
            <w:tcW w:w="936"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w:t>
            </w:r>
          </w:p>
        </w:tc>
        <w:tc>
          <w:tcPr>
            <w:tcW w:w="882"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w:t>
            </w:r>
          </w:p>
        </w:tc>
      </w:tr>
      <w:tr w:rsidR="00234929" w:rsidRPr="005350F5" w:rsidTr="000B578D">
        <w:tc>
          <w:tcPr>
            <w:tcW w:w="1278" w:type="dxa"/>
            <w:vMerge w:val="restart"/>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District</w:t>
            </w: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21</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50</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48.8</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-1.2</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21</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8%</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19%</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11</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val="restart"/>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State</w:t>
            </w:r>
          </w:p>
        </w:tc>
        <w:tc>
          <w:tcPr>
            <w:tcW w:w="720" w:type="dxa"/>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17,516</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51.4</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54.0</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54.0</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53.9</w:t>
            </w:r>
          </w:p>
        </w:tc>
        <w:tc>
          <w:tcPr>
            <w:tcW w:w="936"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2.5</w:t>
            </w:r>
          </w:p>
        </w:tc>
        <w:tc>
          <w:tcPr>
            <w:tcW w:w="882"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-0.1</w:t>
            </w:r>
          </w:p>
        </w:tc>
      </w:tr>
      <w:tr w:rsidR="00234929" w:rsidRPr="005350F5" w:rsidTr="000B578D">
        <w:tc>
          <w:tcPr>
            <w:tcW w:w="1278" w:type="dxa"/>
            <w:vMerge/>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34929" w:rsidRPr="005350F5" w:rsidRDefault="00234929" w:rsidP="000B578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17,516</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17%</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19%</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18%</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18%</w:t>
            </w:r>
          </w:p>
        </w:tc>
        <w:tc>
          <w:tcPr>
            <w:tcW w:w="936"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w:t>
            </w:r>
          </w:p>
        </w:tc>
        <w:tc>
          <w:tcPr>
            <w:tcW w:w="882"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w:t>
            </w:r>
          </w:p>
        </w:tc>
      </w:tr>
      <w:tr w:rsidR="00234929" w:rsidRPr="005350F5" w:rsidTr="000B578D">
        <w:tc>
          <w:tcPr>
            <w:tcW w:w="1278" w:type="dxa"/>
            <w:vMerge w:val="restart"/>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District</w:t>
            </w: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815</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79.3</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82.1</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81.3</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79.7</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0.4</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-1.6</w:t>
            </w:r>
          </w:p>
        </w:tc>
      </w:tr>
      <w:tr w:rsidR="00234929" w:rsidRPr="005350F5" w:rsidTr="000B578D">
        <w:tc>
          <w:tcPr>
            <w:tcW w:w="1278" w:type="dxa"/>
            <w:vMerge/>
          </w:tcPr>
          <w:p w:rsidR="00234929" w:rsidRPr="005350F5" w:rsidRDefault="00234929" w:rsidP="000B578D">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34929" w:rsidRPr="005350F5" w:rsidRDefault="00234929" w:rsidP="000B578D">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815</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53%</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56%</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55%</w:t>
            </w:r>
          </w:p>
        </w:tc>
        <w:tc>
          <w:tcPr>
            <w:tcW w:w="810"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52%</w:t>
            </w:r>
          </w:p>
        </w:tc>
        <w:tc>
          <w:tcPr>
            <w:tcW w:w="936"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w:t>
            </w:r>
          </w:p>
        </w:tc>
        <w:tc>
          <w:tcPr>
            <w:tcW w:w="882" w:type="dxa"/>
            <w:shd w:val="clear" w:color="auto" w:fill="D9D9D9" w:themeFill="background1" w:themeFillShade="D9"/>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-3</w:t>
            </w:r>
          </w:p>
        </w:tc>
      </w:tr>
      <w:tr w:rsidR="00234929" w:rsidRPr="005350F5" w:rsidTr="000B578D">
        <w:tc>
          <w:tcPr>
            <w:tcW w:w="1278" w:type="dxa"/>
            <w:vMerge/>
          </w:tcPr>
          <w:p w:rsidR="00234929" w:rsidRPr="005350F5" w:rsidRDefault="00234929" w:rsidP="000B578D">
            <w:pPr>
              <w:spacing w:after="0" w:line="240" w:lineRule="auto"/>
              <w:rPr>
                <w:rFonts w:ascii="Calibri" w:eastAsia="Times New Roman" w:hAnsi="Calibri" w:cs="Times New Roman"/>
                <w:sz w:val="20"/>
                <w:szCs w:val="20"/>
              </w:rPr>
            </w:pPr>
          </w:p>
        </w:tc>
        <w:tc>
          <w:tcPr>
            <w:tcW w:w="810" w:type="dxa"/>
            <w:vMerge w:val="restart"/>
            <w:vAlign w:val="center"/>
          </w:tcPr>
          <w:p w:rsidR="00234929" w:rsidRPr="005350F5" w:rsidRDefault="00234929" w:rsidP="000B578D">
            <w:pPr>
              <w:spacing w:after="0" w:line="240" w:lineRule="auto"/>
              <w:jc w:val="center"/>
              <w:rPr>
                <w:rFonts w:ascii="Calibri" w:eastAsia="Times New Roman" w:hAnsi="Calibri" w:cs="Times New Roman"/>
                <w:sz w:val="20"/>
                <w:szCs w:val="20"/>
              </w:rPr>
            </w:pPr>
            <w:r w:rsidRPr="005350F5">
              <w:rPr>
                <w:rFonts w:ascii="Calibri" w:eastAsia="Times New Roman" w:hAnsi="Calibri" w:cs="Times New Roman"/>
                <w:sz w:val="20"/>
                <w:szCs w:val="20"/>
              </w:rPr>
              <w:t>State</w:t>
            </w:r>
          </w:p>
        </w:tc>
        <w:tc>
          <w:tcPr>
            <w:tcW w:w="720" w:type="dxa"/>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CPI</w:t>
            </w:r>
          </w:p>
        </w:tc>
        <w:tc>
          <w:tcPr>
            <w:tcW w:w="99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210,454</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78.6</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79.0</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79.6</w:t>
            </w:r>
          </w:p>
        </w:tc>
        <w:tc>
          <w:tcPr>
            <w:tcW w:w="810"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79.4</w:t>
            </w:r>
          </w:p>
        </w:tc>
        <w:tc>
          <w:tcPr>
            <w:tcW w:w="936"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0.8</w:t>
            </w:r>
          </w:p>
        </w:tc>
        <w:tc>
          <w:tcPr>
            <w:tcW w:w="882" w:type="dxa"/>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-0.2</w:t>
            </w:r>
          </w:p>
        </w:tc>
      </w:tr>
      <w:tr w:rsidR="00234929" w:rsidRPr="005350F5" w:rsidTr="000B578D">
        <w:tc>
          <w:tcPr>
            <w:tcW w:w="1278" w:type="dxa"/>
            <w:vMerge/>
            <w:tcBorders>
              <w:bottom w:val="single" w:sz="4" w:space="0" w:color="auto"/>
            </w:tcBorders>
          </w:tcPr>
          <w:p w:rsidR="00234929" w:rsidRPr="005350F5" w:rsidRDefault="00234929" w:rsidP="000B578D">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34929" w:rsidRPr="005350F5" w:rsidRDefault="00234929" w:rsidP="000B578D">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sz w:val="20"/>
                <w:szCs w:val="20"/>
              </w:rPr>
              <w:t>P+</w:t>
            </w:r>
          </w:p>
        </w:tc>
        <w:tc>
          <w:tcPr>
            <w:tcW w:w="99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210,454</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54%</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53%</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55%</w:t>
            </w:r>
          </w:p>
        </w:tc>
        <w:tc>
          <w:tcPr>
            <w:tcW w:w="810"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54%</w:t>
            </w:r>
          </w:p>
        </w:tc>
        <w:tc>
          <w:tcPr>
            <w:tcW w:w="936"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0</w:t>
            </w:r>
          </w:p>
        </w:tc>
        <w:tc>
          <w:tcPr>
            <w:tcW w:w="882" w:type="dxa"/>
            <w:tcBorders>
              <w:bottom w:val="single" w:sz="4" w:space="0" w:color="auto"/>
            </w:tcBorders>
            <w:vAlign w:val="bottom"/>
          </w:tcPr>
          <w:p w:rsidR="00234929" w:rsidRPr="005350F5" w:rsidRDefault="00234929" w:rsidP="000B578D">
            <w:pPr>
              <w:spacing w:after="0" w:line="240" w:lineRule="auto"/>
              <w:jc w:val="center"/>
              <w:rPr>
                <w:rFonts w:ascii="Calibri" w:hAnsi="Calibri"/>
                <w:sz w:val="20"/>
                <w:szCs w:val="20"/>
              </w:rPr>
            </w:pPr>
            <w:r w:rsidRPr="005350F5">
              <w:rPr>
                <w:rFonts w:ascii="Calibri" w:hAnsi="Calibri"/>
                <w:sz w:val="20"/>
                <w:szCs w:val="20"/>
              </w:rPr>
              <w:t>-1.0</w:t>
            </w:r>
          </w:p>
        </w:tc>
      </w:tr>
      <w:tr w:rsidR="00234929" w:rsidRPr="005350F5" w:rsidTr="000B578D">
        <w:tc>
          <w:tcPr>
            <w:tcW w:w="8856" w:type="dxa"/>
            <w:gridSpan w:val="10"/>
            <w:tcBorders>
              <w:left w:val="nil"/>
              <w:bottom w:val="nil"/>
              <w:right w:val="nil"/>
            </w:tcBorders>
          </w:tcPr>
          <w:p w:rsidR="00234929" w:rsidRPr="005350F5" w:rsidRDefault="00234929" w:rsidP="000B578D">
            <w:pPr>
              <w:spacing w:after="0" w:line="240" w:lineRule="auto"/>
              <w:rPr>
                <w:rFonts w:ascii="Calibri" w:eastAsia="Times New Roman" w:hAnsi="Calibri" w:cs="Times New Roman"/>
                <w:sz w:val="20"/>
                <w:szCs w:val="20"/>
              </w:rPr>
            </w:pPr>
            <w:r w:rsidRPr="005350F5">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34929" w:rsidRPr="005350F5" w:rsidRDefault="00234929" w:rsidP="00234929">
      <w:pPr>
        <w:spacing w:after="0" w:line="240" w:lineRule="auto"/>
        <w:rPr>
          <w:rFonts w:ascii="Calibri" w:eastAsia="Times New Roman" w:hAnsi="Calibri" w:cs="Times New Roman"/>
          <w:sz w:val="20"/>
          <w:szCs w:val="20"/>
        </w:rPr>
      </w:pPr>
    </w:p>
    <w:p w:rsidR="00234929" w:rsidRPr="005350F5" w:rsidRDefault="00234929" w:rsidP="00234929">
      <w:pPr>
        <w:spacing w:after="0" w:line="240" w:lineRule="auto"/>
        <w:rPr>
          <w:rFonts w:ascii="Calibri" w:eastAsia="Times New Roman" w:hAnsi="Calibri" w:cs="Times New Roman"/>
          <w:sz w:val="20"/>
          <w:szCs w:val="20"/>
        </w:rPr>
      </w:pPr>
    </w:p>
    <w:p w:rsidR="00234929" w:rsidRPr="005350F5" w:rsidRDefault="00234929" w:rsidP="00234929">
      <w:pPr>
        <w:spacing w:after="0" w:line="240" w:lineRule="auto"/>
        <w:rPr>
          <w:rFonts w:ascii="Calibri" w:eastAsia="Times New Roman" w:hAnsi="Calibri" w:cs="Times New Roman"/>
          <w:sz w:val="20"/>
          <w:szCs w:val="20"/>
        </w:rPr>
      </w:pPr>
    </w:p>
    <w:p w:rsidR="00234929" w:rsidRPr="003C59BA" w:rsidRDefault="00234929" w:rsidP="00234929">
      <w:pPr>
        <w:spacing w:after="0"/>
        <w:jc w:val="center"/>
        <w:rPr>
          <w:rFonts w:ascii="Calibri" w:eastAsia="Calibri" w:hAnsi="Calibri" w:cs="Times New Roman"/>
          <w:b/>
          <w:sz w:val="20"/>
        </w:rPr>
      </w:pPr>
      <w:r w:rsidRPr="003C59BA">
        <w:rPr>
          <w:rFonts w:ascii="Calibri" w:eastAsia="Calibri" w:hAnsi="Calibri" w:cs="Times New Roman"/>
          <w:b/>
          <w:sz w:val="20"/>
        </w:rPr>
        <w:t xml:space="preserve">Table B4: </w:t>
      </w:r>
      <w:r w:rsidRPr="003C59BA">
        <w:rPr>
          <w:b/>
          <w:sz w:val="20"/>
        </w:rPr>
        <w:t>Danvers</w:t>
      </w:r>
      <w:r w:rsidRPr="003C59BA">
        <w:rPr>
          <w:rFonts w:ascii="Calibri" w:eastAsia="Calibri" w:hAnsi="Calibri" w:cs="Times New Roman"/>
          <w:b/>
          <w:sz w:val="20"/>
        </w:rPr>
        <w:t xml:space="preserve"> Public Schools</w:t>
      </w:r>
    </w:p>
    <w:p w:rsidR="00234929" w:rsidRPr="003C59BA" w:rsidRDefault="00234929" w:rsidP="00234929">
      <w:pPr>
        <w:spacing w:after="0" w:line="240" w:lineRule="auto"/>
        <w:jc w:val="center"/>
        <w:rPr>
          <w:rFonts w:ascii="Times New Roman" w:eastAsia="Times New Roman" w:hAnsi="Times New Roman" w:cs="Times New Roman"/>
          <w:kern w:val="28"/>
          <w:sz w:val="24"/>
          <w:szCs w:val="24"/>
        </w:rPr>
      </w:pPr>
      <w:r w:rsidRPr="003C59BA">
        <w:rPr>
          <w:rFonts w:ascii="Calibri" w:eastAsia="Calibri" w:hAnsi="Calibri" w:cs="Times New Roman"/>
          <w:b/>
          <w:sz w:val="20"/>
        </w:rPr>
        <w:t>Annual Grade 9-12 Drop-Out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234929" w:rsidRPr="00537375" w:rsidTr="000B578D">
        <w:tc>
          <w:tcPr>
            <w:tcW w:w="1260" w:type="dxa"/>
            <w:vMerge w:val="restart"/>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Group</w:t>
            </w:r>
          </w:p>
        </w:tc>
        <w:tc>
          <w:tcPr>
            <w:tcW w:w="2880" w:type="dxa"/>
            <w:gridSpan w:val="4"/>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School Year Ending</w:t>
            </w:r>
          </w:p>
        </w:tc>
        <w:tc>
          <w:tcPr>
            <w:tcW w:w="2160" w:type="dxa"/>
            <w:gridSpan w:val="2"/>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Change 2012–2015</w:t>
            </w:r>
          </w:p>
        </w:tc>
        <w:tc>
          <w:tcPr>
            <w:tcW w:w="2070" w:type="dxa"/>
            <w:gridSpan w:val="2"/>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Change 2014–2015</w:t>
            </w:r>
          </w:p>
        </w:tc>
        <w:tc>
          <w:tcPr>
            <w:tcW w:w="810" w:type="dxa"/>
            <w:vMerge w:val="restart"/>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State (2015)</w:t>
            </w:r>
          </w:p>
        </w:tc>
      </w:tr>
      <w:tr w:rsidR="00234929" w:rsidRPr="00537375" w:rsidTr="000B578D">
        <w:tc>
          <w:tcPr>
            <w:tcW w:w="1260" w:type="dxa"/>
            <w:vMerge/>
          </w:tcPr>
          <w:p w:rsidR="00234929" w:rsidRPr="00537375" w:rsidRDefault="00234929" w:rsidP="000B578D">
            <w:pPr>
              <w:spacing w:after="0" w:line="240" w:lineRule="auto"/>
              <w:rPr>
                <w:rFonts w:ascii="Calibri" w:eastAsia="Times New Roman" w:hAnsi="Calibri" w:cs="Times New Roman"/>
                <w:color w:val="000000" w:themeColor="text1"/>
                <w:sz w:val="20"/>
                <w:szCs w:val="20"/>
              </w:rPr>
            </w:pPr>
          </w:p>
        </w:tc>
        <w:tc>
          <w:tcPr>
            <w:tcW w:w="720" w:type="dxa"/>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2012</w:t>
            </w:r>
          </w:p>
        </w:tc>
        <w:tc>
          <w:tcPr>
            <w:tcW w:w="720" w:type="dxa"/>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2013</w:t>
            </w:r>
          </w:p>
        </w:tc>
        <w:tc>
          <w:tcPr>
            <w:tcW w:w="720" w:type="dxa"/>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2014</w:t>
            </w:r>
          </w:p>
        </w:tc>
        <w:tc>
          <w:tcPr>
            <w:tcW w:w="720" w:type="dxa"/>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2015</w:t>
            </w:r>
          </w:p>
        </w:tc>
        <w:tc>
          <w:tcPr>
            <w:tcW w:w="1170" w:type="dxa"/>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Percentage Points</w:t>
            </w:r>
          </w:p>
        </w:tc>
        <w:tc>
          <w:tcPr>
            <w:tcW w:w="990" w:type="dxa"/>
            <w:tcBorders>
              <w:bottom w:val="single" w:sz="4" w:space="0" w:color="auto"/>
            </w:tcBorders>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Percent Change</w:t>
            </w:r>
          </w:p>
        </w:tc>
        <w:tc>
          <w:tcPr>
            <w:tcW w:w="1170" w:type="dxa"/>
            <w:tcBorders>
              <w:bottom w:val="single" w:sz="4" w:space="0" w:color="auto"/>
            </w:tcBorders>
            <w:shd w:val="clear" w:color="auto" w:fill="FFFFFF" w:themeFill="background1"/>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Percentage Points</w:t>
            </w:r>
          </w:p>
        </w:tc>
        <w:tc>
          <w:tcPr>
            <w:tcW w:w="900" w:type="dxa"/>
            <w:tcBorders>
              <w:bottom w:val="single" w:sz="4" w:space="0" w:color="auto"/>
            </w:tcBorders>
            <w:vAlign w:val="center"/>
          </w:tcPr>
          <w:p w:rsidR="00234929" w:rsidRPr="00537375" w:rsidRDefault="00234929"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Percent Change</w:t>
            </w:r>
          </w:p>
        </w:tc>
        <w:tc>
          <w:tcPr>
            <w:tcW w:w="810" w:type="dxa"/>
            <w:vMerge/>
          </w:tcPr>
          <w:p w:rsidR="00234929" w:rsidRPr="00537375" w:rsidRDefault="00234929" w:rsidP="000B578D">
            <w:pPr>
              <w:spacing w:after="0" w:line="240" w:lineRule="auto"/>
              <w:rPr>
                <w:rFonts w:ascii="Calibri" w:eastAsia="Times New Roman" w:hAnsi="Calibri" w:cs="Times New Roman"/>
                <w:color w:val="000000" w:themeColor="text1"/>
                <w:sz w:val="20"/>
                <w:szCs w:val="20"/>
              </w:rPr>
            </w:pPr>
          </w:p>
        </w:tc>
      </w:tr>
      <w:tr w:rsidR="00234929" w:rsidRPr="00537375" w:rsidTr="000B578D">
        <w:tc>
          <w:tcPr>
            <w:tcW w:w="1260" w:type="dxa"/>
            <w:tcBorders>
              <w:bottom w:val="single" w:sz="4" w:space="0" w:color="auto"/>
            </w:tcBorders>
            <w:shd w:val="clear" w:color="auto" w:fill="D9D9D9" w:themeFill="background1" w:themeFillShade="D9"/>
            <w:vAlign w:val="center"/>
          </w:tcPr>
          <w:p w:rsidR="00234929" w:rsidRPr="00537375" w:rsidRDefault="00234929"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High Needs</w:t>
            </w:r>
          </w:p>
        </w:tc>
        <w:tc>
          <w:tcPr>
            <w:tcW w:w="72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3.2%</w:t>
            </w:r>
          </w:p>
        </w:tc>
        <w:tc>
          <w:tcPr>
            <w:tcW w:w="72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3.0%</w:t>
            </w:r>
          </w:p>
        </w:tc>
        <w:tc>
          <w:tcPr>
            <w:tcW w:w="720" w:type="dxa"/>
            <w:tcBorders>
              <w:bottom w:val="single" w:sz="4" w:space="0" w:color="auto"/>
            </w:tcBorders>
            <w:shd w:val="clear" w:color="auto" w:fill="D9D9D9" w:themeFill="background1" w:themeFillShade="D9"/>
            <w:vAlign w:val="center"/>
          </w:tcPr>
          <w:p w:rsidR="00234929" w:rsidRPr="00537375" w:rsidRDefault="00234929" w:rsidP="000B578D">
            <w:pPr>
              <w:spacing w:after="0" w:line="240" w:lineRule="auto"/>
              <w:jc w:val="center"/>
              <w:rPr>
                <w:rFonts w:eastAsia="Times New Roman" w:cs="Times New Roman"/>
                <w:color w:val="000000" w:themeColor="text1"/>
                <w:sz w:val="20"/>
                <w:szCs w:val="20"/>
              </w:rPr>
            </w:pPr>
            <w:r w:rsidRPr="00537375">
              <w:rPr>
                <w:rFonts w:eastAsia="Times New Roman" w:cs="Times New Roman"/>
                <w:color w:val="000000" w:themeColor="text1"/>
                <w:sz w:val="20"/>
                <w:szCs w:val="20"/>
              </w:rPr>
              <w:t>2.7%</w:t>
            </w:r>
          </w:p>
        </w:tc>
        <w:tc>
          <w:tcPr>
            <w:tcW w:w="720" w:type="dxa"/>
            <w:tcBorders>
              <w:bottom w:val="single" w:sz="4" w:space="0" w:color="auto"/>
            </w:tcBorders>
            <w:shd w:val="clear" w:color="auto" w:fill="D9D9D9" w:themeFill="background1" w:themeFillShade="D9"/>
            <w:vAlign w:val="center"/>
          </w:tcPr>
          <w:p w:rsidR="00234929" w:rsidRPr="00537375" w:rsidRDefault="00234929" w:rsidP="000B578D">
            <w:pPr>
              <w:spacing w:after="0" w:line="240" w:lineRule="auto"/>
              <w:jc w:val="center"/>
              <w:rPr>
                <w:rFonts w:eastAsia="Times New Roman" w:cs="Times New Roman"/>
                <w:color w:val="000000" w:themeColor="text1"/>
                <w:sz w:val="20"/>
                <w:szCs w:val="20"/>
              </w:rPr>
            </w:pPr>
            <w:r w:rsidRPr="00537375">
              <w:rPr>
                <w:rFonts w:eastAsia="Times New Roman" w:cs="Times New Roman"/>
                <w:color w:val="000000" w:themeColor="text1"/>
                <w:sz w:val="20"/>
                <w:szCs w:val="20"/>
              </w:rPr>
              <w:t>2.3%</w:t>
            </w:r>
          </w:p>
        </w:tc>
        <w:tc>
          <w:tcPr>
            <w:tcW w:w="117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-0.9</w:t>
            </w:r>
          </w:p>
        </w:tc>
        <w:tc>
          <w:tcPr>
            <w:tcW w:w="99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-28.0%</w:t>
            </w:r>
          </w:p>
        </w:tc>
        <w:tc>
          <w:tcPr>
            <w:tcW w:w="117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-0.4</w:t>
            </w:r>
          </w:p>
        </w:tc>
        <w:tc>
          <w:tcPr>
            <w:tcW w:w="90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-14.8%</w:t>
            </w:r>
          </w:p>
        </w:tc>
        <w:tc>
          <w:tcPr>
            <w:tcW w:w="81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3.4%</w:t>
            </w:r>
          </w:p>
        </w:tc>
      </w:tr>
      <w:tr w:rsidR="00234929" w:rsidRPr="00537375" w:rsidTr="000B578D">
        <w:tc>
          <w:tcPr>
            <w:tcW w:w="1260" w:type="dxa"/>
            <w:tcBorders>
              <w:bottom w:val="single" w:sz="4" w:space="0" w:color="auto"/>
            </w:tcBorders>
            <w:vAlign w:val="center"/>
          </w:tcPr>
          <w:p w:rsidR="00234929" w:rsidRPr="00537375" w:rsidRDefault="00234929"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Econ. Disad.</w:t>
            </w:r>
          </w:p>
        </w:tc>
        <w:tc>
          <w:tcPr>
            <w:tcW w:w="720" w:type="dxa"/>
            <w:tcBorders>
              <w:bottom w:val="single" w:sz="4" w:space="0" w:color="auto"/>
            </w:tcBorders>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w:t>
            </w:r>
          </w:p>
        </w:tc>
        <w:tc>
          <w:tcPr>
            <w:tcW w:w="720" w:type="dxa"/>
            <w:tcBorders>
              <w:bottom w:val="single" w:sz="4" w:space="0" w:color="auto"/>
            </w:tcBorders>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w:t>
            </w:r>
          </w:p>
        </w:tc>
        <w:tc>
          <w:tcPr>
            <w:tcW w:w="720" w:type="dxa"/>
            <w:tcBorders>
              <w:bottom w:val="single" w:sz="4" w:space="0" w:color="auto"/>
            </w:tcBorders>
            <w:vAlign w:val="center"/>
          </w:tcPr>
          <w:p w:rsidR="00234929" w:rsidRPr="00537375" w:rsidRDefault="00234929" w:rsidP="000B578D">
            <w:pPr>
              <w:spacing w:after="0" w:line="240" w:lineRule="auto"/>
              <w:jc w:val="center"/>
              <w:rPr>
                <w:rFonts w:eastAsia="Times New Roman" w:cs="Times New Roman"/>
                <w:color w:val="000000" w:themeColor="text1"/>
                <w:sz w:val="20"/>
                <w:szCs w:val="20"/>
              </w:rPr>
            </w:pPr>
            <w:r w:rsidRPr="00537375">
              <w:rPr>
                <w:rFonts w:eastAsia="Times New Roman" w:cs="Times New Roman"/>
                <w:color w:val="000000" w:themeColor="text1"/>
                <w:sz w:val="20"/>
                <w:szCs w:val="20"/>
              </w:rPr>
              <w:t>--</w:t>
            </w:r>
          </w:p>
        </w:tc>
        <w:tc>
          <w:tcPr>
            <w:tcW w:w="720" w:type="dxa"/>
            <w:tcBorders>
              <w:bottom w:val="single" w:sz="4" w:space="0" w:color="auto"/>
            </w:tcBorders>
            <w:vAlign w:val="center"/>
          </w:tcPr>
          <w:p w:rsidR="00234929" w:rsidRPr="00537375" w:rsidRDefault="00234929" w:rsidP="000B578D">
            <w:pPr>
              <w:spacing w:after="0" w:line="240" w:lineRule="auto"/>
              <w:jc w:val="center"/>
              <w:rPr>
                <w:rFonts w:eastAsia="Times New Roman" w:cs="Times New Roman"/>
                <w:color w:val="000000" w:themeColor="text1"/>
                <w:sz w:val="20"/>
                <w:szCs w:val="20"/>
              </w:rPr>
            </w:pPr>
            <w:r w:rsidRPr="00537375">
              <w:rPr>
                <w:rFonts w:eastAsia="Times New Roman" w:cs="Times New Roman"/>
                <w:color w:val="000000" w:themeColor="text1"/>
                <w:sz w:val="20"/>
                <w:szCs w:val="20"/>
              </w:rPr>
              <w:t>2.5%</w:t>
            </w:r>
          </w:p>
        </w:tc>
        <w:tc>
          <w:tcPr>
            <w:tcW w:w="1170" w:type="dxa"/>
            <w:tcBorders>
              <w:bottom w:val="single" w:sz="4" w:space="0" w:color="auto"/>
            </w:tcBorders>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w:t>
            </w:r>
          </w:p>
        </w:tc>
        <w:tc>
          <w:tcPr>
            <w:tcW w:w="990" w:type="dxa"/>
            <w:tcBorders>
              <w:bottom w:val="single" w:sz="4" w:space="0" w:color="auto"/>
            </w:tcBorders>
            <w:shd w:val="clear" w:color="auto" w:fill="auto"/>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w:t>
            </w:r>
          </w:p>
        </w:tc>
        <w:tc>
          <w:tcPr>
            <w:tcW w:w="1170" w:type="dxa"/>
            <w:tcBorders>
              <w:bottom w:val="single" w:sz="4" w:space="0" w:color="auto"/>
            </w:tcBorders>
            <w:shd w:val="clear" w:color="auto" w:fill="FFFFFF" w:themeFill="background1"/>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w:t>
            </w:r>
          </w:p>
        </w:tc>
        <w:tc>
          <w:tcPr>
            <w:tcW w:w="900" w:type="dxa"/>
            <w:tcBorders>
              <w:bottom w:val="single" w:sz="4" w:space="0" w:color="auto"/>
            </w:tcBorders>
            <w:shd w:val="clear" w:color="auto" w:fill="auto"/>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w:t>
            </w:r>
          </w:p>
        </w:tc>
        <w:tc>
          <w:tcPr>
            <w:tcW w:w="810" w:type="dxa"/>
            <w:tcBorders>
              <w:bottom w:val="single" w:sz="4" w:space="0" w:color="auto"/>
            </w:tcBorders>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3.3%</w:t>
            </w:r>
          </w:p>
        </w:tc>
      </w:tr>
      <w:tr w:rsidR="00234929" w:rsidRPr="00537375" w:rsidTr="000B578D">
        <w:tc>
          <w:tcPr>
            <w:tcW w:w="1260" w:type="dxa"/>
            <w:tcBorders>
              <w:bottom w:val="single" w:sz="4" w:space="0" w:color="auto"/>
            </w:tcBorders>
            <w:shd w:val="clear" w:color="auto" w:fill="D9D9D9" w:themeFill="background1" w:themeFillShade="D9"/>
            <w:vAlign w:val="center"/>
          </w:tcPr>
          <w:p w:rsidR="00234929" w:rsidRPr="00537375" w:rsidRDefault="00234929"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Students w/ disabilities</w:t>
            </w:r>
          </w:p>
        </w:tc>
        <w:tc>
          <w:tcPr>
            <w:tcW w:w="72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3.4%</w:t>
            </w:r>
          </w:p>
        </w:tc>
        <w:tc>
          <w:tcPr>
            <w:tcW w:w="72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3.9%</w:t>
            </w:r>
          </w:p>
        </w:tc>
        <w:tc>
          <w:tcPr>
            <w:tcW w:w="720" w:type="dxa"/>
            <w:tcBorders>
              <w:bottom w:val="single" w:sz="4" w:space="0" w:color="auto"/>
            </w:tcBorders>
            <w:shd w:val="clear" w:color="auto" w:fill="D9D9D9" w:themeFill="background1" w:themeFillShade="D9"/>
            <w:vAlign w:val="center"/>
          </w:tcPr>
          <w:p w:rsidR="00234929" w:rsidRPr="00537375" w:rsidRDefault="00234929" w:rsidP="000B578D">
            <w:pPr>
              <w:spacing w:after="0" w:line="240" w:lineRule="auto"/>
              <w:jc w:val="center"/>
              <w:rPr>
                <w:rFonts w:eastAsia="Times New Roman" w:cs="Times New Roman"/>
                <w:color w:val="000000" w:themeColor="text1"/>
                <w:sz w:val="20"/>
                <w:szCs w:val="20"/>
              </w:rPr>
            </w:pPr>
            <w:r w:rsidRPr="00537375">
              <w:rPr>
                <w:rFonts w:eastAsia="Times New Roman" w:cs="Times New Roman"/>
                <w:color w:val="000000" w:themeColor="text1"/>
                <w:sz w:val="20"/>
                <w:szCs w:val="20"/>
              </w:rPr>
              <w:t>2.7%</w:t>
            </w:r>
          </w:p>
        </w:tc>
        <w:tc>
          <w:tcPr>
            <w:tcW w:w="72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2.3%</w:t>
            </w:r>
          </w:p>
        </w:tc>
        <w:tc>
          <w:tcPr>
            <w:tcW w:w="117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-1.1</w:t>
            </w:r>
          </w:p>
        </w:tc>
        <w:tc>
          <w:tcPr>
            <w:tcW w:w="99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-32.4%</w:t>
            </w:r>
          </w:p>
        </w:tc>
        <w:tc>
          <w:tcPr>
            <w:tcW w:w="117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-0.4</w:t>
            </w:r>
          </w:p>
        </w:tc>
        <w:tc>
          <w:tcPr>
            <w:tcW w:w="90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ascii="Calibri" w:eastAsia="Times New Roman" w:hAnsi="Calibri" w:cs="Times New Roman"/>
                <w:color w:val="000000" w:themeColor="text1"/>
                <w:sz w:val="20"/>
                <w:szCs w:val="20"/>
              </w:rPr>
            </w:pPr>
            <w:r w:rsidRPr="00CA19DD">
              <w:rPr>
                <w:rFonts w:ascii="Calibri" w:eastAsia="Times New Roman" w:hAnsi="Calibri" w:cs="Times New Roman"/>
                <w:color w:val="000000" w:themeColor="text1"/>
                <w:sz w:val="20"/>
                <w:szCs w:val="20"/>
              </w:rPr>
              <w:t>-14.8%</w:t>
            </w:r>
          </w:p>
        </w:tc>
        <w:tc>
          <w:tcPr>
            <w:tcW w:w="81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3.5%</w:t>
            </w:r>
          </w:p>
        </w:tc>
      </w:tr>
      <w:tr w:rsidR="00234929" w:rsidRPr="00537375" w:rsidTr="000B578D">
        <w:tc>
          <w:tcPr>
            <w:tcW w:w="1260" w:type="dxa"/>
            <w:tcBorders>
              <w:bottom w:val="single" w:sz="4" w:space="0" w:color="auto"/>
            </w:tcBorders>
            <w:vAlign w:val="center"/>
          </w:tcPr>
          <w:p w:rsidR="00234929" w:rsidRPr="00537375" w:rsidRDefault="00234929"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ELL</w:t>
            </w:r>
          </w:p>
        </w:tc>
        <w:tc>
          <w:tcPr>
            <w:tcW w:w="720" w:type="dxa"/>
            <w:tcBorders>
              <w:bottom w:val="single" w:sz="4" w:space="0" w:color="auto"/>
            </w:tcBorders>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w:t>
            </w:r>
          </w:p>
        </w:tc>
        <w:tc>
          <w:tcPr>
            <w:tcW w:w="720" w:type="dxa"/>
            <w:tcBorders>
              <w:bottom w:val="single" w:sz="4" w:space="0" w:color="auto"/>
            </w:tcBorders>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w:t>
            </w:r>
          </w:p>
        </w:tc>
        <w:tc>
          <w:tcPr>
            <w:tcW w:w="720" w:type="dxa"/>
            <w:tcBorders>
              <w:bottom w:val="single" w:sz="4" w:space="0" w:color="auto"/>
            </w:tcBorders>
            <w:vAlign w:val="center"/>
          </w:tcPr>
          <w:p w:rsidR="00234929" w:rsidRPr="00537375" w:rsidRDefault="00234929" w:rsidP="000B578D">
            <w:pPr>
              <w:spacing w:after="0" w:line="240" w:lineRule="auto"/>
              <w:jc w:val="center"/>
              <w:rPr>
                <w:rFonts w:eastAsia="Times New Roman" w:cs="Times New Roman"/>
                <w:color w:val="000000" w:themeColor="text1"/>
                <w:sz w:val="20"/>
                <w:szCs w:val="20"/>
              </w:rPr>
            </w:pPr>
            <w:r w:rsidRPr="00537375">
              <w:rPr>
                <w:rFonts w:eastAsia="Times New Roman" w:cs="Times New Roman"/>
                <w:color w:val="000000" w:themeColor="text1"/>
                <w:sz w:val="20"/>
                <w:szCs w:val="20"/>
              </w:rPr>
              <w:t>--</w:t>
            </w:r>
          </w:p>
        </w:tc>
        <w:tc>
          <w:tcPr>
            <w:tcW w:w="720" w:type="dxa"/>
            <w:tcBorders>
              <w:bottom w:val="single" w:sz="4" w:space="0" w:color="auto"/>
            </w:tcBorders>
            <w:vAlign w:val="center"/>
          </w:tcPr>
          <w:p w:rsidR="00234929" w:rsidRPr="001F2918" w:rsidRDefault="00234929" w:rsidP="000B578D">
            <w:pPr>
              <w:spacing w:after="0" w:line="240" w:lineRule="auto"/>
              <w:jc w:val="center"/>
              <w:rPr>
                <w:rFonts w:eastAsia="Times New Roman" w:cs="Times New Roman"/>
                <w:color w:val="000000" w:themeColor="text1"/>
                <w:sz w:val="20"/>
                <w:szCs w:val="20"/>
              </w:rPr>
            </w:pPr>
            <w:r w:rsidRPr="001F2918">
              <w:rPr>
                <w:rFonts w:eastAsia="Times New Roman" w:cs="Times New Roman"/>
                <w:color w:val="000000" w:themeColor="text1"/>
                <w:sz w:val="20"/>
                <w:szCs w:val="20"/>
              </w:rPr>
              <w:t>--</w:t>
            </w:r>
          </w:p>
        </w:tc>
        <w:tc>
          <w:tcPr>
            <w:tcW w:w="1170" w:type="dxa"/>
            <w:tcBorders>
              <w:bottom w:val="single" w:sz="4" w:space="0" w:color="auto"/>
            </w:tcBorders>
            <w:vAlign w:val="center"/>
          </w:tcPr>
          <w:p w:rsidR="00234929" w:rsidRPr="001F2918" w:rsidRDefault="00234929" w:rsidP="000B578D">
            <w:pPr>
              <w:spacing w:after="0" w:line="240" w:lineRule="auto"/>
              <w:jc w:val="center"/>
              <w:rPr>
                <w:rFonts w:ascii="Calibri" w:eastAsia="Times New Roman" w:hAnsi="Calibri" w:cs="Times New Roman"/>
                <w:color w:val="000000" w:themeColor="text1"/>
                <w:sz w:val="20"/>
                <w:szCs w:val="20"/>
              </w:rPr>
            </w:pPr>
            <w:r w:rsidRPr="001F2918">
              <w:rPr>
                <w:rFonts w:ascii="Calibri" w:eastAsia="Times New Roman" w:hAnsi="Calibri" w:cs="Times New Roman"/>
                <w:color w:val="000000" w:themeColor="text1"/>
                <w:sz w:val="20"/>
                <w:szCs w:val="20"/>
              </w:rPr>
              <w:t>--</w:t>
            </w:r>
          </w:p>
        </w:tc>
        <w:tc>
          <w:tcPr>
            <w:tcW w:w="990" w:type="dxa"/>
            <w:tcBorders>
              <w:bottom w:val="single" w:sz="4" w:space="0" w:color="auto"/>
            </w:tcBorders>
            <w:shd w:val="clear" w:color="auto" w:fill="auto"/>
            <w:vAlign w:val="center"/>
          </w:tcPr>
          <w:p w:rsidR="00234929" w:rsidRPr="001F2918" w:rsidRDefault="00234929" w:rsidP="000B578D">
            <w:pPr>
              <w:spacing w:after="0" w:line="240" w:lineRule="auto"/>
              <w:jc w:val="center"/>
              <w:rPr>
                <w:rFonts w:ascii="Calibri" w:eastAsia="Times New Roman" w:hAnsi="Calibri" w:cs="Times New Roman"/>
                <w:color w:val="000000" w:themeColor="text1"/>
                <w:sz w:val="20"/>
                <w:szCs w:val="20"/>
              </w:rPr>
            </w:pPr>
            <w:r w:rsidRPr="001F2918">
              <w:rPr>
                <w:rFonts w:ascii="Calibri" w:eastAsia="Times New Roman" w:hAnsi="Calibri" w:cs="Times New Roman"/>
                <w:color w:val="000000" w:themeColor="text1"/>
                <w:sz w:val="20"/>
                <w:szCs w:val="20"/>
              </w:rPr>
              <w:t>--</w:t>
            </w:r>
          </w:p>
        </w:tc>
        <w:tc>
          <w:tcPr>
            <w:tcW w:w="1170" w:type="dxa"/>
            <w:tcBorders>
              <w:bottom w:val="single" w:sz="4" w:space="0" w:color="auto"/>
            </w:tcBorders>
            <w:shd w:val="clear" w:color="auto" w:fill="FFFFFF" w:themeFill="background1"/>
            <w:vAlign w:val="center"/>
          </w:tcPr>
          <w:p w:rsidR="00234929" w:rsidRPr="001F2918" w:rsidRDefault="00234929" w:rsidP="000B578D">
            <w:pPr>
              <w:spacing w:after="0" w:line="240" w:lineRule="auto"/>
              <w:jc w:val="center"/>
              <w:rPr>
                <w:rFonts w:ascii="Calibri" w:eastAsia="Times New Roman" w:hAnsi="Calibri" w:cs="Times New Roman"/>
                <w:color w:val="000000" w:themeColor="text1"/>
                <w:sz w:val="20"/>
                <w:szCs w:val="20"/>
              </w:rPr>
            </w:pPr>
            <w:r w:rsidRPr="001F2918">
              <w:rPr>
                <w:rFonts w:ascii="Calibri" w:eastAsia="Times New Roman" w:hAnsi="Calibri" w:cs="Times New Roman"/>
                <w:color w:val="000000" w:themeColor="text1"/>
                <w:sz w:val="20"/>
                <w:szCs w:val="20"/>
              </w:rPr>
              <w:t>--</w:t>
            </w:r>
          </w:p>
        </w:tc>
        <w:tc>
          <w:tcPr>
            <w:tcW w:w="900" w:type="dxa"/>
            <w:tcBorders>
              <w:bottom w:val="single" w:sz="4" w:space="0" w:color="auto"/>
            </w:tcBorders>
            <w:shd w:val="clear" w:color="auto" w:fill="auto"/>
            <w:vAlign w:val="center"/>
          </w:tcPr>
          <w:p w:rsidR="00234929" w:rsidRPr="001F2918" w:rsidRDefault="00234929" w:rsidP="000B578D">
            <w:pPr>
              <w:spacing w:after="0" w:line="240" w:lineRule="auto"/>
              <w:jc w:val="center"/>
              <w:rPr>
                <w:rFonts w:ascii="Calibri" w:eastAsia="Times New Roman" w:hAnsi="Calibri" w:cs="Times New Roman"/>
                <w:color w:val="000000" w:themeColor="text1"/>
                <w:sz w:val="20"/>
                <w:szCs w:val="20"/>
              </w:rPr>
            </w:pPr>
            <w:r w:rsidRPr="001F2918">
              <w:rPr>
                <w:rFonts w:ascii="Calibri" w:eastAsia="Times New Roman" w:hAnsi="Calibri" w:cs="Times New Roman"/>
                <w:color w:val="000000" w:themeColor="text1"/>
                <w:sz w:val="20"/>
                <w:szCs w:val="20"/>
              </w:rPr>
              <w:t>--</w:t>
            </w:r>
          </w:p>
        </w:tc>
        <w:tc>
          <w:tcPr>
            <w:tcW w:w="810" w:type="dxa"/>
            <w:tcBorders>
              <w:bottom w:val="single" w:sz="4" w:space="0" w:color="auto"/>
            </w:tcBorders>
            <w:vAlign w:val="center"/>
          </w:tcPr>
          <w:p w:rsidR="00234929" w:rsidRPr="001F2918" w:rsidRDefault="00234929" w:rsidP="000B578D">
            <w:pPr>
              <w:spacing w:after="0" w:line="240" w:lineRule="auto"/>
              <w:jc w:val="center"/>
              <w:rPr>
                <w:rFonts w:eastAsia="Times New Roman" w:cs="Times New Roman"/>
                <w:color w:val="000000" w:themeColor="text1"/>
                <w:sz w:val="20"/>
                <w:szCs w:val="20"/>
              </w:rPr>
            </w:pPr>
            <w:r w:rsidRPr="001F2918">
              <w:rPr>
                <w:rFonts w:eastAsia="Times New Roman" w:cs="Times New Roman"/>
                <w:color w:val="000000" w:themeColor="text1"/>
                <w:sz w:val="20"/>
                <w:szCs w:val="20"/>
              </w:rPr>
              <w:t>5.7%</w:t>
            </w:r>
          </w:p>
        </w:tc>
      </w:tr>
      <w:tr w:rsidR="00234929" w:rsidRPr="00537375" w:rsidTr="000B578D">
        <w:tc>
          <w:tcPr>
            <w:tcW w:w="1260" w:type="dxa"/>
            <w:tcBorders>
              <w:bottom w:val="single" w:sz="4" w:space="0" w:color="auto"/>
            </w:tcBorders>
            <w:shd w:val="clear" w:color="auto" w:fill="D9D9D9" w:themeFill="background1" w:themeFillShade="D9"/>
            <w:vAlign w:val="center"/>
          </w:tcPr>
          <w:p w:rsidR="00234929" w:rsidRPr="00537375" w:rsidRDefault="00234929"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All students</w:t>
            </w:r>
          </w:p>
        </w:tc>
        <w:tc>
          <w:tcPr>
            <w:tcW w:w="72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1.1%</w:t>
            </w:r>
          </w:p>
        </w:tc>
        <w:tc>
          <w:tcPr>
            <w:tcW w:w="720" w:type="dxa"/>
            <w:tcBorders>
              <w:bottom w:val="single" w:sz="4" w:space="0" w:color="auto"/>
            </w:tcBorders>
            <w:shd w:val="clear" w:color="auto" w:fill="D9D9D9" w:themeFill="background1" w:themeFillShade="D9"/>
            <w:vAlign w:val="center"/>
          </w:tcPr>
          <w:p w:rsidR="00234929" w:rsidRPr="00CA19DD" w:rsidRDefault="00234929" w:rsidP="000B578D">
            <w:pPr>
              <w:spacing w:after="0" w:line="240" w:lineRule="auto"/>
              <w:jc w:val="center"/>
              <w:rPr>
                <w:rFonts w:eastAsia="Times New Roman" w:cs="Times New Roman"/>
                <w:color w:val="000000" w:themeColor="text1"/>
                <w:sz w:val="20"/>
                <w:szCs w:val="20"/>
              </w:rPr>
            </w:pPr>
            <w:r w:rsidRPr="00CA19DD">
              <w:rPr>
                <w:rFonts w:eastAsia="Times New Roman" w:cs="Times New Roman"/>
                <w:color w:val="000000" w:themeColor="text1"/>
                <w:sz w:val="20"/>
                <w:szCs w:val="20"/>
              </w:rPr>
              <w:t>2.3%</w:t>
            </w:r>
          </w:p>
        </w:tc>
        <w:tc>
          <w:tcPr>
            <w:tcW w:w="720" w:type="dxa"/>
            <w:tcBorders>
              <w:bottom w:val="single" w:sz="4" w:space="0" w:color="auto"/>
            </w:tcBorders>
            <w:shd w:val="clear" w:color="auto" w:fill="D9D9D9" w:themeFill="background1" w:themeFillShade="D9"/>
            <w:vAlign w:val="center"/>
          </w:tcPr>
          <w:p w:rsidR="00234929" w:rsidRPr="00537375" w:rsidRDefault="00234929" w:rsidP="000B578D">
            <w:pPr>
              <w:spacing w:after="0" w:line="240" w:lineRule="auto"/>
              <w:jc w:val="center"/>
              <w:rPr>
                <w:rFonts w:eastAsia="Times New Roman" w:cs="Times New Roman"/>
                <w:color w:val="000000" w:themeColor="text1"/>
                <w:sz w:val="20"/>
                <w:szCs w:val="20"/>
              </w:rPr>
            </w:pPr>
            <w:r w:rsidRPr="00537375">
              <w:rPr>
                <w:rFonts w:eastAsia="Times New Roman" w:cs="Times New Roman"/>
                <w:color w:val="000000" w:themeColor="text1"/>
                <w:sz w:val="20"/>
                <w:szCs w:val="20"/>
              </w:rPr>
              <w:t>1.2%</w:t>
            </w:r>
          </w:p>
        </w:tc>
        <w:tc>
          <w:tcPr>
            <w:tcW w:w="720" w:type="dxa"/>
            <w:tcBorders>
              <w:bottom w:val="single" w:sz="4" w:space="0" w:color="auto"/>
            </w:tcBorders>
            <w:shd w:val="clear" w:color="auto" w:fill="D9D9D9" w:themeFill="background1" w:themeFillShade="D9"/>
            <w:vAlign w:val="center"/>
          </w:tcPr>
          <w:p w:rsidR="00234929" w:rsidRPr="001F2918" w:rsidRDefault="00234929" w:rsidP="000B578D">
            <w:pPr>
              <w:spacing w:after="0" w:line="240" w:lineRule="auto"/>
              <w:jc w:val="center"/>
              <w:rPr>
                <w:rFonts w:eastAsia="Times New Roman" w:cs="Times New Roman"/>
                <w:color w:val="000000" w:themeColor="text1"/>
                <w:sz w:val="20"/>
                <w:szCs w:val="20"/>
              </w:rPr>
            </w:pPr>
            <w:r w:rsidRPr="001F2918">
              <w:rPr>
                <w:rFonts w:eastAsia="Times New Roman" w:cs="Times New Roman"/>
                <w:color w:val="000000" w:themeColor="text1"/>
                <w:sz w:val="20"/>
                <w:szCs w:val="20"/>
              </w:rPr>
              <w:t>0.9%</w:t>
            </w:r>
          </w:p>
        </w:tc>
        <w:tc>
          <w:tcPr>
            <w:tcW w:w="1170" w:type="dxa"/>
            <w:tcBorders>
              <w:bottom w:val="single" w:sz="4" w:space="0" w:color="auto"/>
            </w:tcBorders>
            <w:shd w:val="clear" w:color="auto" w:fill="D9D9D9" w:themeFill="background1" w:themeFillShade="D9"/>
            <w:vAlign w:val="center"/>
          </w:tcPr>
          <w:p w:rsidR="00234929" w:rsidRPr="001F2918" w:rsidRDefault="00234929" w:rsidP="000B578D">
            <w:pPr>
              <w:spacing w:after="0" w:line="240" w:lineRule="auto"/>
              <w:jc w:val="center"/>
              <w:rPr>
                <w:rFonts w:ascii="Calibri" w:eastAsia="Times New Roman" w:hAnsi="Calibri" w:cs="Times New Roman"/>
                <w:color w:val="000000" w:themeColor="text1"/>
                <w:sz w:val="20"/>
                <w:szCs w:val="20"/>
              </w:rPr>
            </w:pPr>
            <w:r w:rsidRPr="001F2918">
              <w:rPr>
                <w:rFonts w:ascii="Calibri" w:eastAsia="Times New Roman" w:hAnsi="Calibri" w:cs="Times New Roman"/>
                <w:color w:val="000000" w:themeColor="text1"/>
                <w:sz w:val="20"/>
                <w:szCs w:val="20"/>
              </w:rPr>
              <w:t>-0.2</w:t>
            </w:r>
          </w:p>
        </w:tc>
        <w:tc>
          <w:tcPr>
            <w:tcW w:w="990" w:type="dxa"/>
            <w:tcBorders>
              <w:bottom w:val="single" w:sz="4" w:space="0" w:color="auto"/>
            </w:tcBorders>
            <w:shd w:val="clear" w:color="auto" w:fill="D9D9D9" w:themeFill="background1" w:themeFillShade="D9"/>
            <w:vAlign w:val="center"/>
          </w:tcPr>
          <w:p w:rsidR="00234929" w:rsidRPr="001F2918" w:rsidRDefault="00234929" w:rsidP="000B578D">
            <w:pPr>
              <w:spacing w:after="0" w:line="240" w:lineRule="auto"/>
              <w:jc w:val="center"/>
              <w:rPr>
                <w:rFonts w:ascii="Calibri" w:eastAsia="Times New Roman" w:hAnsi="Calibri" w:cs="Times New Roman"/>
                <w:color w:val="000000" w:themeColor="text1"/>
                <w:sz w:val="20"/>
                <w:szCs w:val="20"/>
              </w:rPr>
            </w:pPr>
            <w:r w:rsidRPr="001F2918">
              <w:rPr>
                <w:rFonts w:ascii="Calibri" w:eastAsia="Times New Roman" w:hAnsi="Calibri" w:cs="Times New Roman"/>
                <w:color w:val="000000" w:themeColor="text1"/>
                <w:sz w:val="20"/>
                <w:szCs w:val="20"/>
              </w:rPr>
              <w:t>-18.2%</w:t>
            </w:r>
          </w:p>
        </w:tc>
        <w:tc>
          <w:tcPr>
            <w:tcW w:w="1170" w:type="dxa"/>
            <w:tcBorders>
              <w:bottom w:val="single" w:sz="4" w:space="0" w:color="auto"/>
            </w:tcBorders>
            <w:shd w:val="clear" w:color="auto" w:fill="D9D9D9" w:themeFill="background1" w:themeFillShade="D9"/>
            <w:vAlign w:val="center"/>
          </w:tcPr>
          <w:p w:rsidR="00234929" w:rsidRPr="001F2918" w:rsidRDefault="00234929" w:rsidP="000B578D">
            <w:pPr>
              <w:spacing w:after="0" w:line="240" w:lineRule="auto"/>
              <w:jc w:val="center"/>
              <w:rPr>
                <w:rFonts w:ascii="Calibri" w:eastAsia="Times New Roman" w:hAnsi="Calibri" w:cs="Times New Roman"/>
                <w:color w:val="000000" w:themeColor="text1"/>
                <w:sz w:val="20"/>
                <w:szCs w:val="20"/>
              </w:rPr>
            </w:pPr>
            <w:r w:rsidRPr="001F2918">
              <w:rPr>
                <w:rFonts w:ascii="Calibri" w:eastAsia="Times New Roman" w:hAnsi="Calibri" w:cs="Times New Roman"/>
                <w:color w:val="000000" w:themeColor="text1"/>
                <w:sz w:val="20"/>
                <w:szCs w:val="20"/>
              </w:rPr>
              <w:t>-0.3</w:t>
            </w:r>
          </w:p>
        </w:tc>
        <w:tc>
          <w:tcPr>
            <w:tcW w:w="900" w:type="dxa"/>
            <w:tcBorders>
              <w:bottom w:val="single" w:sz="4" w:space="0" w:color="auto"/>
            </w:tcBorders>
            <w:shd w:val="clear" w:color="auto" w:fill="D9D9D9" w:themeFill="background1" w:themeFillShade="D9"/>
            <w:vAlign w:val="center"/>
          </w:tcPr>
          <w:p w:rsidR="00234929" w:rsidRPr="001F2918" w:rsidRDefault="00234929" w:rsidP="000B578D">
            <w:pPr>
              <w:spacing w:after="0" w:line="240" w:lineRule="auto"/>
              <w:jc w:val="center"/>
              <w:rPr>
                <w:rFonts w:ascii="Calibri" w:eastAsia="Times New Roman" w:hAnsi="Calibri" w:cs="Times New Roman"/>
                <w:color w:val="000000" w:themeColor="text1"/>
                <w:sz w:val="20"/>
                <w:szCs w:val="20"/>
              </w:rPr>
            </w:pPr>
            <w:r w:rsidRPr="001F2918">
              <w:rPr>
                <w:rFonts w:ascii="Calibri" w:eastAsia="Times New Roman" w:hAnsi="Calibri" w:cs="Times New Roman"/>
                <w:color w:val="000000" w:themeColor="text1"/>
                <w:sz w:val="20"/>
                <w:szCs w:val="20"/>
              </w:rPr>
              <w:t>-25.0%</w:t>
            </w:r>
          </w:p>
        </w:tc>
        <w:tc>
          <w:tcPr>
            <w:tcW w:w="810" w:type="dxa"/>
            <w:tcBorders>
              <w:bottom w:val="single" w:sz="4" w:space="0" w:color="auto"/>
            </w:tcBorders>
            <w:shd w:val="clear" w:color="auto" w:fill="D9D9D9" w:themeFill="background1" w:themeFillShade="D9"/>
            <w:vAlign w:val="center"/>
          </w:tcPr>
          <w:p w:rsidR="00234929" w:rsidRPr="001F2918" w:rsidRDefault="00234929" w:rsidP="000B578D">
            <w:pPr>
              <w:spacing w:after="0" w:line="240" w:lineRule="auto"/>
              <w:jc w:val="center"/>
              <w:rPr>
                <w:rFonts w:eastAsia="Times New Roman" w:cs="Times New Roman"/>
                <w:color w:val="000000" w:themeColor="text1"/>
                <w:sz w:val="20"/>
                <w:szCs w:val="20"/>
              </w:rPr>
            </w:pPr>
            <w:r w:rsidRPr="001F2918">
              <w:rPr>
                <w:rFonts w:eastAsia="Times New Roman" w:cs="Times New Roman"/>
                <w:color w:val="000000" w:themeColor="text1"/>
                <w:sz w:val="20"/>
                <w:szCs w:val="20"/>
              </w:rPr>
              <w:t>1.9%</w:t>
            </w:r>
          </w:p>
        </w:tc>
      </w:tr>
      <w:tr w:rsidR="00234929" w:rsidRPr="00537375" w:rsidTr="000B578D">
        <w:tc>
          <w:tcPr>
            <w:tcW w:w="9180" w:type="dxa"/>
            <w:gridSpan w:val="10"/>
            <w:tcBorders>
              <w:left w:val="nil"/>
              <w:bottom w:val="nil"/>
              <w:right w:val="nil"/>
            </w:tcBorders>
          </w:tcPr>
          <w:p w:rsidR="00234929" w:rsidRPr="00537375" w:rsidRDefault="00234929" w:rsidP="000B578D">
            <w:pPr>
              <w:spacing w:after="0" w:line="240" w:lineRule="auto"/>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kern w:val="28"/>
                <w:sz w:val="20"/>
                <w:szCs w:val="20"/>
              </w:rPr>
              <w:t xml:space="preserve">Notes: </w:t>
            </w:r>
            <w:r w:rsidRPr="00537375">
              <w:rPr>
                <w:rFonts w:ascii="Calibri" w:eastAsia="Times New Roman" w:hAnsi="Calibri" w:cs="Times New Roman"/>
                <w:bCs/>
                <w:color w:val="000000" w:themeColor="text1"/>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537375">
              <w:rPr>
                <w:rFonts w:ascii="Calibri" w:eastAsia="Times New Roman" w:hAnsi="Calibri" w:cs="Times New Roman"/>
                <w:bCs/>
                <w:color w:val="000000" w:themeColor="text1"/>
                <w:sz w:val="20"/>
                <w:szCs w:val="20"/>
              </w:rPr>
              <w:t>.</w:t>
            </w:r>
          </w:p>
        </w:tc>
      </w:tr>
    </w:tbl>
    <w:p w:rsidR="002F1EBE" w:rsidRPr="002F1EBE" w:rsidRDefault="002F1EBE" w:rsidP="008E26DB">
      <w:pPr>
        <w:rPr>
          <w:rFonts w:ascii="Calibri" w:eastAsia="Times New Roman" w:hAnsi="Calibri" w:cs="Arial"/>
          <w:b/>
          <w:kern w:val="28"/>
          <w:sz w:val="20"/>
          <w:szCs w:val="20"/>
        </w:rPr>
        <w:sectPr w:rsidR="002F1EBE" w:rsidRPr="002F1EBE" w:rsidSect="00F05220">
          <w:footerReference w:type="default" r:id="rId19"/>
          <w:pgSz w:w="12240" w:h="15840"/>
          <w:pgMar w:top="1440" w:right="1440" w:bottom="1440" w:left="1440" w:header="720" w:footer="720" w:gutter="0"/>
          <w:pgNumType w:start="1"/>
          <w:cols w:space="720"/>
          <w:docGrid w:linePitch="360"/>
        </w:sectPr>
      </w:pP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81698E" w:rsidRPr="00537375" w:rsidRDefault="0081698E" w:rsidP="0081698E">
      <w:pPr>
        <w:spacing w:after="0"/>
        <w:jc w:val="center"/>
        <w:rPr>
          <w:rFonts w:ascii="Calibri" w:eastAsia="Calibri" w:hAnsi="Calibri" w:cs="Times New Roman"/>
          <w:b/>
          <w:color w:val="000000" w:themeColor="text1"/>
          <w:sz w:val="20"/>
        </w:rPr>
      </w:pPr>
      <w:r w:rsidRPr="00537375">
        <w:rPr>
          <w:rFonts w:ascii="Calibri" w:eastAsia="Calibri" w:hAnsi="Calibri" w:cs="Times New Roman"/>
          <w:b/>
          <w:color w:val="000000" w:themeColor="text1"/>
          <w:sz w:val="20"/>
        </w:rPr>
        <w:t xml:space="preserve">Table B5: </w:t>
      </w:r>
      <w:r w:rsidRPr="00537375">
        <w:rPr>
          <w:b/>
          <w:color w:val="000000" w:themeColor="text1"/>
          <w:sz w:val="20"/>
        </w:rPr>
        <w:t>Danvers</w:t>
      </w:r>
      <w:r w:rsidRPr="00537375">
        <w:rPr>
          <w:rFonts w:ascii="Calibri" w:eastAsia="Calibri" w:hAnsi="Calibri" w:cs="Times New Roman"/>
          <w:b/>
          <w:color w:val="000000" w:themeColor="text1"/>
          <w:sz w:val="20"/>
        </w:rPr>
        <w:t xml:space="preserve"> Public Schools</w:t>
      </w:r>
    </w:p>
    <w:p w:rsidR="0081698E" w:rsidRPr="00537375" w:rsidRDefault="0081698E" w:rsidP="0081698E">
      <w:pPr>
        <w:spacing w:after="0" w:line="240" w:lineRule="auto"/>
        <w:jc w:val="center"/>
        <w:rPr>
          <w:rFonts w:ascii="Times New Roman" w:eastAsia="Times New Roman" w:hAnsi="Times New Roman" w:cs="Times New Roman"/>
          <w:color w:val="000000" w:themeColor="text1"/>
          <w:kern w:val="28"/>
          <w:sz w:val="24"/>
          <w:szCs w:val="24"/>
        </w:rPr>
      </w:pPr>
      <w:r w:rsidRPr="00537375">
        <w:rPr>
          <w:rFonts w:ascii="Calibri" w:eastAsia="Calibri" w:hAnsi="Calibri" w:cs="Times New Roman"/>
          <w:b/>
          <w:color w:val="000000" w:themeColor="text1"/>
          <w:sz w:val="20"/>
        </w:rPr>
        <w:t>Attendance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81698E" w:rsidRPr="00537375" w:rsidTr="000B578D">
        <w:tc>
          <w:tcPr>
            <w:tcW w:w="1260" w:type="dxa"/>
            <w:vMerge w:val="restart"/>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Group</w:t>
            </w:r>
          </w:p>
        </w:tc>
        <w:tc>
          <w:tcPr>
            <w:tcW w:w="2880" w:type="dxa"/>
            <w:gridSpan w:val="4"/>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School Year Ending</w:t>
            </w:r>
          </w:p>
        </w:tc>
        <w:tc>
          <w:tcPr>
            <w:tcW w:w="2160" w:type="dxa"/>
            <w:gridSpan w:val="2"/>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Change 2012–2015</w:t>
            </w:r>
          </w:p>
        </w:tc>
        <w:tc>
          <w:tcPr>
            <w:tcW w:w="2070" w:type="dxa"/>
            <w:gridSpan w:val="2"/>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Change 2014–2015</w:t>
            </w:r>
          </w:p>
        </w:tc>
        <w:tc>
          <w:tcPr>
            <w:tcW w:w="810" w:type="dxa"/>
            <w:vMerge w:val="restart"/>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State (2015)</w:t>
            </w:r>
          </w:p>
        </w:tc>
      </w:tr>
      <w:tr w:rsidR="0081698E" w:rsidRPr="00537375" w:rsidTr="000B578D">
        <w:tc>
          <w:tcPr>
            <w:tcW w:w="1260" w:type="dxa"/>
            <w:vMerge/>
          </w:tcPr>
          <w:p w:rsidR="0081698E" w:rsidRPr="00537375" w:rsidRDefault="0081698E" w:rsidP="000B578D">
            <w:pPr>
              <w:spacing w:after="0" w:line="240" w:lineRule="auto"/>
              <w:rPr>
                <w:rFonts w:ascii="Calibri" w:eastAsia="Times New Roman" w:hAnsi="Calibri" w:cs="Times New Roman"/>
                <w:color w:val="000000" w:themeColor="text1"/>
                <w:sz w:val="20"/>
                <w:szCs w:val="20"/>
              </w:rPr>
            </w:pPr>
          </w:p>
        </w:tc>
        <w:tc>
          <w:tcPr>
            <w:tcW w:w="720" w:type="dxa"/>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2012</w:t>
            </w:r>
          </w:p>
        </w:tc>
        <w:tc>
          <w:tcPr>
            <w:tcW w:w="720" w:type="dxa"/>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2013</w:t>
            </w:r>
          </w:p>
        </w:tc>
        <w:tc>
          <w:tcPr>
            <w:tcW w:w="720" w:type="dxa"/>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2014</w:t>
            </w:r>
          </w:p>
        </w:tc>
        <w:tc>
          <w:tcPr>
            <w:tcW w:w="720" w:type="dxa"/>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2015</w:t>
            </w:r>
          </w:p>
        </w:tc>
        <w:tc>
          <w:tcPr>
            <w:tcW w:w="1170" w:type="dxa"/>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Percentage Points</w:t>
            </w:r>
          </w:p>
        </w:tc>
        <w:tc>
          <w:tcPr>
            <w:tcW w:w="990" w:type="dxa"/>
            <w:tcBorders>
              <w:bottom w:val="single" w:sz="4" w:space="0" w:color="auto"/>
            </w:tcBorders>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Percent Change</w:t>
            </w:r>
          </w:p>
        </w:tc>
        <w:tc>
          <w:tcPr>
            <w:tcW w:w="1170" w:type="dxa"/>
            <w:tcBorders>
              <w:bottom w:val="single" w:sz="4" w:space="0" w:color="auto"/>
            </w:tcBorders>
            <w:shd w:val="clear" w:color="auto" w:fill="FFFFFF" w:themeFill="background1"/>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Percentage Points</w:t>
            </w:r>
          </w:p>
        </w:tc>
        <w:tc>
          <w:tcPr>
            <w:tcW w:w="900" w:type="dxa"/>
            <w:tcBorders>
              <w:bottom w:val="single" w:sz="4" w:space="0" w:color="auto"/>
            </w:tcBorders>
            <w:vAlign w:val="center"/>
          </w:tcPr>
          <w:p w:rsidR="0081698E" w:rsidRPr="00537375" w:rsidRDefault="0081698E" w:rsidP="000B578D">
            <w:pPr>
              <w:spacing w:after="0" w:line="240" w:lineRule="auto"/>
              <w:jc w:val="center"/>
              <w:rPr>
                <w:rFonts w:ascii="Calibri" w:eastAsia="Times New Roman" w:hAnsi="Calibri" w:cs="Times New Roman"/>
                <w:b/>
                <w:color w:val="000000" w:themeColor="text1"/>
                <w:sz w:val="20"/>
                <w:szCs w:val="20"/>
              </w:rPr>
            </w:pPr>
            <w:r w:rsidRPr="00537375">
              <w:rPr>
                <w:rFonts w:ascii="Calibri" w:eastAsia="Times New Roman" w:hAnsi="Calibri" w:cs="Times New Roman"/>
                <w:b/>
                <w:color w:val="000000" w:themeColor="text1"/>
                <w:sz w:val="20"/>
                <w:szCs w:val="20"/>
              </w:rPr>
              <w:t>Percent Change</w:t>
            </w:r>
          </w:p>
        </w:tc>
        <w:tc>
          <w:tcPr>
            <w:tcW w:w="810" w:type="dxa"/>
            <w:vMerge/>
          </w:tcPr>
          <w:p w:rsidR="0081698E" w:rsidRPr="00537375" w:rsidRDefault="0081698E" w:rsidP="000B578D">
            <w:pPr>
              <w:spacing w:after="0" w:line="240" w:lineRule="auto"/>
              <w:rPr>
                <w:rFonts w:ascii="Calibri" w:eastAsia="Times New Roman" w:hAnsi="Calibri" w:cs="Times New Roman"/>
                <w:color w:val="000000" w:themeColor="text1"/>
                <w:sz w:val="20"/>
                <w:szCs w:val="20"/>
              </w:rPr>
            </w:pPr>
          </w:p>
        </w:tc>
      </w:tr>
      <w:tr w:rsidR="0081698E" w:rsidRPr="00537375" w:rsidTr="000B578D">
        <w:tc>
          <w:tcPr>
            <w:tcW w:w="126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All students</w:t>
            </w:r>
          </w:p>
        </w:tc>
        <w:tc>
          <w:tcPr>
            <w:tcW w:w="72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95.3%</w:t>
            </w:r>
          </w:p>
        </w:tc>
        <w:tc>
          <w:tcPr>
            <w:tcW w:w="72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94.8%</w:t>
            </w:r>
          </w:p>
        </w:tc>
        <w:tc>
          <w:tcPr>
            <w:tcW w:w="72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95.6%</w:t>
            </w:r>
          </w:p>
        </w:tc>
        <w:tc>
          <w:tcPr>
            <w:tcW w:w="72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95.1%</w:t>
            </w:r>
          </w:p>
        </w:tc>
        <w:tc>
          <w:tcPr>
            <w:tcW w:w="117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-0.2</w:t>
            </w:r>
          </w:p>
        </w:tc>
        <w:tc>
          <w:tcPr>
            <w:tcW w:w="99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-0.2%</w:t>
            </w:r>
          </w:p>
        </w:tc>
        <w:tc>
          <w:tcPr>
            <w:tcW w:w="117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-0.5</w:t>
            </w:r>
          </w:p>
        </w:tc>
        <w:tc>
          <w:tcPr>
            <w:tcW w:w="90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-0.5%</w:t>
            </w:r>
          </w:p>
        </w:tc>
        <w:tc>
          <w:tcPr>
            <w:tcW w:w="810" w:type="dxa"/>
            <w:tcBorders>
              <w:bottom w:val="single" w:sz="4" w:space="0" w:color="auto"/>
            </w:tcBorders>
            <w:shd w:val="clear" w:color="auto" w:fill="D9D9D9" w:themeFill="background1" w:themeFillShade="D9"/>
            <w:vAlign w:val="center"/>
          </w:tcPr>
          <w:p w:rsidR="0081698E" w:rsidRPr="00537375" w:rsidRDefault="0081698E" w:rsidP="000B578D">
            <w:pPr>
              <w:spacing w:after="0" w:line="240" w:lineRule="auto"/>
              <w:jc w:val="center"/>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94.7%</w:t>
            </w:r>
          </w:p>
        </w:tc>
      </w:tr>
      <w:tr w:rsidR="0081698E" w:rsidRPr="00537375" w:rsidTr="000B578D">
        <w:tc>
          <w:tcPr>
            <w:tcW w:w="9180" w:type="dxa"/>
            <w:gridSpan w:val="10"/>
            <w:tcBorders>
              <w:left w:val="nil"/>
              <w:bottom w:val="nil"/>
              <w:right w:val="nil"/>
            </w:tcBorders>
          </w:tcPr>
          <w:p w:rsidR="0081698E" w:rsidRPr="00537375" w:rsidRDefault="0081698E" w:rsidP="000B578D">
            <w:pPr>
              <w:spacing w:after="0" w:line="240" w:lineRule="auto"/>
              <w:rPr>
                <w:rFonts w:ascii="Calibri" w:eastAsia="Times New Roman" w:hAnsi="Calibri" w:cs="Times New Roman"/>
                <w:color w:val="000000" w:themeColor="text1"/>
                <w:sz w:val="20"/>
                <w:szCs w:val="20"/>
              </w:rPr>
            </w:pPr>
            <w:r w:rsidRPr="00537375">
              <w:rPr>
                <w:rFonts w:ascii="Calibri" w:eastAsia="Times New Roman" w:hAnsi="Calibri" w:cs="Times New Roman"/>
                <w:color w:val="000000" w:themeColor="text1"/>
                <w:sz w:val="20"/>
                <w:szCs w:val="20"/>
              </w:rPr>
              <w:t xml:space="preserve">Notes: </w:t>
            </w:r>
            <w:r w:rsidRPr="00537375">
              <w:rPr>
                <w:rFonts w:ascii="Calibri" w:eastAsia="Times New Roman" w:hAnsi="Calibri" w:cs="Times New Roman"/>
                <w:bCs/>
                <w:color w:val="000000" w:themeColor="text1"/>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40612E" w:rsidRDefault="0040612E" w:rsidP="002F1EBE">
      <w:pPr>
        <w:rPr>
          <w:rFonts w:ascii="Calibri" w:eastAsia="Times New Roman" w:hAnsi="Calibri" w:cs="Arial"/>
          <w:b/>
          <w:kern w:val="28"/>
          <w:sz w:val="20"/>
          <w:szCs w:val="20"/>
        </w:rPr>
        <w:sectPr w:rsidR="0040612E" w:rsidSect="0040612E">
          <w:pgSz w:w="12240" w:h="15840"/>
          <w:pgMar w:top="1440" w:right="1440" w:bottom="1440" w:left="1440" w:header="720" w:footer="720" w:gutter="0"/>
          <w:cols w:space="720"/>
          <w:docGrid w:linePitch="360"/>
        </w:sectPr>
      </w:pPr>
    </w:p>
    <w:p w:rsidR="00210B4A" w:rsidRPr="003C59BA" w:rsidRDefault="00210B4A" w:rsidP="00210B4A">
      <w:pPr>
        <w:spacing w:after="0" w:line="240" w:lineRule="auto"/>
        <w:jc w:val="center"/>
        <w:rPr>
          <w:rFonts w:ascii="Calibri" w:eastAsia="Calibri" w:hAnsi="Calibri" w:cs="Times New Roman"/>
          <w:b/>
          <w:sz w:val="20"/>
        </w:rPr>
      </w:pPr>
      <w:r w:rsidRPr="003C59BA">
        <w:rPr>
          <w:rFonts w:ascii="Calibri" w:eastAsia="Calibri" w:hAnsi="Calibri" w:cs="Times New Roman"/>
          <w:b/>
          <w:sz w:val="20"/>
        </w:rPr>
        <w:lastRenderedPageBreak/>
        <w:t xml:space="preserve">Table B6: </w:t>
      </w:r>
      <w:r w:rsidRPr="003C59BA">
        <w:rPr>
          <w:b/>
          <w:sz w:val="20"/>
        </w:rPr>
        <w:t>Danvers</w:t>
      </w:r>
      <w:r w:rsidRPr="003C59BA">
        <w:rPr>
          <w:rFonts w:ascii="Calibri" w:eastAsia="Calibri" w:hAnsi="Calibri" w:cs="Times New Roman"/>
          <w:b/>
          <w:sz w:val="20"/>
        </w:rPr>
        <w:t xml:space="preserve"> Public Schools</w:t>
      </w:r>
    </w:p>
    <w:p w:rsidR="00210B4A" w:rsidRPr="003C59BA" w:rsidRDefault="00210B4A" w:rsidP="00210B4A">
      <w:pPr>
        <w:spacing w:after="0" w:line="240" w:lineRule="auto"/>
        <w:jc w:val="center"/>
        <w:rPr>
          <w:rFonts w:ascii="Calibri" w:eastAsia="Calibri" w:hAnsi="Calibri" w:cs="Times New Roman"/>
          <w:b/>
          <w:sz w:val="20"/>
        </w:rPr>
      </w:pPr>
      <w:r w:rsidRPr="003C59BA">
        <w:rPr>
          <w:rFonts w:ascii="Calibri" w:eastAsia="Calibri" w:hAnsi="Calibri" w:cs="Times New Roman"/>
          <w:b/>
          <w:sz w:val="20"/>
        </w:rPr>
        <w:t>Expenditures, Chapter 70 State Aid, and Net School Spending Fiscal Years 2012–2014</w:t>
      </w: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355"/>
        <w:gridCol w:w="1330"/>
        <w:gridCol w:w="20"/>
        <w:gridCol w:w="1350"/>
        <w:gridCol w:w="1207"/>
        <w:gridCol w:w="143"/>
        <w:gridCol w:w="1350"/>
        <w:gridCol w:w="1350"/>
        <w:gridCol w:w="1350"/>
      </w:tblGrid>
      <w:tr w:rsidR="00210B4A" w:rsidRPr="003C59BA" w:rsidTr="000B578D">
        <w:trPr>
          <w:trHeight w:val="300"/>
        </w:trPr>
        <w:tc>
          <w:tcPr>
            <w:tcW w:w="3355" w:type="dxa"/>
            <w:tcBorders>
              <w:left w:val="single" w:sz="4" w:space="0" w:color="auto"/>
              <w:bottom w:val="single" w:sz="12" w:space="0" w:color="auto"/>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 </w:t>
            </w:r>
          </w:p>
        </w:tc>
        <w:tc>
          <w:tcPr>
            <w:tcW w:w="2700" w:type="dxa"/>
            <w:gridSpan w:val="3"/>
            <w:tcBorders>
              <w:left w:val="single" w:sz="12" w:space="0" w:color="auto"/>
              <w:bottom w:val="single" w:sz="12" w:space="0" w:color="auto"/>
              <w:right w:val="single" w:sz="12" w:space="0" w:color="auto"/>
            </w:tcBorders>
            <w:noWrap/>
            <w:vAlign w:val="center"/>
          </w:tcPr>
          <w:p w:rsidR="00210B4A" w:rsidRPr="003C59BA" w:rsidRDefault="00210B4A" w:rsidP="000B578D">
            <w:pPr>
              <w:widowControl w:val="0"/>
              <w:overflowPunct w:val="0"/>
              <w:adjustRightInd w:val="0"/>
              <w:spacing w:after="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FY12</w:t>
            </w:r>
          </w:p>
        </w:tc>
        <w:tc>
          <w:tcPr>
            <w:tcW w:w="2700" w:type="dxa"/>
            <w:gridSpan w:val="3"/>
            <w:tcBorders>
              <w:left w:val="single" w:sz="12" w:space="0" w:color="auto"/>
              <w:bottom w:val="single" w:sz="12" w:space="0" w:color="auto"/>
              <w:right w:val="single" w:sz="12" w:space="0" w:color="auto"/>
            </w:tcBorders>
            <w:noWrap/>
            <w:vAlign w:val="center"/>
          </w:tcPr>
          <w:p w:rsidR="00210B4A" w:rsidRPr="003C59BA" w:rsidRDefault="00210B4A" w:rsidP="000B578D">
            <w:pPr>
              <w:widowControl w:val="0"/>
              <w:overflowPunct w:val="0"/>
              <w:adjustRightInd w:val="0"/>
              <w:spacing w:after="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FY13</w:t>
            </w:r>
          </w:p>
        </w:tc>
        <w:tc>
          <w:tcPr>
            <w:tcW w:w="2700" w:type="dxa"/>
            <w:gridSpan w:val="2"/>
            <w:tcBorders>
              <w:left w:val="single" w:sz="12" w:space="0" w:color="auto"/>
              <w:bottom w:val="single" w:sz="12" w:space="0" w:color="auto"/>
              <w:right w:val="single" w:sz="4" w:space="0" w:color="auto"/>
            </w:tcBorders>
            <w:noWrap/>
            <w:vAlign w:val="center"/>
          </w:tcPr>
          <w:p w:rsidR="00210B4A" w:rsidRPr="003C59BA" w:rsidRDefault="00210B4A" w:rsidP="000B578D">
            <w:pPr>
              <w:widowControl w:val="0"/>
              <w:overflowPunct w:val="0"/>
              <w:adjustRightInd w:val="0"/>
              <w:spacing w:after="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FY14</w:t>
            </w:r>
          </w:p>
        </w:tc>
      </w:tr>
      <w:tr w:rsidR="00210B4A" w:rsidRPr="003C59BA" w:rsidTr="000B578D">
        <w:trPr>
          <w:trHeight w:val="315"/>
        </w:trPr>
        <w:tc>
          <w:tcPr>
            <w:tcW w:w="3355" w:type="dxa"/>
            <w:tcBorders>
              <w:top w:val="single" w:sz="12" w:space="0" w:color="auto"/>
              <w:left w:val="single" w:sz="4" w:space="0" w:color="auto"/>
              <w:bottom w:val="single" w:sz="12" w:space="0" w:color="auto"/>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 </w:t>
            </w:r>
          </w:p>
        </w:tc>
        <w:tc>
          <w:tcPr>
            <w:tcW w:w="1330" w:type="dxa"/>
            <w:tcBorders>
              <w:top w:val="single" w:sz="12" w:space="0" w:color="auto"/>
              <w:left w:val="single" w:sz="12" w:space="0" w:color="auto"/>
              <w:bottom w:val="single" w:sz="12" w:space="0" w:color="auto"/>
              <w:right w:val="single" w:sz="4" w:space="0" w:color="auto"/>
            </w:tcBorders>
            <w:noWrap/>
            <w:vAlign w:val="center"/>
          </w:tcPr>
          <w:p w:rsidR="00210B4A" w:rsidRPr="003C59BA" w:rsidRDefault="00210B4A" w:rsidP="000B578D">
            <w:pPr>
              <w:widowControl w:val="0"/>
              <w:overflowPunct w:val="0"/>
              <w:adjustRightInd w:val="0"/>
              <w:spacing w:after="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Estimated</w:t>
            </w:r>
          </w:p>
        </w:tc>
        <w:tc>
          <w:tcPr>
            <w:tcW w:w="1370" w:type="dxa"/>
            <w:gridSpan w:val="2"/>
            <w:tcBorders>
              <w:top w:val="single" w:sz="12" w:space="0" w:color="auto"/>
              <w:left w:val="single" w:sz="4" w:space="0" w:color="auto"/>
              <w:bottom w:val="single" w:sz="12" w:space="0" w:color="auto"/>
              <w:right w:val="single" w:sz="12" w:space="0" w:color="auto"/>
            </w:tcBorders>
            <w:noWrap/>
            <w:vAlign w:val="center"/>
          </w:tcPr>
          <w:p w:rsidR="00210B4A" w:rsidRPr="003C59BA" w:rsidRDefault="00210B4A" w:rsidP="000B578D">
            <w:pPr>
              <w:widowControl w:val="0"/>
              <w:overflowPunct w:val="0"/>
              <w:adjustRightInd w:val="0"/>
              <w:spacing w:after="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Actual</w:t>
            </w:r>
          </w:p>
        </w:tc>
        <w:tc>
          <w:tcPr>
            <w:tcW w:w="1207" w:type="dxa"/>
            <w:tcBorders>
              <w:top w:val="single" w:sz="12" w:space="0" w:color="auto"/>
              <w:left w:val="single" w:sz="12" w:space="0" w:color="auto"/>
              <w:bottom w:val="single" w:sz="12" w:space="0" w:color="auto"/>
              <w:right w:val="single" w:sz="4" w:space="0" w:color="auto"/>
            </w:tcBorders>
            <w:noWrap/>
            <w:vAlign w:val="center"/>
          </w:tcPr>
          <w:p w:rsidR="00210B4A" w:rsidRPr="003C59BA" w:rsidRDefault="00210B4A" w:rsidP="000B578D">
            <w:pPr>
              <w:widowControl w:val="0"/>
              <w:overflowPunct w:val="0"/>
              <w:adjustRightInd w:val="0"/>
              <w:spacing w:after="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Estimated</w:t>
            </w:r>
          </w:p>
        </w:tc>
        <w:tc>
          <w:tcPr>
            <w:tcW w:w="1493" w:type="dxa"/>
            <w:gridSpan w:val="2"/>
            <w:tcBorders>
              <w:top w:val="single" w:sz="12" w:space="0" w:color="auto"/>
              <w:left w:val="single" w:sz="4" w:space="0" w:color="auto"/>
              <w:bottom w:val="single" w:sz="12" w:space="0" w:color="auto"/>
              <w:right w:val="single" w:sz="12" w:space="0" w:color="auto"/>
            </w:tcBorders>
            <w:noWrap/>
            <w:vAlign w:val="center"/>
          </w:tcPr>
          <w:p w:rsidR="00210B4A" w:rsidRPr="003C59BA" w:rsidRDefault="00210B4A" w:rsidP="000B578D">
            <w:pPr>
              <w:widowControl w:val="0"/>
              <w:overflowPunct w:val="0"/>
              <w:adjustRightInd w:val="0"/>
              <w:spacing w:after="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Actual</w:t>
            </w:r>
          </w:p>
        </w:tc>
        <w:tc>
          <w:tcPr>
            <w:tcW w:w="1350" w:type="dxa"/>
            <w:tcBorders>
              <w:top w:val="single" w:sz="12" w:space="0" w:color="auto"/>
              <w:left w:val="single" w:sz="12" w:space="0" w:color="auto"/>
              <w:bottom w:val="single" w:sz="12" w:space="0" w:color="auto"/>
              <w:right w:val="single" w:sz="4" w:space="0" w:color="auto"/>
            </w:tcBorders>
            <w:noWrap/>
            <w:vAlign w:val="center"/>
          </w:tcPr>
          <w:p w:rsidR="00210B4A" w:rsidRPr="003C59BA" w:rsidRDefault="00210B4A" w:rsidP="000B578D">
            <w:pPr>
              <w:widowControl w:val="0"/>
              <w:overflowPunct w:val="0"/>
              <w:adjustRightInd w:val="0"/>
              <w:spacing w:after="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rsidR="00210B4A" w:rsidRPr="003C59BA" w:rsidRDefault="00210B4A" w:rsidP="000B578D">
            <w:pPr>
              <w:widowControl w:val="0"/>
              <w:overflowPunct w:val="0"/>
              <w:adjustRightInd w:val="0"/>
              <w:spacing w:after="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Actual</w:t>
            </w:r>
          </w:p>
        </w:tc>
      </w:tr>
      <w:tr w:rsidR="00210B4A" w:rsidRPr="003C59BA" w:rsidTr="000B578D">
        <w:trPr>
          <w:trHeight w:val="315"/>
        </w:trPr>
        <w:tc>
          <w:tcPr>
            <w:tcW w:w="11455" w:type="dxa"/>
            <w:gridSpan w:val="9"/>
            <w:tcBorders>
              <w:top w:val="single" w:sz="12" w:space="0" w:color="auto"/>
            </w:tcBorders>
            <w:shd w:val="pct10" w:color="auto" w:fill="auto"/>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Expenditures</w:t>
            </w:r>
          </w:p>
        </w:tc>
      </w:tr>
      <w:tr w:rsidR="00210B4A" w:rsidRPr="003C59BA" w:rsidTr="000B578D">
        <w:trPr>
          <w:trHeight w:val="300"/>
        </w:trPr>
        <w:tc>
          <w:tcPr>
            <w:tcW w:w="3355" w:type="dxa"/>
            <w:tcBorders>
              <w:right w:val="single" w:sz="12" w:space="0" w:color="auto"/>
            </w:tcBorders>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From local appropriations for schools:</w:t>
            </w:r>
          </w:p>
        </w:tc>
        <w:tc>
          <w:tcPr>
            <w:tcW w:w="8100" w:type="dxa"/>
            <w:gridSpan w:val="8"/>
            <w:tcBorders>
              <w:left w:val="single" w:sz="12" w:space="0" w:color="auto"/>
            </w:tcBorders>
            <w:shd w:val="pct5" w:color="auto" w:fill="auto"/>
          </w:tcPr>
          <w:p w:rsidR="00210B4A" w:rsidRPr="003C59BA" w:rsidRDefault="00210B4A" w:rsidP="000B578D">
            <w:pPr>
              <w:widowControl w:val="0"/>
              <w:overflowPunct w:val="0"/>
              <w:adjustRightInd w:val="0"/>
              <w:spacing w:after="0" w:line="240" w:lineRule="auto"/>
              <w:jc w:val="right"/>
              <w:rPr>
                <w:rFonts w:ascii="Calibri" w:eastAsia="Times New Roman" w:hAnsi="Calibri" w:cs="Times New Roman"/>
                <w:kern w:val="28"/>
                <w:sz w:val="20"/>
                <w:szCs w:val="20"/>
              </w:rPr>
            </w:pPr>
          </w:p>
        </w:tc>
      </w:tr>
      <w:tr w:rsidR="00210B4A" w:rsidRPr="003C59BA" w:rsidTr="000B578D">
        <w:trPr>
          <w:trHeight w:val="300"/>
        </w:trPr>
        <w:tc>
          <w:tcPr>
            <w:tcW w:w="3355" w:type="dxa"/>
            <w:tcBorders>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By school committee</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$32,060,514</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$32,131,071</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$33,372,357</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$33,399,264</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$34,444,125</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$34,278,800</w:t>
            </w:r>
          </w:p>
        </w:tc>
      </w:tr>
      <w:tr w:rsidR="00210B4A" w:rsidRPr="003C59BA" w:rsidTr="000B578D">
        <w:trPr>
          <w:trHeight w:val="300"/>
        </w:trPr>
        <w:tc>
          <w:tcPr>
            <w:tcW w:w="3355" w:type="dxa"/>
            <w:tcBorders>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By municipality</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$16,907,013</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$34,787,545</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$17,963,043</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$24,043,271</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$19,249,597</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$19,796,554</w:t>
            </w:r>
          </w:p>
        </w:tc>
      </w:tr>
      <w:tr w:rsidR="00210B4A" w:rsidRPr="003C59BA" w:rsidTr="000B578D">
        <w:trPr>
          <w:trHeight w:val="300"/>
        </w:trPr>
        <w:tc>
          <w:tcPr>
            <w:tcW w:w="3355" w:type="dxa"/>
            <w:tcBorders>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Total from local appropriations</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$48,967,527</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$66,918,616</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$51,335,400</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$57,442,535</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$53,693,722</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$54,075,354</w:t>
            </w:r>
          </w:p>
        </w:tc>
      </w:tr>
      <w:tr w:rsidR="00210B4A" w:rsidRPr="003C59BA" w:rsidTr="000B578D">
        <w:trPr>
          <w:trHeight w:val="300"/>
        </w:trPr>
        <w:tc>
          <w:tcPr>
            <w:tcW w:w="3355" w:type="dxa"/>
            <w:tcBorders>
              <w:right w:val="single" w:sz="12" w:space="0" w:color="auto"/>
            </w:tcBorders>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From revolving funds and grants</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$4,428,709</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$3,638,088</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$4,844,404</w:t>
            </w:r>
          </w:p>
        </w:tc>
      </w:tr>
      <w:tr w:rsidR="00210B4A" w:rsidRPr="003C59BA" w:rsidTr="000B578D">
        <w:trPr>
          <w:trHeight w:val="315"/>
        </w:trPr>
        <w:tc>
          <w:tcPr>
            <w:tcW w:w="3355" w:type="dxa"/>
            <w:tcBorders>
              <w:right w:val="single" w:sz="12" w:space="0" w:color="auto"/>
            </w:tcBorders>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Total expenditures</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$71,347,325</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$61,080,623</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$58,919,758</w:t>
            </w:r>
          </w:p>
        </w:tc>
      </w:tr>
      <w:tr w:rsidR="00210B4A" w:rsidRPr="003C59BA" w:rsidTr="000B578D">
        <w:trPr>
          <w:trHeight w:val="315"/>
        </w:trPr>
        <w:tc>
          <w:tcPr>
            <w:tcW w:w="11455" w:type="dxa"/>
            <w:gridSpan w:val="9"/>
            <w:shd w:val="clear" w:color="auto" w:fill="E6E6E6"/>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Chapter 70 aid to education program</w:t>
            </w:r>
          </w:p>
        </w:tc>
      </w:tr>
      <w:tr w:rsidR="00210B4A" w:rsidRPr="003C59BA" w:rsidTr="000B578D">
        <w:trPr>
          <w:trHeight w:val="300"/>
        </w:trPr>
        <w:tc>
          <w:tcPr>
            <w:tcW w:w="3355" w:type="dxa"/>
            <w:tcBorders>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Chapter 70 state aid*</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$4,269,013</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$5,786,818</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rPr>
            </w:pPr>
            <w:r w:rsidRPr="003C59BA">
              <w:rPr>
                <w:rFonts w:ascii="Calibri" w:hAnsi="Calibri"/>
              </w:rPr>
              <w:t>$6,079,019</w:t>
            </w:r>
          </w:p>
        </w:tc>
      </w:tr>
      <w:tr w:rsidR="00210B4A" w:rsidRPr="003C59BA" w:rsidTr="000B578D">
        <w:trPr>
          <w:trHeight w:val="300"/>
        </w:trPr>
        <w:tc>
          <w:tcPr>
            <w:tcW w:w="3355" w:type="dxa"/>
            <w:tcBorders>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Required local contribution</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$27,692,459</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$28,151,599</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rPr>
            </w:pPr>
            <w:r w:rsidRPr="003C59BA">
              <w:rPr>
                <w:rFonts w:ascii="Calibri" w:hAnsi="Calibri"/>
              </w:rPr>
              <w:t>$29,050,571</w:t>
            </w:r>
          </w:p>
        </w:tc>
      </w:tr>
      <w:tr w:rsidR="00210B4A" w:rsidRPr="003C59BA" w:rsidTr="000B578D">
        <w:trPr>
          <w:trHeight w:val="34"/>
        </w:trPr>
        <w:tc>
          <w:tcPr>
            <w:tcW w:w="3355" w:type="dxa"/>
            <w:tcBorders>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Required net school spending**</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$31,961,472</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$33,938,417</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rPr>
            </w:pPr>
            <w:r w:rsidRPr="003C59BA">
              <w:rPr>
                <w:rFonts w:ascii="Calibri" w:hAnsi="Calibri"/>
              </w:rPr>
              <w:t>$35,129,590</w:t>
            </w:r>
          </w:p>
        </w:tc>
      </w:tr>
      <w:tr w:rsidR="00210B4A" w:rsidRPr="003C59BA" w:rsidTr="000B578D">
        <w:trPr>
          <w:trHeight w:val="300"/>
        </w:trPr>
        <w:tc>
          <w:tcPr>
            <w:tcW w:w="3355" w:type="dxa"/>
            <w:tcBorders>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Actual net school spending</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$42,479,789</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$43,834,647</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rPr>
            </w:pPr>
            <w:r w:rsidRPr="003C59BA">
              <w:rPr>
                <w:rFonts w:ascii="Calibri" w:hAnsi="Calibri"/>
              </w:rPr>
              <w:t>$44,611,171</w:t>
            </w:r>
          </w:p>
        </w:tc>
      </w:tr>
      <w:tr w:rsidR="00210B4A" w:rsidRPr="003C59BA" w:rsidTr="000B578D">
        <w:trPr>
          <w:trHeight w:val="300"/>
        </w:trPr>
        <w:tc>
          <w:tcPr>
            <w:tcW w:w="3355" w:type="dxa"/>
            <w:tcBorders>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Over/under required ($)</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$10,518,317</w:t>
            </w:r>
          </w:p>
        </w:tc>
        <w:tc>
          <w:tcPr>
            <w:tcW w:w="1350" w:type="dxa"/>
            <w:gridSpan w:val="2"/>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$9,896,230</w:t>
            </w:r>
          </w:p>
        </w:tc>
        <w:tc>
          <w:tcPr>
            <w:tcW w:w="1350" w:type="dxa"/>
            <w:tcBorders>
              <w:lef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left w:val="single" w:sz="12" w:space="0" w:color="auto"/>
            </w:tcBorders>
            <w:vAlign w:val="center"/>
          </w:tcPr>
          <w:p w:rsidR="00210B4A" w:rsidRPr="003C59BA" w:rsidRDefault="00210B4A" w:rsidP="000B578D">
            <w:pPr>
              <w:spacing w:after="0" w:line="240" w:lineRule="auto"/>
              <w:jc w:val="center"/>
              <w:rPr>
                <w:rFonts w:ascii="Calibri" w:hAnsi="Calibri"/>
              </w:rPr>
            </w:pPr>
            <w:r w:rsidRPr="003C59BA">
              <w:rPr>
                <w:rFonts w:ascii="Calibri" w:hAnsi="Calibri"/>
              </w:rPr>
              <w:t>$9,481,581</w:t>
            </w:r>
          </w:p>
        </w:tc>
      </w:tr>
      <w:tr w:rsidR="00210B4A" w:rsidRPr="003C59BA" w:rsidTr="000B578D">
        <w:trPr>
          <w:trHeight w:val="300"/>
        </w:trPr>
        <w:tc>
          <w:tcPr>
            <w:tcW w:w="3355" w:type="dxa"/>
            <w:tcBorders>
              <w:bottom w:val="single" w:sz="4" w:space="0" w:color="auto"/>
              <w:right w:val="single" w:sz="12" w:space="0" w:color="auto"/>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Over/under required (%)</w:t>
            </w:r>
          </w:p>
        </w:tc>
        <w:tc>
          <w:tcPr>
            <w:tcW w:w="1350" w:type="dxa"/>
            <w:gridSpan w:val="2"/>
            <w:tcBorders>
              <w:left w:val="single" w:sz="12" w:space="0" w:color="auto"/>
              <w:bottom w:val="single" w:sz="4"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bottom w:val="single" w:sz="4" w:space="0" w:color="auto"/>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32.9%</w:t>
            </w:r>
          </w:p>
        </w:tc>
        <w:tc>
          <w:tcPr>
            <w:tcW w:w="1350" w:type="dxa"/>
            <w:gridSpan w:val="2"/>
            <w:tcBorders>
              <w:left w:val="single" w:sz="12" w:space="0" w:color="auto"/>
              <w:bottom w:val="single" w:sz="4"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bottom w:val="single" w:sz="4" w:space="0" w:color="auto"/>
              <w:right w:val="single" w:sz="12"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29.2%</w:t>
            </w:r>
          </w:p>
        </w:tc>
        <w:tc>
          <w:tcPr>
            <w:tcW w:w="1350" w:type="dxa"/>
            <w:tcBorders>
              <w:left w:val="single" w:sz="12" w:space="0" w:color="auto"/>
              <w:bottom w:val="single" w:sz="4" w:space="0" w:color="auto"/>
            </w:tcBorders>
            <w:noWrap/>
            <w:vAlign w:val="center"/>
          </w:tcPr>
          <w:p w:rsidR="00210B4A" w:rsidRPr="003C59BA" w:rsidRDefault="00210B4A" w:rsidP="000B578D">
            <w:pPr>
              <w:spacing w:after="0" w:line="240" w:lineRule="auto"/>
              <w:jc w:val="center"/>
              <w:rPr>
                <w:rFonts w:ascii="Calibri" w:hAnsi="Calibri"/>
              </w:rPr>
            </w:pPr>
            <w:r w:rsidRPr="003C59BA">
              <w:rPr>
                <w:rFonts w:ascii="Calibri" w:hAnsi="Calibri"/>
              </w:rPr>
              <w:t>--</w:t>
            </w:r>
          </w:p>
        </w:tc>
        <w:tc>
          <w:tcPr>
            <w:tcW w:w="1350" w:type="dxa"/>
            <w:tcBorders>
              <w:left w:val="single" w:sz="12" w:space="0" w:color="auto"/>
              <w:bottom w:val="single" w:sz="4" w:space="0" w:color="auto"/>
            </w:tcBorders>
            <w:vAlign w:val="center"/>
          </w:tcPr>
          <w:p w:rsidR="00210B4A" w:rsidRPr="003C59BA" w:rsidRDefault="00210B4A" w:rsidP="000B578D">
            <w:pPr>
              <w:spacing w:after="0" w:line="240" w:lineRule="auto"/>
              <w:jc w:val="center"/>
              <w:rPr>
                <w:rFonts w:ascii="Calibri" w:hAnsi="Calibri"/>
              </w:rPr>
            </w:pPr>
            <w:r w:rsidRPr="003C59BA">
              <w:rPr>
                <w:rFonts w:ascii="Calibri" w:hAnsi="Calibri"/>
              </w:rPr>
              <w:t>27.0%</w:t>
            </w:r>
          </w:p>
        </w:tc>
      </w:tr>
      <w:tr w:rsidR="00210B4A" w:rsidRPr="003C59BA" w:rsidTr="000B578D">
        <w:trPr>
          <w:trHeight w:val="300"/>
        </w:trPr>
        <w:tc>
          <w:tcPr>
            <w:tcW w:w="11455" w:type="dxa"/>
            <w:gridSpan w:val="9"/>
            <w:tcBorders>
              <w:left w:val="nil"/>
              <w:bottom w:val="nil"/>
              <w:right w:val="nil"/>
            </w:tcBorders>
            <w:noWrap/>
            <w:vAlign w:val="center"/>
          </w:tcPr>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16"/>
                <w:szCs w:val="16"/>
              </w:rPr>
            </w:pPr>
            <w:r w:rsidRPr="003C59BA">
              <w:rPr>
                <w:rFonts w:ascii="Calibri" w:eastAsia="Times New Roman" w:hAnsi="Calibri" w:cs="Times New Roman"/>
                <w:kern w:val="28"/>
                <w:sz w:val="20"/>
                <w:szCs w:val="20"/>
              </w:rPr>
              <w:t>*</w:t>
            </w:r>
            <w:r w:rsidRPr="003C59BA">
              <w:rPr>
                <w:rFonts w:ascii="Calibri" w:eastAsia="Times New Roman" w:hAnsi="Calibri" w:cs="Times New Roman"/>
                <w:kern w:val="28"/>
                <w:sz w:val="16"/>
                <w:szCs w:val="16"/>
              </w:rPr>
              <w:t>Chapter 70 state aid funds are deposited in the local general fund and spent as local appropriations.</w:t>
            </w:r>
          </w:p>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16"/>
                <w:szCs w:val="16"/>
              </w:rPr>
            </w:pPr>
            <w:r w:rsidRPr="003C59BA">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16"/>
                <w:szCs w:val="16"/>
              </w:rPr>
            </w:pPr>
            <w:r w:rsidRPr="003C59BA">
              <w:rPr>
                <w:rFonts w:ascii="Calibri" w:eastAsia="Times New Roman" w:hAnsi="Calibri" w:cs="Times New Roman"/>
                <w:kern w:val="28"/>
                <w:sz w:val="16"/>
                <w:szCs w:val="16"/>
              </w:rPr>
              <w:t>Sources: FY12, FY13, and FY14 District End-of-Year Reports, Chapter 70 Program information on ESE website</w:t>
            </w:r>
          </w:p>
          <w:p w:rsidR="00210B4A" w:rsidRPr="003C59BA" w:rsidRDefault="00210B4A" w:rsidP="000B578D">
            <w:pPr>
              <w:widowControl w:val="0"/>
              <w:overflowPunct w:val="0"/>
              <w:adjustRightInd w:val="0"/>
              <w:spacing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16"/>
                <w:szCs w:val="16"/>
              </w:rPr>
              <w:t>Data retrieved 11/20/15</w:t>
            </w:r>
          </w:p>
        </w:tc>
      </w:tr>
    </w:tbl>
    <w:p w:rsidR="00210B4A" w:rsidRPr="003C59BA" w:rsidRDefault="00210B4A" w:rsidP="00210B4A">
      <w:pPr>
        <w:rPr>
          <w:rFonts w:ascii="Calibri" w:eastAsia="Times New Roman" w:hAnsi="Calibri" w:cs="Arial"/>
          <w:b/>
          <w:kern w:val="28"/>
          <w:sz w:val="20"/>
          <w:szCs w:val="20"/>
        </w:rPr>
        <w:sectPr w:rsidR="00210B4A" w:rsidRPr="003C59BA" w:rsidSect="0040612E">
          <w:pgSz w:w="15840" w:h="12240" w:orient="landscape"/>
          <w:pgMar w:top="1440" w:right="1440" w:bottom="1440" w:left="1440" w:header="720" w:footer="720" w:gutter="0"/>
          <w:cols w:space="720"/>
          <w:docGrid w:linePitch="360"/>
        </w:sectPr>
      </w:pPr>
      <w:r w:rsidRPr="003C59BA">
        <w:rPr>
          <w:rFonts w:ascii="Calibri" w:eastAsia="Times New Roman" w:hAnsi="Calibri" w:cs="Arial"/>
          <w:b/>
          <w:kern w:val="28"/>
          <w:sz w:val="20"/>
          <w:szCs w:val="20"/>
        </w:rPr>
        <w:br w:type="page"/>
      </w:r>
    </w:p>
    <w:p w:rsidR="00210B4A" w:rsidRPr="003C59BA" w:rsidRDefault="00210B4A" w:rsidP="00210B4A">
      <w:pPr>
        <w:spacing w:after="0" w:line="240" w:lineRule="auto"/>
        <w:rPr>
          <w:rFonts w:ascii="Calibri" w:eastAsia="Times New Roman" w:hAnsi="Calibri" w:cs="Arial"/>
          <w:b/>
          <w:kern w:val="28"/>
          <w:sz w:val="20"/>
          <w:szCs w:val="20"/>
        </w:rPr>
      </w:pPr>
    </w:p>
    <w:p w:rsidR="00210B4A" w:rsidRPr="003C59BA" w:rsidRDefault="00210B4A" w:rsidP="00210B4A">
      <w:pPr>
        <w:rPr>
          <w:rFonts w:ascii="Calibri" w:eastAsia="Times New Roman" w:hAnsi="Calibri" w:cs="Arial"/>
          <w:b/>
          <w:kern w:val="28"/>
          <w:sz w:val="20"/>
          <w:szCs w:val="20"/>
        </w:rPr>
      </w:pPr>
    </w:p>
    <w:p w:rsidR="00210B4A" w:rsidRPr="003C59BA" w:rsidRDefault="00210B4A" w:rsidP="00210B4A">
      <w:pPr>
        <w:spacing w:after="0"/>
        <w:jc w:val="center"/>
        <w:rPr>
          <w:b/>
          <w:sz w:val="20"/>
        </w:rPr>
      </w:pPr>
      <w:r w:rsidRPr="003C59BA">
        <w:rPr>
          <w:b/>
          <w:sz w:val="20"/>
        </w:rPr>
        <w:t>Table B7: Danvers</w:t>
      </w:r>
      <w:r w:rsidRPr="003C59BA">
        <w:rPr>
          <w:rFonts w:ascii="Calibri" w:eastAsia="Calibri" w:hAnsi="Calibri" w:cs="Times New Roman"/>
          <w:b/>
          <w:sz w:val="20"/>
        </w:rPr>
        <w:t xml:space="preserve"> Public Schools</w:t>
      </w:r>
    </w:p>
    <w:p w:rsidR="00210B4A" w:rsidRPr="003C59BA" w:rsidRDefault="00210B4A" w:rsidP="00210B4A">
      <w:pPr>
        <w:spacing w:after="0"/>
        <w:jc w:val="center"/>
        <w:rPr>
          <w:b/>
          <w:sz w:val="20"/>
        </w:rPr>
      </w:pPr>
      <w:r w:rsidRPr="003C59BA">
        <w:rPr>
          <w:b/>
          <w:sz w:val="20"/>
        </w:rPr>
        <w:t>Expenditures Per In-District Pupil</w:t>
      </w:r>
    </w:p>
    <w:p w:rsidR="00210B4A" w:rsidRPr="003C59BA" w:rsidRDefault="00210B4A" w:rsidP="00210B4A">
      <w:pPr>
        <w:spacing w:after="0"/>
        <w:jc w:val="center"/>
        <w:rPr>
          <w:b/>
          <w:sz w:val="20"/>
        </w:rPr>
      </w:pPr>
      <w:r w:rsidRPr="003C59BA">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210B4A" w:rsidRPr="003C59BA" w:rsidTr="000B578D">
        <w:trPr>
          <w:trHeight w:val="432"/>
          <w:jc w:val="center"/>
        </w:trPr>
        <w:tc>
          <w:tcPr>
            <w:tcW w:w="2484" w:type="pct"/>
            <w:tcBorders>
              <w:bottom w:val="single" w:sz="12" w:space="0" w:color="auto"/>
            </w:tcBorders>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210B4A" w:rsidRPr="003C59BA" w:rsidRDefault="00210B4A" w:rsidP="000B578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210B4A" w:rsidRPr="003C59BA" w:rsidRDefault="00210B4A" w:rsidP="000B578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210B4A" w:rsidRPr="003C59BA" w:rsidRDefault="00210B4A" w:rsidP="000B578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C59BA">
              <w:rPr>
                <w:rFonts w:ascii="Calibri" w:eastAsia="Times New Roman" w:hAnsi="Calibri" w:cs="Times New Roman"/>
                <w:b/>
                <w:kern w:val="28"/>
                <w:sz w:val="20"/>
                <w:szCs w:val="20"/>
              </w:rPr>
              <w:t>2014</w:t>
            </w:r>
          </w:p>
        </w:tc>
      </w:tr>
      <w:tr w:rsidR="00210B4A" w:rsidRPr="003C59BA" w:rsidTr="000B578D">
        <w:trPr>
          <w:trHeight w:val="170"/>
          <w:jc w:val="center"/>
        </w:trPr>
        <w:tc>
          <w:tcPr>
            <w:tcW w:w="2484" w:type="pct"/>
            <w:tcBorders>
              <w:top w:val="single" w:sz="12" w:space="0" w:color="auto"/>
            </w:tcBorders>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$538</w:t>
            </w:r>
          </w:p>
        </w:tc>
        <w:tc>
          <w:tcPr>
            <w:tcW w:w="839" w:type="pct"/>
            <w:tcBorders>
              <w:top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$573</w:t>
            </w:r>
          </w:p>
        </w:tc>
        <w:tc>
          <w:tcPr>
            <w:tcW w:w="838" w:type="pct"/>
            <w:tcBorders>
              <w:top w:val="single" w:sz="12" w:space="0" w:color="auto"/>
            </w:tcBorders>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$589</w:t>
            </w:r>
          </w:p>
        </w:tc>
      </w:tr>
      <w:tr w:rsidR="00210B4A" w:rsidRPr="003C59BA" w:rsidTr="000B578D">
        <w:trPr>
          <w:trHeight w:val="77"/>
          <w:jc w:val="center"/>
        </w:trPr>
        <w:tc>
          <w:tcPr>
            <w:tcW w:w="2484" w:type="pct"/>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Instructional leadership (district and school)</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$696</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$723</w:t>
            </w:r>
          </w:p>
        </w:tc>
        <w:tc>
          <w:tcPr>
            <w:tcW w:w="838" w:type="pct"/>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$777</w:t>
            </w:r>
          </w:p>
        </w:tc>
      </w:tr>
      <w:tr w:rsidR="00210B4A" w:rsidRPr="003C59BA" w:rsidTr="000B578D">
        <w:trPr>
          <w:trHeight w:val="77"/>
          <w:jc w:val="center"/>
        </w:trPr>
        <w:tc>
          <w:tcPr>
            <w:tcW w:w="2484" w:type="pct"/>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Teachers</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$5,012</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$5,144</w:t>
            </w:r>
          </w:p>
        </w:tc>
        <w:tc>
          <w:tcPr>
            <w:tcW w:w="838" w:type="pct"/>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$5,272</w:t>
            </w:r>
          </w:p>
        </w:tc>
      </w:tr>
      <w:tr w:rsidR="00210B4A" w:rsidRPr="003C59BA" w:rsidTr="000B578D">
        <w:trPr>
          <w:trHeight w:val="77"/>
          <w:jc w:val="center"/>
        </w:trPr>
        <w:tc>
          <w:tcPr>
            <w:tcW w:w="2484" w:type="pct"/>
            <w:vAlign w:val="center"/>
          </w:tcPr>
          <w:p w:rsidR="00210B4A" w:rsidRPr="003C59BA" w:rsidDel="00DB21D5"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Other teaching services</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$658</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$549</w:t>
            </w:r>
          </w:p>
        </w:tc>
        <w:tc>
          <w:tcPr>
            <w:tcW w:w="838" w:type="pct"/>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$740</w:t>
            </w:r>
          </w:p>
        </w:tc>
      </w:tr>
      <w:tr w:rsidR="00210B4A" w:rsidRPr="003C59BA" w:rsidTr="000B578D">
        <w:trPr>
          <w:trHeight w:val="77"/>
          <w:jc w:val="center"/>
        </w:trPr>
        <w:tc>
          <w:tcPr>
            <w:tcW w:w="2484" w:type="pct"/>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Professional development</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$353</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$429</w:t>
            </w:r>
          </w:p>
        </w:tc>
        <w:tc>
          <w:tcPr>
            <w:tcW w:w="838" w:type="pct"/>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$339</w:t>
            </w:r>
          </w:p>
        </w:tc>
      </w:tr>
      <w:tr w:rsidR="00210B4A" w:rsidRPr="003C59BA" w:rsidTr="000B578D">
        <w:trPr>
          <w:trHeight w:val="562"/>
          <w:jc w:val="center"/>
        </w:trPr>
        <w:tc>
          <w:tcPr>
            <w:tcW w:w="2484" w:type="pct"/>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Instructional materials, equipment and technology</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$159</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$189</w:t>
            </w:r>
          </w:p>
        </w:tc>
        <w:tc>
          <w:tcPr>
            <w:tcW w:w="838" w:type="pct"/>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$195</w:t>
            </w:r>
          </w:p>
        </w:tc>
      </w:tr>
      <w:tr w:rsidR="00210B4A" w:rsidRPr="003C59BA" w:rsidTr="000B578D">
        <w:trPr>
          <w:trHeight w:val="77"/>
          <w:jc w:val="center"/>
        </w:trPr>
        <w:tc>
          <w:tcPr>
            <w:tcW w:w="2484" w:type="pct"/>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Guidance, counseling and testing services</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$399</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$404</w:t>
            </w:r>
          </w:p>
        </w:tc>
        <w:tc>
          <w:tcPr>
            <w:tcW w:w="838" w:type="pct"/>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$444</w:t>
            </w:r>
          </w:p>
        </w:tc>
      </w:tr>
      <w:tr w:rsidR="00210B4A" w:rsidRPr="003C59BA" w:rsidTr="000B578D">
        <w:trPr>
          <w:trHeight w:val="77"/>
          <w:jc w:val="center"/>
        </w:trPr>
        <w:tc>
          <w:tcPr>
            <w:tcW w:w="2484" w:type="pct"/>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Pupil services</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$958</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$998</w:t>
            </w:r>
          </w:p>
        </w:tc>
        <w:tc>
          <w:tcPr>
            <w:tcW w:w="838" w:type="pct"/>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$1,062</w:t>
            </w:r>
          </w:p>
        </w:tc>
      </w:tr>
      <w:tr w:rsidR="00210B4A" w:rsidRPr="003C59BA" w:rsidTr="000B578D">
        <w:trPr>
          <w:trHeight w:val="77"/>
          <w:jc w:val="center"/>
        </w:trPr>
        <w:tc>
          <w:tcPr>
            <w:tcW w:w="2484" w:type="pct"/>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Operations and maintenance</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$1,124</w:t>
            </w:r>
          </w:p>
        </w:tc>
        <w:tc>
          <w:tcPr>
            <w:tcW w:w="839" w:type="pct"/>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$1,170</w:t>
            </w:r>
          </w:p>
        </w:tc>
        <w:tc>
          <w:tcPr>
            <w:tcW w:w="838" w:type="pct"/>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$1,149</w:t>
            </w:r>
          </w:p>
        </w:tc>
      </w:tr>
      <w:tr w:rsidR="00210B4A" w:rsidRPr="003C59BA" w:rsidTr="000B578D">
        <w:trPr>
          <w:trHeight w:val="77"/>
          <w:jc w:val="center"/>
        </w:trPr>
        <w:tc>
          <w:tcPr>
            <w:tcW w:w="2484" w:type="pct"/>
            <w:tcBorders>
              <w:bottom w:val="single" w:sz="12" w:space="0" w:color="auto"/>
            </w:tcBorders>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$1,983</w:t>
            </w:r>
          </w:p>
        </w:tc>
        <w:tc>
          <w:tcPr>
            <w:tcW w:w="839" w:type="pct"/>
            <w:tcBorders>
              <w:bottom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$2,083</w:t>
            </w:r>
          </w:p>
        </w:tc>
        <w:tc>
          <w:tcPr>
            <w:tcW w:w="838" w:type="pct"/>
            <w:tcBorders>
              <w:bottom w:val="single" w:sz="12" w:space="0" w:color="auto"/>
            </w:tcBorders>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$2,053</w:t>
            </w:r>
          </w:p>
        </w:tc>
      </w:tr>
      <w:tr w:rsidR="00210B4A" w:rsidRPr="003C59BA" w:rsidTr="000B578D">
        <w:trPr>
          <w:trHeight w:val="107"/>
          <w:jc w:val="center"/>
        </w:trPr>
        <w:tc>
          <w:tcPr>
            <w:tcW w:w="2484" w:type="pct"/>
            <w:tcBorders>
              <w:top w:val="single" w:sz="12" w:space="0" w:color="auto"/>
              <w:bottom w:val="single" w:sz="12" w:space="0" w:color="auto"/>
            </w:tcBorders>
            <w:vAlign w:val="center"/>
          </w:tcPr>
          <w:p w:rsidR="00210B4A" w:rsidRPr="003C59BA" w:rsidRDefault="00210B4A" w:rsidP="000B578D">
            <w:pPr>
              <w:widowControl w:val="0"/>
              <w:overflowPunct w:val="0"/>
              <w:adjustRightInd w:val="0"/>
              <w:spacing w:before="40" w:after="4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$11,879</w:t>
            </w:r>
          </w:p>
        </w:tc>
        <w:tc>
          <w:tcPr>
            <w:tcW w:w="839" w:type="pct"/>
            <w:tcBorders>
              <w:top w:val="single" w:sz="12" w:space="0" w:color="auto"/>
              <w:bottom w:val="single" w:sz="12" w:space="0" w:color="auto"/>
            </w:tcBorders>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$12,260</w:t>
            </w:r>
          </w:p>
        </w:tc>
        <w:tc>
          <w:tcPr>
            <w:tcW w:w="838" w:type="pct"/>
            <w:tcBorders>
              <w:top w:val="single" w:sz="12" w:space="0" w:color="auto"/>
              <w:bottom w:val="single" w:sz="12" w:space="0" w:color="auto"/>
            </w:tcBorders>
            <w:shd w:val="clear" w:color="auto" w:fill="auto"/>
            <w:vAlign w:val="center"/>
          </w:tcPr>
          <w:p w:rsidR="00210B4A" w:rsidRPr="003C59BA" w:rsidRDefault="00210B4A" w:rsidP="000B578D">
            <w:pPr>
              <w:spacing w:after="0" w:line="240" w:lineRule="auto"/>
              <w:jc w:val="center"/>
              <w:rPr>
                <w:rFonts w:ascii="Calibri" w:hAnsi="Calibri"/>
                <w:sz w:val="20"/>
                <w:szCs w:val="20"/>
              </w:rPr>
            </w:pPr>
            <w:r w:rsidRPr="003C59BA">
              <w:rPr>
                <w:rFonts w:ascii="Calibri" w:hAnsi="Calibri"/>
                <w:sz w:val="20"/>
                <w:szCs w:val="20"/>
              </w:rPr>
              <w:t>$12,619</w:t>
            </w:r>
          </w:p>
        </w:tc>
      </w:tr>
      <w:tr w:rsidR="00210B4A" w:rsidRPr="003C59BA" w:rsidTr="000B578D">
        <w:trPr>
          <w:trHeight w:val="107"/>
          <w:jc w:val="center"/>
        </w:trPr>
        <w:tc>
          <w:tcPr>
            <w:tcW w:w="5000" w:type="pct"/>
            <w:gridSpan w:val="4"/>
            <w:tcBorders>
              <w:top w:val="single" w:sz="12" w:space="0" w:color="auto"/>
              <w:left w:val="nil"/>
              <w:bottom w:val="nil"/>
              <w:right w:val="nil"/>
            </w:tcBorders>
            <w:vAlign w:val="center"/>
          </w:tcPr>
          <w:p w:rsidR="00210B4A" w:rsidRPr="003C59BA" w:rsidRDefault="00210B4A" w:rsidP="000B578D">
            <w:pPr>
              <w:widowControl w:val="0"/>
              <w:overflowPunct w:val="0"/>
              <w:adjustRightInd w:val="0"/>
              <w:spacing w:before="80" w:after="0" w:line="240" w:lineRule="auto"/>
              <w:rPr>
                <w:rFonts w:ascii="Calibri" w:eastAsia="Times New Roman" w:hAnsi="Calibri" w:cs="Times New Roman"/>
                <w:kern w:val="28"/>
                <w:sz w:val="20"/>
                <w:szCs w:val="20"/>
              </w:rPr>
            </w:pPr>
            <w:r w:rsidRPr="003C59BA">
              <w:rPr>
                <w:rFonts w:ascii="Calibri" w:eastAsia="Times New Roman" w:hAnsi="Calibri" w:cs="Times New Roman"/>
                <w:bCs/>
                <w:kern w:val="28"/>
                <w:sz w:val="20"/>
                <w:szCs w:val="20"/>
              </w:rPr>
              <w:t xml:space="preserve">Sources: </w:t>
            </w:r>
            <w:hyperlink r:id="rId20" w:history="1">
              <w:r w:rsidRPr="003C59BA">
                <w:rPr>
                  <w:rFonts w:ascii="Calibri" w:eastAsia="Times New Roman" w:hAnsi="Calibri" w:cs="Times New Roman"/>
                  <w:bCs/>
                  <w:kern w:val="28"/>
                  <w:sz w:val="20"/>
                  <w:szCs w:val="24"/>
                  <w:u w:val="single"/>
                </w:rPr>
                <w:t>Per-pupil expenditure reports on ESE website</w:t>
              </w:r>
            </w:hyperlink>
            <w:bookmarkStart w:id="18" w:name="_GoBack"/>
            <w:bookmarkEnd w:id="18"/>
          </w:p>
          <w:p w:rsidR="00210B4A" w:rsidRPr="003C59BA" w:rsidRDefault="00210B4A" w:rsidP="000B578D">
            <w:pPr>
              <w:widowControl w:val="0"/>
              <w:overflowPunct w:val="0"/>
              <w:adjustRightInd w:val="0"/>
              <w:spacing w:before="80" w:after="0" w:line="240" w:lineRule="auto"/>
              <w:rPr>
                <w:rFonts w:ascii="Calibri" w:eastAsia="Times New Roman" w:hAnsi="Calibri" w:cs="Times New Roman"/>
                <w:kern w:val="28"/>
                <w:sz w:val="20"/>
                <w:szCs w:val="20"/>
              </w:rPr>
            </w:pPr>
            <w:r w:rsidRPr="003C59BA">
              <w:rPr>
                <w:rFonts w:ascii="Calibri" w:eastAsia="Times New Roman" w:hAnsi="Calibri" w:cs="Times New Roman"/>
                <w:kern w:val="28"/>
                <w:sz w:val="20"/>
                <w:szCs w:val="20"/>
              </w:rPr>
              <w:t>Note: Any discrepancy between expenditures and total is because of rounding.</w:t>
            </w:r>
          </w:p>
        </w:tc>
      </w:tr>
    </w:tbl>
    <w:p w:rsidR="00210B4A" w:rsidRPr="003C59BA" w:rsidRDefault="00210B4A" w:rsidP="00210B4A">
      <w:pPr>
        <w:rPr>
          <w:rFonts w:ascii="Calibri" w:eastAsia="Times New Roman" w:hAnsi="Calibri" w:cs="Arial"/>
          <w:b/>
          <w:kern w:val="28"/>
          <w:sz w:val="20"/>
          <w:szCs w:val="20"/>
        </w:rPr>
      </w:pPr>
    </w:p>
    <w:p w:rsidR="00210B4A" w:rsidRPr="003C59BA" w:rsidRDefault="00210B4A" w:rsidP="00210B4A">
      <w:pPr>
        <w:spacing w:after="0" w:line="240" w:lineRule="auto"/>
        <w:rPr>
          <w:rFonts w:ascii="Calibri" w:eastAsia="Times New Roman" w:hAnsi="Calibri" w:cs="Times New Roman"/>
          <w:sz w:val="20"/>
          <w:szCs w:val="20"/>
        </w:rPr>
      </w:pPr>
    </w:p>
    <w:p w:rsidR="00210B4A" w:rsidRPr="003C59BA" w:rsidRDefault="00210B4A" w:rsidP="00210B4A">
      <w:pPr>
        <w:spacing w:after="0" w:line="240" w:lineRule="auto"/>
        <w:rPr>
          <w:rFonts w:ascii="Calibri" w:eastAsia="Times New Roman" w:hAnsi="Calibri" w:cs="Times New Roman"/>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p>
    <w:p w:rsidR="00C17678" w:rsidRPr="00545DBB" w:rsidRDefault="00C17678" w:rsidP="00C17678">
      <w:pPr>
        <w:spacing w:after="0" w:line="240" w:lineRule="auto"/>
        <w:rPr>
          <w:sz w:val="18"/>
          <w:szCs w:val="18"/>
        </w:rPr>
      </w:pPr>
    </w:p>
    <w:p w:rsidR="00C17678" w:rsidRDefault="00C17678" w:rsidP="00C17678">
      <w:pPr>
        <w:spacing w:after="0" w:line="240" w:lineRule="auto"/>
      </w:pPr>
    </w:p>
    <w:p w:rsidR="00C17678" w:rsidRDefault="00C17678" w:rsidP="00C17678">
      <w:pPr>
        <w:spacing w:after="0" w:line="240" w:lineRule="auto"/>
      </w:pPr>
    </w:p>
    <w:p w:rsidR="00E22F75" w:rsidRPr="0036533B" w:rsidRDefault="00E22F75" w:rsidP="00E22F75">
      <w:pPr>
        <w:pStyle w:val="Section"/>
      </w:pPr>
      <w:bookmarkStart w:id="19" w:name="_Toc444844069"/>
      <w:bookmarkStart w:id="20" w:name="_Toc457547373"/>
      <w:r w:rsidRPr="00476E71">
        <w:lastRenderedPageBreak/>
        <w:t xml:space="preserve">Appendix </w:t>
      </w:r>
      <w:r>
        <w:t>C: Instructional Inventory</w:t>
      </w:r>
      <w:bookmarkEnd w:id="19"/>
      <w:bookmarkEnd w:id="20"/>
    </w:p>
    <w:tbl>
      <w:tblPr>
        <w:tblStyle w:val="TableGrid2"/>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E22F75" w:rsidRPr="003F0BCE" w:rsidTr="000B578D">
        <w:tc>
          <w:tcPr>
            <w:tcW w:w="2970" w:type="dxa"/>
          </w:tcPr>
          <w:p w:rsidR="00E22F75" w:rsidRPr="003F0BCE" w:rsidRDefault="00E22F75" w:rsidP="000B578D">
            <w:pPr>
              <w:spacing w:after="0" w:line="240" w:lineRule="auto"/>
            </w:pPr>
          </w:p>
        </w:tc>
        <w:tc>
          <w:tcPr>
            <w:tcW w:w="900" w:type="dxa"/>
          </w:tcPr>
          <w:p w:rsidR="00E22F75" w:rsidRPr="003F0BCE" w:rsidRDefault="00E22F75" w:rsidP="000B578D">
            <w:pPr>
              <w:spacing w:after="0" w:line="240" w:lineRule="auto"/>
            </w:pPr>
          </w:p>
        </w:tc>
        <w:tc>
          <w:tcPr>
            <w:tcW w:w="1260" w:type="dxa"/>
          </w:tcPr>
          <w:p w:rsidR="00E22F75" w:rsidRPr="003F0BCE" w:rsidRDefault="00E22F75" w:rsidP="000B578D">
            <w:pPr>
              <w:spacing w:after="0" w:line="240" w:lineRule="auto"/>
            </w:pPr>
          </w:p>
        </w:tc>
        <w:tc>
          <w:tcPr>
            <w:tcW w:w="1080" w:type="dxa"/>
          </w:tcPr>
          <w:p w:rsidR="00E22F75" w:rsidRPr="003F0BCE" w:rsidRDefault="00E22F75" w:rsidP="000B578D">
            <w:pPr>
              <w:spacing w:after="0" w:line="240" w:lineRule="auto"/>
            </w:pPr>
          </w:p>
        </w:tc>
        <w:tc>
          <w:tcPr>
            <w:tcW w:w="1170" w:type="dxa"/>
          </w:tcPr>
          <w:p w:rsidR="00E22F75" w:rsidRPr="003F0BCE" w:rsidRDefault="00E22F75" w:rsidP="000B578D">
            <w:pPr>
              <w:spacing w:after="0" w:line="240" w:lineRule="auto"/>
            </w:pPr>
          </w:p>
        </w:tc>
        <w:tc>
          <w:tcPr>
            <w:tcW w:w="990" w:type="dxa"/>
          </w:tcPr>
          <w:p w:rsidR="00E22F75" w:rsidRPr="003F0BCE" w:rsidRDefault="00E22F75" w:rsidP="000B578D">
            <w:pPr>
              <w:spacing w:after="0" w:line="240" w:lineRule="auto"/>
            </w:pPr>
          </w:p>
        </w:tc>
        <w:tc>
          <w:tcPr>
            <w:tcW w:w="1368" w:type="dxa"/>
          </w:tcPr>
          <w:p w:rsidR="00E22F75" w:rsidRPr="003F0BCE" w:rsidRDefault="00E22F75" w:rsidP="000B578D">
            <w:pPr>
              <w:spacing w:after="0" w:line="240" w:lineRule="auto"/>
            </w:pPr>
          </w:p>
        </w:tc>
      </w:tr>
      <w:tr w:rsidR="00E22F75" w:rsidRPr="003F0BCE" w:rsidTr="000B578D">
        <w:tc>
          <w:tcPr>
            <w:tcW w:w="2970" w:type="dxa"/>
            <w:vMerge w:val="restart"/>
          </w:tcPr>
          <w:p w:rsidR="00E22F75" w:rsidRPr="003F0BCE" w:rsidRDefault="00E22F75" w:rsidP="000B578D">
            <w:pPr>
              <w:spacing w:after="0" w:line="240" w:lineRule="auto"/>
              <w:rPr>
                <w:b/>
              </w:rPr>
            </w:pPr>
            <w:r w:rsidRPr="003F0BCE">
              <w:rPr>
                <w:b/>
              </w:rPr>
              <w:t>Focus Area #1: Learning Objectives &amp; Instruction</w:t>
            </w:r>
          </w:p>
        </w:tc>
        <w:tc>
          <w:tcPr>
            <w:tcW w:w="900" w:type="dxa"/>
          </w:tcPr>
          <w:p w:rsidR="00E22F75" w:rsidRPr="003F0BCE" w:rsidRDefault="00E22F75" w:rsidP="000B578D">
            <w:pPr>
              <w:spacing w:after="0" w:line="240" w:lineRule="auto"/>
            </w:pPr>
          </w:p>
        </w:tc>
        <w:tc>
          <w:tcPr>
            <w:tcW w:w="1260" w:type="dxa"/>
          </w:tcPr>
          <w:p w:rsidR="00E22F75" w:rsidRPr="003F0BCE" w:rsidRDefault="00E22F75" w:rsidP="000B578D">
            <w:pPr>
              <w:spacing w:after="0" w:line="240" w:lineRule="auto"/>
            </w:pPr>
            <w:r w:rsidRPr="003F0BCE">
              <w:t>Insufficient</w:t>
            </w:r>
          </w:p>
        </w:tc>
        <w:tc>
          <w:tcPr>
            <w:tcW w:w="1080" w:type="dxa"/>
          </w:tcPr>
          <w:p w:rsidR="00E22F75" w:rsidRPr="003F0BCE" w:rsidRDefault="00E22F75" w:rsidP="000B578D">
            <w:pPr>
              <w:spacing w:after="0" w:line="240" w:lineRule="auto"/>
            </w:pPr>
            <w:r w:rsidRPr="003F0BCE">
              <w:t>Minimal</w:t>
            </w:r>
          </w:p>
        </w:tc>
        <w:tc>
          <w:tcPr>
            <w:tcW w:w="1170" w:type="dxa"/>
          </w:tcPr>
          <w:p w:rsidR="00E22F75" w:rsidRPr="003F0BCE" w:rsidRDefault="00E22F75" w:rsidP="000B578D">
            <w:pPr>
              <w:spacing w:after="0" w:line="240" w:lineRule="auto"/>
            </w:pPr>
            <w:r w:rsidRPr="003F0BCE">
              <w:t>Moderate</w:t>
            </w:r>
          </w:p>
        </w:tc>
        <w:tc>
          <w:tcPr>
            <w:tcW w:w="990" w:type="dxa"/>
          </w:tcPr>
          <w:p w:rsidR="00E22F75" w:rsidRPr="003F0BCE" w:rsidRDefault="00E22F75" w:rsidP="000B578D">
            <w:pPr>
              <w:spacing w:after="0" w:line="240" w:lineRule="auto"/>
            </w:pPr>
            <w:r w:rsidRPr="003F0BCE">
              <w:t>Strong</w:t>
            </w:r>
          </w:p>
        </w:tc>
        <w:tc>
          <w:tcPr>
            <w:tcW w:w="1368" w:type="dxa"/>
          </w:tcPr>
          <w:p w:rsidR="00E22F75" w:rsidRPr="003F0BCE" w:rsidRDefault="00E22F75" w:rsidP="000B578D">
            <w:pPr>
              <w:spacing w:after="0" w:line="240" w:lineRule="auto"/>
            </w:pPr>
            <w:r w:rsidRPr="003F0BCE">
              <w:t>Avg Number of points</w:t>
            </w:r>
          </w:p>
        </w:tc>
      </w:tr>
      <w:tr w:rsidR="00E22F75" w:rsidRPr="003F0BCE" w:rsidTr="000B578D">
        <w:tc>
          <w:tcPr>
            <w:tcW w:w="2970" w:type="dxa"/>
            <w:vMerge/>
          </w:tcPr>
          <w:p w:rsidR="00E22F75" w:rsidRPr="003F0BCE" w:rsidRDefault="00E22F75" w:rsidP="000B578D">
            <w:pPr>
              <w:spacing w:after="0" w:line="240" w:lineRule="auto"/>
            </w:pPr>
          </w:p>
        </w:tc>
        <w:tc>
          <w:tcPr>
            <w:tcW w:w="900" w:type="dxa"/>
          </w:tcPr>
          <w:p w:rsidR="00E22F75" w:rsidRPr="003F0BCE" w:rsidRDefault="00E22F75" w:rsidP="000B578D">
            <w:pPr>
              <w:spacing w:after="0" w:line="240" w:lineRule="auto"/>
            </w:pPr>
          </w:p>
        </w:tc>
        <w:tc>
          <w:tcPr>
            <w:tcW w:w="1260" w:type="dxa"/>
          </w:tcPr>
          <w:p w:rsidR="00E22F75" w:rsidRPr="003F0BCE" w:rsidRDefault="00E22F75" w:rsidP="000B578D">
            <w:pPr>
              <w:spacing w:after="0" w:line="240" w:lineRule="auto"/>
            </w:pPr>
            <w:r w:rsidRPr="003F0BCE">
              <w:t>(0)</w:t>
            </w:r>
          </w:p>
        </w:tc>
        <w:tc>
          <w:tcPr>
            <w:tcW w:w="1080" w:type="dxa"/>
          </w:tcPr>
          <w:p w:rsidR="00E22F75" w:rsidRPr="003F0BCE" w:rsidRDefault="00E22F75" w:rsidP="000B578D">
            <w:pPr>
              <w:spacing w:after="0" w:line="240" w:lineRule="auto"/>
            </w:pPr>
            <w:r w:rsidRPr="003F0BCE">
              <w:t>(1)</w:t>
            </w:r>
          </w:p>
        </w:tc>
        <w:tc>
          <w:tcPr>
            <w:tcW w:w="1170" w:type="dxa"/>
          </w:tcPr>
          <w:p w:rsidR="00E22F75" w:rsidRPr="003F0BCE" w:rsidRDefault="00E22F75" w:rsidP="000B578D">
            <w:pPr>
              <w:spacing w:after="0" w:line="240" w:lineRule="auto"/>
            </w:pPr>
            <w:r w:rsidRPr="003F0BCE">
              <w:t>(2)</w:t>
            </w:r>
          </w:p>
        </w:tc>
        <w:tc>
          <w:tcPr>
            <w:tcW w:w="990" w:type="dxa"/>
          </w:tcPr>
          <w:p w:rsidR="00E22F75" w:rsidRPr="003F0BCE" w:rsidRDefault="00E22F75" w:rsidP="000B578D">
            <w:pPr>
              <w:spacing w:after="0" w:line="240" w:lineRule="auto"/>
            </w:pPr>
            <w:r w:rsidRPr="003F0BCE">
              <w:t>(3)</w:t>
            </w:r>
          </w:p>
        </w:tc>
        <w:tc>
          <w:tcPr>
            <w:tcW w:w="1368" w:type="dxa"/>
          </w:tcPr>
          <w:p w:rsidR="00E22F75" w:rsidRPr="003F0BCE" w:rsidRDefault="00E22F75" w:rsidP="000B578D">
            <w:pPr>
              <w:spacing w:after="0" w:line="240" w:lineRule="auto"/>
            </w:pPr>
            <w:r w:rsidRPr="003F0BCE">
              <w:t>(0 to 3)</w:t>
            </w:r>
          </w:p>
        </w:tc>
      </w:tr>
      <w:tr w:rsidR="00E22F75" w:rsidRPr="003F0BCE" w:rsidTr="000B578D">
        <w:tc>
          <w:tcPr>
            <w:tcW w:w="2970" w:type="dxa"/>
            <w:vMerge w:val="restart"/>
            <w:shd w:val="clear" w:color="auto" w:fill="BFBFBF" w:themeFill="background1" w:themeFillShade="BF"/>
          </w:tcPr>
          <w:p w:rsidR="00E22F75" w:rsidRPr="003F0BCE" w:rsidRDefault="00E22F75" w:rsidP="000B578D">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E22F75" w:rsidRPr="003F0BCE" w:rsidRDefault="00E22F7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E22F75" w:rsidRPr="007D2A52" w:rsidRDefault="00EB5669" w:rsidP="000B578D">
            <w:pPr>
              <w:keepNext/>
              <w:keepLines/>
              <w:spacing w:before="200" w:after="0" w:line="240" w:lineRule="auto"/>
              <w:outlineLvl w:val="1"/>
              <w:rPr>
                <w:sz w:val="20"/>
                <w:szCs w:val="20"/>
              </w:rPr>
            </w:pPr>
            <w:r w:rsidRPr="00EB5669">
              <w:rPr>
                <w:sz w:val="20"/>
                <w:szCs w:val="20"/>
              </w:rPr>
              <w:t>0%</w:t>
            </w:r>
          </w:p>
        </w:tc>
        <w:tc>
          <w:tcPr>
            <w:tcW w:w="1080" w:type="dxa"/>
            <w:shd w:val="clear" w:color="auto" w:fill="BFBFBF" w:themeFill="background1" w:themeFillShade="BF"/>
          </w:tcPr>
          <w:p w:rsidR="00E22F75" w:rsidRPr="007D2A52" w:rsidRDefault="00EB5669" w:rsidP="000B578D">
            <w:pPr>
              <w:keepNext/>
              <w:keepLines/>
              <w:spacing w:before="200" w:after="0" w:line="240" w:lineRule="auto"/>
              <w:outlineLvl w:val="1"/>
              <w:rPr>
                <w:sz w:val="20"/>
                <w:szCs w:val="20"/>
              </w:rPr>
            </w:pPr>
            <w:r w:rsidRPr="00EB5669">
              <w:rPr>
                <w:sz w:val="20"/>
                <w:szCs w:val="20"/>
              </w:rPr>
              <w:t>0%</w:t>
            </w:r>
          </w:p>
        </w:tc>
        <w:tc>
          <w:tcPr>
            <w:tcW w:w="1170" w:type="dxa"/>
            <w:shd w:val="clear" w:color="auto" w:fill="BFBFBF" w:themeFill="background1" w:themeFillShade="BF"/>
          </w:tcPr>
          <w:p w:rsidR="00E22F75" w:rsidRPr="007D2A52" w:rsidRDefault="00EB5669" w:rsidP="000B578D">
            <w:pPr>
              <w:keepNext/>
              <w:keepLines/>
              <w:spacing w:before="200" w:after="0" w:line="240" w:lineRule="auto"/>
              <w:outlineLvl w:val="1"/>
              <w:rPr>
                <w:sz w:val="20"/>
                <w:szCs w:val="20"/>
              </w:rPr>
            </w:pPr>
            <w:r w:rsidRPr="00EB5669">
              <w:rPr>
                <w:sz w:val="20"/>
                <w:szCs w:val="20"/>
              </w:rPr>
              <w:t>26%</w:t>
            </w:r>
          </w:p>
        </w:tc>
        <w:tc>
          <w:tcPr>
            <w:tcW w:w="990" w:type="dxa"/>
            <w:shd w:val="clear" w:color="auto" w:fill="BFBFBF" w:themeFill="background1" w:themeFillShade="BF"/>
          </w:tcPr>
          <w:p w:rsidR="00E22F75" w:rsidRPr="007D2A52" w:rsidRDefault="00EB5669" w:rsidP="000B578D">
            <w:pPr>
              <w:keepNext/>
              <w:keepLines/>
              <w:spacing w:before="200" w:after="0" w:line="240" w:lineRule="auto"/>
              <w:outlineLvl w:val="1"/>
              <w:rPr>
                <w:sz w:val="20"/>
                <w:szCs w:val="20"/>
              </w:rPr>
            </w:pPr>
            <w:r w:rsidRPr="00EB5669">
              <w:rPr>
                <w:sz w:val="20"/>
                <w:szCs w:val="20"/>
              </w:rPr>
              <w:t>74%</w:t>
            </w:r>
          </w:p>
        </w:tc>
        <w:tc>
          <w:tcPr>
            <w:tcW w:w="1368" w:type="dxa"/>
            <w:shd w:val="clear" w:color="auto" w:fill="BFBFBF" w:themeFill="background1" w:themeFillShade="BF"/>
          </w:tcPr>
          <w:p w:rsidR="00E22F75" w:rsidRPr="007D2A52" w:rsidRDefault="00EB5669" w:rsidP="000B578D">
            <w:pPr>
              <w:keepNext/>
              <w:keepLines/>
              <w:spacing w:before="200" w:after="0" w:line="240" w:lineRule="auto"/>
              <w:outlineLvl w:val="1"/>
              <w:rPr>
                <w:sz w:val="20"/>
                <w:szCs w:val="20"/>
              </w:rPr>
            </w:pPr>
            <w:r w:rsidRPr="00EB5669">
              <w:rPr>
                <w:sz w:val="20"/>
                <w:szCs w:val="20"/>
              </w:rPr>
              <w:t>2.7</w:t>
            </w:r>
          </w:p>
        </w:tc>
      </w:tr>
      <w:tr w:rsidR="000B578D" w:rsidRPr="003F0BCE" w:rsidTr="000B578D">
        <w:tc>
          <w:tcPr>
            <w:tcW w:w="2970" w:type="dxa"/>
            <w:vMerge/>
            <w:shd w:val="clear" w:color="auto" w:fill="BFBFBF" w:themeFill="background1" w:themeFillShade="BF"/>
            <w:vAlign w:val="center"/>
          </w:tcPr>
          <w:p w:rsidR="000B578D" w:rsidRPr="003F0BCE" w:rsidRDefault="000B578D" w:rsidP="000B578D">
            <w:pPr>
              <w:spacing w:after="0" w:line="240" w:lineRule="auto"/>
            </w:pPr>
          </w:p>
        </w:tc>
        <w:tc>
          <w:tcPr>
            <w:tcW w:w="900" w:type="dxa"/>
            <w:shd w:val="clear" w:color="auto" w:fill="BFBFBF" w:themeFill="background1" w:themeFillShade="BF"/>
          </w:tcPr>
          <w:p w:rsidR="000B578D" w:rsidRPr="003F0BCE" w:rsidRDefault="000B578D"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0B578D" w:rsidRPr="007D2A52" w:rsidRDefault="00EB5669" w:rsidP="000B578D">
            <w:pPr>
              <w:keepNext/>
              <w:keepLines/>
              <w:spacing w:before="200" w:after="0" w:line="240" w:lineRule="auto"/>
              <w:outlineLvl w:val="1"/>
              <w:rPr>
                <w:sz w:val="20"/>
                <w:szCs w:val="20"/>
              </w:rPr>
            </w:pPr>
            <w:r w:rsidRPr="00EB5669">
              <w:rPr>
                <w:sz w:val="20"/>
                <w:szCs w:val="20"/>
              </w:rPr>
              <w:t>0%</w:t>
            </w:r>
          </w:p>
        </w:tc>
        <w:tc>
          <w:tcPr>
            <w:tcW w:w="1080" w:type="dxa"/>
            <w:shd w:val="clear" w:color="auto" w:fill="BFBFBF" w:themeFill="background1" w:themeFillShade="BF"/>
          </w:tcPr>
          <w:p w:rsidR="000B578D" w:rsidRPr="007D2A52" w:rsidRDefault="00EB5669" w:rsidP="000B578D">
            <w:pPr>
              <w:keepNext/>
              <w:keepLines/>
              <w:spacing w:before="200" w:after="0" w:line="240" w:lineRule="auto"/>
              <w:outlineLvl w:val="1"/>
              <w:rPr>
                <w:sz w:val="20"/>
                <w:szCs w:val="20"/>
              </w:rPr>
            </w:pPr>
            <w:r w:rsidRPr="00EB5669">
              <w:rPr>
                <w:sz w:val="20"/>
                <w:szCs w:val="20"/>
              </w:rPr>
              <w:t>15%</w:t>
            </w:r>
          </w:p>
        </w:tc>
        <w:tc>
          <w:tcPr>
            <w:tcW w:w="1170" w:type="dxa"/>
            <w:shd w:val="clear" w:color="auto" w:fill="BFBFBF" w:themeFill="background1" w:themeFillShade="BF"/>
          </w:tcPr>
          <w:p w:rsidR="000B578D" w:rsidRPr="007D2A52" w:rsidRDefault="00EB5669" w:rsidP="000B578D">
            <w:pPr>
              <w:keepNext/>
              <w:keepLines/>
              <w:spacing w:before="200" w:after="0" w:line="240" w:lineRule="auto"/>
              <w:outlineLvl w:val="1"/>
              <w:rPr>
                <w:sz w:val="20"/>
                <w:szCs w:val="20"/>
              </w:rPr>
            </w:pPr>
            <w:r w:rsidRPr="00EB5669">
              <w:rPr>
                <w:sz w:val="20"/>
                <w:szCs w:val="20"/>
              </w:rPr>
              <w:t>23%</w:t>
            </w:r>
          </w:p>
        </w:tc>
        <w:tc>
          <w:tcPr>
            <w:tcW w:w="990" w:type="dxa"/>
            <w:shd w:val="clear" w:color="auto" w:fill="BFBFBF" w:themeFill="background1" w:themeFillShade="BF"/>
          </w:tcPr>
          <w:p w:rsidR="000B578D" w:rsidRPr="007D2A52" w:rsidRDefault="00EB5669" w:rsidP="000B578D">
            <w:pPr>
              <w:keepNext/>
              <w:keepLines/>
              <w:spacing w:before="200" w:after="0" w:line="240" w:lineRule="auto"/>
              <w:outlineLvl w:val="1"/>
              <w:rPr>
                <w:sz w:val="20"/>
                <w:szCs w:val="20"/>
              </w:rPr>
            </w:pPr>
            <w:r w:rsidRPr="00EB5669">
              <w:rPr>
                <w:sz w:val="20"/>
                <w:szCs w:val="20"/>
              </w:rPr>
              <w:t>62%</w:t>
            </w:r>
          </w:p>
        </w:tc>
        <w:tc>
          <w:tcPr>
            <w:tcW w:w="1368" w:type="dxa"/>
            <w:shd w:val="clear" w:color="auto" w:fill="BFBFBF" w:themeFill="background1" w:themeFillShade="BF"/>
          </w:tcPr>
          <w:p w:rsidR="000B578D" w:rsidRPr="007D2A52" w:rsidRDefault="00EB5669" w:rsidP="000B578D">
            <w:pPr>
              <w:keepNext/>
              <w:keepLines/>
              <w:spacing w:before="200" w:after="0" w:line="240" w:lineRule="auto"/>
              <w:outlineLvl w:val="1"/>
              <w:rPr>
                <w:sz w:val="20"/>
                <w:szCs w:val="20"/>
              </w:rPr>
            </w:pPr>
            <w:r w:rsidRPr="00EB5669">
              <w:rPr>
                <w:sz w:val="20"/>
                <w:szCs w:val="20"/>
              </w:rPr>
              <w:t>2.5</w:t>
            </w:r>
          </w:p>
        </w:tc>
      </w:tr>
      <w:tr w:rsidR="001735C2" w:rsidRPr="003F0BCE" w:rsidTr="000B578D">
        <w:tc>
          <w:tcPr>
            <w:tcW w:w="2970" w:type="dxa"/>
            <w:vMerge/>
            <w:shd w:val="clear" w:color="auto" w:fill="BFBFBF" w:themeFill="background1" w:themeFillShade="BF"/>
            <w:vAlign w:val="center"/>
          </w:tcPr>
          <w:p w:rsidR="001735C2" w:rsidRPr="003F0BCE" w:rsidRDefault="001735C2" w:rsidP="000B578D">
            <w:pPr>
              <w:spacing w:after="0" w:line="240" w:lineRule="auto"/>
            </w:pP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0%</w:t>
            </w:r>
          </w:p>
        </w:tc>
        <w:tc>
          <w:tcPr>
            <w:tcW w:w="108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0%</w:t>
            </w:r>
          </w:p>
        </w:tc>
        <w:tc>
          <w:tcPr>
            <w:tcW w:w="117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14%</w:t>
            </w:r>
          </w:p>
        </w:tc>
        <w:tc>
          <w:tcPr>
            <w:tcW w:w="99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86%</w:t>
            </w:r>
          </w:p>
        </w:tc>
        <w:tc>
          <w:tcPr>
            <w:tcW w:w="1368"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2.9</w:t>
            </w:r>
          </w:p>
        </w:tc>
      </w:tr>
      <w:tr w:rsidR="001735C2" w:rsidRPr="003F0BCE" w:rsidTr="000B578D">
        <w:tc>
          <w:tcPr>
            <w:tcW w:w="2970" w:type="dxa"/>
            <w:vMerge/>
            <w:shd w:val="clear" w:color="auto" w:fill="BFBFBF" w:themeFill="background1" w:themeFillShade="BF"/>
            <w:vAlign w:val="center"/>
          </w:tcPr>
          <w:p w:rsidR="001735C2" w:rsidRPr="003F0BCE" w:rsidRDefault="001735C2" w:rsidP="000B578D">
            <w:pPr>
              <w:spacing w:after="0" w:line="240" w:lineRule="auto"/>
            </w:pP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0</w:t>
            </w:r>
          </w:p>
        </w:tc>
        <w:tc>
          <w:tcPr>
            <w:tcW w:w="108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2</w:t>
            </w:r>
          </w:p>
        </w:tc>
        <w:tc>
          <w:tcPr>
            <w:tcW w:w="117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12</w:t>
            </w:r>
          </w:p>
        </w:tc>
        <w:tc>
          <w:tcPr>
            <w:tcW w:w="99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40</w:t>
            </w:r>
          </w:p>
        </w:tc>
        <w:tc>
          <w:tcPr>
            <w:tcW w:w="1368"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2.7</w:t>
            </w:r>
          </w:p>
        </w:tc>
      </w:tr>
      <w:tr w:rsidR="001735C2" w:rsidRPr="003F0BCE" w:rsidTr="000B578D">
        <w:tc>
          <w:tcPr>
            <w:tcW w:w="2970" w:type="dxa"/>
            <w:vMerge/>
            <w:shd w:val="clear" w:color="auto" w:fill="BFBFBF" w:themeFill="background1" w:themeFillShade="BF"/>
            <w:vAlign w:val="center"/>
          </w:tcPr>
          <w:p w:rsidR="001735C2" w:rsidRPr="003F0BCE" w:rsidRDefault="001735C2" w:rsidP="000B578D">
            <w:pPr>
              <w:spacing w:after="0" w:line="240" w:lineRule="auto"/>
            </w:pP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0%</w:t>
            </w:r>
          </w:p>
        </w:tc>
        <w:tc>
          <w:tcPr>
            <w:tcW w:w="108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4%</w:t>
            </w:r>
          </w:p>
        </w:tc>
        <w:tc>
          <w:tcPr>
            <w:tcW w:w="117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22%</w:t>
            </w:r>
          </w:p>
        </w:tc>
        <w:tc>
          <w:tcPr>
            <w:tcW w:w="990" w:type="dxa"/>
            <w:shd w:val="clear" w:color="auto" w:fill="BFBFBF" w:themeFill="background1" w:themeFillShade="BF"/>
          </w:tcPr>
          <w:p w:rsidR="001735C2" w:rsidRPr="007D2A52" w:rsidRDefault="00EB5669" w:rsidP="000B578D">
            <w:pPr>
              <w:keepNext/>
              <w:keepLines/>
              <w:spacing w:before="200" w:after="0" w:line="240" w:lineRule="auto"/>
              <w:outlineLvl w:val="1"/>
              <w:rPr>
                <w:sz w:val="20"/>
                <w:szCs w:val="20"/>
              </w:rPr>
            </w:pPr>
            <w:r w:rsidRPr="00EB5669">
              <w:rPr>
                <w:sz w:val="20"/>
                <w:szCs w:val="20"/>
              </w:rPr>
              <w:t>74%</w:t>
            </w:r>
          </w:p>
        </w:tc>
        <w:tc>
          <w:tcPr>
            <w:tcW w:w="1368" w:type="dxa"/>
            <w:shd w:val="clear" w:color="auto" w:fill="BFBFBF" w:themeFill="background1" w:themeFillShade="BF"/>
          </w:tcPr>
          <w:p w:rsidR="001735C2" w:rsidRPr="007D2A52" w:rsidRDefault="001735C2" w:rsidP="000B578D">
            <w:pPr>
              <w:spacing w:after="0" w:line="240" w:lineRule="auto"/>
              <w:rPr>
                <w:sz w:val="20"/>
                <w:szCs w:val="20"/>
              </w:rPr>
            </w:pPr>
          </w:p>
        </w:tc>
      </w:tr>
      <w:tr w:rsidR="001735C2" w:rsidRPr="003F0BCE" w:rsidTr="000B578D">
        <w:tc>
          <w:tcPr>
            <w:tcW w:w="2970" w:type="dxa"/>
            <w:vMerge w:val="restart"/>
          </w:tcPr>
          <w:p w:rsidR="001735C2" w:rsidRPr="003F0BCE" w:rsidRDefault="001735C2" w:rsidP="000B578D">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1735C2" w:rsidRPr="007D2A52" w:rsidRDefault="00EB5669" w:rsidP="000B578D">
            <w:pPr>
              <w:spacing w:after="0" w:line="240" w:lineRule="auto"/>
              <w:rPr>
                <w:sz w:val="20"/>
                <w:szCs w:val="20"/>
              </w:rPr>
            </w:pPr>
            <w:r w:rsidRPr="00EB5669">
              <w:rPr>
                <w:sz w:val="20"/>
                <w:szCs w:val="20"/>
              </w:rPr>
              <w:t>0%</w:t>
            </w:r>
          </w:p>
        </w:tc>
        <w:tc>
          <w:tcPr>
            <w:tcW w:w="1080" w:type="dxa"/>
          </w:tcPr>
          <w:p w:rsidR="001735C2" w:rsidRPr="007D2A52" w:rsidRDefault="00EB5669" w:rsidP="000B578D">
            <w:pPr>
              <w:spacing w:after="0" w:line="240" w:lineRule="auto"/>
              <w:rPr>
                <w:sz w:val="20"/>
                <w:szCs w:val="20"/>
              </w:rPr>
            </w:pPr>
            <w:r w:rsidRPr="00EB5669">
              <w:rPr>
                <w:sz w:val="20"/>
                <w:szCs w:val="20"/>
              </w:rPr>
              <w:t>0%</w:t>
            </w:r>
          </w:p>
        </w:tc>
        <w:tc>
          <w:tcPr>
            <w:tcW w:w="1170" w:type="dxa"/>
          </w:tcPr>
          <w:p w:rsidR="001735C2" w:rsidRPr="007D2A52" w:rsidRDefault="00EB5669" w:rsidP="000B578D">
            <w:pPr>
              <w:spacing w:after="0" w:line="240" w:lineRule="auto"/>
              <w:rPr>
                <w:sz w:val="20"/>
                <w:szCs w:val="20"/>
              </w:rPr>
            </w:pPr>
            <w:r w:rsidRPr="00EB5669">
              <w:rPr>
                <w:sz w:val="20"/>
                <w:szCs w:val="20"/>
              </w:rPr>
              <w:t>37%</w:t>
            </w:r>
          </w:p>
        </w:tc>
        <w:tc>
          <w:tcPr>
            <w:tcW w:w="990" w:type="dxa"/>
          </w:tcPr>
          <w:p w:rsidR="001735C2" w:rsidRPr="007D2A52" w:rsidRDefault="00EB5669" w:rsidP="000B578D">
            <w:pPr>
              <w:spacing w:after="0" w:line="240" w:lineRule="auto"/>
              <w:rPr>
                <w:sz w:val="20"/>
                <w:szCs w:val="20"/>
              </w:rPr>
            </w:pPr>
            <w:r w:rsidRPr="00EB5669">
              <w:rPr>
                <w:sz w:val="20"/>
                <w:szCs w:val="20"/>
              </w:rPr>
              <w:t>63%</w:t>
            </w:r>
          </w:p>
        </w:tc>
        <w:tc>
          <w:tcPr>
            <w:tcW w:w="1368" w:type="dxa"/>
          </w:tcPr>
          <w:p w:rsidR="001735C2" w:rsidRPr="007D2A52" w:rsidRDefault="00EB5669" w:rsidP="000B578D">
            <w:pPr>
              <w:spacing w:after="0" w:line="240" w:lineRule="auto"/>
              <w:rPr>
                <w:sz w:val="20"/>
                <w:szCs w:val="20"/>
              </w:rPr>
            </w:pPr>
            <w:r w:rsidRPr="00EB5669">
              <w:rPr>
                <w:sz w:val="20"/>
                <w:szCs w:val="20"/>
              </w:rPr>
              <w:t>2.6</w:t>
            </w:r>
          </w:p>
        </w:tc>
      </w:tr>
      <w:tr w:rsidR="001735C2" w:rsidRPr="003F0BCE" w:rsidTr="000B578D">
        <w:tc>
          <w:tcPr>
            <w:tcW w:w="2970" w:type="dxa"/>
            <w:vMerge/>
            <w:vAlign w:val="center"/>
          </w:tcPr>
          <w:p w:rsidR="001735C2" w:rsidRPr="003F0BCE" w:rsidRDefault="001735C2" w:rsidP="000B578D">
            <w:pPr>
              <w:spacing w:after="0" w:line="240" w:lineRule="auto"/>
            </w:pP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1735C2" w:rsidRPr="007D2A52" w:rsidRDefault="00EB5669" w:rsidP="000B578D">
            <w:pPr>
              <w:spacing w:after="0" w:line="240" w:lineRule="auto"/>
              <w:rPr>
                <w:sz w:val="20"/>
                <w:szCs w:val="20"/>
              </w:rPr>
            </w:pPr>
            <w:r w:rsidRPr="00EB5669">
              <w:rPr>
                <w:sz w:val="20"/>
                <w:szCs w:val="20"/>
              </w:rPr>
              <w:t>8%</w:t>
            </w:r>
          </w:p>
        </w:tc>
        <w:tc>
          <w:tcPr>
            <w:tcW w:w="1080" w:type="dxa"/>
          </w:tcPr>
          <w:p w:rsidR="001735C2" w:rsidRPr="007D2A52" w:rsidRDefault="00EB5669" w:rsidP="000B578D">
            <w:pPr>
              <w:spacing w:after="0" w:line="240" w:lineRule="auto"/>
              <w:rPr>
                <w:sz w:val="20"/>
                <w:szCs w:val="20"/>
              </w:rPr>
            </w:pPr>
            <w:r w:rsidRPr="00EB5669">
              <w:rPr>
                <w:sz w:val="20"/>
                <w:szCs w:val="20"/>
              </w:rPr>
              <w:t>15%</w:t>
            </w:r>
          </w:p>
        </w:tc>
        <w:tc>
          <w:tcPr>
            <w:tcW w:w="1170" w:type="dxa"/>
          </w:tcPr>
          <w:p w:rsidR="001735C2" w:rsidRPr="007D2A52" w:rsidRDefault="00EB5669" w:rsidP="000B578D">
            <w:pPr>
              <w:spacing w:after="0" w:line="240" w:lineRule="auto"/>
              <w:rPr>
                <w:sz w:val="20"/>
                <w:szCs w:val="20"/>
              </w:rPr>
            </w:pPr>
            <w:r w:rsidRPr="00EB5669">
              <w:rPr>
                <w:sz w:val="20"/>
                <w:szCs w:val="20"/>
              </w:rPr>
              <w:t>38%</w:t>
            </w:r>
          </w:p>
        </w:tc>
        <w:tc>
          <w:tcPr>
            <w:tcW w:w="990" w:type="dxa"/>
          </w:tcPr>
          <w:p w:rsidR="001735C2" w:rsidRPr="007D2A52" w:rsidRDefault="00EB5669" w:rsidP="000B578D">
            <w:pPr>
              <w:spacing w:after="0" w:line="240" w:lineRule="auto"/>
              <w:rPr>
                <w:sz w:val="20"/>
                <w:szCs w:val="20"/>
              </w:rPr>
            </w:pPr>
            <w:r w:rsidRPr="00EB5669">
              <w:rPr>
                <w:sz w:val="20"/>
                <w:szCs w:val="20"/>
              </w:rPr>
              <w:t>38%</w:t>
            </w:r>
          </w:p>
        </w:tc>
        <w:tc>
          <w:tcPr>
            <w:tcW w:w="1368" w:type="dxa"/>
          </w:tcPr>
          <w:p w:rsidR="001735C2" w:rsidRPr="007D2A52" w:rsidRDefault="00EB5669" w:rsidP="000B578D">
            <w:pPr>
              <w:spacing w:after="0" w:line="240" w:lineRule="auto"/>
              <w:rPr>
                <w:sz w:val="20"/>
                <w:szCs w:val="20"/>
              </w:rPr>
            </w:pPr>
            <w:r w:rsidRPr="00EB5669">
              <w:rPr>
                <w:sz w:val="20"/>
                <w:szCs w:val="20"/>
              </w:rPr>
              <w:t>2.1</w:t>
            </w:r>
          </w:p>
        </w:tc>
      </w:tr>
      <w:tr w:rsidR="001735C2" w:rsidRPr="003F0BCE" w:rsidTr="000B578D">
        <w:tc>
          <w:tcPr>
            <w:tcW w:w="2970" w:type="dxa"/>
            <w:vMerge/>
            <w:vAlign w:val="center"/>
          </w:tcPr>
          <w:p w:rsidR="001735C2" w:rsidRPr="003F0BCE" w:rsidRDefault="001735C2" w:rsidP="000B578D">
            <w:pPr>
              <w:spacing w:after="0" w:line="240" w:lineRule="auto"/>
            </w:pP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1735C2" w:rsidRPr="007D2A52" w:rsidRDefault="00EB5669" w:rsidP="000B578D">
            <w:pPr>
              <w:spacing w:after="0" w:line="240" w:lineRule="auto"/>
              <w:rPr>
                <w:sz w:val="20"/>
                <w:szCs w:val="20"/>
              </w:rPr>
            </w:pPr>
            <w:r w:rsidRPr="00EB5669">
              <w:rPr>
                <w:sz w:val="20"/>
                <w:szCs w:val="20"/>
              </w:rPr>
              <w:t>0%</w:t>
            </w:r>
          </w:p>
        </w:tc>
        <w:tc>
          <w:tcPr>
            <w:tcW w:w="1080" w:type="dxa"/>
          </w:tcPr>
          <w:p w:rsidR="001735C2" w:rsidRPr="007D2A52" w:rsidRDefault="00EB5669" w:rsidP="000B578D">
            <w:pPr>
              <w:spacing w:after="0" w:line="240" w:lineRule="auto"/>
              <w:rPr>
                <w:sz w:val="20"/>
                <w:szCs w:val="20"/>
              </w:rPr>
            </w:pPr>
            <w:r w:rsidRPr="00EB5669">
              <w:rPr>
                <w:sz w:val="20"/>
                <w:szCs w:val="20"/>
              </w:rPr>
              <w:t>0%</w:t>
            </w:r>
          </w:p>
        </w:tc>
        <w:tc>
          <w:tcPr>
            <w:tcW w:w="1170" w:type="dxa"/>
          </w:tcPr>
          <w:p w:rsidR="001735C2" w:rsidRPr="007D2A52" w:rsidRDefault="00EB5669" w:rsidP="000B578D">
            <w:pPr>
              <w:spacing w:after="0" w:line="240" w:lineRule="auto"/>
              <w:rPr>
                <w:sz w:val="20"/>
                <w:szCs w:val="20"/>
              </w:rPr>
            </w:pPr>
            <w:r w:rsidRPr="00EB5669">
              <w:rPr>
                <w:sz w:val="20"/>
                <w:szCs w:val="20"/>
              </w:rPr>
              <w:t>36%</w:t>
            </w:r>
          </w:p>
        </w:tc>
        <w:tc>
          <w:tcPr>
            <w:tcW w:w="990" w:type="dxa"/>
          </w:tcPr>
          <w:p w:rsidR="001735C2" w:rsidRPr="007D2A52" w:rsidRDefault="00EB5669" w:rsidP="000B578D">
            <w:pPr>
              <w:spacing w:after="0" w:line="240" w:lineRule="auto"/>
              <w:rPr>
                <w:sz w:val="20"/>
                <w:szCs w:val="20"/>
              </w:rPr>
            </w:pPr>
            <w:r w:rsidRPr="00EB5669">
              <w:rPr>
                <w:sz w:val="20"/>
                <w:szCs w:val="20"/>
              </w:rPr>
              <w:t>64%</w:t>
            </w:r>
          </w:p>
        </w:tc>
        <w:tc>
          <w:tcPr>
            <w:tcW w:w="1368" w:type="dxa"/>
          </w:tcPr>
          <w:p w:rsidR="001735C2" w:rsidRPr="007D2A52" w:rsidRDefault="00EB5669" w:rsidP="000B578D">
            <w:pPr>
              <w:spacing w:after="0" w:line="240" w:lineRule="auto"/>
              <w:rPr>
                <w:sz w:val="20"/>
                <w:szCs w:val="20"/>
              </w:rPr>
            </w:pPr>
            <w:r w:rsidRPr="00EB5669">
              <w:rPr>
                <w:sz w:val="20"/>
                <w:szCs w:val="20"/>
              </w:rPr>
              <w:t>2.6</w:t>
            </w:r>
          </w:p>
        </w:tc>
      </w:tr>
      <w:tr w:rsidR="001735C2" w:rsidRPr="003F0BCE" w:rsidTr="000B578D">
        <w:tc>
          <w:tcPr>
            <w:tcW w:w="2970" w:type="dxa"/>
            <w:vMerge/>
            <w:vAlign w:val="center"/>
          </w:tcPr>
          <w:p w:rsidR="001735C2" w:rsidRPr="003F0BCE" w:rsidRDefault="001735C2" w:rsidP="000B578D">
            <w:pPr>
              <w:spacing w:after="0" w:line="240" w:lineRule="auto"/>
            </w:pP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1735C2" w:rsidRPr="007D2A52" w:rsidRDefault="00EB5669" w:rsidP="000B578D">
            <w:pPr>
              <w:spacing w:after="0" w:line="240" w:lineRule="auto"/>
              <w:rPr>
                <w:sz w:val="20"/>
                <w:szCs w:val="20"/>
              </w:rPr>
            </w:pPr>
            <w:r w:rsidRPr="00EB5669">
              <w:rPr>
                <w:sz w:val="20"/>
                <w:szCs w:val="20"/>
              </w:rPr>
              <w:t>1</w:t>
            </w:r>
          </w:p>
        </w:tc>
        <w:tc>
          <w:tcPr>
            <w:tcW w:w="1080" w:type="dxa"/>
          </w:tcPr>
          <w:p w:rsidR="001735C2" w:rsidRPr="007D2A52" w:rsidRDefault="00EB5669" w:rsidP="000B578D">
            <w:pPr>
              <w:spacing w:after="0" w:line="240" w:lineRule="auto"/>
              <w:rPr>
                <w:sz w:val="20"/>
                <w:szCs w:val="20"/>
              </w:rPr>
            </w:pPr>
            <w:r w:rsidRPr="00EB5669">
              <w:rPr>
                <w:sz w:val="20"/>
                <w:szCs w:val="20"/>
              </w:rPr>
              <w:t>2</w:t>
            </w:r>
          </w:p>
        </w:tc>
        <w:tc>
          <w:tcPr>
            <w:tcW w:w="1170" w:type="dxa"/>
          </w:tcPr>
          <w:p w:rsidR="001735C2" w:rsidRPr="007D2A52" w:rsidRDefault="00EB5669" w:rsidP="000B578D">
            <w:pPr>
              <w:spacing w:after="0" w:line="240" w:lineRule="auto"/>
              <w:rPr>
                <w:sz w:val="20"/>
                <w:szCs w:val="20"/>
              </w:rPr>
            </w:pPr>
            <w:r w:rsidRPr="00EB5669">
              <w:rPr>
                <w:sz w:val="20"/>
                <w:szCs w:val="20"/>
              </w:rPr>
              <w:t>20</w:t>
            </w:r>
          </w:p>
        </w:tc>
        <w:tc>
          <w:tcPr>
            <w:tcW w:w="990" w:type="dxa"/>
          </w:tcPr>
          <w:p w:rsidR="001735C2" w:rsidRPr="007D2A52" w:rsidRDefault="00EB5669" w:rsidP="000B578D">
            <w:pPr>
              <w:spacing w:after="0" w:line="240" w:lineRule="auto"/>
              <w:rPr>
                <w:sz w:val="20"/>
                <w:szCs w:val="20"/>
              </w:rPr>
            </w:pPr>
            <w:r w:rsidRPr="00EB5669">
              <w:rPr>
                <w:sz w:val="20"/>
                <w:szCs w:val="20"/>
              </w:rPr>
              <w:t>31</w:t>
            </w:r>
          </w:p>
        </w:tc>
        <w:tc>
          <w:tcPr>
            <w:tcW w:w="1368" w:type="dxa"/>
          </w:tcPr>
          <w:p w:rsidR="001735C2" w:rsidRPr="007D2A52" w:rsidRDefault="00EB5669" w:rsidP="000B578D">
            <w:pPr>
              <w:spacing w:after="0" w:line="240" w:lineRule="auto"/>
              <w:rPr>
                <w:sz w:val="20"/>
                <w:szCs w:val="20"/>
              </w:rPr>
            </w:pPr>
            <w:r w:rsidRPr="00EB5669">
              <w:rPr>
                <w:sz w:val="20"/>
                <w:szCs w:val="20"/>
              </w:rPr>
              <w:t>2.5</w:t>
            </w:r>
          </w:p>
        </w:tc>
      </w:tr>
      <w:tr w:rsidR="001735C2" w:rsidRPr="003F0BCE" w:rsidTr="000B578D">
        <w:tc>
          <w:tcPr>
            <w:tcW w:w="2970" w:type="dxa"/>
            <w:vMerge/>
            <w:vAlign w:val="center"/>
          </w:tcPr>
          <w:p w:rsidR="001735C2" w:rsidRPr="003F0BCE" w:rsidRDefault="001735C2" w:rsidP="000B578D">
            <w:pPr>
              <w:spacing w:after="0" w:line="240" w:lineRule="auto"/>
            </w:pP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1735C2" w:rsidRPr="007D2A52" w:rsidRDefault="00EB5669" w:rsidP="000B578D">
            <w:pPr>
              <w:spacing w:after="0" w:line="240" w:lineRule="auto"/>
              <w:rPr>
                <w:sz w:val="20"/>
                <w:szCs w:val="20"/>
              </w:rPr>
            </w:pPr>
            <w:r w:rsidRPr="00EB5669">
              <w:rPr>
                <w:sz w:val="20"/>
                <w:szCs w:val="20"/>
              </w:rPr>
              <w:t>2%</w:t>
            </w:r>
          </w:p>
        </w:tc>
        <w:tc>
          <w:tcPr>
            <w:tcW w:w="1080" w:type="dxa"/>
          </w:tcPr>
          <w:p w:rsidR="001735C2" w:rsidRPr="007D2A52" w:rsidRDefault="00EB5669" w:rsidP="000B578D">
            <w:pPr>
              <w:spacing w:after="0" w:line="240" w:lineRule="auto"/>
              <w:rPr>
                <w:sz w:val="20"/>
                <w:szCs w:val="20"/>
              </w:rPr>
            </w:pPr>
            <w:r w:rsidRPr="00EB5669">
              <w:rPr>
                <w:sz w:val="20"/>
                <w:szCs w:val="20"/>
              </w:rPr>
              <w:t>4%</w:t>
            </w:r>
          </w:p>
        </w:tc>
        <w:tc>
          <w:tcPr>
            <w:tcW w:w="1170" w:type="dxa"/>
          </w:tcPr>
          <w:p w:rsidR="001735C2" w:rsidRPr="007D2A52" w:rsidRDefault="00EB5669" w:rsidP="000B578D">
            <w:pPr>
              <w:spacing w:after="0" w:line="240" w:lineRule="auto"/>
              <w:rPr>
                <w:sz w:val="20"/>
                <w:szCs w:val="20"/>
              </w:rPr>
            </w:pPr>
            <w:r w:rsidRPr="00EB5669">
              <w:rPr>
                <w:sz w:val="20"/>
                <w:szCs w:val="20"/>
              </w:rPr>
              <w:t>37%</w:t>
            </w:r>
          </w:p>
        </w:tc>
        <w:tc>
          <w:tcPr>
            <w:tcW w:w="990" w:type="dxa"/>
          </w:tcPr>
          <w:p w:rsidR="001735C2" w:rsidRPr="007D2A52" w:rsidRDefault="00EB5669" w:rsidP="000B578D">
            <w:pPr>
              <w:spacing w:after="0" w:line="240" w:lineRule="auto"/>
              <w:rPr>
                <w:sz w:val="20"/>
                <w:szCs w:val="20"/>
              </w:rPr>
            </w:pPr>
            <w:r w:rsidRPr="00EB5669">
              <w:rPr>
                <w:sz w:val="20"/>
                <w:szCs w:val="20"/>
              </w:rPr>
              <w:t>57%</w:t>
            </w:r>
          </w:p>
        </w:tc>
        <w:tc>
          <w:tcPr>
            <w:tcW w:w="1368" w:type="dxa"/>
          </w:tcPr>
          <w:p w:rsidR="001735C2" w:rsidRPr="007D2A52" w:rsidRDefault="001735C2" w:rsidP="000B578D">
            <w:pPr>
              <w:spacing w:after="0" w:line="240" w:lineRule="auto"/>
              <w:rPr>
                <w:sz w:val="20"/>
                <w:szCs w:val="20"/>
              </w:rPr>
            </w:pPr>
          </w:p>
        </w:tc>
      </w:tr>
      <w:tr w:rsidR="001735C2" w:rsidRPr="003F0BCE" w:rsidTr="000B578D">
        <w:tc>
          <w:tcPr>
            <w:tcW w:w="2970" w:type="dxa"/>
            <w:vMerge w:val="restart"/>
            <w:shd w:val="clear" w:color="auto" w:fill="BFBFBF" w:themeFill="background1" w:themeFillShade="BF"/>
          </w:tcPr>
          <w:p w:rsidR="001735C2" w:rsidRPr="003F0BCE" w:rsidRDefault="001735C2" w:rsidP="000B578D">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37%</w:t>
            </w:r>
          </w:p>
        </w:tc>
        <w:tc>
          <w:tcPr>
            <w:tcW w:w="99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63%</w:t>
            </w:r>
          </w:p>
        </w:tc>
        <w:tc>
          <w:tcPr>
            <w:tcW w:w="1368"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2.6</w:t>
            </w:r>
          </w:p>
        </w:tc>
      </w:tr>
      <w:tr w:rsidR="001735C2" w:rsidRPr="003F0BCE" w:rsidTr="000B578D">
        <w:tc>
          <w:tcPr>
            <w:tcW w:w="2970" w:type="dxa"/>
            <w:vMerge/>
            <w:shd w:val="clear" w:color="auto" w:fill="BFBFBF" w:themeFill="background1" w:themeFillShade="BF"/>
            <w:vAlign w:val="center"/>
          </w:tcPr>
          <w:p w:rsidR="001735C2" w:rsidRPr="003F0BCE" w:rsidRDefault="001735C2" w:rsidP="000B578D">
            <w:pPr>
              <w:spacing w:after="0" w:line="240" w:lineRule="auto"/>
            </w:pP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8%</w:t>
            </w:r>
          </w:p>
        </w:tc>
        <w:tc>
          <w:tcPr>
            <w:tcW w:w="108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15%</w:t>
            </w:r>
          </w:p>
        </w:tc>
        <w:tc>
          <w:tcPr>
            <w:tcW w:w="117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38%</w:t>
            </w:r>
          </w:p>
        </w:tc>
        <w:tc>
          <w:tcPr>
            <w:tcW w:w="99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38%</w:t>
            </w:r>
          </w:p>
        </w:tc>
        <w:tc>
          <w:tcPr>
            <w:tcW w:w="1368"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2.1</w:t>
            </w:r>
          </w:p>
        </w:tc>
      </w:tr>
      <w:tr w:rsidR="001735C2" w:rsidRPr="003F0BCE" w:rsidTr="000B578D">
        <w:tc>
          <w:tcPr>
            <w:tcW w:w="2970" w:type="dxa"/>
            <w:vMerge/>
            <w:shd w:val="clear" w:color="auto" w:fill="BFBFBF" w:themeFill="background1" w:themeFillShade="BF"/>
            <w:vAlign w:val="center"/>
          </w:tcPr>
          <w:p w:rsidR="001735C2" w:rsidRPr="003F0BCE" w:rsidRDefault="001735C2" w:rsidP="000B578D">
            <w:pPr>
              <w:spacing w:after="0" w:line="240" w:lineRule="auto"/>
            </w:pP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36%</w:t>
            </w:r>
          </w:p>
        </w:tc>
        <w:tc>
          <w:tcPr>
            <w:tcW w:w="99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64%</w:t>
            </w:r>
          </w:p>
        </w:tc>
        <w:tc>
          <w:tcPr>
            <w:tcW w:w="1368"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2.6</w:t>
            </w:r>
          </w:p>
        </w:tc>
      </w:tr>
      <w:tr w:rsidR="001735C2" w:rsidRPr="003F0BCE" w:rsidTr="000B578D">
        <w:tc>
          <w:tcPr>
            <w:tcW w:w="2970" w:type="dxa"/>
            <w:vMerge/>
            <w:shd w:val="clear" w:color="auto" w:fill="BFBFBF" w:themeFill="background1" w:themeFillShade="BF"/>
            <w:vAlign w:val="center"/>
          </w:tcPr>
          <w:p w:rsidR="001735C2" w:rsidRPr="003F0BCE" w:rsidRDefault="001735C2" w:rsidP="000B578D">
            <w:pPr>
              <w:spacing w:after="0" w:line="240" w:lineRule="auto"/>
            </w:pP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1</w:t>
            </w:r>
          </w:p>
        </w:tc>
        <w:tc>
          <w:tcPr>
            <w:tcW w:w="108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2</w:t>
            </w:r>
          </w:p>
        </w:tc>
        <w:tc>
          <w:tcPr>
            <w:tcW w:w="117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20</w:t>
            </w:r>
          </w:p>
        </w:tc>
        <w:tc>
          <w:tcPr>
            <w:tcW w:w="99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31</w:t>
            </w:r>
          </w:p>
        </w:tc>
        <w:tc>
          <w:tcPr>
            <w:tcW w:w="1368"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2.5</w:t>
            </w:r>
          </w:p>
        </w:tc>
      </w:tr>
      <w:tr w:rsidR="001735C2" w:rsidRPr="003F0BCE" w:rsidTr="000B578D">
        <w:tc>
          <w:tcPr>
            <w:tcW w:w="2970" w:type="dxa"/>
            <w:vMerge/>
            <w:shd w:val="clear" w:color="auto" w:fill="BFBFBF" w:themeFill="background1" w:themeFillShade="BF"/>
            <w:vAlign w:val="center"/>
          </w:tcPr>
          <w:p w:rsidR="001735C2" w:rsidRPr="003F0BCE" w:rsidRDefault="001735C2" w:rsidP="000B578D">
            <w:pPr>
              <w:spacing w:after="0" w:line="240" w:lineRule="auto"/>
            </w:pP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2%</w:t>
            </w:r>
          </w:p>
        </w:tc>
        <w:tc>
          <w:tcPr>
            <w:tcW w:w="108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4%</w:t>
            </w:r>
          </w:p>
        </w:tc>
        <w:tc>
          <w:tcPr>
            <w:tcW w:w="117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37%</w:t>
            </w:r>
          </w:p>
        </w:tc>
        <w:tc>
          <w:tcPr>
            <w:tcW w:w="990"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57%</w:t>
            </w:r>
          </w:p>
        </w:tc>
        <w:tc>
          <w:tcPr>
            <w:tcW w:w="1368" w:type="dxa"/>
            <w:shd w:val="clear" w:color="auto" w:fill="BFBFBF" w:themeFill="background1" w:themeFillShade="BF"/>
          </w:tcPr>
          <w:p w:rsidR="001735C2" w:rsidRPr="007D2A52" w:rsidRDefault="001735C2" w:rsidP="000B578D">
            <w:pPr>
              <w:spacing w:after="0" w:line="240" w:lineRule="auto"/>
              <w:rPr>
                <w:sz w:val="20"/>
                <w:szCs w:val="20"/>
              </w:rPr>
            </w:pPr>
          </w:p>
        </w:tc>
      </w:tr>
      <w:tr w:rsidR="001735C2" w:rsidRPr="003F0BCE" w:rsidTr="000B578D">
        <w:tc>
          <w:tcPr>
            <w:tcW w:w="2970" w:type="dxa"/>
            <w:vMerge w:val="restart"/>
          </w:tcPr>
          <w:p w:rsidR="001735C2" w:rsidRPr="003F0BCE" w:rsidRDefault="001735C2" w:rsidP="000B578D">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1735C2" w:rsidRPr="007D2A52" w:rsidRDefault="00EB5669" w:rsidP="000B578D">
            <w:pPr>
              <w:spacing w:after="0" w:line="240" w:lineRule="auto"/>
              <w:rPr>
                <w:sz w:val="20"/>
                <w:szCs w:val="20"/>
              </w:rPr>
            </w:pPr>
            <w:r w:rsidRPr="00EB5669">
              <w:rPr>
                <w:sz w:val="20"/>
                <w:szCs w:val="20"/>
              </w:rPr>
              <w:t>0%</w:t>
            </w:r>
          </w:p>
        </w:tc>
        <w:tc>
          <w:tcPr>
            <w:tcW w:w="1080" w:type="dxa"/>
          </w:tcPr>
          <w:p w:rsidR="001735C2" w:rsidRPr="007D2A52" w:rsidRDefault="00EB5669" w:rsidP="000B578D">
            <w:pPr>
              <w:spacing w:after="0" w:line="240" w:lineRule="auto"/>
              <w:rPr>
                <w:sz w:val="20"/>
                <w:szCs w:val="20"/>
              </w:rPr>
            </w:pPr>
            <w:r w:rsidRPr="00EB5669">
              <w:rPr>
                <w:sz w:val="20"/>
                <w:szCs w:val="20"/>
              </w:rPr>
              <w:t>0%</w:t>
            </w:r>
          </w:p>
        </w:tc>
        <w:tc>
          <w:tcPr>
            <w:tcW w:w="1170" w:type="dxa"/>
          </w:tcPr>
          <w:p w:rsidR="001735C2" w:rsidRPr="007D2A52" w:rsidRDefault="00EB5669" w:rsidP="000B578D">
            <w:pPr>
              <w:spacing w:after="0" w:line="240" w:lineRule="auto"/>
              <w:rPr>
                <w:sz w:val="20"/>
                <w:szCs w:val="20"/>
              </w:rPr>
            </w:pPr>
            <w:r w:rsidRPr="00EB5669">
              <w:rPr>
                <w:sz w:val="20"/>
                <w:szCs w:val="20"/>
              </w:rPr>
              <w:t>33%</w:t>
            </w:r>
          </w:p>
        </w:tc>
        <w:tc>
          <w:tcPr>
            <w:tcW w:w="990" w:type="dxa"/>
          </w:tcPr>
          <w:p w:rsidR="001735C2" w:rsidRPr="007D2A52" w:rsidRDefault="00EB5669" w:rsidP="000B578D">
            <w:pPr>
              <w:spacing w:after="0" w:line="240" w:lineRule="auto"/>
              <w:rPr>
                <w:sz w:val="20"/>
                <w:szCs w:val="20"/>
              </w:rPr>
            </w:pPr>
            <w:r w:rsidRPr="00EB5669">
              <w:rPr>
                <w:sz w:val="20"/>
                <w:szCs w:val="20"/>
              </w:rPr>
              <w:t>67%</w:t>
            </w:r>
          </w:p>
        </w:tc>
        <w:tc>
          <w:tcPr>
            <w:tcW w:w="1368" w:type="dxa"/>
          </w:tcPr>
          <w:p w:rsidR="001735C2" w:rsidRPr="007D2A52" w:rsidRDefault="00EB5669" w:rsidP="000B578D">
            <w:pPr>
              <w:spacing w:after="0" w:line="240" w:lineRule="auto"/>
              <w:rPr>
                <w:sz w:val="20"/>
                <w:szCs w:val="20"/>
              </w:rPr>
            </w:pPr>
            <w:r w:rsidRPr="00EB5669">
              <w:rPr>
                <w:sz w:val="20"/>
                <w:szCs w:val="20"/>
              </w:rPr>
              <w:t>2.7</w:t>
            </w:r>
          </w:p>
        </w:tc>
      </w:tr>
      <w:tr w:rsidR="001735C2" w:rsidRPr="003F0BCE" w:rsidTr="000B578D">
        <w:tc>
          <w:tcPr>
            <w:tcW w:w="2970" w:type="dxa"/>
            <w:vMerge/>
          </w:tcPr>
          <w:p w:rsidR="001735C2" w:rsidRPr="003F0BCE" w:rsidRDefault="001735C2" w:rsidP="000B578D">
            <w:pPr>
              <w:spacing w:after="0" w:line="240" w:lineRule="auto"/>
            </w:pP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1735C2" w:rsidRPr="007D2A52" w:rsidRDefault="00EB5669" w:rsidP="000B578D">
            <w:pPr>
              <w:spacing w:after="0" w:line="240" w:lineRule="auto"/>
              <w:rPr>
                <w:sz w:val="20"/>
                <w:szCs w:val="20"/>
              </w:rPr>
            </w:pPr>
            <w:r w:rsidRPr="00EB5669">
              <w:rPr>
                <w:sz w:val="20"/>
                <w:szCs w:val="20"/>
              </w:rPr>
              <w:t>0%</w:t>
            </w:r>
          </w:p>
        </w:tc>
        <w:tc>
          <w:tcPr>
            <w:tcW w:w="1080" w:type="dxa"/>
          </w:tcPr>
          <w:p w:rsidR="001735C2" w:rsidRPr="007D2A52" w:rsidRDefault="00EB5669" w:rsidP="000B578D">
            <w:pPr>
              <w:spacing w:after="0" w:line="240" w:lineRule="auto"/>
              <w:rPr>
                <w:sz w:val="20"/>
                <w:szCs w:val="20"/>
              </w:rPr>
            </w:pPr>
            <w:r w:rsidRPr="00EB5669">
              <w:rPr>
                <w:sz w:val="20"/>
                <w:szCs w:val="20"/>
              </w:rPr>
              <w:t>8%</w:t>
            </w:r>
          </w:p>
        </w:tc>
        <w:tc>
          <w:tcPr>
            <w:tcW w:w="1170" w:type="dxa"/>
          </w:tcPr>
          <w:p w:rsidR="001735C2" w:rsidRPr="007D2A52" w:rsidRDefault="00EB5669" w:rsidP="000B578D">
            <w:pPr>
              <w:spacing w:after="0" w:line="240" w:lineRule="auto"/>
              <w:rPr>
                <w:sz w:val="20"/>
                <w:szCs w:val="20"/>
              </w:rPr>
            </w:pPr>
            <w:r w:rsidRPr="00EB5669">
              <w:rPr>
                <w:sz w:val="20"/>
                <w:szCs w:val="20"/>
              </w:rPr>
              <w:t>46%</w:t>
            </w:r>
          </w:p>
        </w:tc>
        <w:tc>
          <w:tcPr>
            <w:tcW w:w="990" w:type="dxa"/>
          </w:tcPr>
          <w:p w:rsidR="001735C2" w:rsidRPr="007D2A52" w:rsidRDefault="00EB5669" w:rsidP="000B578D">
            <w:pPr>
              <w:spacing w:after="0" w:line="240" w:lineRule="auto"/>
              <w:rPr>
                <w:sz w:val="20"/>
                <w:szCs w:val="20"/>
              </w:rPr>
            </w:pPr>
            <w:r w:rsidRPr="00EB5669">
              <w:rPr>
                <w:sz w:val="20"/>
                <w:szCs w:val="20"/>
              </w:rPr>
              <w:t>46%</w:t>
            </w:r>
          </w:p>
        </w:tc>
        <w:tc>
          <w:tcPr>
            <w:tcW w:w="1368" w:type="dxa"/>
          </w:tcPr>
          <w:p w:rsidR="001735C2" w:rsidRPr="007D2A52" w:rsidRDefault="00EB5669" w:rsidP="000B578D">
            <w:pPr>
              <w:spacing w:after="0" w:line="240" w:lineRule="auto"/>
              <w:rPr>
                <w:sz w:val="20"/>
                <w:szCs w:val="20"/>
              </w:rPr>
            </w:pPr>
            <w:r w:rsidRPr="00EB5669">
              <w:rPr>
                <w:sz w:val="20"/>
                <w:szCs w:val="20"/>
              </w:rPr>
              <w:t>2.4</w:t>
            </w:r>
          </w:p>
        </w:tc>
      </w:tr>
      <w:tr w:rsidR="001735C2" w:rsidRPr="003F0BCE" w:rsidTr="000B578D">
        <w:tc>
          <w:tcPr>
            <w:tcW w:w="2970" w:type="dxa"/>
            <w:vMerge/>
          </w:tcPr>
          <w:p w:rsidR="001735C2" w:rsidRPr="003F0BCE" w:rsidRDefault="001735C2" w:rsidP="000B578D">
            <w:pPr>
              <w:spacing w:after="0" w:line="240" w:lineRule="auto"/>
            </w:pP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1735C2" w:rsidRPr="007D2A52" w:rsidRDefault="00EB5669" w:rsidP="000B578D">
            <w:pPr>
              <w:spacing w:after="0" w:line="240" w:lineRule="auto"/>
              <w:rPr>
                <w:sz w:val="20"/>
                <w:szCs w:val="20"/>
              </w:rPr>
            </w:pPr>
            <w:r w:rsidRPr="00EB5669">
              <w:rPr>
                <w:sz w:val="20"/>
                <w:szCs w:val="20"/>
              </w:rPr>
              <w:t>0%</w:t>
            </w:r>
          </w:p>
        </w:tc>
        <w:tc>
          <w:tcPr>
            <w:tcW w:w="1080" w:type="dxa"/>
          </w:tcPr>
          <w:p w:rsidR="001735C2" w:rsidRPr="007D2A52" w:rsidRDefault="00EB5669" w:rsidP="000B578D">
            <w:pPr>
              <w:spacing w:after="0" w:line="240" w:lineRule="auto"/>
              <w:rPr>
                <w:sz w:val="20"/>
                <w:szCs w:val="20"/>
              </w:rPr>
            </w:pPr>
            <w:r w:rsidRPr="00EB5669">
              <w:rPr>
                <w:sz w:val="20"/>
                <w:szCs w:val="20"/>
              </w:rPr>
              <w:t>0%</w:t>
            </w:r>
          </w:p>
        </w:tc>
        <w:tc>
          <w:tcPr>
            <w:tcW w:w="1170" w:type="dxa"/>
          </w:tcPr>
          <w:p w:rsidR="001735C2" w:rsidRPr="007D2A52" w:rsidRDefault="00EB5669" w:rsidP="000B578D">
            <w:pPr>
              <w:spacing w:after="0" w:line="240" w:lineRule="auto"/>
              <w:rPr>
                <w:sz w:val="20"/>
                <w:szCs w:val="20"/>
              </w:rPr>
            </w:pPr>
            <w:r w:rsidRPr="00EB5669">
              <w:rPr>
                <w:sz w:val="20"/>
                <w:szCs w:val="20"/>
              </w:rPr>
              <w:t>36%</w:t>
            </w:r>
          </w:p>
        </w:tc>
        <w:tc>
          <w:tcPr>
            <w:tcW w:w="990" w:type="dxa"/>
          </w:tcPr>
          <w:p w:rsidR="001735C2" w:rsidRPr="007D2A52" w:rsidRDefault="00EB5669" w:rsidP="000B578D">
            <w:pPr>
              <w:spacing w:after="0" w:line="240" w:lineRule="auto"/>
              <w:rPr>
                <w:sz w:val="20"/>
                <w:szCs w:val="20"/>
              </w:rPr>
            </w:pPr>
            <w:r w:rsidRPr="00EB5669">
              <w:rPr>
                <w:sz w:val="20"/>
                <w:szCs w:val="20"/>
              </w:rPr>
              <w:t>64%</w:t>
            </w:r>
          </w:p>
        </w:tc>
        <w:tc>
          <w:tcPr>
            <w:tcW w:w="1368" w:type="dxa"/>
          </w:tcPr>
          <w:p w:rsidR="001735C2" w:rsidRPr="007D2A52" w:rsidRDefault="00EB5669" w:rsidP="000B578D">
            <w:pPr>
              <w:spacing w:after="0" w:line="240" w:lineRule="auto"/>
              <w:rPr>
                <w:sz w:val="20"/>
                <w:szCs w:val="20"/>
              </w:rPr>
            </w:pPr>
            <w:r w:rsidRPr="00EB5669">
              <w:rPr>
                <w:sz w:val="20"/>
                <w:szCs w:val="20"/>
              </w:rPr>
              <w:t>2.6</w:t>
            </w:r>
          </w:p>
        </w:tc>
      </w:tr>
      <w:tr w:rsidR="001735C2" w:rsidRPr="003F0BCE" w:rsidTr="000B578D">
        <w:tc>
          <w:tcPr>
            <w:tcW w:w="2970" w:type="dxa"/>
            <w:vMerge/>
          </w:tcPr>
          <w:p w:rsidR="001735C2" w:rsidRPr="003F0BCE" w:rsidRDefault="001735C2" w:rsidP="000B578D">
            <w:pPr>
              <w:spacing w:after="0" w:line="240" w:lineRule="auto"/>
            </w:pP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1735C2" w:rsidRPr="007D2A52" w:rsidRDefault="00EB5669" w:rsidP="000B578D">
            <w:pPr>
              <w:spacing w:after="0" w:line="240" w:lineRule="auto"/>
              <w:rPr>
                <w:sz w:val="20"/>
                <w:szCs w:val="20"/>
              </w:rPr>
            </w:pPr>
            <w:r w:rsidRPr="00EB5669">
              <w:rPr>
                <w:sz w:val="20"/>
                <w:szCs w:val="20"/>
              </w:rPr>
              <w:t>0</w:t>
            </w:r>
          </w:p>
        </w:tc>
        <w:tc>
          <w:tcPr>
            <w:tcW w:w="1080" w:type="dxa"/>
          </w:tcPr>
          <w:p w:rsidR="001735C2" w:rsidRPr="007D2A52" w:rsidRDefault="00EB5669" w:rsidP="000B578D">
            <w:pPr>
              <w:spacing w:after="0" w:line="240" w:lineRule="auto"/>
              <w:rPr>
                <w:sz w:val="20"/>
                <w:szCs w:val="20"/>
              </w:rPr>
            </w:pPr>
            <w:r w:rsidRPr="00EB5669">
              <w:rPr>
                <w:sz w:val="20"/>
                <w:szCs w:val="20"/>
              </w:rPr>
              <w:t>1</w:t>
            </w:r>
          </w:p>
        </w:tc>
        <w:tc>
          <w:tcPr>
            <w:tcW w:w="1170" w:type="dxa"/>
          </w:tcPr>
          <w:p w:rsidR="001735C2" w:rsidRPr="007D2A52" w:rsidRDefault="00EB5669" w:rsidP="000B578D">
            <w:pPr>
              <w:spacing w:after="0" w:line="240" w:lineRule="auto"/>
              <w:rPr>
                <w:sz w:val="20"/>
                <w:szCs w:val="20"/>
              </w:rPr>
            </w:pPr>
            <w:r w:rsidRPr="00EB5669">
              <w:rPr>
                <w:sz w:val="20"/>
                <w:szCs w:val="20"/>
              </w:rPr>
              <w:t>20</w:t>
            </w:r>
          </w:p>
        </w:tc>
        <w:tc>
          <w:tcPr>
            <w:tcW w:w="990" w:type="dxa"/>
          </w:tcPr>
          <w:p w:rsidR="001735C2" w:rsidRPr="007D2A52" w:rsidRDefault="00EB5669" w:rsidP="000B578D">
            <w:pPr>
              <w:spacing w:after="0" w:line="240" w:lineRule="auto"/>
              <w:rPr>
                <w:sz w:val="20"/>
                <w:szCs w:val="20"/>
              </w:rPr>
            </w:pPr>
            <w:r w:rsidRPr="00EB5669">
              <w:rPr>
                <w:sz w:val="20"/>
                <w:szCs w:val="20"/>
              </w:rPr>
              <w:t>33</w:t>
            </w:r>
          </w:p>
        </w:tc>
        <w:tc>
          <w:tcPr>
            <w:tcW w:w="1368" w:type="dxa"/>
          </w:tcPr>
          <w:p w:rsidR="001735C2" w:rsidRPr="007D2A52" w:rsidRDefault="00EB5669" w:rsidP="000B578D">
            <w:pPr>
              <w:spacing w:after="0" w:line="240" w:lineRule="auto"/>
              <w:rPr>
                <w:sz w:val="20"/>
                <w:szCs w:val="20"/>
              </w:rPr>
            </w:pPr>
            <w:r w:rsidRPr="00EB5669">
              <w:rPr>
                <w:sz w:val="20"/>
                <w:szCs w:val="20"/>
              </w:rPr>
              <w:t>2.6</w:t>
            </w:r>
          </w:p>
        </w:tc>
      </w:tr>
      <w:tr w:rsidR="001735C2" w:rsidRPr="003F0BCE" w:rsidTr="000B578D">
        <w:tc>
          <w:tcPr>
            <w:tcW w:w="2970" w:type="dxa"/>
            <w:vMerge/>
          </w:tcPr>
          <w:p w:rsidR="001735C2" w:rsidRPr="003F0BCE" w:rsidRDefault="001735C2" w:rsidP="000B578D">
            <w:pPr>
              <w:spacing w:after="0" w:line="240" w:lineRule="auto"/>
            </w:pPr>
          </w:p>
        </w:tc>
        <w:tc>
          <w:tcPr>
            <w:tcW w:w="900" w:type="dxa"/>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1735C2" w:rsidRPr="007D2A52" w:rsidRDefault="00EB5669" w:rsidP="000B578D">
            <w:pPr>
              <w:spacing w:after="0" w:line="240" w:lineRule="auto"/>
              <w:rPr>
                <w:sz w:val="20"/>
                <w:szCs w:val="20"/>
              </w:rPr>
            </w:pPr>
            <w:r w:rsidRPr="00EB5669">
              <w:rPr>
                <w:sz w:val="20"/>
                <w:szCs w:val="20"/>
              </w:rPr>
              <w:t>0%</w:t>
            </w:r>
          </w:p>
        </w:tc>
        <w:tc>
          <w:tcPr>
            <w:tcW w:w="1080" w:type="dxa"/>
          </w:tcPr>
          <w:p w:rsidR="001735C2" w:rsidRPr="007D2A52" w:rsidRDefault="00EB5669" w:rsidP="000B578D">
            <w:pPr>
              <w:spacing w:after="0" w:line="240" w:lineRule="auto"/>
              <w:rPr>
                <w:sz w:val="20"/>
                <w:szCs w:val="20"/>
              </w:rPr>
            </w:pPr>
            <w:r w:rsidRPr="00EB5669">
              <w:rPr>
                <w:sz w:val="20"/>
                <w:szCs w:val="20"/>
              </w:rPr>
              <w:t>2%</w:t>
            </w:r>
          </w:p>
        </w:tc>
        <w:tc>
          <w:tcPr>
            <w:tcW w:w="1170" w:type="dxa"/>
          </w:tcPr>
          <w:p w:rsidR="001735C2" w:rsidRPr="007D2A52" w:rsidRDefault="00EB5669" w:rsidP="000B578D">
            <w:pPr>
              <w:spacing w:after="0" w:line="240" w:lineRule="auto"/>
              <w:rPr>
                <w:sz w:val="20"/>
                <w:szCs w:val="20"/>
              </w:rPr>
            </w:pPr>
            <w:r w:rsidRPr="00EB5669">
              <w:rPr>
                <w:sz w:val="20"/>
                <w:szCs w:val="20"/>
              </w:rPr>
              <w:t>37%</w:t>
            </w:r>
          </w:p>
        </w:tc>
        <w:tc>
          <w:tcPr>
            <w:tcW w:w="990" w:type="dxa"/>
          </w:tcPr>
          <w:p w:rsidR="001735C2" w:rsidRPr="007D2A52" w:rsidRDefault="00EB5669" w:rsidP="000B578D">
            <w:pPr>
              <w:spacing w:after="0" w:line="240" w:lineRule="auto"/>
              <w:rPr>
                <w:sz w:val="20"/>
                <w:szCs w:val="20"/>
              </w:rPr>
            </w:pPr>
            <w:r w:rsidRPr="00EB5669">
              <w:rPr>
                <w:sz w:val="20"/>
                <w:szCs w:val="20"/>
              </w:rPr>
              <w:t>61%</w:t>
            </w:r>
          </w:p>
        </w:tc>
        <w:tc>
          <w:tcPr>
            <w:tcW w:w="1368" w:type="dxa"/>
          </w:tcPr>
          <w:p w:rsidR="001735C2" w:rsidRPr="007D2A52" w:rsidRDefault="001735C2" w:rsidP="000B578D">
            <w:pPr>
              <w:spacing w:after="0" w:line="240" w:lineRule="auto"/>
              <w:rPr>
                <w:sz w:val="20"/>
                <w:szCs w:val="20"/>
              </w:rPr>
            </w:pPr>
          </w:p>
        </w:tc>
      </w:tr>
      <w:tr w:rsidR="001735C2" w:rsidRPr="003F0BCE" w:rsidTr="000B578D">
        <w:trPr>
          <w:trHeight w:val="274"/>
        </w:trPr>
        <w:tc>
          <w:tcPr>
            <w:tcW w:w="2970" w:type="dxa"/>
            <w:vMerge w:val="restart"/>
            <w:shd w:val="clear" w:color="auto" w:fill="BFBFBF" w:themeFill="background1" w:themeFillShade="BF"/>
            <w:vAlign w:val="center"/>
          </w:tcPr>
          <w:p w:rsidR="001735C2" w:rsidRPr="003F0BCE" w:rsidRDefault="001735C2" w:rsidP="000B578D">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1735C2" w:rsidRPr="007D2A52" w:rsidRDefault="001735C2" w:rsidP="000B578D">
            <w:pPr>
              <w:spacing w:after="0" w:line="240" w:lineRule="auto"/>
              <w:rPr>
                <w:sz w:val="20"/>
                <w:szCs w:val="20"/>
              </w:rPr>
            </w:pPr>
          </w:p>
        </w:tc>
        <w:tc>
          <w:tcPr>
            <w:tcW w:w="1080" w:type="dxa"/>
            <w:shd w:val="clear" w:color="auto" w:fill="BFBFBF" w:themeFill="background1" w:themeFillShade="BF"/>
          </w:tcPr>
          <w:p w:rsidR="001735C2" w:rsidRPr="007D2A52" w:rsidRDefault="001735C2" w:rsidP="000B578D">
            <w:pPr>
              <w:spacing w:after="0" w:line="240" w:lineRule="auto"/>
              <w:rPr>
                <w:sz w:val="20"/>
                <w:szCs w:val="20"/>
              </w:rPr>
            </w:pPr>
          </w:p>
        </w:tc>
        <w:tc>
          <w:tcPr>
            <w:tcW w:w="1170" w:type="dxa"/>
            <w:shd w:val="clear" w:color="auto" w:fill="BFBFBF" w:themeFill="background1" w:themeFillShade="BF"/>
          </w:tcPr>
          <w:p w:rsidR="001735C2" w:rsidRPr="007D2A52" w:rsidRDefault="001735C2" w:rsidP="000B578D">
            <w:pPr>
              <w:spacing w:after="0" w:line="240" w:lineRule="auto"/>
              <w:rPr>
                <w:sz w:val="20"/>
                <w:szCs w:val="20"/>
              </w:rPr>
            </w:pPr>
          </w:p>
        </w:tc>
        <w:tc>
          <w:tcPr>
            <w:tcW w:w="990" w:type="dxa"/>
            <w:shd w:val="clear" w:color="auto" w:fill="BFBFBF" w:themeFill="background1" w:themeFillShade="BF"/>
          </w:tcPr>
          <w:p w:rsidR="001735C2" w:rsidRPr="007D2A52" w:rsidRDefault="001735C2" w:rsidP="000B578D">
            <w:pPr>
              <w:spacing w:after="0" w:line="240" w:lineRule="auto"/>
              <w:rPr>
                <w:sz w:val="20"/>
                <w:szCs w:val="20"/>
              </w:rPr>
            </w:pPr>
          </w:p>
        </w:tc>
        <w:tc>
          <w:tcPr>
            <w:tcW w:w="1368"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10.6</w:t>
            </w:r>
          </w:p>
        </w:tc>
      </w:tr>
      <w:tr w:rsidR="001735C2" w:rsidRPr="003F0BCE" w:rsidTr="000B578D">
        <w:trPr>
          <w:trHeight w:val="274"/>
        </w:trPr>
        <w:tc>
          <w:tcPr>
            <w:tcW w:w="2970" w:type="dxa"/>
            <w:vMerge/>
            <w:shd w:val="clear" w:color="auto" w:fill="BFBFBF" w:themeFill="background1" w:themeFillShade="BF"/>
            <w:vAlign w:val="center"/>
          </w:tcPr>
          <w:p w:rsidR="001735C2" w:rsidRPr="003F0BCE" w:rsidRDefault="001735C2" w:rsidP="000B578D">
            <w:pPr>
              <w:spacing w:after="0" w:line="240" w:lineRule="auto"/>
              <w:jc w:val="center"/>
              <w:rPr>
                <w:rFonts w:ascii="Calibri" w:hAnsi="Calibri"/>
                <w:b/>
                <w:color w:val="000000"/>
              </w:rPr>
            </w:pP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1735C2" w:rsidRPr="007D2A52" w:rsidRDefault="001735C2" w:rsidP="000B578D">
            <w:pPr>
              <w:spacing w:after="0" w:line="240" w:lineRule="auto"/>
              <w:rPr>
                <w:sz w:val="20"/>
                <w:szCs w:val="20"/>
              </w:rPr>
            </w:pPr>
          </w:p>
        </w:tc>
        <w:tc>
          <w:tcPr>
            <w:tcW w:w="1080" w:type="dxa"/>
            <w:shd w:val="clear" w:color="auto" w:fill="BFBFBF" w:themeFill="background1" w:themeFillShade="BF"/>
          </w:tcPr>
          <w:p w:rsidR="001735C2" w:rsidRPr="007D2A52" w:rsidRDefault="001735C2" w:rsidP="000B578D">
            <w:pPr>
              <w:spacing w:after="0" w:line="240" w:lineRule="auto"/>
              <w:rPr>
                <w:sz w:val="20"/>
                <w:szCs w:val="20"/>
              </w:rPr>
            </w:pPr>
          </w:p>
        </w:tc>
        <w:tc>
          <w:tcPr>
            <w:tcW w:w="1170" w:type="dxa"/>
            <w:shd w:val="clear" w:color="auto" w:fill="BFBFBF" w:themeFill="background1" w:themeFillShade="BF"/>
          </w:tcPr>
          <w:p w:rsidR="001735C2" w:rsidRPr="007D2A52" w:rsidRDefault="001735C2" w:rsidP="000B578D">
            <w:pPr>
              <w:spacing w:after="0" w:line="240" w:lineRule="auto"/>
              <w:rPr>
                <w:sz w:val="20"/>
                <w:szCs w:val="20"/>
              </w:rPr>
            </w:pPr>
          </w:p>
        </w:tc>
        <w:tc>
          <w:tcPr>
            <w:tcW w:w="990" w:type="dxa"/>
            <w:shd w:val="clear" w:color="auto" w:fill="BFBFBF" w:themeFill="background1" w:themeFillShade="BF"/>
          </w:tcPr>
          <w:p w:rsidR="001735C2" w:rsidRPr="007D2A52" w:rsidRDefault="001735C2" w:rsidP="000B578D">
            <w:pPr>
              <w:spacing w:after="0" w:line="240" w:lineRule="auto"/>
              <w:rPr>
                <w:sz w:val="20"/>
                <w:szCs w:val="20"/>
              </w:rPr>
            </w:pPr>
          </w:p>
        </w:tc>
        <w:tc>
          <w:tcPr>
            <w:tcW w:w="1368"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 xml:space="preserve">  9.5</w:t>
            </w:r>
          </w:p>
        </w:tc>
      </w:tr>
      <w:tr w:rsidR="001735C2" w:rsidRPr="003F0BCE" w:rsidTr="000B578D">
        <w:trPr>
          <w:trHeight w:val="274"/>
        </w:trPr>
        <w:tc>
          <w:tcPr>
            <w:tcW w:w="2970" w:type="dxa"/>
            <w:vMerge/>
            <w:shd w:val="clear" w:color="auto" w:fill="BFBFBF" w:themeFill="background1" w:themeFillShade="BF"/>
            <w:vAlign w:val="center"/>
          </w:tcPr>
          <w:p w:rsidR="001735C2" w:rsidRPr="003F0BCE" w:rsidRDefault="001735C2" w:rsidP="000B578D">
            <w:pPr>
              <w:spacing w:after="0" w:line="240" w:lineRule="auto"/>
              <w:jc w:val="center"/>
              <w:rPr>
                <w:rFonts w:ascii="Calibri" w:hAnsi="Calibri"/>
                <w:b/>
                <w:color w:val="000000"/>
              </w:rPr>
            </w:pPr>
          </w:p>
        </w:tc>
        <w:tc>
          <w:tcPr>
            <w:tcW w:w="900" w:type="dxa"/>
            <w:shd w:val="clear" w:color="auto" w:fill="BFBFBF" w:themeFill="background1" w:themeFillShade="BF"/>
          </w:tcPr>
          <w:p w:rsidR="001735C2" w:rsidRPr="003F0BCE" w:rsidRDefault="001735C2"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1735C2" w:rsidRPr="007D2A52" w:rsidRDefault="001735C2" w:rsidP="000B578D">
            <w:pPr>
              <w:spacing w:after="0" w:line="240" w:lineRule="auto"/>
              <w:rPr>
                <w:sz w:val="20"/>
                <w:szCs w:val="20"/>
              </w:rPr>
            </w:pPr>
          </w:p>
        </w:tc>
        <w:tc>
          <w:tcPr>
            <w:tcW w:w="1080" w:type="dxa"/>
            <w:shd w:val="clear" w:color="auto" w:fill="BFBFBF" w:themeFill="background1" w:themeFillShade="BF"/>
          </w:tcPr>
          <w:p w:rsidR="001735C2" w:rsidRPr="007D2A52" w:rsidRDefault="001735C2" w:rsidP="000B578D">
            <w:pPr>
              <w:spacing w:after="0" w:line="240" w:lineRule="auto"/>
              <w:rPr>
                <w:sz w:val="20"/>
                <w:szCs w:val="20"/>
              </w:rPr>
            </w:pPr>
          </w:p>
        </w:tc>
        <w:tc>
          <w:tcPr>
            <w:tcW w:w="1170" w:type="dxa"/>
            <w:shd w:val="clear" w:color="auto" w:fill="BFBFBF" w:themeFill="background1" w:themeFillShade="BF"/>
          </w:tcPr>
          <w:p w:rsidR="001735C2" w:rsidRPr="007D2A52" w:rsidRDefault="001735C2" w:rsidP="000B578D">
            <w:pPr>
              <w:spacing w:after="0" w:line="240" w:lineRule="auto"/>
              <w:rPr>
                <w:sz w:val="20"/>
                <w:szCs w:val="20"/>
              </w:rPr>
            </w:pPr>
          </w:p>
        </w:tc>
        <w:tc>
          <w:tcPr>
            <w:tcW w:w="990" w:type="dxa"/>
            <w:shd w:val="clear" w:color="auto" w:fill="BFBFBF" w:themeFill="background1" w:themeFillShade="BF"/>
          </w:tcPr>
          <w:p w:rsidR="001735C2" w:rsidRPr="007D2A52" w:rsidRDefault="001735C2" w:rsidP="000B578D">
            <w:pPr>
              <w:spacing w:after="0" w:line="240" w:lineRule="auto"/>
              <w:rPr>
                <w:sz w:val="20"/>
                <w:szCs w:val="20"/>
              </w:rPr>
            </w:pPr>
          </w:p>
        </w:tc>
        <w:tc>
          <w:tcPr>
            <w:tcW w:w="1368"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10.9</w:t>
            </w:r>
          </w:p>
        </w:tc>
      </w:tr>
      <w:tr w:rsidR="001735C2" w:rsidRPr="003F0BCE" w:rsidTr="000B578D">
        <w:trPr>
          <w:trHeight w:val="274"/>
        </w:trPr>
        <w:tc>
          <w:tcPr>
            <w:tcW w:w="2970" w:type="dxa"/>
            <w:vMerge/>
            <w:shd w:val="clear" w:color="auto" w:fill="BFBFBF" w:themeFill="background1" w:themeFillShade="BF"/>
            <w:vAlign w:val="center"/>
          </w:tcPr>
          <w:p w:rsidR="001735C2" w:rsidRPr="003F0BCE" w:rsidRDefault="001735C2" w:rsidP="000B578D">
            <w:pPr>
              <w:spacing w:after="0" w:line="240" w:lineRule="auto"/>
              <w:jc w:val="center"/>
              <w:rPr>
                <w:rFonts w:ascii="Calibri" w:hAnsi="Calibri"/>
                <w:b/>
                <w:color w:val="000000"/>
              </w:rPr>
            </w:pPr>
          </w:p>
        </w:tc>
        <w:tc>
          <w:tcPr>
            <w:tcW w:w="900" w:type="dxa"/>
            <w:shd w:val="clear" w:color="auto" w:fill="BFBFBF" w:themeFill="background1" w:themeFillShade="BF"/>
          </w:tcPr>
          <w:p w:rsidR="001735C2" w:rsidRPr="003F0BCE" w:rsidRDefault="001735C2" w:rsidP="000B578D">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1735C2" w:rsidRPr="007D2A52" w:rsidRDefault="001735C2" w:rsidP="000B578D">
            <w:pPr>
              <w:spacing w:after="0" w:line="240" w:lineRule="auto"/>
              <w:rPr>
                <w:sz w:val="20"/>
                <w:szCs w:val="20"/>
              </w:rPr>
            </w:pPr>
          </w:p>
        </w:tc>
        <w:tc>
          <w:tcPr>
            <w:tcW w:w="1080" w:type="dxa"/>
            <w:shd w:val="clear" w:color="auto" w:fill="BFBFBF" w:themeFill="background1" w:themeFillShade="BF"/>
          </w:tcPr>
          <w:p w:rsidR="001735C2" w:rsidRPr="007D2A52" w:rsidRDefault="001735C2" w:rsidP="000B578D">
            <w:pPr>
              <w:spacing w:after="0" w:line="240" w:lineRule="auto"/>
              <w:rPr>
                <w:sz w:val="20"/>
                <w:szCs w:val="20"/>
              </w:rPr>
            </w:pPr>
          </w:p>
        </w:tc>
        <w:tc>
          <w:tcPr>
            <w:tcW w:w="1170" w:type="dxa"/>
            <w:shd w:val="clear" w:color="auto" w:fill="BFBFBF" w:themeFill="background1" w:themeFillShade="BF"/>
          </w:tcPr>
          <w:p w:rsidR="001735C2" w:rsidRPr="007D2A52" w:rsidRDefault="001735C2" w:rsidP="000B578D">
            <w:pPr>
              <w:spacing w:after="0" w:line="240" w:lineRule="auto"/>
              <w:rPr>
                <w:sz w:val="20"/>
                <w:szCs w:val="20"/>
              </w:rPr>
            </w:pPr>
          </w:p>
        </w:tc>
        <w:tc>
          <w:tcPr>
            <w:tcW w:w="990" w:type="dxa"/>
            <w:shd w:val="clear" w:color="auto" w:fill="BFBFBF" w:themeFill="background1" w:themeFillShade="BF"/>
          </w:tcPr>
          <w:p w:rsidR="001735C2" w:rsidRPr="007D2A52" w:rsidRDefault="001735C2" w:rsidP="000B578D">
            <w:pPr>
              <w:spacing w:after="0" w:line="240" w:lineRule="auto"/>
              <w:rPr>
                <w:sz w:val="20"/>
                <w:szCs w:val="20"/>
              </w:rPr>
            </w:pPr>
          </w:p>
        </w:tc>
        <w:tc>
          <w:tcPr>
            <w:tcW w:w="1368" w:type="dxa"/>
            <w:shd w:val="clear" w:color="auto" w:fill="BFBFBF" w:themeFill="background1" w:themeFillShade="BF"/>
          </w:tcPr>
          <w:p w:rsidR="001735C2" w:rsidRPr="007D2A52" w:rsidRDefault="00EB5669" w:rsidP="000B578D">
            <w:pPr>
              <w:spacing w:after="0" w:line="240" w:lineRule="auto"/>
              <w:rPr>
                <w:sz w:val="20"/>
                <w:szCs w:val="20"/>
              </w:rPr>
            </w:pPr>
            <w:r w:rsidRPr="00EB5669">
              <w:rPr>
                <w:sz w:val="20"/>
                <w:szCs w:val="20"/>
              </w:rPr>
              <w:t>10.4</w:t>
            </w:r>
          </w:p>
        </w:tc>
      </w:tr>
    </w:tbl>
    <w:p w:rsidR="00E22F75" w:rsidRPr="003F0BCE" w:rsidRDefault="00E22F75" w:rsidP="00E22F75">
      <w:pPr>
        <w:spacing w:after="0" w:line="240" w:lineRule="auto"/>
      </w:pPr>
    </w:p>
    <w:p w:rsidR="00E22F75" w:rsidRDefault="00E22F75" w:rsidP="00E22F75">
      <w:pPr>
        <w:spacing w:after="0" w:line="240" w:lineRule="auto"/>
      </w:pPr>
      <w:r>
        <w:br w:type="page"/>
      </w:r>
    </w:p>
    <w:tbl>
      <w:tblPr>
        <w:tblStyle w:val="TableGrid3"/>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E22F75" w:rsidRPr="003F0BCE" w:rsidTr="000B578D">
        <w:tc>
          <w:tcPr>
            <w:tcW w:w="2970" w:type="dxa"/>
          </w:tcPr>
          <w:p w:rsidR="00E22F75" w:rsidRPr="003F0BCE" w:rsidRDefault="00E22F75" w:rsidP="000B578D">
            <w:pPr>
              <w:spacing w:after="0" w:line="240" w:lineRule="auto"/>
            </w:pPr>
          </w:p>
        </w:tc>
        <w:tc>
          <w:tcPr>
            <w:tcW w:w="900" w:type="dxa"/>
          </w:tcPr>
          <w:p w:rsidR="00E22F75" w:rsidRPr="003F0BCE" w:rsidRDefault="00E22F75" w:rsidP="000B578D">
            <w:pPr>
              <w:spacing w:after="0" w:line="240" w:lineRule="auto"/>
            </w:pPr>
          </w:p>
        </w:tc>
        <w:tc>
          <w:tcPr>
            <w:tcW w:w="1260" w:type="dxa"/>
          </w:tcPr>
          <w:p w:rsidR="00E22F75" w:rsidRPr="003F0BCE" w:rsidRDefault="00E22F75" w:rsidP="000B578D">
            <w:pPr>
              <w:spacing w:after="0" w:line="240" w:lineRule="auto"/>
            </w:pPr>
          </w:p>
        </w:tc>
        <w:tc>
          <w:tcPr>
            <w:tcW w:w="1080" w:type="dxa"/>
          </w:tcPr>
          <w:p w:rsidR="00E22F75" w:rsidRPr="003F0BCE" w:rsidRDefault="00E22F75" w:rsidP="000B578D">
            <w:pPr>
              <w:spacing w:after="0" w:line="240" w:lineRule="auto"/>
            </w:pPr>
          </w:p>
        </w:tc>
        <w:tc>
          <w:tcPr>
            <w:tcW w:w="1170" w:type="dxa"/>
          </w:tcPr>
          <w:p w:rsidR="00E22F75" w:rsidRPr="003F0BCE" w:rsidRDefault="00E22F75" w:rsidP="000B578D">
            <w:pPr>
              <w:spacing w:after="0" w:line="240" w:lineRule="auto"/>
            </w:pPr>
          </w:p>
        </w:tc>
        <w:tc>
          <w:tcPr>
            <w:tcW w:w="990" w:type="dxa"/>
          </w:tcPr>
          <w:p w:rsidR="00E22F75" w:rsidRPr="003F0BCE" w:rsidRDefault="00E22F75" w:rsidP="000B578D">
            <w:pPr>
              <w:spacing w:after="0" w:line="240" w:lineRule="auto"/>
            </w:pPr>
          </w:p>
        </w:tc>
        <w:tc>
          <w:tcPr>
            <w:tcW w:w="1368" w:type="dxa"/>
          </w:tcPr>
          <w:p w:rsidR="00E22F75" w:rsidRPr="003F0BCE" w:rsidRDefault="00E22F75" w:rsidP="000B578D">
            <w:pPr>
              <w:spacing w:after="0" w:line="240" w:lineRule="auto"/>
            </w:pPr>
          </w:p>
        </w:tc>
      </w:tr>
      <w:tr w:rsidR="00E22F75" w:rsidRPr="003F0BCE" w:rsidTr="000B578D">
        <w:tc>
          <w:tcPr>
            <w:tcW w:w="2970" w:type="dxa"/>
            <w:vMerge w:val="restart"/>
          </w:tcPr>
          <w:p w:rsidR="00E22F75" w:rsidRPr="003F0BCE" w:rsidRDefault="00E22F75" w:rsidP="000B578D">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E22F75" w:rsidRPr="003F0BCE" w:rsidRDefault="00E22F75" w:rsidP="000B578D">
            <w:pPr>
              <w:spacing w:after="0" w:line="240" w:lineRule="auto"/>
            </w:pPr>
          </w:p>
        </w:tc>
        <w:tc>
          <w:tcPr>
            <w:tcW w:w="1260" w:type="dxa"/>
          </w:tcPr>
          <w:p w:rsidR="00E22F75" w:rsidRPr="003F0BCE" w:rsidRDefault="00E22F75" w:rsidP="000B578D">
            <w:pPr>
              <w:spacing w:after="0" w:line="240" w:lineRule="auto"/>
            </w:pPr>
            <w:r w:rsidRPr="003F0BCE">
              <w:t>Insufficient</w:t>
            </w:r>
          </w:p>
        </w:tc>
        <w:tc>
          <w:tcPr>
            <w:tcW w:w="1080" w:type="dxa"/>
          </w:tcPr>
          <w:p w:rsidR="00E22F75" w:rsidRPr="003F0BCE" w:rsidRDefault="00E22F75" w:rsidP="000B578D">
            <w:pPr>
              <w:spacing w:after="0" w:line="240" w:lineRule="auto"/>
            </w:pPr>
            <w:r w:rsidRPr="003F0BCE">
              <w:t>Minimal</w:t>
            </w:r>
          </w:p>
        </w:tc>
        <w:tc>
          <w:tcPr>
            <w:tcW w:w="1170" w:type="dxa"/>
          </w:tcPr>
          <w:p w:rsidR="00E22F75" w:rsidRPr="003F0BCE" w:rsidRDefault="00E22F75" w:rsidP="000B578D">
            <w:pPr>
              <w:spacing w:after="0" w:line="240" w:lineRule="auto"/>
            </w:pPr>
            <w:r w:rsidRPr="003F0BCE">
              <w:t>Moderate</w:t>
            </w:r>
          </w:p>
        </w:tc>
        <w:tc>
          <w:tcPr>
            <w:tcW w:w="990" w:type="dxa"/>
          </w:tcPr>
          <w:p w:rsidR="00E22F75" w:rsidRPr="003F0BCE" w:rsidRDefault="00E22F75" w:rsidP="000B578D">
            <w:pPr>
              <w:spacing w:after="0" w:line="240" w:lineRule="auto"/>
            </w:pPr>
            <w:r w:rsidRPr="003F0BCE">
              <w:t>Strong</w:t>
            </w:r>
          </w:p>
        </w:tc>
        <w:tc>
          <w:tcPr>
            <w:tcW w:w="1368" w:type="dxa"/>
          </w:tcPr>
          <w:p w:rsidR="00E22F75" w:rsidRPr="003F0BCE" w:rsidRDefault="00E22F75" w:rsidP="000B578D">
            <w:pPr>
              <w:spacing w:after="0" w:line="240" w:lineRule="auto"/>
            </w:pPr>
            <w:r w:rsidRPr="003F0BCE">
              <w:t>Avg Number of points</w:t>
            </w:r>
          </w:p>
        </w:tc>
      </w:tr>
      <w:tr w:rsidR="00E22F75" w:rsidRPr="003F0BCE" w:rsidTr="000B578D">
        <w:tc>
          <w:tcPr>
            <w:tcW w:w="2970" w:type="dxa"/>
            <w:vMerge/>
          </w:tcPr>
          <w:p w:rsidR="00E22F75" w:rsidRPr="003F0BCE" w:rsidRDefault="00E22F75" w:rsidP="000B578D">
            <w:pPr>
              <w:spacing w:after="0" w:line="240" w:lineRule="auto"/>
            </w:pPr>
          </w:p>
        </w:tc>
        <w:tc>
          <w:tcPr>
            <w:tcW w:w="900" w:type="dxa"/>
          </w:tcPr>
          <w:p w:rsidR="00E22F75" w:rsidRPr="003F0BCE" w:rsidRDefault="00E22F75" w:rsidP="000B578D">
            <w:pPr>
              <w:spacing w:after="0" w:line="240" w:lineRule="auto"/>
            </w:pPr>
          </w:p>
        </w:tc>
        <w:tc>
          <w:tcPr>
            <w:tcW w:w="1260" w:type="dxa"/>
          </w:tcPr>
          <w:p w:rsidR="00E22F75" w:rsidRPr="003F0BCE" w:rsidRDefault="00E22F75" w:rsidP="000B578D">
            <w:pPr>
              <w:spacing w:after="0" w:line="240" w:lineRule="auto"/>
            </w:pPr>
            <w:r w:rsidRPr="003F0BCE">
              <w:t>(0)</w:t>
            </w:r>
          </w:p>
        </w:tc>
        <w:tc>
          <w:tcPr>
            <w:tcW w:w="1080" w:type="dxa"/>
          </w:tcPr>
          <w:p w:rsidR="00E22F75" w:rsidRPr="003F0BCE" w:rsidRDefault="00E22F75" w:rsidP="000B578D">
            <w:pPr>
              <w:spacing w:after="0" w:line="240" w:lineRule="auto"/>
            </w:pPr>
            <w:r w:rsidRPr="003F0BCE">
              <w:t>(1)</w:t>
            </w:r>
          </w:p>
        </w:tc>
        <w:tc>
          <w:tcPr>
            <w:tcW w:w="1170" w:type="dxa"/>
          </w:tcPr>
          <w:p w:rsidR="00E22F75" w:rsidRPr="003F0BCE" w:rsidRDefault="00E22F75" w:rsidP="000B578D">
            <w:pPr>
              <w:spacing w:after="0" w:line="240" w:lineRule="auto"/>
            </w:pPr>
            <w:r w:rsidRPr="003F0BCE">
              <w:t>(2)</w:t>
            </w:r>
          </w:p>
        </w:tc>
        <w:tc>
          <w:tcPr>
            <w:tcW w:w="990" w:type="dxa"/>
          </w:tcPr>
          <w:p w:rsidR="00E22F75" w:rsidRPr="003F0BCE" w:rsidRDefault="00E22F75" w:rsidP="000B578D">
            <w:pPr>
              <w:spacing w:after="0" w:line="240" w:lineRule="auto"/>
            </w:pPr>
            <w:r w:rsidRPr="003F0BCE">
              <w:t>(3)</w:t>
            </w:r>
          </w:p>
        </w:tc>
        <w:tc>
          <w:tcPr>
            <w:tcW w:w="1368" w:type="dxa"/>
          </w:tcPr>
          <w:p w:rsidR="00E22F75" w:rsidRPr="003F0BCE" w:rsidRDefault="00E22F75" w:rsidP="000B578D">
            <w:pPr>
              <w:spacing w:after="0" w:line="240" w:lineRule="auto"/>
            </w:pPr>
            <w:r w:rsidRPr="003F0BCE">
              <w:t>(0 to 3)</w:t>
            </w:r>
          </w:p>
        </w:tc>
      </w:tr>
      <w:tr w:rsidR="00933F05" w:rsidRPr="003F0BCE" w:rsidTr="000B578D">
        <w:tc>
          <w:tcPr>
            <w:tcW w:w="2970" w:type="dxa"/>
            <w:vMerge w:val="restart"/>
            <w:shd w:val="clear" w:color="auto" w:fill="BFBFBF" w:themeFill="background1" w:themeFillShade="BF"/>
          </w:tcPr>
          <w:p w:rsidR="00933F05" w:rsidRPr="003F0BCE" w:rsidRDefault="00933F05" w:rsidP="000B578D">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41%</w:t>
            </w:r>
          </w:p>
        </w:tc>
        <w:tc>
          <w:tcPr>
            <w:tcW w:w="99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59%</w:t>
            </w:r>
          </w:p>
        </w:tc>
        <w:tc>
          <w:tcPr>
            <w:tcW w:w="1368"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2.6</w:t>
            </w:r>
          </w:p>
        </w:tc>
      </w:tr>
      <w:tr w:rsidR="00933F05" w:rsidRPr="003F0BCE" w:rsidTr="000B578D">
        <w:tc>
          <w:tcPr>
            <w:tcW w:w="2970" w:type="dxa"/>
            <w:vMerge/>
            <w:shd w:val="clear" w:color="auto" w:fill="BFBFBF" w:themeFill="background1" w:themeFillShade="BF"/>
            <w:vAlign w:val="center"/>
          </w:tcPr>
          <w:p w:rsidR="00933F05" w:rsidRPr="003F0BCE" w:rsidRDefault="00933F05" w:rsidP="000B578D">
            <w:pPr>
              <w:spacing w:after="0" w:line="240" w:lineRule="auto"/>
            </w:pPr>
          </w:p>
        </w:tc>
        <w:tc>
          <w:tcPr>
            <w:tcW w:w="900" w:type="dxa"/>
            <w:shd w:val="clear" w:color="auto" w:fill="BFBFBF" w:themeFill="background1" w:themeFillShade="BF"/>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38%</w:t>
            </w:r>
          </w:p>
        </w:tc>
        <w:tc>
          <w:tcPr>
            <w:tcW w:w="99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62%</w:t>
            </w:r>
          </w:p>
        </w:tc>
        <w:tc>
          <w:tcPr>
            <w:tcW w:w="1368"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2.6</w:t>
            </w:r>
          </w:p>
        </w:tc>
      </w:tr>
      <w:tr w:rsidR="00933F05" w:rsidRPr="003F0BCE" w:rsidTr="000B578D">
        <w:tc>
          <w:tcPr>
            <w:tcW w:w="2970" w:type="dxa"/>
            <w:vMerge/>
            <w:shd w:val="clear" w:color="auto" w:fill="BFBFBF" w:themeFill="background1" w:themeFillShade="BF"/>
            <w:vAlign w:val="center"/>
          </w:tcPr>
          <w:p w:rsidR="00933F05" w:rsidRPr="003F0BCE" w:rsidRDefault="00933F05" w:rsidP="000B578D">
            <w:pPr>
              <w:spacing w:after="0" w:line="240" w:lineRule="auto"/>
            </w:pPr>
          </w:p>
        </w:tc>
        <w:tc>
          <w:tcPr>
            <w:tcW w:w="900" w:type="dxa"/>
            <w:shd w:val="clear" w:color="auto" w:fill="BFBFBF" w:themeFill="background1" w:themeFillShade="BF"/>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43%</w:t>
            </w:r>
          </w:p>
        </w:tc>
        <w:tc>
          <w:tcPr>
            <w:tcW w:w="99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57%</w:t>
            </w:r>
          </w:p>
        </w:tc>
        <w:tc>
          <w:tcPr>
            <w:tcW w:w="1368"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2.6</w:t>
            </w:r>
          </w:p>
        </w:tc>
      </w:tr>
      <w:tr w:rsidR="00933F05" w:rsidRPr="003F0BCE" w:rsidTr="000B578D">
        <w:tc>
          <w:tcPr>
            <w:tcW w:w="2970" w:type="dxa"/>
            <w:vMerge/>
            <w:shd w:val="clear" w:color="auto" w:fill="BFBFBF" w:themeFill="background1" w:themeFillShade="BF"/>
            <w:vAlign w:val="center"/>
          </w:tcPr>
          <w:p w:rsidR="00933F05" w:rsidRPr="003F0BCE" w:rsidRDefault="00933F05" w:rsidP="000B578D">
            <w:pPr>
              <w:spacing w:after="0" w:line="240" w:lineRule="auto"/>
            </w:pPr>
          </w:p>
        </w:tc>
        <w:tc>
          <w:tcPr>
            <w:tcW w:w="900" w:type="dxa"/>
            <w:shd w:val="clear" w:color="auto" w:fill="BFBFBF" w:themeFill="background1" w:themeFillShade="BF"/>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22</w:t>
            </w:r>
          </w:p>
        </w:tc>
        <w:tc>
          <w:tcPr>
            <w:tcW w:w="99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32</w:t>
            </w:r>
          </w:p>
        </w:tc>
        <w:tc>
          <w:tcPr>
            <w:tcW w:w="1368"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2.6</w:t>
            </w:r>
          </w:p>
        </w:tc>
      </w:tr>
      <w:tr w:rsidR="00933F05" w:rsidRPr="003F0BCE" w:rsidTr="000B578D">
        <w:tc>
          <w:tcPr>
            <w:tcW w:w="2970" w:type="dxa"/>
            <w:vMerge/>
            <w:shd w:val="clear" w:color="auto" w:fill="BFBFBF" w:themeFill="background1" w:themeFillShade="BF"/>
            <w:vAlign w:val="center"/>
          </w:tcPr>
          <w:p w:rsidR="00933F05" w:rsidRPr="003F0BCE" w:rsidRDefault="00933F05" w:rsidP="000B578D">
            <w:pPr>
              <w:spacing w:after="0" w:line="240" w:lineRule="auto"/>
            </w:pPr>
          </w:p>
        </w:tc>
        <w:tc>
          <w:tcPr>
            <w:tcW w:w="900" w:type="dxa"/>
            <w:shd w:val="clear" w:color="auto" w:fill="BFBFBF" w:themeFill="background1" w:themeFillShade="BF"/>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41%</w:t>
            </w:r>
          </w:p>
        </w:tc>
        <w:tc>
          <w:tcPr>
            <w:tcW w:w="990" w:type="dxa"/>
            <w:shd w:val="clear" w:color="auto" w:fill="BFBFBF" w:themeFill="background1" w:themeFillShade="BF"/>
          </w:tcPr>
          <w:p w:rsidR="00933F05" w:rsidRPr="007D2A52" w:rsidRDefault="00EB5669" w:rsidP="000B578D">
            <w:pPr>
              <w:spacing w:after="0" w:line="240" w:lineRule="auto"/>
              <w:rPr>
                <w:sz w:val="20"/>
                <w:szCs w:val="20"/>
              </w:rPr>
            </w:pPr>
            <w:r w:rsidRPr="00EB5669">
              <w:rPr>
                <w:sz w:val="20"/>
                <w:szCs w:val="20"/>
              </w:rPr>
              <w:t>59%</w:t>
            </w:r>
          </w:p>
        </w:tc>
        <w:tc>
          <w:tcPr>
            <w:tcW w:w="1368" w:type="dxa"/>
            <w:shd w:val="clear" w:color="auto" w:fill="BFBFBF" w:themeFill="background1" w:themeFillShade="BF"/>
          </w:tcPr>
          <w:p w:rsidR="00933F05" w:rsidRPr="007D2A52" w:rsidRDefault="00933F05" w:rsidP="000B578D">
            <w:pPr>
              <w:spacing w:after="0" w:line="240" w:lineRule="auto"/>
              <w:rPr>
                <w:sz w:val="20"/>
                <w:szCs w:val="20"/>
              </w:rPr>
            </w:pPr>
          </w:p>
        </w:tc>
      </w:tr>
      <w:tr w:rsidR="00933F05" w:rsidRPr="003F0BCE" w:rsidTr="000B578D">
        <w:tc>
          <w:tcPr>
            <w:tcW w:w="2970" w:type="dxa"/>
            <w:vMerge w:val="restart"/>
          </w:tcPr>
          <w:p w:rsidR="00933F05" w:rsidRPr="003F0BCE" w:rsidRDefault="00933F05" w:rsidP="000B578D">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933F05" w:rsidRPr="007D2A52" w:rsidRDefault="00EB5669" w:rsidP="000B578D">
            <w:pPr>
              <w:spacing w:after="0" w:line="240" w:lineRule="auto"/>
              <w:rPr>
                <w:sz w:val="20"/>
                <w:szCs w:val="20"/>
              </w:rPr>
            </w:pPr>
            <w:r w:rsidRPr="00EB5669">
              <w:rPr>
                <w:sz w:val="20"/>
                <w:szCs w:val="20"/>
              </w:rPr>
              <w:t>0%</w:t>
            </w:r>
          </w:p>
        </w:tc>
        <w:tc>
          <w:tcPr>
            <w:tcW w:w="1080" w:type="dxa"/>
          </w:tcPr>
          <w:p w:rsidR="00933F05" w:rsidRPr="007D2A52" w:rsidRDefault="00EB5669" w:rsidP="000B578D">
            <w:pPr>
              <w:spacing w:after="0" w:line="240" w:lineRule="auto"/>
              <w:rPr>
                <w:sz w:val="20"/>
                <w:szCs w:val="20"/>
              </w:rPr>
            </w:pPr>
            <w:r w:rsidRPr="00EB5669">
              <w:rPr>
                <w:sz w:val="20"/>
                <w:szCs w:val="20"/>
              </w:rPr>
              <w:t>4%</w:t>
            </w:r>
          </w:p>
        </w:tc>
        <w:tc>
          <w:tcPr>
            <w:tcW w:w="1170" w:type="dxa"/>
          </w:tcPr>
          <w:p w:rsidR="00933F05" w:rsidRPr="007D2A52" w:rsidRDefault="00EB5669" w:rsidP="000B578D">
            <w:pPr>
              <w:spacing w:after="0" w:line="240" w:lineRule="auto"/>
              <w:rPr>
                <w:sz w:val="20"/>
                <w:szCs w:val="20"/>
              </w:rPr>
            </w:pPr>
            <w:r w:rsidRPr="00EB5669">
              <w:rPr>
                <w:sz w:val="20"/>
                <w:szCs w:val="20"/>
              </w:rPr>
              <w:t>48%</w:t>
            </w:r>
          </w:p>
        </w:tc>
        <w:tc>
          <w:tcPr>
            <w:tcW w:w="990" w:type="dxa"/>
          </w:tcPr>
          <w:p w:rsidR="00933F05" w:rsidRPr="007D2A52" w:rsidRDefault="00EB5669" w:rsidP="000B578D">
            <w:pPr>
              <w:spacing w:after="0" w:line="240" w:lineRule="auto"/>
              <w:rPr>
                <w:sz w:val="20"/>
                <w:szCs w:val="20"/>
              </w:rPr>
            </w:pPr>
            <w:r w:rsidRPr="00EB5669">
              <w:rPr>
                <w:sz w:val="20"/>
                <w:szCs w:val="20"/>
              </w:rPr>
              <w:t>48%</w:t>
            </w:r>
          </w:p>
        </w:tc>
        <w:tc>
          <w:tcPr>
            <w:tcW w:w="1368" w:type="dxa"/>
          </w:tcPr>
          <w:p w:rsidR="00933F05" w:rsidRPr="007D2A52" w:rsidRDefault="00EB5669" w:rsidP="000B578D">
            <w:pPr>
              <w:spacing w:after="0" w:line="240" w:lineRule="auto"/>
              <w:rPr>
                <w:sz w:val="20"/>
                <w:szCs w:val="20"/>
              </w:rPr>
            </w:pPr>
            <w:r w:rsidRPr="00EB5669">
              <w:rPr>
                <w:sz w:val="20"/>
                <w:szCs w:val="20"/>
              </w:rPr>
              <w:t>2.4</w:t>
            </w:r>
          </w:p>
        </w:tc>
      </w:tr>
      <w:tr w:rsidR="00933F05" w:rsidRPr="003F0BCE" w:rsidTr="000B578D">
        <w:tc>
          <w:tcPr>
            <w:tcW w:w="2970" w:type="dxa"/>
            <w:vMerge/>
            <w:vAlign w:val="center"/>
          </w:tcPr>
          <w:p w:rsidR="00933F05" w:rsidRPr="003F0BCE" w:rsidRDefault="00933F05" w:rsidP="000B578D">
            <w:pPr>
              <w:spacing w:after="0" w:line="240" w:lineRule="auto"/>
            </w:pPr>
          </w:p>
        </w:tc>
        <w:tc>
          <w:tcPr>
            <w:tcW w:w="900" w:type="dxa"/>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933F05" w:rsidRPr="007D2A52" w:rsidRDefault="00EB5669" w:rsidP="000B578D">
            <w:pPr>
              <w:spacing w:after="0" w:line="240" w:lineRule="auto"/>
              <w:rPr>
                <w:sz w:val="20"/>
                <w:szCs w:val="20"/>
              </w:rPr>
            </w:pPr>
            <w:r w:rsidRPr="00EB5669">
              <w:rPr>
                <w:sz w:val="20"/>
                <w:szCs w:val="20"/>
              </w:rPr>
              <w:t>0%</w:t>
            </w:r>
          </w:p>
        </w:tc>
        <w:tc>
          <w:tcPr>
            <w:tcW w:w="1080" w:type="dxa"/>
          </w:tcPr>
          <w:p w:rsidR="00933F05" w:rsidRPr="007D2A52" w:rsidRDefault="00EB5669" w:rsidP="000B578D">
            <w:pPr>
              <w:spacing w:after="0" w:line="240" w:lineRule="auto"/>
              <w:rPr>
                <w:sz w:val="20"/>
                <w:szCs w:val="20"/>
              </w:rPr>
            </w:pPr>
            <w:r w:rsidRPr="00EB5669">
              <w:rPr>
                <w:sz w:val="20"/>
                <w:szCs w:val="20"/>
              </w:rPr>
              <w:t>23%</w:t>
            </w:r>
          </w:p>
        </w:tc>
        <w:tc>
          <w:tcPr>
            <w:tcW w:w="1170" w:type="dxa"/>
          </w:tcPr>
          <w:p w:rsidR="00933F05" w:rsidRPr="007D2A52" w:rsidRDefault="00EB5669" w:rsidP="000B578D">
            <w:pPr>
              <w:spacing w:after="0" w:line="240" w:lineRule="auto"/>
              <w:rPr>
                <w:sz w:val="20"/>
                <w:szCs w:val="20"/>
              </w:rPr>
            </w:pPr>
            <w:r w:rsidRPr="00EB5669">
              <w:rPr>
                <w:sz w:val="20"/>
                <w:szCs w:val="20"/>
              </w:rPr>
              <w:t>46%</w:t>
            </w:r>
          </w:p>
        </w:tc>
        <w:tc>
          <w:tcPr>
            <w:tcW w:w="990" w:type="dxa"/>
          </w:tcPr>
          <w:p w:rsidR="00933F05" w:rsidRPr="007D2A52" w:rsidRDefault="00EB5669" w:rsidP="000B578D">
            <w:pPr>
              <w:spacing w:after="0" w:line="240" w:lineRule="auto"/>
              <w:rPr>
                <w:sz w:val="20"/>
                <w:szCs w:val="20"/>
              </w:rPr>
            </w:pPr>
            <w:r w:rsidRPr="00EB5669">
              <w:rPr>
                <w:sz w:val="20"/>
                <w:szCs w:val="20"/>
              </w:rPr>
              <w:t>31%</w:t>
            </w:r>
          </w:p>
        </w:tc>
        <w:tc>
          <w:tcPr>
            <w:tcW w:w="1368" w:type="dxa"/>
          </w:tcPr>
          <w:p w:rsidR="00933F05" w:rsidRPr="007D2A52" w:rsidRDefault="00EB5669" w:rsidP="000B578D">
            <w:pPr>
              <w:spacing w:after="0" w:line="240" w:lineRule="auto"/>
              <w:rPr>
                <w:sz w:val="20"/>
                <w:szCs w:val="20"/>
              </w:rPr>
            </w:pPr>
            <w:r w:rsidRPr="00EB5669">
              <w:rPr>
                <w:sz w:val="20"/>
                <w:szCs w:val="20"/>
              </w:rPr>
              <w:t>2.1</w:t>
            </w:r>
          </w:p>
        </w:tc>
      </w:tr>
      <w:tr w:rsidR="00933F05" w:rsidRPr="003F0BCE" w:rsidTr="000B578D">
        <w:tc>
          <w:tcPr>
            <w:tcW w:w="2970" w:type="dxa"/>
            <w:vMerge/>
            <w:vAlign w:val="center"/>
          </w:tcPr>
          <w:p w:rsidR="00933F05" w:rsidRPr="003F0BCE" w:rsidRDefault="00933F05" w:rsidP="000B578D">
            <w:pPr>
              <w:spacing w:after="0" w:line="240" w:lineRule="auto"/>
            </w:pPr>
          </w:p>
        </w:tc>
        <w:tc>
          <w:tcPr>
            <w:tcW w:w="900" w:type="dxa"/>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933F05" w:rsidRPr="007D2A52" w:rsidRDefault="00EB5669" w:rsidP="000B578D">
            <w:pPr>
              <w:spacing w:after="0" w:line="240" w:lineRule="auto"/>
              <w:rPr>
                <w:sz w:val="20"/>
                <w:szCs w:val="20"/>
              </w:rPr>
            </w:pPr>
            <w:r w:rsidRPr="00EB5669">
              <w:rPr>
                <w:sz w:val="20"/>
                <w:szCs w:val="20"/>
              </w:rPr>
              <w:t>0%</w:t>
            </w:r>
          </w:p>
        </w:tc>
        <w:tc>
          <w:tcPr>
            <w:tcW w:w="1080" w:type="dxa"/>
          </w:tcPr>
          <w:p w:rsidR="00933F05" w:rsidRPr="007D2A52" w:rsidRDefault="00EB5669" w:rsidP="000B578D">
            <w:pPr>
              <w:spacing w:after="0" w:line="240" w:lineRule="auto"/>
              <w:rPr>
                <w:sz w:val="20"/>
                <w:szCs w:val="20"/>
              </w:rPr>
            </w:pPr>
            <w:r w:rsidRPr="00EB5669">
              <w:rPr>
                <w:sz w:val="20"/>
                <w:szCs w:val="20"/>
              </w:rPr>
              <w:t>0%</w:t>
            </w:r>
          </w:p>
        </w:tc>
        <w:tc>
          <w:tcPr>
            <w:tcW w:w="1170" w:type="dxa"/>
          </w:tcPr>
          <w:p w:rsidR="00933F05" w:rsidRPr="007D2A52" w:rsidRDefault="00EB5669" w:rsidP="000B578D">
            <w:pPr>
              <w:spacing w:after="0" w:line="240" w:lineRule="auto"/>
              <w:rPr>
                <w:sz w:val="20"/>
                <w:szCs w:val="20"/>
              </w:rPr>
            </w:pPr>
            <w:r w:rsidRPr="00EB5669">
              <w:rPr>
                <w:sz w:val="20"/>
                <w:szCs w:val="20"/>
              </w:rPr>
              <w:t>21%</w:t>
            </w:r>
          </w:p>
        </w:tc>
        <w:tc>
          <w:tcPr>
            <w:tcW w:w="990" w:type="dxa"/>
          </w:tcPr>
          <w:p w:rsidR="00933F05" w:rsidRPr="007D2A52" w:rsidRDefault="00EB5669" w:rsidP="000B578D">
            <w:pPr>
              <w:spacing w:after="0" w:line="240" w:lineRule="auto"/>
              <w:rPr>
                <w:sz w:val="20"/>
                <w:szCs w:val="20"/>
              </w:rPr>
            </w:pPr>
            <w:r w:rsidRPr="00EB5669">
              <w:rPr>
                <w:sz w:val="20"/>
                <w:szCs w:val="20"/>
              </w:rPr>
              <w:t>79%</w:t>
            </w:r>
          </w:p>
        </w:tc>
        <w:tc>
          <w:tcPr>
            <w:tcW w:w="1368" w:type="dxa"/>
          </w:tcPr>
          <w:p w:rsidR="00933F05" w:rsidRPr="007D2A52" w:rsidRDefault="00EB5669" w:rsidP="000B578D">
            <w:pPr>
              <w:spacing w:after="0" w:line="240" w:lineRule="auto"/>
              <w:rPr>
                <w:sz w:val="20"/>
                <w:szCs w:val="20"/>
              </w:rPr>
            </w:pPr>
            <w:r w:rsidRPr="00EB5669">
              <w:rPr>
                <w:sz w:val="20"/>
                <w:szCs w:val="20"/>
              </w:rPr>
              <w:t>2.8</w:t>
            </w:r>
          </w:p>
        </w:tc>
      </w:tr>
      <w:tr w:rsidR="00933F05" w:rsidRPr="003F0BCE" w:rsidTr="000B578D">
        <w:tc>
          <w:tcPr>
            <w:tcW w:w="2970" w:type="dxa"/>
            <w:vMerge/>
            <w:vAlign w:val="center"/>
          </w:tcPr>
          <w:p w:rsidR="00933F05" w:rsidRPr="003F0BCE" w:rsidRDefault="00933F05" w:rsidP="000B578D">
            <w:pPr>
              <w:spacing w:after="0" w:line="240" w:lineRule="auto"/>
            </w:pPr>
          </w:p>
        </w:tc>
        <w:tc>
          <w:tcPr>
            <w:tcW w:w="900" w:type="dxa"/>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933F05" w:rsidRPr="007D2A52" w:rsidRDefault="00EB5669" w:rsidP="000B578D">
            <w:pPr>
              <w:spacing w:after="0" w:line="240" w:lineRule="auto"/>
              <w:rPr>
                <w:sz w:val="20"/>
                <w:szCs w:val="20"/>
              </w:rPr>
            </w:pPr>
            <w:r w:rsidRPr="00EB5669">
              <w:rPr>
                <w:sz w:val="20"/>
                <w:szCs w:val="20"/>
              </w:rPr>
              <w:t>0</w:t>
            </w:r>
          </w:p>
        </w:tc>
        <w:tc>
          <w:tcPr>
            <w:tcW w:w="1080" w:type="dxa"/>
          </w:tcPr>
          <w:p w:rsidR="00933F05" w:rsidRPr="007D2A52" w:rsidRDefault="00EB5669" w:rsidP="000B578D">
            <w:pPr>
              <w:spacing w:after="0" w:line="240" w:lineRule="auto"/>
              <w:rPr>
                <w:sz w:val="20"/>
                <w:szCs w:val="20"/>
              </w:rPr>
            </w:pPr>
            <w:r w:rsidRPr="00EB5669">
              <w:rPr>
                <w:sz w:val="20"/>
                <w:szCs w:val="20"/>
              </w:rPr>
              <w:t>4</w:t>
            </w:r>
          </w:p>
        </w:tc>
        <w:tc>
          <w:tcPr>
            <w:tcW w:w="1170" w:type="dxa"/>
          </w:tcPr>
          <w:p w:rsidR="00933F05" w:rsidRPr="007D2A52" w:rsidRDefault="00EB5669" w:rsidP="000B578D">
            <w:pPr>
              <w:spacing w:after="0" w:line="240" w:lineRule="auto"/>
              <w:rPr>
                <w:sz w:val="20"/>
                <w:szCs w:val="20"/>
              </w:rPr>
            </w:pPr>
            <w:r w:rsidRPr="00EB5669">
              <w:rPr>
                <w:sz w:val="20"/>
                <w:szCs w:val="20"/>
              </w:rPr>
              <w:t>22</w:t>
            </w:r>
          </w:p>
        </w:tc>
        <w:tc>
          <w:tcPr>
            <w:tcW w:w="990" w:type="dxa"/>
          </w:tcPr>
          <w:p w:rsidR="00933F05" w:rsidRPr="007D2A52" w:rsidRDefault="00EB5669" w:rsidP="000B578D">
            <w:pPr>
              <w:spacing w:after="0" w:line="240" w:lineRule="auto"/>
              <w:rPr>
                <w:sz w:val="20"/>
                <w:szCs w:val="20"/>
              </w:rPr>
            </w:pPr>
            <w:r w:rsidRPr="00EB5669">
              <w:rPr>
                <w:sz w:val="20"/>
                <w:szCs w:val="20"/>
              </w:rPr>
              <w:t>28</w:t>
            </w:r>
          </w:p>
        </w:tc>
        <w:tc>
          <w:tcPr>
            <w:tcW w:w="1368" w:type="dxa"/>
          </w:tcPr>
          <w:p w:rsidR="00933F05" w:rsidRPr="007D2A52" w:rsidRDefault="00EB5669" w:rsidP="000B578D">
            <w:pPr>
              <w:spacing w:after="0" w:line="240" w:lineRule="auto"/>
              <w:rPr>
                <w:sz w:val="20"/>
                <w:szCs w:val="20"/>
              </w:rPr>
            </w:pPr>
            <w:r w:rsidRPr="00EB5669">
              <w:rPr>
                <w:sz w:val="20"/>
                <w:szCs w:val="20"/>
              </w:rPr>
              <w:t>2.4</w:t>
            </w:r>
          </w:p>
        </w:tc>
      </w:tr>
      <w:tr w:rsidR="00933F05" w:rsidRPr="003F0BCE" w:rsidTr="000B578D">
        <w:tc>
          <w:tcPr>
            <w:tcW w:w="2970" w:type="dxa"/>
            <w:vMerge/>
            <w:vAlign w:val="center"/>
          </w:tcPr>
          <w:p w:rsidR="00933F05" w:rsidRPr="003F0BCE" w:rsidRDefault="00933F05" w:rsidP="000B578D">
            <w:pPr>
              <w:spacing w:after="0" w:line="240" w:lineRule="auto"/>
            </w:pPr>
          </w:p>
        </w:tc>
        <w:tc>
          <w:tcPr>
            <w:tcW w:w="900" w:type="dxa"/>
          </w:tcPr>
          <w:p w:rsidR="00933F05" w:rsidRPr="003F0BCE" w:rsidRDefault="00933F0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933F05" w:rsidRPr="007D2A52" w:rsidRDefault="00EB5669" w:rsidP="000B578D">
            <w:pPr>
              <w:spacing w:after="0" w:line="240" w:lineRule="auto"/>
              <w:rPr>
                <w:sz w:val="20"/>
                <w:szCs w:val="20"/>
              </w:rPr>
            </w:pPr>
            <w:r w:rsidRPr="00EB5669">
              <w:rPr>
                <w:sz w:val="20"/>
                <w:szCs w:val="20"/>
              </w:rPr>
              <w:t>0%</w:t>
            </w:r>
          </w:p>
        </w:tc>
        <w:tc>
          <w:tcPr>
            <w:tcW w:w="1080" w:type="dxa"/>
          </w:tcPr>
          <w:p w:rsidR="00933F05" w:rsidRPr="007D2A52" w:rsidRDefault="00EB5669" w:rsidP="000B578D">
            <w:pPr>
              <w:spacing w:after="0" w:line="240" w:lineRule="auto"/>
              <w:rPr>
                <w:sz w:val="20"/>
                <w:szCs w:val="20"/>
              </w:rPr>
            </w:pPr>
            <w:r w:rsidRPr="00EB5669">
              <w:rPr>
                <w:sz w:val="20"/>
                <w:szCs w:val="20"/>
              </w:rPr>
              <w:t>7%</w:t>
            </w:r>
          </w:p>
        </w:tc>
        <w:tc>
          <w:tcPr>
            <w:tcW w:w="1170" w:type="dxa"/>
          </w:tcPr>
          <w:p w:rsidR="00933F05" w:rsidRPr="007D2A52" w:rsidRDefault="00EB5669" w:rsidP="000B578D">
            <w:pPr>
              <w:spacing w:after="0" w:line="240" w:lineRule="auto"/>
              <w:rPr>
                <w:sz w:val="20"/>
                <w:szCs w:val="20"/>
              </w:rPr>
            </w:pPr>
            <w:r w:rsidRPr="00EB5669">
              <w:rPr>
                <w:sz w:val="20"/>
                <w:szCs w:val="20"/>
              </w:rPr>
              <w:t>41%</w:t>
            </w:r>
          </w:p>
        </w:tc>
        <w:tc>
          <w:tcPr>
            <w:tcW w:w="990" w:type="dxa"/>
          </w:tcPr>
          <w:p w:rsidR="00933F05" w:rsidRPr="007D2A52" w:rsidRDefault="00EB5669" w:rsidP="000B578D">
            <w:pPr>
              <w:spacing w:after="0" w:line="240" w:lineRule="auto"/>
              <w:rPr>
                <w:sz w:val="20"/>
                <w:szCs w:val="20"/>
              </w:rPr>
            </w:pPr>
            <w:r w:rsidRPr="00EB5669">
              <w:rPr>
                <w:sz w:val="20"/>
                <w:szCs w:val="20"/>
              </w:rPr>
              <w:t>52%</w:t>
            </w:r>
          </w:p>
        </w:tc>
        <w:tc>
          <w:tcPr>
            <w:tcW w:w="1368" w:type="dxa"/>
          </w:tcPr>
          <w:p w:rsidR="00933F05" w:rsidRPr="007D2A52" w:rsidRDefault="00933F05" w:rsidP="000B578D">
            <w:pPr>
              <w:spacing w:after="0" w:line="240" w:lineRule="auto"/>
              <w:rPr>
                <w:sz w:val="20"/>
                <w:szCs w:val="20"/>
              </w:rPr>
            </w:pPr>
          </w:p>
        </w:tc>
      </w:tr>
      <w:tr w:rsidR="001D5395" w:rsidRPr="003F0BCE" w:rsidTr="000B578D">
        <w:tc>
          <w:tcPr>
            <w:tcW w:w="2970" w:type="dxa"/>
            <w:vMerge w:val="restart"/>
            <w:shd w:val="clear" w:color="auto" w:fill="BFBFBF" w:themeFill="background1" w:themeFillShade="BF"/>
          </w:tcPr>
          <w:p w:rsidR="001D5395" w:rsidRPr="003F0BCE" w:rsidRDefault="001D5395" w:rsidP="000B578D">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1D5395" w:rsidRPr="003F0BCE" w:rsidRDefault="001D539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4%</w:t>
            </w:r>
          </w:p>
        </w:tc>
        <w:tc>
          <w:tcPr>
            <w:tcW w:w="117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41%</w:t>
            </w:r>
          </w:p>
        </w:tc>
        <w:tc>
          <w:tcPr>
            <w:tcW w:w="99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56%</w:t>
            </w:r>
          </w:p>
        </w:tc>
        <w:tc>
          <w:tcPr>
            <w:tcW w:w="1368"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2.5</w:t>
            </w:r>
          </w:p>
        </w:tc>
      </w:tr>
      <w:tr w:rsidR="001D5395" w:rsidRPr="003F0BCE" w:rsidTr="000B578D">
        <w:tc>
          <w:tcPr>
            <w:tcW w:w="2970" w:type="dxa"/>
            <w:vMerge/>
            <w:shd w:val="clear" w:color="auto" w:fill="BFBFBF" w:themeFill="background1" w:themeFillShade="BF"/>
            <w:vAlign w:val="center"/>
          </w:tcPr>
          <w:p w:rsidR="001D5395" w:rsidRPr="003F0BCE" w:rsidRDefault="001D5395" w:rsidP="000B578D">
            <w:pPr>
              <w:spacing w:after="0" w:line="240" w:lineRule="auto"/>
            </w:pPr>
          </w:p>
        </w:tc>
        <w:tc>
          <w:tcPr>
            <w:tcW w:w="900" w:type="dxa"/>
            <w:shd w:val="clear" w:color="auto" w:fill="BFBFBF" w:themeFill="background1" w:themeFillShade="BF"/>
          </w:tcPr>
          <w:p w:rsidR="001D5395" w:rsidRPr="003F0BCE" w:rsidRDefault="001D539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8%</w:t>
            </w:r>
          </w:p>
        </w:tc>
        <w:tc>
          <w:tcPr>
            <w:tcW w:w="108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38%</w:t>
            </w:r>
          </w:p>
        </w:tc>
        <w:tc>
          <w:tcPr>
            <w:tcW w:w="99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54%</w:t>
            </w:r>
          </w:p>
        </w:tc>
        <w:tc>
          <w:tcPr>
            <w:tcW w:w="1368"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2.4</w:t>
            </w:r>
          </w:p>
        </w:tc>
      </w:tr>
      <w:tr w:rsidR="001D5395" w:rsidRPr="003F0BCE" w:rsidTr="000B578D">
        <w:tc>
          <w:tcPr>
            <w:tcW w:w="2970" w:type="dxa"/>
            <w:vMerge/>
            <w:shd w:val="clear" w:color="auto" w:fill="BFBFBF" w:themeFill="background1" w:themeFillShade="BF"/>
            <w:vAlign w:val="center"/>
          </w:tcPr>
          <w:p w:rsidR="001D5395" w:rsidRPr="003F0BCE" w:rsidRDefault="001D5395" w:rsidP="000B578D">
            <w:pPr>
              <w:spacing w:after="0" w:line="240" w:lineRule="auto"/>
            </w:pPr>
          </w:p>
        </w:tc>
        <w:tc>
          <w:tcPr>
            <w:tcW w:w="900" w:type="dxa"/>
            <w:shd w:val="clear" w:color="auto" w:fill="BFBFBF" w:themeFill="background1" w:themeFillShade="BF"/>
          </w:tcPr>
          <w:p w:rsidR="001D5395" w:rsidRPr="003F0BCE" w:rsidRDefault="001D539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50%</w:t>
            </w:r>
          </w:p>
        </w:tc>
        <w:tc>
          <w:tcPr>
            <w:tcW w:w="99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50%</w:t>
            </w:r>
          </w:p>
        </w:tc>
        <w:tc>
          <w:tcPr>
            <w:tcW w:w="1368"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2.5</w:t>
            </w:r>
          </w:p>
        </w:tc>
      </w:tr>
      <w:tr w:rsidR="001D5395" w:rsidRPr="003F0BCE" w:rsidTr="000B578D">
        <w:tc>
          <w:tcPr>
            <w:tcW w:w="2970" w:type="dxa"/>
            <w:vMerge/>
            <w:shd w:val="clear" w:color="auto" w:fill="BFBFBF" w:themeFill="background1" w:themeFillShade="BF"/>
            <w:vAlign w:val="center"/>
          </w:tcPr>
          <w:p w:rsidR="001D5395" w:rsidRPr="003F0BCE" w:rsidRDefault="001D5395" w:rsidP="000B578D">
            <w:pPr>
              <w:spacing w:after="0" w:line="240" w:lineRule="auto"/>
            </w:pPr>
          </w:p>
        </w:tc>
        <w:tc>
          <w:tcPr>
            <w:tcW w:w="900" w:type="dxa"/>
            <w:shd w:val="clear" w:color="auto" w:fill="BFBFBF" w:themeFill="background1" w:themeFillShade="BF"/>
          </w:tcPr>
          <w:p w:rsidR="001D5395" w:rsidRPr="003F0BCE" w:rsidRDefault="001D539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1</w:t>
            </w:r>
          </w:p>
        </w:tc>
        <w:tc>
          <w:tcPr>
            <w:tcW w:w="108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1</w:t>
            </w:r>
          </w:p>
        </w:tc>
        <w:tc>
          <w:tcPr>
            <w:tcW w:w="117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23</w:t>
            </w:r>
          </w:p>
        </w:tc>
        <w:tc>
          <w:tcPr>
            <w:tcW w:w="99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29</w:t>
            </w:r>
          </w:p>
        </w:tc>
        <w:tc>
          <w:tcPr>
            <w:tcW w:w="1368"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2.5</w:t>
            </w:r>
          </w:p>
        </w:tc>
      </w:tr>
      <w:tr w:rsidR="001D5395" w:rsidRPr="003F0BCE" w:rsidTr="000B578D">
        <w:tc>
          <w:tcPr>
            <w:tcW w:w="2970" w:type="dxa"/>
            <w:vMerge/>
            <w:shd w:val="clear" w:color="auto" w:fill="BFBFBF" w:themeFill="background1" w:themeFillShade="BF"/>
            <w:vAlign w:val="center"/>
          </w:tcPr>
          <w:p w:rsidR="001D5395" w:rsidRPr="003F0BCE" w:rsidRDefault="001D5395" w:rsidP="000B578D">
            <w:pPr>
              <w:spacing w:after="0" w:line="240" w:lineRule="auto"/>
            </w:pPr>
          </w:p>
        </w:tc>
        <w:tc>
          <w:tcPr>
            <w:tcW w:w="900" w:type="dxa"/>
            <w:shd w:val="clear" w:color="auto" w:fill="BFBFBF" w:themeFill="background1" w:themeFillShade="BF"/>
          </w:tcPr>
          <w:p w:rsidR="001D5395" w:rsidRPr="003F0BCE" w:rsidRDefault="001D539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2%</w:t>
            </w:r>
          </w:p>
        </w:tc>
        <w:tc>
          <w:tcPr>
            <w:tcW w:w="108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2%</w:t>
            </w:r>
          </w:p>
        </w:tc>
        <w:tc>
          <w:tcPr>
            <w:tcW w:w="117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43%</w:t>
            </w:r>
          </w:p>
        </w:tc>
        <w:tc>
          <w:tcPr>
            <w:tcW w:w="990" w:type="dxa"/>
            <w:shd w:val="clear" w:color="auto" w:fill="BFBFBF" w:themeFill="background1" w:themeFillShade="BF"/>
          </w:tcPr>
          <w:p w:rsidR="001D5395" w:rsidRPr="007D2A52" w:rsidRDefault="00EB5669" w:rsidP="000B578D">
            <w:pPr>
              <w:spacing w:after="0" w:line="240" w:lineRule="auto"/>
              <w:rPr>
                <w:sz w:val="20"/>
                <w:szCs w:val="20"/>
              </w:rPr>
            </w:pPr>
            <w:r w:rsidRPr="00EB5669">
              <w:rPr>
                <w:sz w:val="20"/>
                <w:szCs w:val="20"/>
              </w:rPr>
              <w:t>54%</w:t>
            </w:r>
          </w:p>
        </w:tc>
        <w:tc>
          <w:tcPr>
            <w:tcW w:w="1368" w:type="dxa"/>
            <w:shd w:val="clear" w:color="auto" w:fill="BFBFBF" w:themeFill="background1" w:themeFillShade="BF"/>
          </w:tcPr>
          <w:p w:rsidR="001D5395" w:rsidRPr="007D2A52" w:rsidRDefault="001D5395" w:rsidP="000B578D">
            <w:pPr>
              <w:spacing w:after="0" w:line="240" w:lineRule="auto"/>
              <w:rPr>
                <w:sz w:val="20"/>
                <w:szCs w:val="20"/>
              </w:rPr>
            </w:pPr>
          </w:p>
        </w:tc>
      </w:tr>
      <w:tr w:rsidR="001D5395" w:rsidRPr="003F0BCE" w:rsidTr="000B578D">
        <w:trPr>
          <w:trHeight w:val="274"/>
        </w:trPr>
        <w:tc>
          <w:tcPr>
            <w:tcW w:w="2970" w:type="dxa"/>
            <w:vMerge w:val="restart"/>
            <w:shd w:val="clear" w:color="auto" w:fill="auto"/>
            <w:vAlign w:val="center"/>
          </w:tcPr>
          <w:p w:rsidR="001D5395" w:rsidRPr="003F0BCE" w:rsidRDefault="001D5395" w:rsidP="000B578D">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1D5395" w:rsidRPr="003F0BCE" w:rsidRDefault="001D539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1D5395" w:rsidRPr="007D2A52" w:rsidRDefault="001D5395" w:rsidP="000B578D">
            <w:pPr>
              <w:spacing w:after="0" w:line="240" w:lineRule="auto"/>
              <w:rPr>
                <w:sz w:val="20"/>
                <w:szCs w:val="20"/>
              </w:rPr>
            </w:pPr>
          </w:p>
        </w:tc>
        <w:tc>
          <w:tcPr>
            <w:tcW w:w="1080" w:type="dxa"/>
            <w:shd w:val="clear" w:color="auto" w:fill="auto"/>
          </w:tcPr>
          <w:p w:rsidR="001D5395" w:rsidRPr="007D2A52" w:rsidRDefault="001D5395" w:rsidP="000B578D">
            <w:pPr>
              <w:spacing w:after="0" w:line="240" w:lineRule="auto"/>
              <w:rPr>
                <w:sz w:val="20"/>
                <w:szCs w:val="20"/>
              </w:rPr>
            </w:pPr>
          </w:p>
        </w:tc>
        <w:tc>
          <w:tcPr>
            <w:tcW w:w="1170" w:type="dxa"/>
            <w:shd w:val="clear" w:color="auto" w:fill="auto"/>
          </w:tcPr>
          <w:p w:rsidR="001D5395" w:rsidRPr="007D2A52" w:rsidRDefault="001D5395" w:rsidP="000B578D">
            <w:pPr>
              <w:spacing w:after="0" w:line="240" w:lineRule="auto"/>
              <w:rPr>
                <w:sz w:val="20"/>
                <w:szCs w:val="20"/>
              </w:rPr>
            </w:pPr>
          </w:p>
        </w:tc>
        <w:tc>
          <w:tcPr>
            <w:tcW w:w="990" w:type="dxa"/>
            <w:shd w:val="clear" w:color="auto" w:fill="auto"/>
          </w:tcPr>
          <w:p w:rsidR="001D5395" w:rsidRPr="007D2A52" w:rsidRDefault="001D5395" w:rsidP="000B578D">
            <w:pPr>
              <w:spacing w:after="0" w:line="240" w:lineRule="auto"/>
              <w:rPr>
                <w:sz w:val="20"/>
                <w:szCs w:val="20"/>
              </w:rPr>
            </w:pPr>
          </w:p>
        </w:tc>
        <w:tc>
          <w:tcPr>
            <w:tcW w:w="1368" w:type="dxa"/>
            <w:shd w:val="clear" w:color="auto" w:fill="auto"/>
          </w:tcPr>
          <w:p w:rsidR="001D5395" w:rsidRPr="007D2A52" w:rsidRDefault="00EB5669" w:rsidP="000B578D">
            <w:pPr>
              <w:spacing w:after="0" w:line="240" w:lineRule="auto"/>
              <w:rPr>
                <w:sz w:val="20"/>
                <w:szCs w:val="20"/>
              </w:rPr>
            </w:pPr>
            <w:r w:rsidRPr="00EB5669">
              <w:rPr>
                <w:sz w:val="20"/>
                <w:szCs w:val="20"/>
              </w:rPr>
              <w:t>7.6</w:t>
            </w:r>
          </w:p>
        </w:tc>
      </w:tr>
      <w:tr w:rsidR="001D5395" w:rsidRPr="003F0BCE" w:rsidTr="000B578D">
        <w:trPr>
          <w:trHeight w:val="274"/>
        </w:trPr>
        <w:tc>
          <w:tcPr>
            <w:tcW w:w="2970" w:type="dxa"/>
            <w:vMerge/>
            <w:shd w:val="clear" w:color="auto" w:fill="auto"/>
          </w:tcPr>
          <w:p w:rsidR="001D5395" w:rsidRPr="003F0BCE" w:rsidRDefault="001D5395" w:rsidP="000B578D">
            <w:pPr>
              <w:spacing w:after="0" w:line="240" w:lineRule="auto"/>
              <w:rPr>
                <w:rFonts w:ascii="Calibri" w:hAnsi="Calibri"/>
                <w:b/>
                <w:color w:val="000000"/>
              </w:rPr>
            </w:pPr>
          </w:p>
        </w:tc>
        <w:tc>
          <w:tcPr>
            <w:tcW w:w="900" w:type="dxa"/>
            <w:shd w:val="clear" w:color="auto" w:fill="auto"/>
          </w:tcPr>
          <w:p w:rsidR="001D5395" w:rsidRPr="003F0BCE" w:rsidRDefault="001D539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1D5395" w:rsidRPr="007D2A52" w:rsidRDefault="001D5395" w:rsidP="000B578D">
            <w:pPr>
              <w:spacing w:after="0" w:line="240" w:lineRule="auto"/>
              <w:rPr>
                <w:sz w:val="20"/>
                <w:szCs w:val="20"/>
              </w:rPr>
            </w:pPr>
          </w:p>
        </w:tc>
        <w:tc>
          <w:tcPr>
            <w:tcW w:w="1080" w:type="dxa"/>
            <w:shd w:val="clear" w:color="auto" w:fill="auto"/>
          </w:tcPr>
          <w:p w:rsidR="001D5395" w:rsidRPr="007D2A52" w:rsidRDefault="001D5395" w:rsidP="000B578D">
            <w:pPr>
              <w:spacing w:after="0" w:line="240" w:lineRule="auto"/>
              <w:rPr>
                <w:sz w:val="20"/>
                <w:szCs w:val="20"/>
              </w:rPr>
            </w:pPr>
          </w:p>
        </w:tc>
        <w:tc>
          <w:tcPr>
            <w:tcW w:w="1170" w:type="dxa"/>
            <w:shd w:val="clear" w:color="auto" w:fill="auto"/>
          </w:tcPr>
          <w:p w:rsidR="001D5395" w:rsidRPr="007D2A52" w:rsidRDefault="001D5395" w:rsidP="000B578D">
            <w:pPr>
              <w:spacing w:after="0" w:line="240" w:lineRule="auto"/>
              <w:rPr>
                <w:sz w:val="20"/>
                <w:szCs w:val="20"/>
              </w:rPr>
            </w:pPr>
          </w:p>
        </w:tc>
        <w:tc>
          <w:tcPr>
            <w:tcW w:w="990" w:type="dxa"/>
            <w:shd w:val="clear" w:color="auto" w:fill="auto"/>
          </w:tcPr>
          <w:p w:rsidR="001D5395" w:rsidRPr="007D2A52" w:rsidRDefault="001D5395" w:rsidP="000B578D">
            <w:pPr>
              <w:spacing w:after="0" w:line="240" w:lineRule="auto"/>
              <w:rPr>
                <w:sz w:val="20"/>
                <w:szCs w:val="20"/>
              </w:rPr>
            </w:pPr>
          </w:p>
        </w:tc>
        <w:tc>
          <w:tcPr>
            <w:tcW w:w="1368" w:type="dxa"/>
            <w:shd w:val="clear" w:color="auto" w:fill="auto"/>
          </w:tcPr>
          <w:p w:rsidR="001D5395" w:rsidRPr="007D2A52" w:rsidRDefault="00EB5669" w:rsidP="000B578D">
            <w:pPr>
              <w:spacing w:after="0" w:line="240" w:lineRule="auto"/>
              <w:rPr>
                <w:sz w:val="20"/>
                <w:szCs w:val="20"/>
              </w:rPr>
            </w:pPr>
            <w:r w:rsidRPr="00EB5669">
              <w:rPr>
                <w:sz w:val="20"/>
                <w:szCs w:val="20"/>
              </w:rPr>
              <w:t>7.1</w:t>
            </w:r>
          </w:p>
        </w:tc>
      </w:tr>
      <w:tr w:rsidR="001D5395" w:rsidRPr="003F0BCE" w:rsidTr="000B578D">
        <w:trPr>
          <w:trHeight w:val="274"/>
        </w:trPr>
        <w:tc>
          <w:tcPr>
            <w:tcW w:w="2970" w:type="dxa"/>
            <w:vMerge/>
            <w:shd w:val="clear" w:color="auto" w:fill="auto"/>
          </w:tcPr>
          <w:p w:rsidR="001D5395" w:rsidRPr="003F0BCE" w:rsidRDefault="001D5395" w:rsidP="000B578D">
            <w:pPr>
              <w:spacing w:after="0" w:line="240" w:lineRule="auto"/>
              <w:rPr>
                <w:rFonts w:ascii="Calibri" w:hAnsi="Calibri"/>
                <w:b/>
                <w:color w:val="000000"/>
              </w:rPr>
            </w:pPr>
          </w:p>
        </w:tc>
        <w:tc>
          <w:tcPr>
            <w:tcW w:w="900" w:type="dxa"/>
            <w:shd w:val="clear" w:color="auto" w:fill="auto"/>
          </w:tcPr>
          <w:p w:rsidR="001D5395" w:rsidRPr="003F0BCE" w:rsidRDefault="001D5395" w:rsidP="000B578D">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1D5395" w:rsidRPr="007D2A52" w:rsidRDefault="001D5395" w:rsidP="000B578D">
            <w:pPr>
              <w:spacing w:after="0" w:line="240" w:lineRule="auto"/>
              <w:rPr>
                <w:sz w:val="20"/>
                <w:szCs w:val="20"/>
              </w:rPr>
            </w:pPr>
          </w:p>
        </w:tc>
        <w:tc>
          <w:tcPr>
            <w:tcW w:w="1080" w:type="dxa"/>
            <w:shd w:val="clear" w:color="auto" w:fill="auto"/>
          </w:tcPr>
          <w:p w:rsidR="001D5395" w:rsidRPr="007D2A52" w:rsidRDefault="001D5395" w:rsidP="000B578D">
            <w:pPr>
              <w:spacing w:after="0" w:line="240" w:lineRule="auto"/>
              <w:rPr>
                <w:sz w:val="20"/>
                <w:szCs w:val="20"/>
              </w:rPr>
            </w:pPr>
          </w:p>
        </w:tc>
        <w:tc>
          <w:tcPr>
            <w:tcW w:w="1170" w:type="dxa"/>
            <w:shd w:val="clear" w:color="auto" w:fill="auto"/>
          </w:tcPr>
          <w:p w:rsidR="001D5395" w:rsidRPr="007D2A52" w:rsidRDefault="001D5395" w:rsidP="000B578D">
            <w:pPr>
              <w:spacing w:after="0" w:line="240" w:lineRule="auto"/>
              <w:rPr>
                <w:sz w:val="20"/>
                <w:szCs w:val="20"/>
              </w:rPr>
            </w:pPr>
          </w:p>
        </w:tc>
        <w:tc>
          <w:tcPr>
            <w:tcW w:w="990" w:type="dxa"/>
            <w:shd w:val="clear" w:color="auto" w:fill="auto"/>
          </w:tcPr>
          <w:p w:rsidR="001D5395" w:rsidRPr="007D2A52" w:rsidRDefault="001D5395" w:rsidP="000B578D">
            <w:pPr>
              <w:spacing w:after="0" w:line="240" w:lineRule="auto"/>
              <w:rPr>
                <w:sz w:val="20"/>
                <w:szCs w:val="20"/>
              </w:rPr>
            </w:pPr>
          </w:p>
        </w:tc>
        <w:tc>
          <w:tcPr>
            <w:tcW w:w="1368" w:type="dxa"/>
            <w:shd w:val="clear" w:color="auto" w:fill="auto"/>
          </w:tcPr>
          <w:p w:rsidR="001D5395" w:rsidRPr="007D2A52" w:rsidRDefault="00EB5669" w:rsidP="000B578D">
            <w:pPr>
              <w:spacing w:after="0" w:line="240" w:lineRule="auto"/>
              <w:rPr>
                <w:sz w:val="20"/>
                <w:szCs w:val="20"/>
              </w:rPr>
            </w:pPr>
            <w:r w:rsidRPr="00EB5669">
              <w:rPr>
                <w:sz w:val="20"/>
                <w:szCs w:val="20"/>
              </w:rPr>
              <w:t>7.9</w:t>
            </w:r>
          </w:p>
        </w:tc>
      </w:tr>
      <w:tr w:rsidR="001D5395" w:rsidRPr="003F0BCE" w:rsidTr="000B578D">
        <w:trPr>
          <w:trHeight w:val="274"/>
        </w:trPr>
        <w:tc>
          <w:tcPr>
            <w:tcW w:w="2970" w:type="dxa"/>
            <w:vMerge/>
            <w:shd w:val="clear" w:color="auto" w:fill="auto"/>
          </w:tcPr>
          <w:p w:rsidR="001D5395" w:rsidRPr="003F0BCE" w:rsidRDefault="001D5395" w:rsidP="000B578D">
            <w:pPr>
              <w:spacing w:after="0" w:line="240" w:lineRule="auto"/>
              <w:rPr>
                <w:rFonts w:ascii="Calibri" w:hAnsi="Calibri"/>
                <w:b/>
                <w:color w:val="000000"/>
              </w:rPr>
            </w:pPr>
          </w:p>
        </w:tc>
        <w:tc>
          <w:tcPr>
            <w:tcW w:w="900" w:type="dxa"/>
            <w:shd w:val="clear" w:color="auto" w:fill="auto"/>
          </w:tcPr>
          <w:p w:rsidR="001D5395" w:rsidRPr="003F0BCE" w:rsidRDefault="001D5395" w:rsidP="000B578D">
            <w:pPr>
              <w:spacing w:after="0" w:line="240" w:lineRule="auto"/>
            </w:pPr>
            <w:r w:rsidRPr="003F0BCE">
              <w:rPr>
                <w:rFonts w:ascii="Calibri" w:hAnsi="Calibri"/>
                <w:b/>
                <w:bCs/>
                <w:color w:val="000000"/>
                <w:sz w:val="20"/>
                <w:szCs w:val="20"/>
              </w:rPr>
              <w:t>Total</w:t>
            </w:r>
          </w:p>
        </w:tc>
        <w:tc>
          <w:tcPr>
            <w:tcW w:w="1260" w:type="dxa"/>
            <w:shd w:val="clear" w:color="auto" w:fill="auto"/>
          </w:tcPr>
          <w:p w:rsidR="001D5395" w:rsidRPr="007D2A52" w:rsidRDefault="001D5395" w:rsidP="000B578D">
            <w:pPr>
              <w:spacing w:after="0" w:line="240" w:lineRule="auto"/>
              <w:rPr>
                <w:sz w:val="20"/>
                <w:szCs w:val="20"/>
              </w:rPr>
            </w:pPr>
          </w:p>
        </w:tc>
        <w:tc>
          <w:tcPr>
            <w:tcW w:w="1080" w:type="dxa"/>
            <w:shd w:val="clear" w:color="auto" w:fill="auto"/>
          </w:tcPr>
          <w:p w:rsidR="001D5395" w:rsidRPr="007D2A52" w:rsidRDefault="001D5395" w:rsidP="000B578D">
            <w:pPr>
              <w:spacing w:after="0" w:line="240" w:lineRule="auto"/>
              <w:rPr>
                <w:sz w:val="20"/>
                <w:szCs w:val="20"/>
              </w:rPr>
            </w:pPr>
          </w:p>
        </w:tc>
        <w:tc>
          <w:tcPr>
            <w:tcW w:w="1170" w:type="dxa"/>
            <w:shd w:val="clear" w:color="auto" w:fill="auto"/>
          </w:tcPr>
          <w:p w:rsidR="001D5395" w:rsidRPr="007D2A52" w:rsidRDefault="001D5395" w:rsidP="000B578D">
            <w:pPr>
              <w:spacing w:after="0" w:line="240" w:lineRule="auto"/>
              <w:rPr>
                <w:sz w:val="20"/>
                <w:szCs w:val="20"/>
              </w:rPr>
            </w:pPr>
          </w:p>
        </w:tc>
        <w:tc>
          <w:tcPr>
            <w:tcW w:w="990" w:type="dxa"/>
            <w:shd w:val="clear" w:color="auto" w:fill="auto"/>
          </w:tcPr>
          <w:p w:rsidR="001D5395" w:rsidRPr="007D2A52" w:rsidRDefault="001D5395" w:rsidP="000B578D">
            <w:pPr>
              <w:spacing w:after="0" w:line="240" w:lineRule="auto"/>
              <w:rPr>
                <w:sz w:val="20"/>
                <w:szCs w:val="20"/>
              </w:rPr>
            </w:pPr>
          </w:p>
        </w:tc>
        <w:tc>
          <w:tcPr>
            <w:tcW w:w="1368" w:type="dxa"/>
            <w:shd w:val="clear" w:color="auto" w:fill="auto"/>
          </w:tcPr>
          <w:p w:rsidR="001D5395" w:rsidRPr="007D2A52" w:rsidRDefault="00EB5669" w:rsidP="000B578D">
            <w:pPr>
              <w:spacing w:after="0" w:line="240" w:lineRule="auto"/>
              <w:rPr>
                <w:sz w:val="20"/>
                <w:szCs w:val="20"/>
              </w:rPr>
            </w:pPr>
            <w:r w:rsidRPr="00EB5669">
              <w:rPr>
                <w:sz w:val="20"/>
                <w:szCs w:val="20"/>
              </w:rPr>
              <w:t>7.5</w:t>
            </w:r>
          </w:p>
        </w:tc>
      </w:tr>
    </w:tbl>
    <w:p w:rsidR="00E22F75" w:rsidRPr="003F0BCE" w:rsidRDefault="00E22F75" w:rsidP="00E22F75">
      <w:pPr>
        <w:spacing w:after="0" w:line="240" w:lineRule="auto"/>
      </w:pPr>
    </w:p>
    <w:p w:rsidR="00E22F75" w:rsidRDefault="00E22F75" w:rsidP="00E22F75">
      <w:pPr>
        <w:spacing w:after="0" w:line="240" w:lineRule="auto"/>
      </w:pPr>
      <w:r>
        <w:br w:type="page"/>
      </w:r>
    </w:p>
    <w:tbl>
      <w:tblPr>
        <w:tblStyle w:val="TableGrid4"/>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E22F75" w:rsidRPr="00D21BCE" w:rsidTr="000B578D">
        <w:tc>
          <w:tcPr>
            <w:tcW w:w="2970" w:type="dxa"/>
          </w:tcPr>
          <w:p w:rsidR="00E22F75" w:rsidRPr="00D21BCE" w:rsidRDefault="00E22F75" w:rsidP="000B578D">
            <w:pPr>
              <w:spacing w:after="0" w:line="240" w:lineRule="auto"/>
            </w:pPr>
          </w:p>
        </w:tc>
        <w:tc>
          <w:tcPr>
            <w:tcW w:w="900" w:type="dxa"/>
          </w:tcPr>
          <w:p w:rsidR="00E22F75" w:rsidRPr="00D21BCE" w:rsidRDefault="00E22F75" w:rsidP="000B578D">
            <w:pPr>
              <w:spacing w:after="0" w:line="240" w:lineRule="auto"/>
            </w:pPr>
          </w:p>
        </w:tc>
        <w:tc>
          <w:tcPr>
            <w:tcW w:w="1260" w:type="dxa"/>
          </w:tcPr>
          <w:p w:rsidR="00E22F75" w:rsidRPr="00D21BCE" w:rsidRDefault="00E22F75" w:rsidP="000B578D">
            <w:pPr>
              <w:spacing w:after="0" w:line="240" w:lineRule="auto"/>
            </w:pPr>
          </w:p>
        </w:tc>
        <w:tc>
          <w:tcPr>
            <w:tcW w:w="1080" w:type="dxa"/>
          </w:tcPr>
          <w:p w:rsidR="00E22F75" w:rsidRPr="00D21BCE" w:rsidRDefault="00E22F75" w:rsidP="000B578D">
            <w:pPr>
              <w:spacing w:after="0" w:line="240" w:lineRule="auto"/>
            </w:pPr>
          </w:p>
        </w:tc>
        <w:tc>
          <w:tcPr>
            <w:tcW w:w="1170" w:type="dxa"/>
          </w:tcPr>
          <w:p w:rsidR="00E22F75" w:rsidRPr="00D21BCE" w:rsidRDefault="00E22F75" w:rsidP="000B578D">
            <w:pPr>
              <w:spacing w:after="0" w:line="240" w:lineRule="auto"/>
            </w:pPr>
          </w:p>
        </w:tc>
        <w:tc>
          <w:tcPr>
            <w:tcW w:w="990" w:type="dxa"/>
          </w:tcPr>
          <w:p w:rsidR="00E22F75" w:rsidRPr="00D21BCE" w:rsidRDefault="00E22F75" w:rsidP="000B578D">
            <w:pPr>
              <w:spacing w:after="0" w:line="240" w:lineRule="auto"/>
            </w:pPr>
          </w:p>
        </w:tc>
        <w:tc>
          <w:tcPr>
            <w:tcW w:w="1368" w:type="dxa"/>
          </w:tcPr>
          <w:p w:rsidR="00E22F75" w:rsidRPr="00D21BCE" w:rsidRDefault="00E22F75" w:rsidP="000B578D">
            <w:pPr>
              <w:spacing w:after="0" w:line="240" w:lineRule="auto"/>
            </w:pPr>
          </w:p>
        </w:tc>
      </w:tr>
      <w:tr w:rsidR="00E22F75" w:rsidRPr="00D21BCE" w:rsidTr="000B578D">
        <w:tc>
          <w:tcPr>
            <w:tcW w:w="2970" w:type="dxa"/>
            <w:vMerge w:val="restart"/>
          </w:tcPr>
          <w:p w:rsidR="00E22F75" w:rsidRPr="00D21BCE" w:rsidRDefault="00E22F75" w:rsidP="000B578D">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E22F75" w:rsidRPr="00D21BCE" w:rsidRDefault="00E22F75" w:rsidP="000B578D">
            <w:pPr>
              <w:spacing w:after="0" w:line="240" w:lineRule="auto"/>
            </w:pPr>
          </w:p>
        </w:tc>
        <w:tc>
          <w:tcPr>
            <w:tcW w:w="1260" w:type="dxa"/>
          </w:tcPr>
          <w:p w:rsidR="00E22F75" w:rsidRPr="00D21BCE" w:rsidRDefault="00E22F75" w:rsidP="000B578D">
            <w:pPr>
              <w:spacing w:after="0" w:line="240" w:lineRule="auto"/>
            </w:pPr>
            <w:r w:rsidRPr="00D21BCE">
              <w:t>Insufficient</w:t>
            </w:r>
          </w:p>
        </w:tc>
        <w:tc>
          <w:tcPr>
            <w:tcW w:w="1080" w:type="dxa"/>
          </w:tcPr>
          <w:p w:rsidR="00E22F75" w:rsidRPr="00D21BCE" w:rsidRDefault="00E22F75" w:rsidP="000B578D">
            <w:pPr>
              <w:spacing w:after="0" w:line="240" w:lineRule="auto"/>
            </w:pPr>
            <w:r w:rsidRPr="00D21BCE">
              <w:t>Minimal</w:t>
            </w:r>
          </w:p>
        </w:tc>
        <w:tc>
          <w:tcPr>
            <w:tcW w:w="1170" w:type="dxa"/>
          </w:tcPr>
          <w:p w:rsidR="00E22F75" w:rsidRPr="00D21BCE" w:rsidRDefault="00E22F75" w:rsidP="000B578D">
            <w:pPr>
              <w:spacing w:after="0" w:line="240" w:lineRule="auto"/>
            </w:pPr>
            <w:r w:rsidRPr="00D21BCE">
              <w:t>Moderate</w:t>
            </w:r>
          </w:p>
        </w:tc>
        <w:tc>
          <w:tcPr>
            <w:tcW w:w="990" w:type="dxa"/>
          </w:tcPr>
          <w:p w:rsidR="00E22F75" w:rsidRPr="00D21BCE" w:rsidRDefault="00E22F75" w:rsidP="000B578D">
            <w:pPr>
              <w:spacing w:after="0" w:line="240" w:lineRule="auto"/>
            </w:pPr>
            <w:r w:rsidRPr="00D21BCE">
              <w:t>Strong</w:t>
            </w:r>
          </w:p>
        </w:tc>
        <w:tc>
          <w:tcPr>
            <w:tcW w:w="1368" w:type="dxa"/>
          </w:tcPr>
          <w:p w:rsidR="00E22F75" w:rsidRPr="00D21BCE" w:rsidRDefault="00E22F75" w:rsidP="000B578D">
            <w:pPr>
              <w:spacing w:after="0" w:line="240" w:lineRule="auto"/>
            </w:pPr>
            <w:r w:rsidRPr="00D21BCE">
              <w:t>Avg Number of points</w:t>
            </w:r>
          </w:p>
        </w:tc>
      </w:tr>
      <w:tr w:rsidR="00E22F75" w:rsidRPr="00D21BCE" w:rsidTr="000B578D">
        <w:tc>
          <w:tcPr>
            <w:tcW w:w="2970" w:type="dxa"/>
            <w:vMerge/>
          </w:tcPr>
          <w:p w:rsidR="00E22F75" w:rsidRPr="00D21BCE" w:rsidRDefault="00E22F75" w:rsidP="000B578D">
            <w:pPr>
              <w:spacing w:after="0" w:line="240" w:lineRule="auto"/>
            </w:pPr>
          </w:p>
        </w:tc>
        <w:tc>
          <w:tcPr>
            <w:tcW w:w="900" w:type="dxa"/>
          </w:tcPr>
          <w:p w:rsidR="00E22F75" w:rsidRPr="00D21BCE" w:rsidRDefault="00E22F75" w:rsidP="000B578D">
            <w:pPr>
              <w:spacing w:after="0" w:line="240" w:lineRule="auto"/>
            </w:pPr>
          </w:p>
        </w:tc>
        <w:tc>
          <w:tcPr>
            <w:tcW w:w="1260" w:type="dxa"/>
          </w:tcPr>
          <w:p w:rsidR="00E22F75" w:rsidRPr="00D21BCE" w:rsidRDefault="00E22F75" w:rsidP="000B578D">
            <w:pPr>
              <w:spacing w:after="0" w:line="240" w:lineRule="auto"/>
            </w:pPr>
            <w:r w:rsidRPr="00D21BCE">
              <w:t>(0)</w:t>
            </w:r>
          </w:p>
        </w:tc>
        <w:tc>
          <w:tcPr>
            <w:tcW w:w="1080" w:type="dxa"/>
          </w:tcPr>
          <w:p w:rsidR="00E22F75" w:rsidRPr="00D21BCE" w:rsidRDefault="00E22F75" w:rsidP="000B578D">
            <w:pPr>
              <w:spacing w:after="0" w:line="240" w:lineRule="auto"/>
            </w:pPr>
            <w:r w:rsidRPr="00D21BCE">
              <w:t>(1)</w:t>
            </w:r>
          </w:p>
        </w:tc>
        <w:tc>
          <w:tcPr>
            <w:tcW w:w="1170" w:type="dxa"/>
          </w:tcPr>
          <w:p w:rsidR="00E22F75" w:rsidRPr="00D21BCE" w:rsidRDefault="00E22F75" w:rsidP="000B578D">
            <w:pPr>
              <w:spacing w:after="0" w:line="240" w:lineRule="auto"/>
            </w:pPr>
            <w:r w:rsidRPr="00D21BCE">
              <w:t>(2)</w:t>
            </w:r>
          </w:p>
        </w:tc>
        <w:tc>
          <w:tcPr>
            <w:tcW w:w="990" w:type="dxa"/>
          </w:tcPr>
          <w:p w:rsidR="00E22F75" w:rsidRPr="00D21BCE" w:rsidRDefault="00E22F75" w:rsidP="000B578D">
            <w:pPr>
              <w:spacing w:after="0" w:line="240" w:lineRule="auto"/>
            </w:pPr>
            <w:r w:rsidRPr="00D21BCE">
              <w:t>(3)</w:t>
            </w:r>
          </w:p>
        </w:tc>
        <w:tc>
          <w:tcPr>
            <w:tcW w:w="1368" w:type="dxa"/>
          </w:tcPr>
          <w:p w:rsidR="00E22F75" w:rsidRPr="00D21BCE" w:rsidRDefault="00E22F75" w:rsidP="000B578D">
            <w:pPr>
              <w:spacing w:after="0" w:line="240" w:lineRule="auto"/>
            </w:pPr>
            <w:r w:rsidRPr="00D21BCE">
              <w:t>(0 to 3)</w:t>
            </w:r>
          </w:p>
        </w:tc>
      </w:tr>
      <w:tr w:rsidR="00A3077A" w:rsidRPr="00D21BCE" w:rsidTr="000B578D">
        <w:tc>
          <w:tcPr>
            <w:tcW w:w="2970" w:type="dxa"/>
            <w:vMerge w:val="restart"/>
            <w:shd w:val="clear" w:color="auto" w:fill="BFBFBF" w:themeFill="background1" w:themeFillShade="BF"/>
          </w:tcPr>
          <w:p w:rsidR="00A3077A" w:rsidRPr="00D21BCE" w:rsidRDefault="00A3077A" w:rsidP="000B578D">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4%</w:t>
            </w:r>
          </w:p>
        </w:tc>
        <w:tc>
          <w:tcPr>
            <w:tcW w:w="117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37%</w:t>
            </w:r>
          </w:p>
        </w:tc>
        <w:tc>
          <w:tcPr>
            <w:tcW w:w="99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59%</w:t>
            </w:r>
          </w:p>
        </w:tc>
        <w:tc>
          <w:tcPr>
            <w:tcW w:w="1368"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2.6</w:t>
            </w:r>
          </w:p>
        </w:tc>
      </w:tr>
      <w:tr w:rsidR="00A3077A" w:rsidRPr="00D21BCE" w:rsidTr="000B578D">
        <w:tc>
          <w:tcPr>
            <w:tcW w:w="2970" w:type="dxa"/>
            <w:vMerge/>
            <w:shd w:val="clear" w:color="auto" w:fill="BFBFBF" w:themeFill="background1" w:themeFillShade="BF"/>
            <w:vAlign w:val="center"/>
          </w:tcPr>
          <w:p w:rsidR="00A3077A" w:rsidRPr="00D21BCE" w:rsidRDefault="00A3077A" w:rsidP="000B578D">
            <w:pPr>
              <w:spacing w:after="0" w:line="240" w:lineRule="auto"/>
            </w:pPr>
          </w:p>
        </w:tc>
        <w:tc>
          <w:tcPr>
            <w:tcW w:w="900" w:type="dxa"/>
            <w:shd w:val="clear" w:color="auto" w:fill="BFBFBF" w:themeFill="background1" w:themeFillShade="BF"/>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8%</w:t>
            </w:r>
          </w:p>
        </w:tc>
        <w:tc>
          <w:tcPr>
            <w:tcW w:w="117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62%</w:t>
            </w:r>
          </w:p>
        </w:tc>
        <w:tc>
          <w:tcPr>
            <w:tcW w:w="99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31%</w:t>
            </w:r>
          </w:p>
        </w:tc>
        <w:tc>
          <w:tcPr>
            <w:tcW w:w="1368"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2.2</w:t>
            </w:r>
          </w:p>
        </w:tc>
      </w:tr>
      <w:tr w:rsidR="00A3077A" w:rsidRPr="00D21BCE" w:rsidTr="000B578D">
        <w:tc>
          <w:tcPr>
            <w:tcW w:w="2970" w:type="dxa"/>
            <w:vMerge/>
            <w:shd w:val="clear" w:color="auto" w:fill="BFBFBF" w:themeFill="background1" w:themeFillShade="BF"/>
            <w:vAlign w:val="center"/>
          </w:tcPr>
          <w:p w:rsidR="00A3077A" w:rsidRPr="00D21BCE" w:rsidRDefault="00A3077A" w:rsidP="000B578D">
            <w:pPr>
              <w:spacing w:after="0" w:line="240" w:lineRule="auto"/>
            </w:pPr>
          </w:p>
        </w:tc>
        <w:tc>
          <w:tcPr>
            <w:tcW w:w="900" w:type="dxa"/>
            <w:shd w:val="clear" w:color="auto" w:fill="BFBFBF" w:themeFill="background1" w:themeFillShade="BF"/>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43%</w:t>
            </w:r>
          </w:p>
        </w:tc>
        <w:tc>
          <w:tcPr>
            <w:tcW w:w="99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57%</w:t>
            </w:r>
          </w:p>
        </w:tc>
        <w:tc>
          <w:tcPr>
            <w:tcW w:w="1368"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2.6</w:t>
            </w:r>
          </w:p>
        </w:tc>
      </w:tr>
      <w:tr w:rsidR="00A3077A" w:rsidRPr="00D21BCE" w:rsidTr="000B578D">
        <w:tc>
          <w:tcPr>
            <w:tcW w:w="2970" w:type="dxa"/>
            <w:vMerge/>
            <w:shd w:val="clear" w:color="auto" w:fill="BFBFBF" w:themeFill="background1" w:themeFillShade="BF"/>
            <w:vAlign w:val="center"/>
          </w:tcPr>
          <w:p w:rsidR="00A3077A" w:rsidRPr="00D21BCE" w:rsidRDefault="00A3077A" w:rsidP="000B578D">
            <w:pPr>
              <w:spacing w:after="0" w:line="240" w:lineRule="auto"/>
            </w:pPr>
          </w:p>
        </w:tc>
        <w:tc>
          <w:tcPr>
            <w:tcW w:w="900" w:type="dxa"/>
            <w:shd w:val="clear" w:color="auto" w:fill="BFBFBF" w:themeFill="background1" w:themeFillShade="BF"/>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2</w:t>
            </w:r>
          </w:p>
        </w:tc>
        <w:tc>
          <w:tcPr>
            <w:tcW w:w="117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24</w:t>
            </w:r>
          </w:p>
        </w:tc>
        <w:tc>
          <w:tcPr>
            <w:tcW w:w="99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28</w:t>
            </w:r>
          </w:p>
        </w:tc>
        <w:tc>
          <w:tcPr>
            <w:tcW w:w="1368"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2.5</w:t>
            </w:r>
          </w:p>
        </w:tc>
      </w:tr>
      <w:tr w:rsidR="00A3077A" w:rsidRPr="00D21BCE" w:rsidTr="000B578D">
        <w:tc>
          <w:tcPr>
            <w:tcW w:w="2970" w:type="dxa"/>
            <w:vMerge/>
            <w:shd w:val="clear" w:color="auto" w:fill="BFBFBF" w:themeFill="background1" w:themeFillShade="BF"/>
            <w:vAlign w:val="center"/>
          </w:tcPr>
          <w:p w:rsidR="00A3077A" w:rsidRPr="00D21BCE" w:rsidRDefault="00A3077A" w:rsidP="000B578D">
            <w:pPr>
              <w:spacing w:after="0" w:line="240" w:lineRule="auto"/>
            </w:pPr>
          </w:p>
        </w:tc>
        <w:tc>
          <w:tcPr>
            <w:tcW w:w="900" w:type="dxa"/>
            <w:shd w:val="clear" w:color="auto" w:fill="BFBFBF" w:themeFill="background1" w:themeFillShade="BF"/>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4%</w:t>
            </w:r>
          </w:p>
        </w:tc>
        <w:tc>
          <w:tcPr>
            <w:tcW w:w="117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44%</w:t>
            </w:r>
          </w:p>
        </w:tc>
        <w:tc>
          <w:tcPr>
            <w:tcW w:w="990" w:type="dxa"/>
            <w:shd w:val="clear" w:color="auto" w:fill="BFBFBF" w:themeFill="background1" w:themeFillShade="BF"/>
          </w:tcPr>
          <w:p w:rsidR="00A3077A" w:rsidRPr="007D2A52" w:rsidRDefault="00EB5669" w:rsidP="000B578D">
            <w:pPr>
              <w:spacing w:after="0" w:line="240" w:lineRule="auto"/>
              <w:rPr>
                <w:sz w:val="20"/>
                <w:szCs w:val="20"/>
              </w:rPr>
            </w:pPr>
            <w:r w:rsidRPr="00EB5669">
              <w:rPr>
                <w:sz w:val="20"/>
                <w:szCs w:val="20"/>
              </w:rPr>
              <w:t>52%</w:t>
            </w:r>
          </w:p>
        </w:tc>
        <w:tc>
          <w:tcPr>
            <w:tcW w:w="1368" w:type="dxa"/>
            <w:shd w:val="clear" w:color="auto" w:fill="BFBFBF" w:themeFill="background1" w:themeFillShade="BF"/>
          </w:tcPr>
          <w:p w:rsidR="00A3077A" w:rsidRPr="007D2A52" w:rsidRDefault="00A3077A" w:rsidP="000B578D">
            <w:pPr>
              <w:spacing w:after="0" w:line="240" w:lineRule="auto"/>
              <w:rPr>
                <w:sz w:val="20"/>
                <w:szCs w:val="20"/>
              </w:rPr>
            </w:pPr>
          </w:p>
        </w:tc>
      </w:tr>
      <w:tr w:rsidR="00A3077A" w:rsidRPr="00D21BCE" w:rsidTr="000B578D">
        <w:tc>
          <w:tcPr>
            <w:tcW w:w="2970" w:type="dxa"/>
            <w:vMerge w:val="restart"/>
          </w:tcPr>
          <w:p w:rsidR="00A3077A" w:rsidRPr="00D21BCE" w:rsidRDefault="00A3077A" w:rsidP="000B578D">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A3077A" w:rsidRPr="007D2A52" w:rsidRDefault="00EB5669" w:rsidP="000B578D">
            <w:pPr>
              <w:spacing w:after="0" w:line="240" w:lineRule="auto"/>
              <w:rPr>
                <w:sz w:val="20"/>
                <w:szCs w:val="20"/>
              </w:rPr>
            </w:pPr>
            <w:r w:rsidRPr="00EB5669">
              <w:rPr>
                <w:sz w:val="20"/>
                <w:szCs w:val="20"/>
              </w:rPr>
              <w:t>0%</w:t>
            </w:r>
          </w:p>
        </w:tc>
        <w:tc>
          <w:tcPr>
            <w:tcW w:w="1080" w:type="dxa"/>
          </w:tcPr>
          <w:p w:rsidR="00A3077A" w:rsidRPr="007D2A52" w:rsidRDefault="00EB5669" w:rsidP="000B578D">
            <w:pPr>
              <w:spacing w:after="0" w:line="240" w:lineRule="auto"/>
              <w:rPr>
                <w:sz w:val="20"/>
                <w:szCs w:val="20"/>
              </w:rPr>
            </w:pPr>
            <w:r w:rsidRPr="00EB5669">
              <w:rPr>
                <w:sz w:val="20"/>
                <w:szCs w:val="20"/>
              </w:rPr>
              <w:t>4%</w:t>
            </w:r>
          </w:p>
        </w:tc>
        <w:tc>
          <w:tcPr>
            <w:tcW w:w="1170" w:type="dxa"/>
          </w:tcPr>
          <w:p w:rsidR="00A3077A" w:rsidRPr="007D2A52" w:rsidRDefault="00EB5669" w:rsidP="000B578D">
            <w:pPr>
              <w:spacing w:after="0" w:line="240" w:lineRule="auto"/>
              <w:rPr>
                <w:sz w:val="20"/>
                <w:szCs w:val="20"/>
              </w:rPr>
            </w:pPr>
            <w:r w:rsidRPr="00EB5669">
              <w:rPr>
                <w:sz w:val="20"/>
                <w:szCs w:val="20"/>
              </w:rPr>
              <w:t>41%</w:t>
            </w:r>
          </w:p>
        </w:tc>
        <w:tc>
          <w:tcPr>
            <w:tcW w:w="990" w:type="dxa"/>
          </w:tcPr>
          <w:p w:rsidR="00A3077A" w:rsidRPr="007D2A52" w:rsidRDefault="00EB5669" w:rsidP="000B578D">
            <w:pPr>
              <w:spacing w:after="0" w:line="240" w:lineRule="auto"/>
              <w:rPr>
                <w:sz w:val="20"/>
                <w:szCs w:val="20"/>
              </w:rPr>
            </w:pPr>
            <w:r w:rsidRPr="00EB5669">
              <w:rPr>
                <w:sz w:val="20"/>
                <w:szCs w:val="20"/>
              </w:rPr>
              <w:t>56%</w:t>
            </w:r>
          </w:p>
        </w:tc>
        <w:tc>
          <w:tcPr>
            <w:tcW w:w="1368" w:type="dxa"/>
          </w:tcPr>
          <w:p w:rsidR="00A3077A" w:rsidRPr="007D2A52" w:rsidRDefault="00EB5669" w:rsidP="000B578D">
            <w:pPr>
              <w:spacing w:after="0" w:line="240" w:lineRule="auto"/>
              <w:rPr>
                <w:sz w:val="20"/>
                <w:szCs w:val="20"/>
              </w:rPr>
            </w:pPr>
            <w:r w:rsidRPr="00EB5669">
              <w:rPr>
                <w:sz w:val="20"/>
                <w:szCs w:val="20"/>
              </w:rPr>
              <w:t>2.5</w:t>
            </w:r>
          </w:p>
        </w:tc>
      </w:tr>
      <w:tr w:rsidR="00A3077A" w:rsidRPr="00D21BCE" w:rsidTr="000B578D">
        <w:tc>
          <w:tcPr>
            <w:tcW w:w="2970" w:type="dxa"/>
            <w:vMerge/>
            <w:vAlign w:val="center"/>
          </w:tcPr>
          <w:p w:rsidR="00A3077A" w:rsidRPr="00D21BCE" w:rsidRDefault="00A3077A" w:rsidP="000B578D">
            <w:pPr>
              <w:spacing w:after="0" w:line="240" w:lineRule="auto"/>
            </w:pPr>
          </w:p>
        </w:tc>
        <w:tc>
          <w:tcPr>
            <w:tcW w:w="900" w:type="dxa"/>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A3077A" w:rsidRPr="007D2A52" w:rsidRDefault="00EB5669" w:rsidP="000B578D">
            <w:pPr>
              <w:spacing w:after="0" w:line="240" w:lineRule="auto"/>
              <w:rPr>
                <w:sz w:val="20"/>
                <w:szCs w:val="20"/>
              </w:rPr>
            </w:pPr>
            <w:r w:rsidRPr="00EB5669">
              <w:rPr>
                <w:sz w:val="20"/>
                <w:szCs w:val="20"/>
              </w:rPr>
              <w:t>0%</w:t>
            </w:r>
          </w:p>
        </w:tc>
        <w:tc>
          <w:tcPr>
            <w:tcW w:w="1080" w:type="dxa"/>
          </w:tcPr>
          <w:p w:rsidR="00A3077A" w:rsidRPr="007D2A52" w:rsidRDefault="00EB5669" w:rsidP="000B578D">
            <w:pPr>
              <w:spacing w:after="0" w:line="240" w:lineRule="auto"/>
              <w:rPr>
                <w:sz w:val="20"/>
                <w:szCs w:val="20"/>
              </w:rPr>
            </w:pPr>
            <w:r w:rsidRPr="00EB5669">
              <w:rPr>
                <w:sz w:val="20"/>
                <w:szCs w:val="20"/>
              </w:rPr>
              <w:t>15%</w:t>
            </w:r>
          </w:p>
        </w:tc>
        <w:tc>
          <w:tcPr>
            <w:tcW w:w="1170" w:type="dxa"/>
          </w:tcPr>
          <w:p w:rsidR="00A3077A" w:rsidRPr="007D2A52" w:rsidRDefault="00EB5669" w:rsidP="000B578D">
            <w:pPr>
              <w:spacing w:after="0" w:line="240" w:lineRule="auto"/>
              <w:rPr>
                <w:sz w:val="20"/>
                <w:szCs w:val="20"/>
              </w:rPr>
            </w:pPr>
            <w:r w:rsidRPr="00EB5669">
              <w:rPr>
                <w:sz w:val="20"/>
                <w:szCs w:val="20"/>
              </w:rPr>
              <w:t>31%</w:t>
            </w:r>
          </w:p>
        </w:tc>
        <w:tc>
          <w:tcPr>
            <w:tcW w:w="990" w:type="dxa"/>
          </w:tcPr>
          <w:p w:rsidR="00A3077A" w:rsidRPr="007D2A52" w:rsidRDefault="00EB5669" w:rsidP="000B578D">
            <w:pPr>
              <w:spacing w:after="0" w:line="240" w:lineRule="auto"/>
              <w:rPr>
                <w:sz w:val="20"/>
                <w:szCs w:val="20"/>
              </w:rPr>
            </w:pPr>
            <w:r w:rsidRPr="00EB5669">
              <w:rPr>
                <w:sz w:val="20"/>
                <w:szCs w:val="20"/>
              </w:rPr>
              <w:t>54%</w:t>
            </w:r>
          </w:p>
        </w:tc>
        <w:tc>
          <w:tcPr>
            <w:tcW w:w="1368" w:type="dxa"/>
          </w:tcPr>
          <w:p w:rsidR="00A3077A" w:rsidRPr="007D2A52" w:rsidRDefault="00EB5669" w:rsidP="000B578D">
            <w:pPr>
              <w:spacing w:after="0" w:line="240" w:lineRule="auto"/>
              <w:rPr>
                <w:sz w:val="20"/>
                <w:szCs w:val="20"/>
              </w:rPr>
            </w:pPr>
            <w:r w:rsidRPr="00EB5669">
              <w:rPr>
                <w:sz w:val="20"/>
                <w:szCs w:val="20"/>
              </w:rPr>
              <w:t>2.4</w:t>
            </w:r>
          </w:p>
        </w:tc>
      </w:tr>
      <w:tr w:rsidR="00A3077A" w:rsidRPr="00D21BCE" w:rsidTr="000B578D">
        <w:tc>
          <w:tcPr>
            <w:tcW w:w="2970" w:type="dxa"/>
            <w:vMerge/>
            <w:vAlign w:val="center"/>
          </w:tcPr>
          <w:p w:rsidR="00A3077A" w:rsidRPr="00D21BCE" w:rsidRDefault="00A3077A" w:rsidP="000B578D">
            <w:pPr>
              <w:spacing w:after="0" w:line="240" w:lineRule="auto"/>
            </w:pPr>
          </w:p>
        </w:tc>
        <w:tc>
          <w:tcPr>
            <w:tcW w:w="900" w:type="dxa"/>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A3077A" w:rsidRPr="007D2A52" w:rsidRDefault="00EB5669" w:rsidP="000B578D">
            <w:pPr>
              <w:spacing w:after="0" w:line="240" w:lineRule="auto"/>
              <w:rPr>
                <w:sz w:val="20"/>
                <w:szCs w:val="20"/>
              </w:rPr>
            </w:pPr>
            <w:r w:rsidRPr="00EB5669">
              <w:rPr>
                <w:sz w:val="20"/>
                <w:szCs w:val="20"/>
              </w:rPr>
              <w:t>7%</w:t>
            </w:r>
          </w:p>
        </w:tc>
        <w:tc>
          <w:tcPr>
            <w:tcW w:w="1080" w:type="dxa"/>
          </w:tcPr>
          <w:p w:rsidR="00A3077A" w:rsidRPr="007D2A52" w:rsidRDefault="00EB5669" w:rsidP="000B578D">
            <w:pPr>
              <w:spacing w:after="0" w:line="240" w:lineRule="auto"/>
              <w:rPr>
                <w:sz w:val="20"/>
                <w:szCs w:val="20"/>
              </w:rPr>
            </w:pPr>
            <w:r w:rsidRPr="00EB5669">
              <w:rPr>
                <w:sz w:val="20"/>
                <w:szCs w:val="20"/>
              </w:rPr>
              <w:t>0%</w:t>
            </w:r>
          </w:p>
        </w:tc>
        <w:tc>
          <w:tcPr>
            <w:tcW w:w="1170" w:type="dxa"/>
          </w:tcPr>
          <w:p w:rsidR="00A3077A" w:rsidRPr="007D2A52" w:rsidRDefault="00EB5669" w:rsidP="000B578D">
            <w:pPr>
              <w:spacing w:after="0" w:line="240" w:lineRule="auto"/>
              <w:rPr>
                <w:sz w:val="20"/>
                <w:szCs w:val="20"/>
              </w:rPr>
            </w:pPr>
            <w:r w:rsidRPr="00EB5669">
              <w:rPr>
                <w:sz w:val="20"/>
                <w:szCs w:val="20"/>
              </w:rPr>
              <w:t>36%</w:t>
            </w:r>
          </w:p>
        </w:tc>
        <w:tc>
          <w:tcPr>
            <w:tcW w:w="990" w:type="dxa"/>
          </w:tcPr>
          <w:p w:rsidR="00A3077A" w:rsidRPr="007D2A52" w:rsidRDefault="00EB5669" w:rsidP="000B578D">
            <w:pPr>
              <w:spacing w:after="0" w:line="240" w:lineRule="auto"/>
              <w:rPr>
                <w:sz w:val="20"/>
                <w:szCs w:val="20"/>
              </w:rPr>
            </w:pPr>
            <w:r w:rsidRPr="00EB5669">
              <w:rPr>
                <w:sz w:val="20"/>
                <w:szCs w:val="20"/>
              </w:rPr>
              <w:t>57%</w:t>
            </w:r>
          </w:p>
        </w:tc>
        <w:tc>
          <w:tcPr>
            <w:tcW w:w="1368" w:type="dxa"/>
          </w:tcPr>
          <w:p w:rsidR="00A3077A" w:rsidRPr="007D2A52" w:rsidRDefault="00EB5669" w:rsidP="000B578D">
            <w:pPr>
              <w:spacing w:after="0" w:line="240" w:lineRule="auto"/>
              <w:rPr>
                <w:sz w:val="20"/>
                <w:szCs w:val="20"/>
              </w:rPr>
            </w:pPr>
            <w:r w:rsidRPr="00EB5669">
              <w:rPr>
                <w:sz w:val="20"/>
                <w:szCs w:val="20"/>
              </w:rPr>
              <w:t>2.4</w:t>
            </w:r>
          </w:p>
        </w:tc>
      </w:tr>
      <w:tr w:rsidR="00A3077A" w:rsidRPr="00D21BCE" w:rsidTr="000B578D">
        <w:tc>
          <w:tcPr>
            <w:tcW w:w="2970" w:type="dxa"/>
            <w:vMerge/>
            <w:vAlign w:val="center"/>
          </w:tcPr>
          <w:p w:rsidR="00A3077A" w:rsidRPr="00D21BCE" w:rsidRDefault="00A3077A" w:rsidP="000B578D">
            <w:pPr>
              <w:spacing w:after="0" w:line="240" w:lineRule="auto"/>
            </w:pPr>
          </w:p>
        </w:tc>
        <w:tc>
          <w:tcPr>
            <w:tcW w:w="900" w:type="dxa"/>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3077A" w:rsidRPr="007D2A52" w:rsidRDefault="00EB5669" w:rsidP="000B578D">
            <w:pPr>
              <w:spacing w:after="0" w:line="240" w:lineRule="auto"/>
              <w:rPr>
                <w:sz w:val="20"/>
                <w:szCs w:val="20"/>
              </w:rPr>
            </w:pPr>
            <w:r w:rsidRPr="00EB5669">
              <w:rPr>
                <w:sz w:val="20"/>
                <w:szCs w:val="20"/>
              </w:rPr>
              <w:t>1</w:t>
            </w:r>
          </w:p>
        </w:tc>
        <w:tc>
          <w:tcPr>
            <w:tcW w:w="1080" w:type="dxa"/>
          </w:tcPr>
          <w:p w:rsidR="00A3077A" w:rsidRPr="007D2A52" w:rsidRDefault="00EB5669" w:rsidP="000B578D">
            <w:pPr>
              <w:spacing w:after="0" w:line="240" w:lineRule="auto"/>
              <w:rPr>
                <w:sz w:val="20"/>
                <w:szCs w:val="20"/>
              </w:rPr>
            </w:pPr>
            <w:r w:rsidRPr="00EB5669">
              <w:rPr>
                <w:sz w:val="20"/>
                <w:szCs w:val="20"/>
              </w:rPr>
              <w:t>3</w:t>
            </w:r>
          </w:p>
        </w:tc>
        <w:tc>
          <w:tcPr>
            <w:tcW w:w="1170" w:type="dxa"/>
          </w:tcPr>
          <w:p w:rsidR="00A3077A" w:rsidRPr="007D2A52" w:rsidRDefault="00EB5669" w:rsidP="000B578D">
            <w:pPr>
              <w:spacing w:after="0" w:line="240" w:lineRule="auto"/>
              <w:rPr>
                <w:sz w:val="20"/>
                <w:szCs w:val="20"/>
              </w:rPr>
            </w:pPr>
            <w:r w:rsidRPr="00EB5669">
              <w:rPr>
                <w:sz w:val="20"/>
                <w:szCs w:val="20"/>
              </w:rPr>
              <w:t>20</w:t>
            </w:r>
          </w:p>
        </w:tc>
        <w:tc>
          <w:tcPr>
            <w:tcW w:w="990" w:type="dxa"/>
          </w:tcPr>
          <w:p w:rsidR="00A3077A" w:rsidRPr="007D2A52" w:rsidRDefault="00EB5669" w:rsidP="000B578D">
            <w:pPr>
              <w:spacing w:after="0" w:line="240" w:lineRule="auto"/>
              <w:rPr>
                <w:sz w:val="20"/>
                <w:szCs w:val="20"/>
              </w:rPr>
            </w:pPr>
            <w:r w:rsidRPr="00EB5669">
              <w:rPr>
                <w:sz w:val="20"/>
                <w:szCs w:val="20"/>
              </w:rPr>
              <w:t>30</w:t>
            </w:r>
          </w:p>
        </w:tc>
        <w:tc>
          <w:tcPr>
            <w:tcW w:w="1368" w:type="dxa"/>
          </w:tcPr>
          <w:p w:rsidR="00A3077A" w:rsidRPr="007D2A52" w:rsidRDefault="00EB5669" w:rsidP="000B578D">
            <w:pPr>
              <w:spacing w:after="0" w:line="240" w:lineRule="auto"/>
              <w:rPr>
                <w:sz w:val="20"/>
                <w:szCs w:val="20"/>
              </w:rPr>
            </w:pPr>
            <w:r w:rsidRPr="00EB5669">
              <w:rPr>
                <w:sz w:val="20"/>
                <w:szCs w:val="20"/>
              </w:rPr>
              <w:t>2.5</w:t>
            </w:r>
          </w:p>
        </w:tc>
      </w:tr>
      <w:tr w:rsidR="00A3077A" w:rsidRPr="00D21BCE" w:rsidTr="000B578D">
        <w:tc>
          <w:tcPr>
            <w:tcW w:w="2970" w:type="dxa"/>
            <w:vMerge/>
            <w:vAlign w:val="center"/>
          </w:tcPr>
          <w:p w:rsidR="00A3077A" w:rsidRPr="00D21BCE" w:rsidRDefault="00A3077A" w:rsidP="000B578D">
            <w:pPr>
              <w:spacing w:after="0" w:line="240" w:lineRule="auto"/>
            </w:pPr>
          </w:p>
        </w:tc>
        <w:tc>
          <w:tcPr>
            <w:tcW w:w="900" w:type="dxa"/>
          </w:tcPr>
          <w:p w:rsidR="00A3077A" w:rsidRPr="00D21BCE" w:rsidRDefault="00A3077A"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3077A" w:rsidRPr="007D2A52" w:rsidRDefault="00EB5669" w:rsidP="000B578D">
            <w:pPr>
              <w:spacing w:after="0" w:line="240" w:lineRule="auto"/>
              <w:rPr>
                <w:sz w:val="20"/>
                <w:szCs w:val="20"/>
              </w:rPr>
            </w:pPr>
            <w:r w:rsidRPr="00EB5669">
              <w:rPr>
                <w:sz w:val="20"/>
                <w:szCs w:val="20"/>
              </w:rPr>
              <w:t>2%</w:t>
            </w:r>
          </w:p>
        </w:tc>
        <w:tc>
          <w:tcPr>
            <w:tcW w:w="1080" w:type="dxa"/>
          </w:tcPr>
          <w:p w:rsidR="00A3077A" w:rsidRPr="007D2A52" w:rsidRDefault="00EB5669" w:rsidP="000B578D">
            <w:pPr>
              <w:spacing w:after="0" w:line="240" w:lineRule="auto"/>
              <w:rPr>
                <w:sz w:val="20"/>
                <w:szCs w:val="20"/>
              </w:rPr>
            </w:pPr>
            <w:r w:rsidRPr="00EB5669">
              <w:rPr>
                <w:sz w:val="20"/>
                <w:szCs w:val="20"/>
              </w:rPr>
              <w:t>6%</w:t>
            </w:r>
          </w:p>
        </w:tc>
        <w:tc>
          <w:tcPr>
            <w:tcW w:w="1170" w:type="dxa"/>
          </w:tcPr>
          <w:p w:rsidR="00A3077A" w:rsidRPr="007D2A52" w:rsidRDefault="00EB5669" w:rsidP="000B578D">
            <w:pPr>
              <w:spacing w:after="0" w:line="240" w:lineRule="auto"/>
              <w:rPr>
                <w:sz w:val="20"/>
                <w:szCs w:val="20"/>
              </w:rPr>
            </w:pPr>
            <w:r w:rsidRPr="00EB5669">
              <w:rPr>
                <w:sz w:val="20"/>
                <w:szCs w:val="20"/>
              </w:rPr>
              <w:t>37%</w:t>
            </w:r>
          </w:p>
        </w:tc>
        <w:tc>
          <w:tcPr>
            <w:tcW w:w="990" w:type="dxa"/>
          </w:tcPr>
          <w:p w:rsidR="00A3077A" w:rsidRPr="007D2A52" w:rsidRDefault="00EB5669" w:rsidP="000B578D">
            <w:pPr>
              <w:spacing w:after="0" w:line="240" w:lineRule="auto"/>
              <w:rPr>
                <w:sz w:val="20"/>
                <w:szCs w:val="20"/>
              </w:rPr>
            </w:pPr>
            <w:r w:rsidRPr="00EB5669">
              <w:rPr>
                <w:sz w:val="20"/>
                <w:szCs w:val="20"/>
              </w:rPr>
              <w:t>56%</w:t>
            </w:r>
          </w:p>
        </w:tc>
        <w:tc>
          <w:tcPr>
            <w:tcW w:w="1368" w:type="dxa"/>
          </w:tcPr>
          <w:p w:rsidR="00A3077A" w:rsidRPr="007D2A52" w:rsidRDefault="00A3077A" w:rsidP="000B578D">
            <w:pPr>
              <w:spacing w:after="0" w:line="240" w:lineRule="auto"/>
              <w:rPr>
                <w:sz w:val="20"/>
                <w:szCs w:val="20"/>
              </w:rPr>
            </w:pPr>
          </w:p>
        </w:tc>
      </w:tr>
      <w:tr w:rsidR="001C3B1F" w:rsidRPr="00D21BCE" w:rsidTr="000B578D">
        <w:tc>
          <w:tcPr>
            <w:tcW w:w="2970" w:type="dxa"/>
            <w:vMerge w:val="restart"/>
            <w:shd w:val="clear" w:color="auto" w:fill="BFBFBF" w:themeFill="background1" w:themeFillShade="BF"/>
          </w:tcPr>
          <w:p w:rsidR="001C3B1F" w:rsidRPr="00D21BCE" w:rsidRDefault="001C3B1F" w:rsidP="000B578D">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4%</w:t>
            </w:r>
          </w:p>
        </w:tc>
        <w:tc>
          <w:tcPr>
            <w:tcW w:w="117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11%</w:t>
            </w:r>
          </w:p>
        </w:tc>
        <w:tc>
          <w:tcPr>
            <w:tcW w:w="99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85%</w:t>
            </w:r>
          </w:p>
        </w:tc>
        <w:tc>
          <w:tcPr>
            <w:tcW w:w="1368"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2.8</w:t>
            </w:r>
          </w:p>
        </w:tc>
      </w:tr>
      <w:tr w:rsidR="001C3B1F" w:rsidRPr="00D21BCE" w:rsidTr="000B578D">
        <w:tc>
          <w:tcPr>
            <w:tcW w:w="2970" w:type="dxa"/>
            <w:vMerge/>
            <w:shd w:val="clear" w:color="auto" w:fill="BFBFBF" w:themeFill="background1" w:themeFillShade="BF"/>
            <w:vAlign w:val="center"/>
          </w:tcPr>
          <w:p w:rsidR="001C3B1F" w:rsidRPr="00D21BCE" w:rsidRDefault="001C3B1F" w:rsidP="000B578D">
            <w:pPr>
              <w:spacing w:after="0" w:line="240" w:lineRule="auto"/>
            </w:pPr>
          </w:p>
        </w:tc>
        <w:tc>
          <w:tcPr>
            <w:tcW w:w="900" w:type="dxa"/>
            <w:shd w:val="clear" w:color="auto" w:fill="BFBFBF" w:themeFill="background1" w:themeFillShade="BF"/>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8%</w:t>
            </w:r>
          </w:p>
        </w:tc>
        <w:tc>
          <w:tcPr>
            <w:tcW w:w="108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8%</w:t>
            </w:r>
          </w:p>
        </w:tc>
        <w:tc>
          <w:tcPr>
            <w:tcW w:w="117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15%</w:t>
            </w:r>
          </w:p>
        </w:tc>
        <w:tc>
          <w:tcPr>
            <w:tcW w:w="99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69%</w:t>
            </w:r>
          </w:p>
        </w:tc>
        <w:tc>
          <w:tcPr>
            <w:tcW w:w="1368"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2.5</w:t>
            </w:r>
          </w:p>
        </w:tc>
      </w:tr>
      <w:tr w:rsidR="001C3B1F" w:rsidRPr="00D21BCE" w:rsidTr="000B578D">
        <w:tc>
          <w:tcPr>
            <w:tcW w:w="2970" w:type="dxa"/>
            <w:vMerge/>
            <w:shd w:val="clear" w:color="auto" w:fill="BFBFBF" w:themeFill="background1" w:themeFillShade="BF"/>
            <w:vAlign w:val="center"/>
          </w:tcPr>
          <w:p w:rsidR="001C3B1F" w:rsidRPr="00D21BCE" w:rsidRDefault="001C3B1F" w:rsidP="000B578D">
            <w:pPr>
              <w:spacing w:after="0" w:line="240" w:lineRule="auto"/>
            </w:pPr>
          </w:p>
        </w:tc>
        <w:tc>
          <w:tcPr>
            <w:tcW w:w="900" w:type="dxa"/>
            <w:shd w:val="clear" w:color="auto" w:fill="BFBFBF" w:themeFill="background1" w:themeFillShade="BF"/>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0%</w:t>
            </w:r>
          </w:p>
        </w:tc>
        <w:tc>
          <w:tcPr>
            <w:tcW w:w="108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0%</w:t>
            </w:r>
          </w:p>
        </w:tc>
        <w:tc>
          <w:tcPr>
            <w:tcW w:w="117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29%</w:t>
            </w:r>
          </w:p>
        </w:tc>
        <w:tc>
          <w:tcPr>
            <w:tcW w:w="99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71%</w:t>
            </w:r>
          </w:p>
        </w:tc>
        <w:tc>
          <w:tcPr>
            <w:tcW w:w="1368"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2.7</w:t>
            </w:r>
          </w:p>
        </w:tc>
      </w:tr>
      <w:tr w:rsidR="001C3B1F" w:rsidRPr="00D21BCE" w:rsidTr="000B578D">
        <w:tc>
          <w:tcPr>
            <w:tcW w:w="2970" w:type="dxa"/>
            <w:vMerge/>
            <w:shd w:val="clear" w:color="auto" w:fill="BFBFBF" w:themeFill="background1" w:themeFillShade="BF"/>
            <w:vAlign w:val="center"/>
          </w:tcPr>
          <w:p w:rsidR="001C3B1F" w:rsidRPr="00D21BCE" w:rsidRDefault="001C3B1F" w:rsidP="000B578D">
            <w:pPr>
              <w:spacing w:after="0" w:line="240" w:lineRule="auto"/>
            </w:pPr>
          </w:p>
        </w:tc>
        <w:tc>
          <w:tcPr>
            <w:tcW w:w="900" w:type="dxa"/>
            <w:shd w:val="clear" w:color="auto" w:fill="BFBFBF" w:themeFill="background1" w:themeFillShade="BF"/>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1</w:t>
            </w:r>
          </w:p>
        </w:tc>
        <w:tc>
          <w:tcPr>
            <w:tcW w:w="108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2</w:t>
            </w:r>
          </w:p>
        </w:tc>
        <w:tc>
          <w:tcPr>
            <w:tcW w:w="117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9</w:t>
            </w:r>
          </w:p>
        </w:tc>
        <w:tc>
          <w:tcPr>
            <w:tcW w:w="99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42</w:t>
            </w:r>
          </w:p>
        </w:tc>
        <w:tc>
          <w:tcPr>
            <w:tcW w:w="1368"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2.7</w:t>
            </w:r>
          </w:p>
        </w:tc>
      </w:tr>
      <w:tr w:rsidR="001C3B1F" w:rsidRPr="00D21BCE" w:rsidTr="000B578D">
        <w:tc>
          <w:tcPr>
            <w:tcW w:w="2970" w:type="dxa"/>
            <w:vMerge/>
            <w:shd w:val="clear" w:color="auto" w:fill="BFBFBF" w:themeFill="background1" w:themeFillShade="BF"/>
            <w:vAlign w:val="center"/>
          </w:tcPr>
          <w:p w:rsidR="001C3B1F" w:rsidRPr="00D21BCE" w:rsidRDefault="001C3B1F" w:rsidP="000B578D">
            <w:pPr>
              <w:spacing w:after="0" w:line="240" w:lineRule="auto"/>
            </w:pPr>
          </w:p>
        </w:tc>
        <w:tc>
          <w:tcPr>
            <w:tcW w:w="900" w:type="dxa"/>
            <w:shd w:val="clear" w:color="auto" w:fill="BFBFBF" w:themeFill="background1" w:themeFillShade="BF"/>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2%</w:t>
            </w:r>
          </w:p>
        </w:tc>
        <w:tc>
          <w:tcPr>
            <w:tcW w:w="108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4%</w:t>
            </w:r>
          </w:p>
        </w:tc>
        <w:tc>
          <w:tcPr>
            <w:tcW w:w="117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17%</w:t>
            </w:r>
          </w:p>
        </w:tc>
        <w:tc>
          <w:tcPr>
            <w:tcW w:w="990"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78%</w:t>
            </w:r>
          </w:p>
        </w:tc>
        <w:tc>
          <w:tcPr>
            <w:tcW w:w="1368" w:type="dxa"/>
            <w:shd w:val="clear" w:color="auto" w:fill="BFBFBF" w:themeFill="background1" w:themeFillShade="BF"/>
          </w:tcPr>
          <w:p w:rsidR="001C3B1F" w:rsidRPr="007D2A52" w:rsidRDefault="001C3B1F" w:rsidP="000B578D">
            <w:pPr>
              <w:spacing w:after="0" w:line="240" w:lineRule="auto"/>
              <w:rPr>
                <w:sz w:val="20"/>
                <w:szCs w:val="20"/>
              </w:rPr>
            </w:pPr>
          </w:p>
        </w:tc>
      </w:tr>
      <w:tr w:rsidR="001C3B1F" w:rsidRPr="00D21BCE" w:rsidTr="000B578D">
        <w:tc>
          <w:tcPr>
            <w:tcW w:w="2970" w:type="dxa"/>
            <w:vMerge w:val="restart"/>
          </w:tcPr>
          <w:p w:rsidR="001C3B1F" w:rsidRPr="00D21BCE" w:rsidRDefault="001C3B1F" w:rsidP="000B578D">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1C3B1F" w:rsidRPr="007D2A52" w:rsidRDefault="00EB5669" w:rsidP="000B578D">
            <w:pPr>
              <w:spacing w:after="0" w:line="240" w:lineRule="auto"/>
              <w:rPr>
                <w:sz w:val="20"/>
                <w:szCs w:val="20"/>
              </w:rPr>
            </w:pPr>
            <w:r w:rsidRPr="00EB5669">
              <w:rPr>
                <w:sz w:val="20"/>
                <w:szCs w:val="20"/>
              </w:rPr>
              <w:t>0%</w:t>
            </w:r>
          </w:p>
        </w:tc>
        <w:tc>
          <w:tcPr>
            <w:tcW w:w="1080" w:type="dxa"/>
          </w:tcPr>
          <w:p w:rsidR="001C3B1F" w:rsidRPr="007D2A52" w:rsidRDefault="00EB5669" w:rsidP="000B578D">
            <w:pPr>
              <w:spacing w:after="0" w:line="240" w:lineRule="auto"/>
              <w:rPr>
                <w:sz w:val="20"/>
                <w:szCs w:val="20"/>
              </w:rPr>
            </w:pPr>
            <w:r w:rsidRPr="00EB5669">
              <w:rPr>
                <w:sz w:val="20"/>
                <w:szCs w:val="20"/>
              </w:rPr>
              <w:t>15%</w:t>
            </w:r>
          </w:p>
        </w:tc>
        <w:tc>
          <w:tcPr>
            <w:tcW w:w="1170" w:type="dxa"/>
          </w:tcPr>
          <w:p w:rsidR="001C3B1F" w:rsidRPr="007D2A52" w:rsidRDefault="00EB5669" w:rsidP="000B578D">
            <w:pPr>
              <w:spacing w:after="0" w:line="240" w:lineRule="auto"/>
              <w:rPr>
                <w:sz w:val="20"/>
                <w:szCs w:val="20"/>
              </w:rPr>
            </w:pPr>
            <w:r w:rsidRPr="00EB5669">
              <w:rPr>
                <w:sz w:val="20"/>
                <w:szCs w:val="20"/>
              </w:rPr>
              <w:t>33%</w:t>
            </w:r>
          </w:p>
        </w:tc>
        <w:tc>
          <w:tcPr>
            <w:tcW w:w="990" w:type="dxa"/>
          </w:tcPr>
          <w:p w:rsidR="001C3B1F" w:rsidRPr="007D2A52" w:rsidRDefault="00EB5669" w:rsidP="000B578D">
            <w:pPr>
              <w:spacing w:after="0" w:line="240" w:lineRule="auto"/>
              <w:rPr>
                <w:sz w:val="20"/>
                <w:szCs w:val="20"/>
              </w:rPr>
            </w:pPr>
            <w:r w:rsidRPr="00EB5669">
              <w:rPr>
                <w:sz w:val="20"/>
                <w:szCs w:val="20"/>
              </w:rPr>
              <w:t>52%</w:t>
            </w:r>
          </w:p>
        </w:tc>
        <w:tc>
          <w:tcPr>
            <w:tcW w:w="1368" w:type="dxa"/>
          </w:tcPr>
          <w:p w:rsidR="001C3B1F" w:rsidRPr="007D2A52" w:rsidRDefault="00EB5669" w:rsidP="000B578D">
            <w:pPr>
              <w:spacing w:after="0" w:line="240" w:lineRule="auto"/>
              <w:rPr>
                <w:sz w:val="20"/>
                <w:szCs w:val="20"/>
              </w:rPr>
            </w:pPr>
            <w:r w:rsidRPr="00EB5669">
              <w:rPr>
                <w:sz w:val="20"/>
                <w:szCs w:val="20"/>
              </w:rPr>
              <w:t>2.4</w:t>
            </w:r>
          </w:p>
        </w:tc>
      </w:tr>
      <w:tr w:rsidR="001C3B1F" w:rsidRPr="00D21BCE" w:rsidTr="000B578D">
        <w:tc>
          <w:tcPr>
            <w:tcW w:w="2970" w:type="dxa"/>
            <w:vMerge/>
          </w:tcPr>
          <w:p w:rsidR="001C3B1F" w:rsidRPr="00D21BCE" w:rsidRDefault="001C3B1F" w:rsidP="000B578D">
            <w:pPr>
              <w:spacing w:after="0" w:line="240" w:lineRule="auto"/>
            </w:pPr>
          </w:p>
        </w:tc>
        <w:tc>
          <w:tcPr>
            <w:tcW w:w="900" w:type="dxa"/>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1C3B1F" w:rsidRPr="007D2A52" w:rsidRDefault="00EB5669" w:rsidP="000B578D">
            <w:pPr>
              <w:spacing w:after="0" w:line="240" w:lineRule="auto"/>
              <w:rPr>
                <w:sz w:val="20"/>
                <w:szCs w:val="20"/>
              </w:rPr>
            </w:pPr>
            <w:r w:rsidRPr="00EB5669">
              <w:rPr>
                <w:sz w:val="20"/>
                <w:szCs w:val="20"/>
              </w:rPr>
              <w:t>0%</w:t>
            </w:r>
          </w:p>
        </w:tc>
        <w:tc>
          <w:tcPr>
            <w:tcW w:w="1080" w:type="dxa"/>
          </w:tcPr>
          <w:p w:rsidR="001C3B1F" w:rsidRPr="007D2A52" w:rsidRDefault="00EB5669" w:rsidP="000B578D">
            <w:pPr>
              <w:spacing w:after="0" w:line="240" w:lineRule="auto"/>
              <w:rPr>
                <w:sz w:val="20"/>
                <w:szCs w:val="20"/>
              </w:rPr>
            </w:pPr>
            <w:r w:rsidRPr="00EB5669">
              <w:rPr>
                <w:sz w:val="20"/>
                <w:szCs w:val="20"/>
              </w:rPr>
              <w:t>23%</w:t>
            </w:r>
          </w:p>
        </w:tc>
        <w:tc>
          <w:tcPr>
            <w:tcW w:w="1170" w:type="dxa"/>
          </w:tcPr>
          <w:p w:rsidR="001C3B1F" w:rsidRPr="007D2A52" w:rsidRDefault="00EB5669" w:rsidP="000B578D">
            <w:pPr>
              <w:spacing w:after="0" w:line="240" w:lineRule="auto"/>
              <w:rPr>
                <w:sz w:val="20"/>
                <w:szCs w:val="20"/>
              </w:rPr>
            </w:pPr>
            <w:r w:rsidRPr="00EB5669">
              <w:rPr>
                <w:sz w:val="20"/>
                <w:szCs w:val="20"/>
              </w:rPr>
              <w:t>38%</w:t>
            </w:r>
          </w:p>
        </w:tc>
        <w:tc>
          <w:tcPr>
            <w:tcW w:w="990" w:type="dxa"/>
          </w:tcPr>
          <w:p w:rsidR="001C3B1F" w:rsidRPr="007D2A52" w:rsidRDefault="00EB5669" w:rsidP="000B578D">
            <w:pPr>
              <w:spacing w:after="0" w:line="240" w:lineRule="auto"/>
              <w:rPr>
                <w:sz w:val="20"/>
                <w:szCs w:val="20"/>
              </w:rPr>
            </w:pPr>
            <w:r w:rsidRPr="00EB5669">
              <w:rPr>
                <w:sz w:val="20"/>
                <w:szCs w:val="20"/>
              </w:rPr>
              <w:t>38%</w:t>
            </w:r>
          </w:p>
        </w:tc>
        <w:tc>
          <w:tcPr>
            <w:tcW w:w="1368" w:type="dxa"/>
          </w:tcPr>
          <w:p w:rsidR="001C3B1F" w:rsidRPr="007D2A52" w:rsidRDefault="00EB5669" w:rsidP="000B578D">
            <w:pPr>
              <w:spacing w:after="0" w:line="240" w:lineRule="auto"/>
              <w:rPr>
                <w:sz w:val="20"/>
                <w:szCs w:val="20"/>
              </w:rPr>
            </w:pPr>
            <w:r w:rsidRPr="00EB5669">
              <w:rPr>
                <w:sz w:val="20"/>
                <w:szCs w:val="20"/>
              </w:rPr>
              <w:t>2.2</w:t>
            </w:r>
          </w:p>
        </w:tc>
      </w:tr>
      <w:tr w:rsidR="001C3B1F" w:rsidRPr="00D21BCE" w:rsidTr="000B578D">
        <w:tc>
          <w:tcPr>
            <w:tcW w:w="2970" w:type="dxa"/>
            <w:vMerge/>
          </w:tcPr>
          <w:p w:rsidR="001C3B1F" w:rsidRPr="00D21BCE" w:rsidRDefault="001C3B1F" w:rsidP="000B578D">
            <w:pPr>
              <w:spacing w:after="0" w:line="240" w:lineRule="auto"/>
            </w:pPr>
          </w:p>
        </w:tc>
        <w:tc>
          <w:tcPr>
            <w:tcW w:w="900" w:type="dxa"/>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1C3B1F" w:rsidRPr="007D2A52" w:rsidRDefault="00EB5669" w:rsidP="000B578D">
            <w:pPr>
              <w:spacing w:after="0" w:line="240" w:lineRule="auto"/>
              <w:rPr>
                <w:sz w:val="20"/>
                <w:szCs w:val="20"/>
              </w:rPr>
            </w:pPr>
            <w:r w:rsidRPr="00EB5669">
              <w:rPr>
                <w:sz w:val="20"/>
                <w:szCs w:val="20"/>
              </w:rPr>
              <w:t>0%</w:t>
            </w:r>
          </w:p>
        </w:tc>
        <w:tc>
          <w:tcPr>
            <w:tcW w:w="1080" w:type="dxa"/>
          </w:tcPr>
          <w:p w:rsidR="001C3B1F" w:rsidRPr="007D2A52" w:rsidRDefault="00EB5669" w:rsidP="000B578D">
            <w:pPr>
              <w:spacing w:after="0" w:line="240" w:lineRule="auto"/>
              <w:rPr>
                <w:sz w:val="20"/>
                <w:szCs w:val="20"/>
              </w:rPr>
            </w:pPr>
            <w:r w:rsidRPr="00EB5669">
              <w:rPr>
                <w:sz w:val="20"/>
                <w:szCs w:val="20"/>
              </w:rPr>
              <w:t>14%</w:t>
            </w:r>
          </w:p>
        </w:tc>
        <w:tc>
          <w:tcPr>
            <w:tcW w:w="1170" w:type="dxa"/>
          </w:tcPr>
          <w:p w:rsidR="001C3B1F" w:rsidRPr="007D2A52" w:rsidRDefault="00EB5669" w:rsidP="000B578D">
            <w:pPr>
              <w:spacing w:after="0" w:line="240" w:lineRule="auto"/>
              <w:rPr>
                <w:sz w:val="20"/>
                <w:szCs w:val="20"/>
              </w:rPr>
            </w:pPr>
            <w:r w:rsidRPr="00EB5669">
              <w:rPr>
                <w:sz w:val="20"/>
                <w:szCs w:val="20"/>
              </w:rPr>
              <w:t>21%</w:t>
            </w:r>
          </w:p>
        </w:tc>
        <w:tc>
          <w:tcPr>
            <w:tcW w:w="990" w:type="dxa"/>
          </w:tcPr>
          <w:p w:rsidR="001C3B1F" w:rsidRPr="007D2A52" w:rsidRDefault="00EB5669" w:rsidP="000B578D">
            <w:pPr>
              <w:spacing w:after="0" w:line="240" w:lineRule="auto"/>
              <w:rPr>
                <w:sz w:val="20"/>
                <w:szCs w:val="20"/>
              </w:rPr>
            </w:pPr>
            <w:r w:rsidRPr="00EB5669">
              <w:rPr>
                <w:sz w:val="20"/>
                <w:szCs w:val="20"/>
              </w:rPr>
              <w:t>69%</w:t>
            </w:r>
          </w:p>
        </w:tc>
        <w:tc>
          <w:tcPr>
            <w:tcW w:w="1368" w:type="dxa"/>
          </w:tcPr>
          <w:p w:rsidR="001C3B1F" w:rsidRPr="007D2A52" w:rsidRDefault="00EB5669" w:rsidP="000B578D">
            <w:pPr>
              <w:spacing w:after="0" w:line="240" w:lineRule="auto"/>
              <w:rPr>
                <w:sz w:val="20"/>
                <w:szCs w:val="20"/>
              </w:rPr>
            </w:pPr>
            <w:r w:rsidRPr="00EB5669">
              <w:rPr>
                <w:sz w:val="20"/>
                <w:szCs w:val="20"/>
              </w:rPr>
              <w:t>2.5</w:t>
            </w:r>
          </w:p>
        </w:tc>
      </w:tr>
      <w:tr w:rsidR="001C3B1F" w:rsidRPr="00D21BCE" w:rsidTr="000B578D">
        <w:tc>
          <w:tcPr>
            <w:tcW w:w="2970" w:type="dxa"/>
            <w:vMerge/>
          </w:tcPr>
          <w:p w:rsidR="001C3B1F" w:rsidRPr="00D21BCE" w:rsidRDefault="001C3B1F" w:rsidP="000B578D">
            <w:pPr>
              <w:spacing w:after="0" w:line="240" w:lineRule="auto"/>
            </w:pPr>
          </w:p>
        </w:tc>
        <w:tc>
          <w:tcPr>
            <w:tcW w:w="900" w:type="dxa"/>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1C3B1F" w:rsidRPr="007D2A52" w:rsidRDefault="00EB5669" w:rsidP="000B578D">
            <w:pPr>
              <w:spacing w:after="0" w:line="240" w:lineRule="auto"/>
              <w:rPr>
                <w:sz w:val="20"/>
                <w:szCs w:val="20"/>
              </w:rPr>
            </w:pPr>
            <w:r w:rsidRPr="00EB5669">
              <w:rPr>
                <w:sz w:val="20"/>
                <w:szCs w:val="20"/>
              </w:rPr>
              <w:t>0</w:t>
            </w:r>
          </w:p>
        </w:tc>
        <w:tc>
          <w:tcPr>
            <w:tcW w:w="1080" w:type="dxa"/>
          </w:tcPr>
          <w:p w:rsidR="001C3B1F" w:rsidRPr="007D2A52" w:rsidRDefault="00EB5669" w:rsidP="000B578D">
            <w:pPr>
              <w:spacing w:after="0" w:line="240" w:lineRule="auto"/>
              <w:rPr>
                <w:sz w:val="20"/>
                <w:szCs w:val="20"/>
              </w:rPr>
            </w:pPr>
            <w:r w:rsidRPr="00EB5669">
              <w:rPr>
                <w:sz w:val="20"/>
                <w:szCs w:val="20"/>
              </w:rPr>
              <w:t>9</w:t>
            </w:r>
          </w:p>
        </w:tc>
        <w:tc>
          <w:tcPr>
            <w:tcW w:w="1170" w:type="dxa"/>
          </w:tcPr>
          <w:p w:rsidR="001C3B1F" w:rsidRPr="007D2A52" w:rsidRDefault="00EB5669" w:rsidP="000B578D">
            <w:pPr>
              <w:spacing w:after="0" w:line="240" w:lineRule="auto"/>
              <w:rPr>
                <w:sz w:val="20"/>
                <w:szCs w:val="20"/>
              </w:rPr>
            </w:pPr>
            <w:r w:rsidRPr="00EB5669">
              <w:rPr>
                <w:sz w:val="20"/>
                <w:szCs w:val="20"/>
              </w:rPr>
              <w:t>17</w:t>
            </w:r>
          </w:p>
        </w:tc>
        <w:tc>
          <w:tcPr>
            <w:tcW w:w="990" w:type="dxa"/>
          </w:tcPr>
          <w:p w:rsidR="001C3B1F" w:rsidRPr="007D2A52" w:rsidRDefault="00EB5669" w:rsidP="000B578D">
            <w:pPr>
              <w:spacing w:after="0" w:line="240" w:lineRule="auto"/>
              <w:rPr>
                <w:sz w:val="20"/>
                <w:szCs w:val="20"/>
              </w:rPr>
            </w:pPr>
            <w:r w:rsidRPr="00EB5669">
              <w:rPr>
                <w:sz w:val="20"/>
                <w:szCs w:val="20"/>
              </w:rPr>
              <w:t>28</w:t>
            </w:r>
          </w:p>
        </w:tc>
        <w:tc>
          <w:tcPr>
            <w:tcW w:w="1368" w:type="dxa"/>
          </w:tcPr>
          <w:p w:rsidR="001C3B1F" w:rsidRPr="007D2A52" w:rsidRDefault="00EB5669" w:rsidP="000B578D">
            <w:pPr>
              <w:spacing w:after="0" w:line="240" w:lineRule="auto"/>
              <w:rPr>
                <w:sz w:val="20"/>
                <w:szCs w:val="20"/>
              </w:rPr>
            </w:pPr>
            <w:r w:rsidRPr="00EB5669">
              <w:rPr>
                <w:sz w:val="20"/>
                <w:szCs w:val="20"/>
              </w:rPr>
              <w:t>2.4</w:t>
            </w:r>
          </w:p>
        </w:tc>
      </w:tr>
      <w:tr w:rsidR="001C3B1F" w:rsidRPr="00D21BCE" w:rsidTr="000B578D">
        <w:tc>
          <w:tcPr>
            <w:tcW w:w="2970" w:type="dxa"/>
            <w:vMerge/>
          </w:tcPr>
          <w:p w:rsidR="001C3B1F" w:rsidRPr="00D21BCE" w:rsidRDefault="001C3B1F" w:rsidP="000B578D">
            <w:pPr>
              <w:spacing w:after="0" w:line="240" w:lineRule="auto"/>
            </w:pPr>
          </w:p>
        </w:tc>
        <w:tc>
          <w:tcPr>
            <w:tcW w:w="900" w:type="dxa"/>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1C3B1F" w:rsidRPr="007D2A52" w:rsidRDefault="00EB5669" w:rsidP="000B578D">
            <w:pPr>
              <w:spacing w:after="0" w:line="240" w:lineRule="auto"/>
              <w:rPr>
                <w:sz w:val="20"/>
                <w:szCs w:val="20"/>
              </w:rPr>
            </w:pPr>
            <w:r w:rsidRPr="00EB5669">
              <w:rPr>
                <w:sz w:val="20"/>
                <w:szCs w:val="20"/>
              </w:rPr>
              <w:t>0%</w:t>
            </w:r>
          </w:p>
        </w:tc>
        <w:tc>
          <w:tcPr>
            <w:tcW w:w="1080" w:type="dxa"/>
          </w:tcPr>
          <w:p w:rsidR="001C3B1F" w:rsidRPr="007D2A52" w:rsidRDefault="00EB5669" w:rsidP="000B578D">
            <w:pPr>
              <w:spacing w:after="0" w:line="240" w:lineRule="auto"/>
              <w:rPr>
                <w:sz w:val="20"/>
                <w:szCs w:val="20"/>
              </w:rPr>
            </w:pPr>
            <w:r w:rsidRPr="00EB5669">
              <w:rPr>
                <w:sz w:val="20"/>
                <w:szCs w:val="20"/>
              </w:rPr>
              <w:t>17%</w:t>
            </w:r>
          </w:p>
        </w:tc>
        <w:tc>
          <w:tcPr>
            <w:tcW w:w="1170" w:type="dxa"/>
          </w:tcPr>
          <w:p w:rsidR="001C3B1F" w:rsidRPr="007D2A52" w:rsidRDefault="00EB5669" w:rsidP="000B578D">
            <w:pPr>
              <w:spacing w:after="0" w:line="240" w:lineRule="auto"/>
              <w:rPr>
                <w:sz w:val="20"/>
                <w:szCs w:val="20"/>
              </w:rPr>
            </w:pPr>
            <w:r w:rsidRPr="00EB5669">
              <w:rPr>
                <w:sz w:val="20"/>
                <w:szCs w:val="20"/>
              </w:rPr>
              <w:t>31%</w:t>
            </w:r>
          </w:p>
        </w:tc>
        <w:tc>
          <w:tcPr>
            <w:tcW w:w="990" w:type="dxa"/>
          </w:tcPr>
          <w:p w:rsidR="001C3B1F" w:rsidRPr="007D2A52" w:rsidRDefault="00EB5669" w:rsidP="000B578D">
            <w:pPr>
              <w:spacing w:after="0" w:line="240" w:lineRule="auto"/>
              <w:rPr>
                <w:sz w:val="20"/>
                <w:szCs w:val="20"/>
              </w:rPr>
            </w:pPr>
            <w:r w:rsidRPr="00EB5669">
              <w:rPr>
                <w:sz w:val="20"/>
                <w:szCs w:val="20"/>
              </w:rPr>
              <w:t>52%</w:t>
            </w:r>
          </w:p>
        </w:tc>
        <w:tc>
          <w:tcPr>
            <w:tcW w:w="1368" w:type="dxa"/>
          </w:tcPr>
          <w:p w:rsidR="001C3B1F" w:rsidRPr="007D2A52" w:rsidRDefault="001C3B1F" w:rsidP="000B578D">
            <w:pPr>
              <w:spacing w:after="0" w:line="240" w:lineRule="auto"/>
              <w:rPr>
                <w:sz w:val="20"/>
                <w:szCs w:val="20"/>
              </w:rPr>
            </w:pPr>
          </w:p>
        </w:tc>
      </w:tr>
      <w:tr w:rsidR="001C3B1F" w:rsidRPr="00D21BCE" w:rsidTr="000B578D">
        <w:trPr>
          <w:trHeight w:val="274"/>
        </w:trPr>
        <w:tc>
          <w:tcPr>
            <w:tcW w:w="2970" w:type="dxa"/>
            <w:vMerge w:val="restart"/>
            <w:shd w:val="clear" w:color="auto" w:fill="BFBFBF" w:themeFill="background1" w:themeFillShade="BF"/>
            <w:vAlign w:val="center"/>
          </w:tcPr>
          <w:p w:rsidR="001C3B1F" w:rsidRPr="00D21BCE" w:rsidRDefault="001C3B1F" w:rsidP="000B578D">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1C3B1F" w:rsidRPr="007D2A52" w:rsidRDefault="001C3B1F" w:rsidP="000B578D">
            <w:pPr>
              <w:spacing w:after="0" w:line="240" w:lineRule="auto"/>
              <w:rPr>
                <w:sz w:val="20"/>
                <w:szCs w:val="20"/>
              </w:rPr>
            </w:pPr>
          </w:p>
        </w:tc>
        <w:tc>
          <w:tcPr>
            <w:tcW w:w="1080" w:type="dxa"/>
            <w:shd w:val="clear" w:color="auto" w:fill="BFBFBF" w:themeFill="background1" w:themeFillShade="BF"/>
          </w:tcPr>
          <w:p w:rsidR="001C3B1F" w:rsidRPr="007D2A52" w:rsidRDefault="001C3B1F" w:rsidP="000B578D">
            <w:pPr>
              <w:spacing w:after="0" w:line="240" w:lineRule="auto"/>
              <w:rPr>
                <w:sz w:val="20"/>
                <w:szCs w:val="20"/>
              </w:rPr>
            </w:pPr>
          </w:p>
        </w:tc>
        <w:tc>
          <w:tcPr>
            <w:tcW w:w="1170" w:type="dxa"/>
            <w:shd w:val="clear" w:color="auto" w:fill="BFBFBF" w:themeFill="background1" w:themeFillShade="BF"/>
          </w:tcPr>
          <w:p w:rsidR="001C3B1F" w:rsidRPr="007D2A52" w:rsidRDefault="001C3B1F" w:rsidP="000B578D">
            <w:pPr>
              <w:spacing w:after="0" w:line="240" w:lineRule="auto"/>
              <w:rPr>
                <w:sz w:val="20"/>
                <w:szCs w:val="20"/>
              </w:rPr>
            </w:pPr>
          </w:p>
        </w:tc>
        <w:tc>
          <w:tcPr>
            <w:tcW w:w="990" w:type="dxa"/>
            <w:shd w:val="clear" w:color="auto" w:fill="BFBFBF" w:themeFill="background1" w:themeFillShade="BF"/>
          </w:tcPr>
          <w:p w:rsidR="001C3B1F" w:rsidRPr="007D2A52" w:rsidRDefault="001C3B1F" w:rsidP="000B578D">
            <w:pPr>
              <w:spacing w:after="0" w:line="240" w:lineRule="auto"/>
              <w:rPr>
                <w:sz w:val="20"/>
                <w:szCs w:val="20"/>
              </w:rPr>
            </w:pPr>
          </w:p>
        </w:tc>
        <w:tc>
          <w:tcPr>
            <w:tcW w:w="1368"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10.3</w:t>
            </w:r>
          </w:p>
        </w:tc>
      </w:tr>
      <w:tr w:rsidR="001C3B1F" w:rsidRPr="00D21BCE" w:rsidTr="000B578D">
        <w:trPr>
          <w:trHeight w:val="274"/>
        </w:trPr>
        <w:tc>
          <w:tcPr>
            <w:tcW w:w="2970" w:type="dxa"/>
            <w:vMerge/>
            <w:shd w:val="clear" w:color="auto" w:fill="BFBFBF" w:themeFill="background1" w:themeFillShade="BF"/>
          </w:tcPr>
          <w:p w:rsidR="001C3B1F" w:rsidRPr="00D21BCE" w:rsidRDefault="001C3B1F" w:rsidP="000B578D">
            <w:pPr>
              <w:spacing w:after="0" w:line="240" w:lineRule="auto"/>
              <w:rPr>
                <w:rFonts w:ascii="Calibri" w:hAnsi="Calibri"/>
                <w:b/>
                <w:color w:val="000000"/>
              </w:rPr>
            </w:pPr>
          </w:p>
        </w:tc>
        <w:tc>
          <w:tcPr>
            <w:tcW w:w="900" w:type="dxa"/>
            <w:shd w:val="clear" w:color="auto" w:fill="BFBFBF" w:themeFill="background1" w:themeFillShade="BF"/>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1C3B1F" w:rsidRPr="007D2A52" w:rsidRDefault="001C3B1F" w:rsidP="000B578D">
            <w:pPr>
              <w:spacing w:after="0" w:line="240" w:lineRule="auto"/>
              <w:rPr>
                <w:sz w:val="20"/>
                <w:szCs w:val="20"/>
              </w:rPr>
            </w:pPr>
          </w:p>
        </w:tc>
        <w:tc>
          <w:tcPr>
            <w:tcW w:w="1080" w:type="dxa"/>
            <w:shd w:val="clear" w:color="auto" w:fill="BFBFBF" w:themeFill="background1" w:themeFillShade="BF"/>
          </w:tcPr>
          <w:p w:rsidR="001C3B1F" w:rsidRPr="007D2A52" w:rsidRDefault="001C3B1F" w:rsidP="000B578D">
            <w:pPr>
              <w:spacing w:after="0" w:line="240" w:lineRule="auto"/>
              <w:rPr>
                <w:sz w:val="20"/>
                <w:szCs w:val="20"/>
              </w:rPr>
            </w:pPr>
          </w:p>
        </w:tc>
        <w:tc>
          <w:tcPr>
            <w:tcW w:w="1170" w:type="dxa"/>
            <w:shd w:val="clear" w:color="auto" w:fill="BFBFBF" w:themeFill="background1" w:themeFillShade="BF"/>
          </w:tcPr>
          <w:p w:rsidR="001C3B1F" w:rsidRPr="007D2A52" w:rsidRDefault="001C3B1F" w:rsidP="000B578D">
            <w:pPr>
              <w:spacing w:after="0" w:line="240" w:lineRule="auto"/>
              <w:rPr>
                <w:sz w:val="20"/>
                <w:szCs w:val="20"/>
              </w:rPr>
            </w:pPr>
          </w:p>
        </w:tc>
        <w:tc>
          <w:tcPr>
            <w:tcW w:w="990" w:type="dxa"/>
            <w:shd w:val="clear" w:color="auto" w:fill="BFBFBF" w:themeFill="background1" w:themeFillShade="BF"/>
          </w:tcPr>
          <w:p w:rsidR="001C3B1F" w:rsidRPr="007D2A52" w:rsidRDefault="001C3B1F" w:rsidP="000B578D">
            <w:pPr>
              <w:spacing w:after="0" w:line="240" w:lineRule="auto"/>
              <w:rPr>
                <w:sz w:val="20"/>
                <w:szCs w:val="20"/>
              </w:rPr>
            </w:pPr>
          </w:p>
        </w:tc>
        <w:tc>
          <w:tcPr>
            <w:tcW w:w="1368"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 xml:space="preserve">  9.2</w:t>
            </w:r>
          </w:p>
        </w:tc>
      </w:tr>
      <w:tr w:rsidR="001C3B1F" w:rsidRPr="00D21BCE" w:rsidTr="000B578D">
        <w:trPr>
          <w:trHeight w:val="274"/>
        </w:trPr>
        <w:tc>
          <w:tcPr>
            <w:tcW w:w="2970" w:type="dxa"/>
            <w:vMerge/>
            <w:shd w:val="clear" w:color="auto" w:fill="BFBFBF" w:themeFill="background1" w:themeFillShade="BF"/>
          </w:tcPr>
          <w:p w:rsidR="001C3B1F" w:rsidRPr="00D21BCE" w:rsidRDefault="001C3B1F" w:rsidP="000B578D">
            <w:pPr>
              <w:spacing w:after="0" w:line="240" w:lineRule="auto"/>
              <w:rPr>
                <w:rFonts w:ascii="Calibri" w:hAnsi="Calibri"/>
                <w:b/>
                <w:color w:val="000000"/>
              </w:rPr>
            </w:pPr>
          </w:p>
        </w:tc>
        <w:tc>
          <w:tcPr>
            <w:tcW w:w="900" w:type="dxa"/>
            <w:shd w:val="clear" w:color="auto" w:fill="BFBFBF" w:themeFill="background1" w:themeFillShade="BF"/>
          </w:tcPr>
          <w:p w:rsidR="001C3B1F" w:rsidRPr="00D21BCE" w:rsidRDefault="001C3B1F" w:rsidP="000B578D">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1C3B1F" w:rsidRPr="007D2A52" w:rsidRDefault="001C3B1F" w:rsidP="000B578D">
            <w:pPr>
              <w:spacing w:after="0" w:line="240" w:lineRule="auto"/>
              <w:rPr>
                <w:sz w:val="20"/>
                <w:szCs w:val="20"/>
              </w:rPr>
            </w:pPr>
          </w:p>
        </w:tc>
        <w:tc>
          <w:tcPr>
            <w:tcW w:w="1080" w:type="dxa"/>
            <w:shd w:val="clear" w:color="auto" w:fill="BFBFBF" w:themeFill="background1" w:themeFillShade="BF"/>
          </w:tcPr>
          <w:p w:rsidR="001C3B1F" w:rsidRPr="007D2A52" w:rsidRDefault="001C3B1F" w:rsidP="000B578D">
            <w:pPr>
              <w:spacing w:after="0" w:line="240" w:lineRule="auto"/>
              <w:rPr>
                <w:sz w:val="20"/>
                <w:szCs w:val="20"/>
              </w:rPr>
            </w:pPr>
          </w:p>
        </w:tc>
        <w:tc>
          <w:tcPr>
            <w:tcW w:w="1170" w:type="dxa"/>
            <w:shd w:val="clear" w:color="auto" w:fill="BFBFBF" w:themeFill="background1" w:themeFillShade="BF"/>
          </w:tcPr>
          <w:p w:rsidR="001C3B1F" w:rsidRPr="007D2A52" w:rsidRDefault="001C3B1F" w:rsidP="000B578D">
            <w:pPr>
              <w:spacing w:after="0" w:line="240" w:lineRule="auto"/>
              <w:rPr>
                <w:sz w:val="20"/>
                <w:szCs w:val="20"/>
              </w:rPr>
            </w:pPr>
          </w:p>
        </w:tc>
        <w:tc>
          <w:tcPr>
            <w:tcW w:w="990" w:type="dxa"/>
            <w:shd w:val="clear" w:color="auto" w:fill="BFBFBF" w:themeFill="background1" w:themeFillShade="BF"/>
          </w:tcPr>
          <w:p w:rsidR="001C3B1F" w:rsidRPr="007D2A52" w:rsidRDefault="001C3B1F" w:rsidP="000B578D">
            <w:pPr>
              <w:spacing w:after="0" w:line="240" w:lineRule="auto"/>
              <w:rPr>
                <w:sz w:val="20"/>
                <w:szCs w:val="20"/>
              </w:rPr>
            </w:pPr>
          </w:p>
        </w:tc>
        <w:tc>
          <w:tcPr>
            <w:tcW w:w="1368" w:type="dxa"/>
            <w:shd w:val="clear" w:color="auto" w:fill="BFBFBF" w:themeFill="background1" w:themeFillShade="BF"/>
          </w:tcPr>
          <w:p w:rsidR="001C3B1F" w:rsidRPr="007D2A52" w:rsidRDefault="00EB5669" w:rsidP="000B578D">
            <w:pPr>
              <w:spacing w:after="0" w:line="240" w:lineRule="auto"/>
              <w:rPr>
                <w:sz w:val="20"/>
                <w:szCs w:val="20"/>
              </w:rPr>
            </w:pPr>
            <w:r w:rsidRPr="00EB5669">
              <w:rPr>
                <w:sz w:val="20"/>
                <w:szCs w:val="20"/>
              </w:rPr>
              <w:t>10.2</w:t>
            </w:r>
          </w:p>
        </w:tc>
      </w:tr>
      <w:tr w:rsidR="001C3B1F" w:rsidRPr="00D21BCE" w:rsidTr="000B578D">
        <w:trPr>
          <w:trHeight w:val="274"/>
        </w:trPr>
        <w:tc>
          <w:tcPr>
            <w:tcW w:w="2970" w:type="dxa"/>
            <w:vMerge/>
            <w:shd w:val="clear" w:color="auto" w:fill="BFBFBF" w:themeFill="background1" w:themeFillShade="BF"/>
          </w:tcPr>
          <w:p w:rsidR="001C3B1F" w:rsidRPr="00D21BCE" w:rsidRDefault="001C3B1F" w:rsidP="000B578D">
            <w:pPr>
              <w:spacing w:after="0" w:line="240" w:lineRule="auto"/>
              <w:rPr>
                <w:rFonts w:ascii="Calibri" w:hAnsi="Calibri"/>
                <w:b/>
                <w:color w:val="000000"/>
              </w:rPr>
            </w:pPr>
          </w:p>
        </w:tc>
        <w:tc>
          <w:tcPr>
            <w:tcW w:w="900" w:type="dxa"/>
            <w:shd w:val="clear" w:color="auto" w:fill="BFBFBF" w:themeFill="background1" w:themeFillShade="BF"/>
          </w:tcPr>
          <w:p w:rsidR="001C3B1F" w:rsidRPr="00D21BCE" w:rsidRDefault="001C3B1F" w:rsidP="000B578D">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1C3B1F" w:rsidRPr="00D21BCE" w:rsidRDefault="001C3B1F" w:rsidP="000B578D">
            <w:pPr>
              <w:spacing w:after="0" w:line="240" w:lineRule="auto"/>
            </w:pPr>
          </w:p>
        </w:tc>
        <w:tc>
          <w:tcPr>
            <w:tcW w:w="1080" w:type="dxa"/>
            <w:shd w:val="clear" w:color="auto" w:fill="BFBFBF" w:themeFill="background1" w:themeFillShade="BF"/>
          </w:tcPr>
          <w:p w:rsidR="001C3B1F" w:rsidRPr="00D21BCE" w:rsidRDefault="001C3B1F" w:rsidP="000B578D">
            <w:pPr>
              <w:spacing w:after="0" w:line="240" w:lineRule="auto"/>
            </w:pPr>
          </w:p>
        </w:tc>
        <w:tc>
          <w:tcPr>
            <w:tcW w:w="1170" w:type="dxa"/>
            <w:shd w:val="clear" w:color="auto" w:fill="BFBFBF" w:themeFill="background1" w:themeFillShade="BF"/>
          </w:tcPr>
          <w:p w:rsidR="001C3B1F" w:rsidRPr="00D21BCE" w:rsidRDefault="001C3B1F" w:rsidP="000B578D">
            <w:pPr>
              <w:spacing w:after="0" w:line="240" w:lineRule="auto"/>
            </w:pPr>
          </w:p>
        </w:tc>
        <w:tc>
          <w:tcPr>
            <w:tcW w:w="990" w:type="dxa"/>
            <w:shd w:val="clear" w:color="auto" w:fill="BFBFBF" w:themeFill="background1" w:themeFillShade="BF"/>
          </w:tcPr>
          <w:p w:rsidR="001C3B1F" w:rsidRPr="00D21BCE" w:rsidRDefault="001C3B1F" w:rsidP="000B578D">
            <w:pPr>
              <w:spacing w:after="0" w:line="240" w:lineRule="auto"/>
            </w:pPr>
          </w:p>
        </w:tc>
        <w:tc>
          <w:tcPr>
            <w:tcW w:w="1368" w:type="dxa"/>
            <w:shd w:val="clear" w:color="auto" w:fill="BFBFBF" w:themeFill="background1" w:themeFillShade="BF"/>
          </w:tcPr>
          <w:p w:rsidR="001C3B1F" w:rsidRPr="00D21BCE" w:rsidRDefault="001C3B1F" w:rsidP="000B578D">
            <w:pPr>
              <w:spacing w:after="0" w:line="240" w:lineRule="auto"/>
            </w:pPr>
            <w:r>
              <w:t>10.0</w:t>
            </w:r>
          </w:p>
        </w:tc>
      </w:tr>
      <w:bookmarkEnd w:id="16"/>
    </w:tbl>
    <w:p w:rsidR="00E22F75" w:rsidRDefault="00E22F75" w:rsidP="00C17678">
      <w:pPr>
        <w:spacing w:after="0" w:line="240" w:lineRule="auto"/>
      </w:pPr>
    </w:p>
    <w:sectPr w:rsidR="00E22F75" w:rsidSect="002F1EBE">
      <w:footerReference w:type="default" r:id="rId2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0A5" w:rsidRDefault="004B00A5" w:rsidP="00B93273">
      <w:pPr>
        <w:spacing w:after="0" w:line="240" w:lineRule="auto"/>
      </w:pPr>
      <w:r>
        <w:separator/>
      </w:r>
    </w:p>
  </w:endnote>
  <w:endnote w:type="continuationSeparator" w:id="0">
    <w:p w:rsidR="004B00A5" w:rsidRDefault="004B00A5"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82"/>
      <w:docPartObj>
        <w:docPartGallery w:val="Page Numbers (Bottom of Page)"/>
        <w:docPartUnique/>
      </w:docPartObj>
    </w:sdtPr>
    <w:sdtEndPr/>
    <w:sdtContent>
      <w:p w:rsidR="00F64AC2" w:rsidRDefault="0041518D">
        <w:pPr>
          <w:pStyle w:val="Footer"/>
          <w:jc w:val="right"/>
        </w:pPr>
        <w:r>
          <w:fldChar w:fldCharType="begin"/>
        </w:r>
        <w:r>
          <w:instrText xml:space="preserve"> PAGE   \* MERGEFORMAT </w:instrText>
        </w:r>
        <w:r>
          <w:fldChar w:fldCharType="separate"/>
        </w:r>
        <w:r>
          <w:rPr>
            <w:noProof/>
          </w:rPr>
          <w:t>57</w:t>
        </w:r>
        <w:r>
          <w:rPr>
            <w:noProof/>
          </w:rPr>
          <w:fldChar w:fldCharType="end"/>
        </w:r>
      </w:p>
    </w:sdtContent>
  </w:sdt>
  <w:p w:rsidR="00F64AC2" w:rsidRDefault="00F6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F64AC2" w:rsidRDefault="0041518D">
        <w:pPr>
          <w:pStyle w:val="Footer"/>
          <w:jc w:val="right"/>
        </w:pPr>
        <w:r>
          <w:fldChar w:fldCharType="begin"/>
        </w:r>
        <w:r>
          <w:instrText xml:space="preserve"> PAGE   \* MERGEFORMAT </w:instrText>
        </w:r>
        <w:r>
          <w:fldChar w:fldCharType="separate"/>
        </w:r>
        <w:r>
          <w:rPr>
            <w:noProof/>
          </w:rPr>
          <w:t>58</w:t>
        </w:r>
        <w:r>
          <w:rPr>
            <w:noProof/>
          </w:rPr>
          <w:fldChar w:fldCharType="end"/>
        </w:r>
      </w:p>
    </w:sdtContent>
  </w:sdt>
  <w:p w:rsidR="00F64AC2" w:rsidRDefault="00F64AC2"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0A5" w:rsidRDefault="004B00A5" w:rsidP="00B93273">
      <w:pPr>
        <w:spacing w:after="0" w:line="240" w:lineRule="auto"/>
      </w:pPr>
      <w:r>
        <w:separator/>
      </w:r>
    </w:p>
  </w:footnote>
  <w:footnote w:type="continuationSeparator" w:id="0">
    <w:p w:rsidR="004B00A5" w:rsidRDefault="004B00A5" w:rsidP="00B93273">
      <w:pPr>
        <w:spacing w:after="0" w:line="240" w:lineRule="auto"/>
      </w:pPr>
      <w:r>
        <w:continuationSeparator/>
      </w:r>
    </w:p>
  </w:footnote>
  <w:footnote w:id="1">
    <w:p w:rsidR="00F64AC2" w:rsidRPr="007C3791" w:rsidRDefault="00F64AC2" w:rsidP="00435F80">
      <w:pPr>
        <w:pStyle w:val="FootnoteText"/>
        <w:rPr>
          <w:rFonts w:asciiTheme="minorHAnsi" w:hAnsiTheme="minorHAnsi"/>
          <w:sz w:val="19"/>
          <w:szCs w:val="19"/>
        </w:rPr>
      </w:pPr>
      <w:r w:rsidRPr="00EB5669">
        <w:rPr>
          <w:rStyle w:val="FootnoteReference"/>
          <w:rFonts w:asciiTheme="minorHAnsi" w:eastAsiaTheme="minorHAnsi" w:hAnsiTheme="minorHAnsi"/>
          <w:sz w:val="19"/>
          <w:szCs w:val="19"/>
        </w:rPr>
        <w:footnoteRef/>
      </w:r>
      <w:r w:rsidRPr="00EB5669">
        <w:rPr>
          <w:rFonts w:asciiTheme="minorHAnsi" w:hAnsiTheme="minorHAnsi"/>
          <w:sz w:val="19"/>
          <w:szCs w:val="19"/>
        </w:rPr>
        <w:t xml:space="preserve"> </w:t>
      </w:r>
      <w:r w:rsidRPr="007C3791">
        <w:rPr>
          <w:rFonts w:asciiTheme="minorHAnsi" w:hAnsiTheme="minorHAnsi"/>
          <w:sz w:val="19"/>
          <w:szCs w:val="19"/>
        </w:rPr>
        <w:t>The economically disadvantaged subgroup does not have a CPI target and rating because 2015 is the first year that a CPI was calculated for the economically disadvantaged group and will serve as a baseline for future years’ CPI targets.</w:t>
      </w:r>
    </w:p>
  </w:footnote>
  <w:footnote w:id="2">
    <w:p w:rsidR="00F64AC2" w:rsidRPr="00D8444D" w:rsidRDefault="00F64AC2" w:rsidP="00435F80">
      <w:pPr>
        <w:pStyle w:val="FootnoteText"/>
        <w:rPr>
          <w:rFonts w:asciiTheme="minorHAnsi" w:hAnsiTheme="minorHAnsi"/>
          <w:sz w:val="19"/>
          <w:szCs w:val="19"/>
        </w:rPr>
      </w:pPr>
      <w:r w:rsidRPr="00EB5669">
        <w:rPr>
          <w:rStyle w:val="FootnoteReference"/>
          <w:rFonts w:asciiTheme="minorHAnsi" w:eastAsiaTheme="minorHAnsi" w:hAnsiTheme="minorHAnsi"/>
          <w:sz w:val="19"/>
          <w:szCs w:val="19"/>
        </w:rPr>
        <w:footnoteRef/>
      </w:r>
      <w:r w:rsidRPr="00EB5669">
        <w:rPr>
          <w:rFonts w:asciiTheme="minorHAnsi" w:hAnsiTheme="minorHAnsi"/>
          <w:sz w:val="19"/>
          <w:szCs w:val="19"/>
        </w:rPr>
        <w:t xml:space="preserve"> Low </w:t>
      </w:r>
      <w:r>
        <w:rPr>
          <w:rFonts w:asciiTheme="minorHAnsi" w:hAnsiTheme="minorHAnsi"/>
          <w:sz w:val="19"/>
          <w:szCs w:val="19"/>
        </w:rPr>
        <w:t>i</w:t>
      </w:r>
      <w:r w:rsidRPr="00EB5669">
        <w:rPr>
          <w:rFonts w:asciiTheme="minorHAnsi" w:hAnsiTheme="minorHAnsi"/>
          <w:sz w:val="19"/>
          <w:szCs w:val="19"/>
        </w:rPr>
        <w:t>ncome dropout rate</w:t>
      </w:r>
      <w:r>
        <w:rPr>
          <w:rFonts w:asciiTheme="minorHAnsi" w:hAnsiTheme="minorHAnsi"/>
          <w:sz w:val="19"/>
          <w:szCs w:val="19"/>
        </w:rPr>
        <w:t>s</w:t>
      </w:r>
      <w:r w:rsidRPr="00EB5669">
        <w:rPr>
          <w:rFonts w:asciiTheme="minorHAnsi" w:hAnsiTheme="minorHAnsi"/>
          <w:sz w:val="19"/>
          <w:szCs w:val="19"/>
        </w:rPr>
        <w:t xml:space="preserve"> used for 2012, 2013, and 2014.</w:t>
      </w:r>
    </w:p>
  </w:footnote>
  <w:footnote w:id="3">
    <w:p w:rsidR="00F64AC2" w:rsidRPr="00ED64F9" w:rsidRDefault="00F64AC2" w:rsidP="00435F80">
      <w:pPr>
        <w:pStyle w:val="FootnoteText"/>
        <w:rPr>
          <w:rFonts w:asciiTheme="minorHAnsi" w:hAnsiTheme="minorHAnsi"/>
          <w:sz w:val="19"/>
          <w:szCs w:val="19"/>
        </w:rPr>
      </w:pPr>
      <w:r w:rsidRPr="00ED64F9">
        <w:rPr>
          <w:rStyle w:val="FootnoteReference"/>
          <w:rFonts w:asciiTheme="minorHAnsi" w:eastAsiaTheme="minorHAnsi" w:hAnsiTheme="minorHAnsi"/>
          <w:sz w:val="19"/>
          <w:szCs w:val="19"/>
        </w:rPr>
        <w:footnoteRef/>
      </w:r>
      <w:r w:rsidRPr="00ED64F9">
        <w:rPr>
          <w:rFonts w:asciiTheme="minorHAnsi" w:hAnsiTheme="minorHAnsi"/>
          <w:sz w:val="19"/>
          <w:szCs w:val="19"/>
        </w:rPr>
        <w:t xml:space="preserve"> 10</w:t>
      </w:r>
      <w:r w:rsidRPr="00ED64F9">
        <w:rPr>
          <w:rFonts w:asciiTheme="minorHAnsi" w:hAnsiTheme="minorHAnsi"/>
          <w:sz w:val="19"/>
          <w:szCs w:val="19"/>
          <w:vertAlign w:val="superscript"/>
        </w:rPr>
        <w:t>th</w:t>
      </w:r>
      <w:r w:rsidRPr="00ED64F9">
        <w:rPr>
          <w:rFonts w:asciiTheme="minorHAnsi" w:hAnsiTheme="minorHAnsi"/>
          <w:sz w:val="19"/>
          <w:szCs w:val="19"/>
        </w:rPr>
        <w:t xml:space="preserve"> grade results are MCAS and refer to the percentage of students scoring proficient or advanced.</w:t>
      </w:r>
    </w:p>
  </w:footnote>
  <w:footnote w:id="4">
    <w:p w:rsidR="00F64AC2" w:rsidRPr="00A323FB" w:rsidRDefault="00F64AC2" w:rsidP="00435F80">
      <w:pPr>
        <w:pStyle w:val="FootnoteText"/>
        <w:rPr>
          <w:rFonts w:asciiTheme="minorHAnsi" w:hAnsiTheme="minorHAnsi"/>
          <w:sz w:val="19"/>
          <w:szCs w:val="19"/>
        </w:rPr>
      </w:pPr>
      <w:r w:rsidRPr="00EB5669">
        <w:rPr>
          <w:rStyle w:val="FootnoteReference"/>
          <w:rFonts w:asciiTheme="minorHAnsi" w:eastAsiaTheme="minorHAnsi" w:hAnsiTheme="minorHAnsi"/>
          <w:sz w:val="19"/>
          <w:szCs w:val="19"/>
        </w:rPr>
        <w:footnoteRef/>
      </w:r>
      <w:r w:rsidRPr="00EB5669">
        <w:rPr>
          <w:rFonts w:asciiTheme="minorHAnsi" w:hAnsiTheme="minorHAnsi"/>
          <w:sz w:val="19"/>
          <w:szCs w:val="19"/>
        </w:rPr>
        <w:t xml:space="preserve"> 10</w:t>
      </w:r>
      <w:r w:rsidRPr="00EB5669">
        <w:rPr>
          <w:rFonts w:asciiTheme="minorHAnsi" w:hAnsiTheme="minorHAnsi"/>
          <w:sz w:val="19"/>
          <w:szCs w:val="19"/>
          <w:vertAlign w:val="superscript"/>
        </w:rPr>
        <w:t>th</w:t>
      </w:r>
      <w:r w:rsidRPr="00EB5669">
        <w:rPr>
          <w:rFonts w:asciiTheme="minorHAnsi" w:hAnsiTheme="minorHAnsi"/>
          <w:sz w:val="19"/>
          <w:szCs w:val="19"/>
        </w:rPr>
        <w:t xml:space="preserve"> grade results are MCAS and refer to the percentage of students scoring proficient or advanced.</w:t>
      </w:r>
    </w:p>
  </w:footnote>
  <w:footnote w:id="5">
    <w:p w:rsidR="00F64AC2" w:rsidRPr="00787D77" w:rsidRDefault="00F64AC2" w:rsidP="000F5A89">
      <w:pPr>
        <w:rPr>
          <w:sz w:val="19"/>
          <w:szCs w:val="19"/>
        </w:rPr>
      </w:pPr>
      <w:r w:rsidRPr="00787D77">
        <w:rPr>
          <w:rStyle w:val="FootnoteReference"/>
          <w:rFonts w:eastAsiaTheme="minorEastAsia"/>
        </w:rPr>
        <w:footnoteRef/>
      </w:r>
      <w:r w:rsidRPr="00787D77">
        <w:t xml:space="preserve"> </w:t>
      </w:r>
      <w:r w:rsidRPr="00787D77">
        <w:rPr>
          <w:color w:val="000000" w:themeColor="text1"/>
          <w:sz w:val="19"/>
          <w:szCs w:val="19"/>
        </w:rPr>
        <w:t>Summative assessments: MCAS, PARCC, AP, SAT, and common mid-terms and finals in each grade, for ELA, math, and science</w:t>
      </w:r>
      <w:r>
        <w:rPr>
          <w:color w:val="000000" w:themeColor="text1"/>
          <w:sz w:val="19"/>
          <w:szCs w:val="19"/>
        </w:rPr>
        <w:t>.</w:t>
      </w:r>
      <w:r w:rsidRPr="00787D77">
        <w:rPr>
          <w:color w:val="000000" w:themeColor="text1"/>
          <w:sz w:val="19"/>
          <w:szCs w:val="19"/>
        </w:rPr>
        <w:t xml:space="preserve"> </w:t>
      </w:r>
    </w:p>
  </w:footnote>
  <w:footnote w:id="6">
    <w:p w:rsidR="00F64AC2" w:rsidRPr="00787D77" w:rsidRDefault="00F64AC2" w:rsidP="000F5A89">
      <w:pPr>
        <w:rPr>
          <w:sz w:val="19"/>
          <w:szCs w:val="19"/>
        </w:rPr>
      </w:pPr>
      <w:r w:rsidRPr="00787D77">
        <w:rPr>
          <w:rStyle w:val="FootnoteReference"/>
          <w:rFonts w:eastAsiaTheme="minorEastAsia"/>
          <w:sz w:val="19"/>
          <w:szCs w:val="19"/>
        </w:rPr>
        <w:footnoteRef/>
      </w:r>
      <w:r w:rsidRPr="00787D77">
        <w:rPr>
          <w:sz w:val="19"/>
          <w:szCs w:val="19"/>
        </w:rPr>
        <w:t xml:space="preserve"> </w:t>
      </w:r>
      <w:r>
        <w:rPr>
          <w:color w:val="000000" w:themeColor="text1"/>
          <w:sz w:val="19"/>
          <w:szCs w:val="19"/>
        </w:rPr>
        <w:t>Benchmark a</w:t>
      </w:r>
      <w:r w:rsidRPr="00787D77">
        <w:rPr>
          <w:color w:val="000000" w:themeColor="text1"/>
          <w:sz w:val="19"/>
          <w:szCs w:val="19"/>
        </w:rPr>
        <w:t>ssessments: math, grades 1-5</w:t>
      </w:r>
      <w:r>
        <w:rPr>
          <w:color w:val="000000" w:themeColor="text1"/>
          <w:sz w:val="19"/>
          <w:szCs w:val="19"/>
        </w:rPr>
        <w:t>.</w:t>
      </w:r>
      <w:r w:rsidRPr="00787D77">
        <w:rPr>
          <w:color w:val="000000" w:themeColor="text1"/>
          <w:sz w:val="19"/>
          <w:szCs w:val="19"/>
        </w:rPr>
        <w:t xml:space="preserve"> </w:t>
      </w:r>
    </w:p>
  </w:footnote>
  <w:footnote w:id="7">
    <w:p w:rsidR="00F64AC2" w:rsidRPr="00787D77" w:rsidRDefault="00F64AC2" w:rsidP="000F5A89">
      <w:pPr>
        <w:tabs>
          <w:tab w:val="left" w:pos="5175"/>
        </w:tabs>
        <w:rPr>
          <w:sz w:val="19"/>
          <w:szCs w:val="19"/>
        </w:rPr>
      </w:pPr>
      <w:r w:rsidRPr="00787D77">
        <w:rPr>
          <w:rStyle w:val="FootnoteReference"/>
          <w:rFonts w:eastAsiaTheme="minorEastAsia"/>
          <w:sz w:val="19"/>
          <w:szCs w:val="19"/>
        </w:rPr>
        <w:footnoteRef/>
      </w:r>
      <w:r w:rsidRPr="00787D77">
        <w:rPr>
          <w:sz w:val="19"/>
          <w:szCs w:val="19"/>
        </w:rPr>
        <w:t xml:space="preserve"> </w:t>
      </w:r>
      <w:r w:rsidRPr="00787D77">
        <w:rPr>
          <w:color w:val="000000" w:themeColor="text1"/>
          <w:sz w:val="19"/>
          <w:szCs w:val="19"/>
        </w:rPr>
        <w:t>Diagnostic assessments: TCWRP, grade 1; DIBELS, K-2; DAZE, grades 3-5; Running Records, K-5</w:t>
      </w:r>
      <w:r>
        <w:rPr>
          <w:color w:val="000000" w:themeColor="text1"/>
          <w:sz w:val="19"/>
          <w:szCs w:val="19"/>
        </w:rPr>
        <w:t>;</w:t>
      </w:r>
      <w:r w:rsidRPr="00787D77">
        <w:rPr>
          <w:color w:val="000000" w:themeColor="text1"/>
          <w:sz w:val="19"/>
          <w:szCs w:val="19"/>
        </w:rPr>
        <w:t xml:space="preserve"> </w:t>
      </w:r>
      <w:r w:rsidRPr="00787D77">
        <w:rPr>
          <w:rFonts w:cs="Arial"/>
          <w:color w:val="000000" w:themeColor="text1"/>
          <w:sz w:val="19"/>
          <w:szCs w:val="19"/>
        </w:rPr>
        <w:t xml:space="preserve"> </w:t>
      </w:r>
      <w:r w:rsidRPr="00787D77">
        <w:rPr>
          <w:color w:val="000000" w:themeColor="text1"/>
          <w:sz w:val="19"/>
          <w:szCs w:val="19"/>
        </w:rPr>
        <w:t xml:space="preserve">PSAT, grade 10; and Mock, AP English.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2" w:rsidRDefault="00F64AC2" w:rsidP="002F1EBE">
    <w:pPr>
      <w:spacing w:after="240"/>
    </w:pPr>
    <w:r>
      <w:rPr>
        <w:sz w:val="19"/>
        <w:szCs w:val="19"/>
      </w:rPr>
      <w:t>Danvers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2" w:rsidRDefault="00F64AC2">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527"/>
    <w:multiLevelType w:val="hybridMultilevel"/>
    <w:tmpl w:val="F12A87A6"/>
    <w:lvl w:ilvl="0" w:tplc="92F2E28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45E02"/>
    <w:multiLevelType w:val="hybridMultilevel"/>
    <w:tmpl w:val="BE54431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3F82"/>
    <w:multiLevelType w:val="hybridMultilevel"/>
    <w:tmpl w:val="4CC827F8"/>
    <w:lvl w:ilvl="0" w:tplc="D602BA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5043B"/>
    <w:multiLevelType w:val="hybridMultilevel"/>
    <w:tmpl w:val="DFDCB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645A"/>
    <w:multiLevelType w:val="hybridMultilevel"/>
    <w:tmpl w:val="B7BEA4EA"/>
    <w:lvl w:ilvl="0" w:tplc="105AA510">
      <w:start w:val="1"/>
      <w:numFmt w:val="upperLetter"/>
      <w:lvlText w:val="%1."/>
      <w:lvlJc w:val="left"/>
      <w:pPr>
        <w:ind w:left="360" w:hanging="360"/>
      </w:pPr>
      <w:rPr>
        <w:rFonts w:hint="default"/>
        <w:b/>
      </w:rPr>
    </w:lvl>
    <w:lvl w:ilvl="1" w:tplc="C30EA878">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81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19201A15"/>
    <w:multiLevelType w:val="multilevel"/>
    <w:tmpl w:val="50A675DA"/>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9A92E69"/>
    <w:multiLevelType w:val="hybridMultilevel"/>
    <w:tmpl w:val="91D6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C4109"/>
    <w:multiLevelType w:val="hybridMultilevel"/>
    <w:tmpl w:val="30988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04EAF"/>
    <w:multiLevelType w:val="hybridMultilevel"/>
    <w:tmpl w:val="90103E94"/>
    <w:lvl w:ilvl="0" w:tplc="9DD812E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3472DF"/>
    <w:multiLevelType w:val="hybridMultilevel"/>
    <w:tmpl w:val="7E34F916"/>
    <w:lvl w:ilvl="0" w:tplc="B4AE2D60">
      <w:start w:val="4"/>
      <w:numFmt w:val="decimal"/>
      <w:lvlText w:val="%1."/>
      <w:lvlJc w:val="left"/>
      <w:pPr>
        <w:ind w:left="990" w:hanging="360"/>
      </w:pPr>
      <w:rPr>
        <w:rFonts w:hint="default"/>
      </w:rPr>
    </w:lvl>
    <w:lvl w:ilvl="1" w:tplc="19F4E402">
      <w:start w:val="1"/>
      <w:numFmt w:val="lowerLetter"/>
      <w:lvlText w:val="%2."/>
      <w:lvlJc w:val="left"/>
      <w:pPr>
        <w:ind w:left="1800" w:hanging="360"/>
      </w:pPr>
      <w:rPr>
        <w:b w:val="0"/>
      </w:rPr>
    </w:lvl>
    <w:lvl w:ilvl="2" w:tplc="46F0E642">
      <w:start w:val="3"/>
      <w:numFmt w:val="upperLetter"/>
      <w:lvlText w:val="%3."/>
      <w:lvlJc w:val="left"/>
      <w:pPr>
        <w:ind w:left="2700" w:hanging="360"/>
      </w:pPr>
      <w:rPr>
        <w:rFonts w:asciiTheme="minorHAnsi" w:hAnsiTheme="minorHAnsi" w:hint="default"/>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93C2C"/>
    <w:multiLevelType w:val="multilevel"/>
    <w:tmpl w:val="1916D0FA"/>
    <w:lvl w:ilvl="0">
      <w:start w:val="3"/>
      <w:numFmt w:val="decimal"/>
      <w:lvlText w:val="%1."/>
      <w:lvlJc w:val="left"/>
      <w:pPr>
        <w:ind w:left="363" w:hanging="360"/>
      </w:pPr>
      <w:rPr>
        <w:rFonts w:hint="default"/>
        <w:i w:val="0"/>
      </w:rPr>
    </w:lvl>
    <w:lvl w:ilvl="1">
      <w:start w:val="2"/>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4"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3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2D9F5A2B"/>
    <w:multiLevelType w:val="hybridMultilevel"/>
    <w:tmpl w:val="A072E3A6"/>
    <w:lvl w:ilvl="0" w:tplc="1E4CAD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C7119"/>
    <w:multiLevelType w:val="hybridMultilevel"/>
    <w:tmpl w:val="18EEACF8"/>
    <w:lvl w:ilvl="0" w:tplc="E132BD30">
      <w:start w:val="6"/>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15:restartNumberingAfterBreak="0">
    <w:nsid w:val="30F4408B"/>
    <w:multiLevelType w:val="hybridMultilevel"/>
    <w:tmpl w:val="883A9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36D6C"/>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33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35E255CD"/>
    <w:multiLevelType w:val="hybridMultilevel"/>
    <w:tmpl w:val="EBE40BA4"/>
    <w:lvl w:ilvl="0" w:tplc="1E8C2954">
      <w:start w:val="1"/>
      <w:numFmt w:val="decimal"/>
      <w:lvlText w:val="%1."/>
      <w:lvlJc w:val="left"/>
      <w:pPr>
        <w:ind w:left="720" w:hanging="360"/>
      </w:pPr>
      <w:rPr>
        <w:rFonts w:hint="default"/>
      </w:rPr>
    </w:lvl>
    <w:lvl w:ilvl="1" w:tplc="04090019">
      <w:start w:val="1"/>
      <w:numFmt w:val="lowerLetter"/>
      <w:lvlText w:val="%2."/>
      <w:lvlJc w:val="left"/>
      <w:pPr>
        <w:ind w:left="2850" w:hanging="360"/>
      </w:pPr>
    </w:lvl>
    <w:lvl w:ilvl="2" w:tplc="0409001B">
      <w:start w:val="1"/>
      <w:numFmt w:val="lowerRoman"/>
      <w:lvlText w:val="%3."/>
      <w:lvlJc w:val="right"/>
      <w:pPr>
        <w:ind w:left="3570" w:hanging="180"/>
      </w:pPr>
    </w:lvl>
    <w:lvl w:ilvl="3" w:tplc="0409000F">
      <w:start w:val="1"/>
      <w:numFmt w:val="decimal"/>
      <w:lvlText w:val="%4."/>
      <w:lvlJc w:val="left"/>
      <w:pPr>
        <w:ind w:left="4290" w:hanging="360"/>
      </w:pPr>
    </w:lvl>
    <w:lvl w:ilvl="4" w:tplc="04090019">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0"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DF1FCD"/>
    <w:multiLevelType w:val="hybridMultilevel"/>
    <w:tmpl w:val="0310E01A"/>
    <w:lvl w:ilvl="0" w:tplc="C8AE69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17829"/>
    <w:multiLevelType w:val="hybridMultilevel"/>
    <w:tmpl w:val="4368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324C0E"/>
    <w:multiLevelType w:val="hybridMultilevel"/>
    <w:tmpl w:val="EBE40BA4"/>
    <w:lvl w:ilvl="0" w:tplc="1E8C2954">
      <w:start w:val="1"/>
      <w:numFmt w:val="decimal"/>
      <w:lvlText w:val="%1."/>
      <w:lvlJc w:val="left"/>
      <w:pPr>
        <w:ind w:left="720" w:hanging="360"/>
      </w:pPr>
      <w:rPr>
        <w:rFonts w:hint="default"/>
      </w:rPr>
    </w:lvl>
    <w:lvl w:ilvl="1" w:tplc="04090019">
      <w:start w:val="1"/>
      <w:numFmt w:val="lowerLetter"/>
      <w:lvlText w:val="%2."/>
      <w:lvlJc w:val="left"/>
      <w:pPr>
        <w:ind w:left="2850" w:hanging="360"/>
      </w:pPr>
    </w:lvl>
    <w:lvl w:ilvl="2" w:tplc="0409001B">
      <w:start w:val="1"/>
      <w:numFmt w:val="lowerRoman"/>
      <w:lvlText w:val="%3."/>
      <w:lvlJc w:val="right"/>
      <w:pPr>
        <w:ind w:left="3570" w:hanging="180"/>
      </w:pPr>
    </w:lvl>
    <w:lvl w:ilvl="3" w:tplc="0409000F">
      <w:start w:val="1"/>
      <w:numFmt w:val="decimal"/>
      <w:lvlText w:val="%4."/>
      <w:lvlJc w:val="left"/>
      <w:pPr>
        <w:ind w:left="4290" w:hanging="360"/>
      </w:pPr>
    </w:lvl>
    <w:lvl w:ilvl="4" w:tplc="04090019">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4"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DC26FE"/>
    <w:multiLevelType w:val="multilevel"/>
    <w:tmpl w:val="116481D6"/>
    <w:lvl w:ilvl="0">
      <w:start w:val="3"/>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2"/>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26" w15:restartNumberingAfterBreak="0">
    <w:nsid w:val="3E410FE5"/>
    <w:multiLevelType w:val="hybridMultilevel"/>
    <w:tmpl w:val="CCEAA828"/>
    <w:lvl w:ilvl="0" w:tplc="DA489D5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55BB3"/>
    <w:multiLevelType w:val="multilevel"/>
    <w:tmpl w:val="1916D0FA"/>
    <w:lvl w:ilvl="0">
      <w:start w:val="3"/>
      <w:numFmt w:val="decimal"/>
      <w:lvlText w:val="%1."/>
      <w:lvlJc w:val="left"/>
      <w:pPr>
        <w:ind w:left="363" w:hanging="360"/>
      </w:pPr>
      <w:rPr>
        <w:rFonts w:hint="default"/>
        <w:i w:val="0"/>
      </w:rPr>
    </w:lvl>
    <w:lvl w:ilvl="1">
      <w:start w:val="2"/>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28" w15:restartNumberingAfterBreak="0">
    <w:nsid w:val="44344BFB"/>
    <w:multiLevelType w:val="hybridMultilevel"/>
    <w:tmpl w:val="EBE40BA4"/>
    <w:lvl w:ilvl="0" w:tplc="1E8C2954">
      <w:start w:val="1"/>
      <w:numFmt w:val="decimal"/>
      <w:lvlText w:val="%1."/>
      <w:lvlJc w:val="left"/>
      <w:pPr>
        <w:ind w:left="720" w:hanging="360"/>
      </w:pPr>
      <w:rPr>
        <w:rFonts w:hint="default"/>
      </w:rPr>
    </w:lvl>
    <w:lvl w:ilvl="1" w:tplc="04090019">
      <w:start w:val="1"/>
      <w:numFmt w:val="lowerLetter"/>
      <w:lvlText w:val="%2."/>
      <w:lvlJc w:val="left"/>
      <w:pPr>
        <w:ind w:left="2850" w:hanging="360"/>
      </w:pPr>
    </w:lvl>
    <w:lvl w:ilvl="2" w:tplc="0409001B">
      <w:start w:val="1"/>
      <w:numFmt w:val="lowerRoman"/>
      <w:lvlText w:val="%3."/>
      <w:lvlJc w:val="right"/>
      <w:pPr>
        <w:ind w:left="3570" w:hanging="180"/>
      </w:pPr>
    </w:lvl>
    <w:lvl w:ilvl="3" w:tplc="0409000F">
      <w:start w:val="1"/>
      <w:numFmt w:val="decimal"/>
      <w:lvlText w:val="%4."/>
      <w:lvlJc w:val="left"/>
      <w:pPr>
        <w:ind w:left="4290" w:hanging="360"/>
      </w:pPr>
    </w:lvl>
    <w:lvl w:ilvl="4" w:tplc="04090019">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B75D6A"/>
    <w:multiLevelType w:val="hybridMultilevel"/>
    <w:tmpl w:val="DBFAC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D13DB5"/>
    <w:multiLevelType w:val="hybridMultilevel"/>
    <w:tmpl w:val="2D9E6B16"/>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4F1E0A53"/>
    <w:multiLevelType w:val="hybridMultilevel"/>
    <w:tmpl w:val="13F2A702"/>
    <w:lvl w:ilvl="0" w:tplc="8CEE021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327AA7"/>
    <w:multiLevelType w:val="hybridMultilevel"/>
    <w:tmpl w:val="DBFAC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4C58EA"/>
    <w:multiLevelType w:val="hybridMultilevel"/>
    <w:tmpl w:val="A9E2B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544EC4"/>
    <w:multiLevelType w:val="hybridMultilevel"/>
    <w:tmpl w:val="3676D8D4"/>
    <w:lvl w:ilvl="0" w:tplc="837CD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CB2791"/>
    <w:multiLevelType w:val="hybridMultilevel"/>
    <w:tmpl w:val="24367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54423343"/>
    <w:multiLevelType w:val="hybridMultilevel"/>
    <w:tmpl w:val="A88C774A"/>
    <w:lvl w:ilvl="0" w:tplc="E3F6E4D8">
      <w:start w:val="5"/>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580208AB"/>
    <w:multiLevelType w:val="multilevel"/>
    <w:tmpl w:val="C59EF1C4"/>
    <w:lvl w:ilvl="0">
      <w:start w:val="3"/>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1"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117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4A551B9"/>
    <w:multiLevelType w:val="hybridMultilevel"/>
    <w:tmpl w:val="E5F6B5A4"/>
    <w:lvl w:ilvl="0" w:tplc="093245E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5C499A"/>
    <w:multiLevelType w:val="hybridMultilevel"/>
    <w:tmpl w:val="AC04C49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104328"/>
    <w:multiLevelType w:val="hybridMultilevel"/>
    <w:tmpl w:val="12AA6074"/>
    <w:lvl w:ilvl="0" w:tplc="927C0C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E04CE2"/>
    <w:multiLevelType w:val="hybridMultilevel"/>
    <w:tmpl w:val="A8347A52"/>
    <w:lvl w:ilvl="0" w:tplc="2124A4F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DB765E"/>
    <w:multiLevelType w:val="hybridMultilevel"/>
    <w:tmpl w:val="933CFFF0"/>
    <w:lvl w:ilvl="0" w:tplc="377297A4">
      <w:start w:val="1"/>
      <w:numFmt w:val="lowerLetter"/>
      <w:lvlText w:val="%1."/>
      <w:lvlJc w:val="left"/>
      <w:pPr>
        <w:ind w:left="1440" w:hanging="72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984396"/>
    <w:multiLevelType w:val="hybridMultilevel"/>
    <w:tmpl w:val="A450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1"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2"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51"/>
  </w:num>
  <w:num w:numId="3">
    <w:abstractNumId w:val="36"/>
  </w:num>
  <w:num w:numId="4">
    <w:abstractNumId w:val="14"/>
  </w:num>
  <w:num w:numId="5">
    <w:abstractNumId w:val="6"/>
  </w:num>
  <w:num w:numId="6">
    <w:abstractNumId w:val="50"/>
  </w:num>
  <w:num w:numId="7">
    <w:abstractNumId w:val="47"/>
  </w:num>
  <w:num w:numId="8">
    <w:abstractNumId w:val="32"/>
  </w:num>
  <w:num w:numId="9">
    <w:abstractNumId w:val="52"/>
  </w:num>
  <w:num w:numId="10">
    <w:abstractNumId w:val="41"/>
  </w:num>
  <w:num w:numId="11">
    <w:abstractNumId w:val="20"/>
  </w:num>
  <w:num w:numId="12">
    <w:abstractNumId w:val="38"/>
  </w:num>
  <w:num w:numId="13">
    <w:abstractNumId w:val="37"/>
  </w:num>
  <w:num w:numId="14">
    <w:abstractNumId w:val="42"/>
  </w:num>
  <w:num w:numId="15">
    <w:abstractNumId w:val="1"/>
  </w:num>
  <w:num w:numId="16">
    <w:abstractNumId w:val="4"/>
  </w:num>
  <w:num w:numId="17">
    <w:abstractNumId w:val="48"/>
  </w:num>
  <w:num w:numId="18">
    <w:abstractNumId w:val="19"/>
  </w:num>
  <w:num w:numId="19">
    <w:abstractNumId w:val="11"/>
  </w:num>
  <w:num w:numId="20">
    <w:abstractNumId w:val="24"/>
  </w:num>
  <w:num w:numId="21">
    <w:abstractNumId w:val="39"/>
  </w:num>
  <w:num w:numId="22">
    <w:abstractNumId w:val="7"/>
  </w:num>
  <w:num w:numId="23">
    <w:abstractNumId w:val="17"/>
  </w:num>
  <w:num w:numId="24">
    <w:abstractNumId w:val="15"/>
  </w:num>
  <w:num w:numId="25">
    <w:abstractNumId w:val="0"/>
  </w:num>
  <w:num w:numId="26">
    <w:abstractNumId w:val="43"/>
  </w:num>
  <w:num w:numId="27">
    <w:abstractNumId w:val="3"/>
  </w:num>
  <w:num w:numId="28">
    <w:abstractNumId w:val="18"/>
  </w:num>
  <w:num w:numId="29">
    <w:abstractNumId w:val="40"/>
  </w:num>
  <w:num w:numId="30">
    <w:abstractNumId w:val="25"/>
  </w:num>
  <w:num w:numId="31">
    <w:abstractNumId w:val="27"/>
  </w:num>
  <w:num w:numId="32">
    <w:abstractNumId w:val="13"/>
  </w:num>
  <w:num w:numId="33">
    <w:abstractNumId w:val="45"/>
  </w:num>
  <w:num w:numId="34">
    <w:abstractNumId w:val="35"/>
  </w:num>
  <w:num w:numId="35">
    <w:abstractNumId w:val="21"/>
  </w:num>
  <w:num w:numId="36">
    <w:abstractNumId w:val="10"/>
  </w:num>
  <w:num w:numId="37">
    <w:abstractNumId w:val="23"/>
  </w:num>
  <w:num w:numId="38">
    <w:abstractNumId w:val="2"/>
  </w:num>
  <w:num w:numId="39">
    <w:abstractNumId w:val="9"/>
  </w:num>
  <w:num w:numId="40">
    <w:abstractNumId w:val="33"/>
  </w:num>
  <w:num w:numId="41">
    <w:abstractNumId w:val="26"/>
  </w:num>
  <w:num w:numId="42">
    <w:abstractNumId w:val="34"/>
  </w:num>
  <w:num w:numId="43">
    <w:abstractNumId w:val="16"/>
  </w:num>
  <w:num w:numId="44">
    <w:abstractNumId w:val="22"/>
  </w:num>
  <w:num w:numId="45">
    <w:abstractNumId w:val="28"/>
  </w:num>
  <w:num w:numId="46">
    <w:abstractNumId w:val="30"/>
  </w:num>
  <w:num w:numId="47">
    <w:abstractNumId w:val="5"/>
  </w:num>
  <w:num w:numId="48">
    <w:abstractNumId w:val="49"/>
  </w:num>
  <w:num w:numId="49">
    <w:abstractNumId w:val="12"/>
  </w:num>
  <w:num w:numId="50">
    <w:abstractNumId w:val="29"/>
  </w:num>
  <w:num w:numId="51">
    <w:abstractNumId w:val="46"/>
  </w:num>
  <w:num w:numId="52">
    <w:abstractNumId w:val="8"/>
  </w:num>
  <w:num w:numId="53">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6561"/>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A91"/>
    <w:rsid w:val="00002222"/>
    <w:rsid w:val="000033F9"/>
    <w:rsid w:val="00004B8F"/>
    <w:rsid w:val="00010182"/>
    <w:rsid w:val="000131F9"/>
    <w:rsid w:val="0001696F"/>
    <w:rsid w:val="00021CFA"/>
    <w:rsid w:val="00021FBE"/>
    <w:rsid w:val="00023EC6"/>
    <w:rsid w:val="00032DB6"/>
    <w:rsid w:val="00036A6B"/>
    <w:rsid w:val="00036C0E"/>
    <w:rsid w:val="00041398"/>
    <w:rsid w:val="00042404"/>
    <w:rsid w:val="000428DA"/>
    <w:rsid w:val="00054B20"/>
    <w:rsid w:val="00056230"/>
    <w:rsid w:val="00057903"/>
    <w:rsid w:val="00057B77"/>
    <w:rsid w:val="00061FE3"/>
    <w:rsid w:val="00062C3A"/>
    <w:rsid w:val="00066F10"/>
    <w:rsid w:val="00076CB8"/>
    <w:rsid w:val="000847F5"/>
    <w:rsid w:val="00093005"/>
    <w:rsid w:val="00094A32"/>
    <w:rsid w:val="000977A2"/>
    <w:rsid w:val="000A197D"/>
    <w:rsid w:val="000A2D17"/>
    <w:rsid w:val="000B1E22"/>
    <w:rsid w:val="000B578D"/>
    <w:rsid w:val="000B607E"/>
    <w:rsid w:val="000B7E1D"/>
    <w:rsid w:val="000D1425"/>
    <w:rsid w:val="000D419C"/>
    <w:rsid w:val="000D7E29"/>
    <w:rsid w:val="000E191A"/>
    <w:rsid w:val="000E33A8"/>
    <w:rsid w:val="000E6B6C"/>
    <w:rsid w:val="000E75D6"/>
    <w:rsid w:val="000F0298"/>
    <w:rsid w:val="000F06E8"/>
    <w:rsid w:val="000F4FBF"/>
    <w:rsid w:val="000F5A89"/>
    <w:rsid w:val="0010691E"/>
    <w:rsid w:val="0011022C"/>
    <w:rsid w:val="00111B00"/>
    <w:rsid w:val="0011411A"/>
    <w:rsid w:val="001153E5"/>
    <w:rsid w:val="001170DB"/>
    <w:rsid w:val="00120E42"/>
    <w:rsid w:val="00122282"/>
    <w:rsid w:val="001222EA"/>
    <w:rsid w:val="001231DB"/>
    <w:rsid w:val="00126968"/>
    <w:rsid w:val="001275FF"/>
    <w:rsid w:val="001320EB"/>
    <w:rsid w:val="0014062F"/>
    <w:rsid w:val="00140655"/>
    <w:rsid w:val="00142F82"/>
    <w:rsid w:val="00145566"/>
    <w:rsid w:val="00151BDB"/>
    <w:rsid w:val="00152804"/>
    <w:rsid w:val="001556B3"/>
    <w:rsid w:val="0016256E"/>
    <w:rsid w:val="00162AE8"/>
    <w:rsid w:val="0016441F"/>
    <w:rsid w:val="00164C3D"/>
    <w:rsid w:val="00167AB5"/>
    <w:rsid w:val="001735C2"/>
    <w:rsid w:val="00180C72"/>
    <w:rsid w:val="001832BB"/>
    <w:rsid w:val="001940FB"/>
    <w:rsid w:val="001A1616"/>
    <w:rsid w:val="001A5176"/>
    <w:rsid w:val="001B4CC6"/>
    <w:rsid w:val="001B57D8"/>
    <w:rsid w:val="001C0405"/>
    <w:rsid w:val="001C3201"/>
    <w:rsid w:val="001C3B1F"/>
    <w:rsid w:val="001C7536"/>
    <w:rsid w:val="001C7CEF"/>
    <w:rsid w:val="001D0E83"/>
    <w:rsid w:val="001D5395"/>
    <w:rsid w:val="001E26BA"/>
    <w:rsid w:val="001E6BFA"/>
    <w:rsid w:val="001E7C79"/>
    <w:rsid w:val="001F6E48"/>
    <w:rsid w:val="00210320"/>
    <w:rsid w:val="00210B4A"/>
    <w:rsid w:val="00210B80"/>
    <w:rsid w:val="002139A8"/>
    <w:rsid w:val="002152B3"/>
    <w:rsid w:val="00215A60"/>
    <w:rsid w:val="00216887"/>
    <w:rsid w:val="00217465"/>
    <w:rsid w:val="00225A13"/>
    <w:rsid w:val="00226094"/>
    <w:rsid w:val="002269D3"/>
    <w:rsid w:val="00233C89"/>
    <w:rsid w:val="00234929"/>
    <w:rsid w:val="002376DA"/>
    <w:rsid w:val="002412F2"/>
    <w:rsid w:val="00243DC0"/>
    <w:rsid w:val="002442D3"/>
    <w:rsid w:val="0024532F"/>
    <w:rsid w:val="0027683A"/>
    <w:rsid w:val="002770AE"/>
    <w:rsid w:val="002775BF"/>
    <w:rsid w:val="00277B51"/>
    <w:rsid w:val="00281BFB"/>
    <w:rsid w:val="00283792"/>
    <w:rsid w:val="00286EAB"/>
    <w:rsid w:val="0028766A"/>
    <w:rsid w:val="0029387F"/>
    <w:rsid w:val="00295017"/>
    <w:rsid w:val="002A36F3"/>
    <w:rsid w:val="002A464B"/>
    <w:rsid w:val="002B0C4A"/>
    <w:rsid w:val="002C0724"/>
    <w:rsid w:val="002C0968"/>
    <w:rsid w:val="002C14A7"/>
    <w:rsid w:val="002C6805"/>
    <w:rsid w:val="002D65BF"/>
    <w:rsid w:val="002D7528"/>
    <w:rsid w:val="002E153B"/>
    <w:rsid w:val="002E5BB7"/>
    <w:rsid w:val="002E6E2D"/>
    <w:rsid w:val="002F0836"/>
    <w:rsid w:val="002F1EBE"/>
    <w:rsid w:val="00300F70"/>
    <w:rsid w:val="00303117"/>
    <w:rsid w:val="003105EE"/>
    <w:rsid w:val="00316E1A"/>
    <w:rsid w:val="00321925"/>
    <w:rsid w:val="00327B62"/>
    <w:rsid w:val="00334DBC"/>
    <w:rsid w:val="00340CF6"/>
    <w:rsid w:val="00343A83"/>
    <w:rsid w:val="003440B3"/>
    <w:rsid w:val="00350132"/>
    <w:rsid w:val="00352DE5"/>
    <w:rsid w:val="00355E92"/>
    <w:rsid w:val="0036533B"/>
    <w:rsid w:val="003657AA"/>
    <w:rsid w:val="0036754C"/>
    <w:rsid w:val="003716DB"/>
    <w:rsid w:val="00382084"/>
    <w:rsid w:val="00382F87"/>
    <w:rsid w:val="003927C7"/>
    <w:rsid w:val="0039512C"/>
    <w:rsid w:val="003B0944"/>
    <w:rsid w:val="003B0D17"/>
    <w:rsid w:val="003C030D"/>
    <w:rsid w:val="003C0FC1"/>
    <w:rsid w:val="003D325B"/>
    <w:rsid w:val="003D3BF6"/>
    <w:rsid w:val="003D3D48"/>
    <w:rsid w:val="003D6B93"/>
    <w:rsid w:val="003F0BCE"/>
    <w:rsid w:val="003F294F"/>
    <w:rsid w:val="003F4A74"/>
    <w:rsid w:val="003F5178"/>
    <w:rsid w:val="0040612E"/>
    <w:rsid w:val="00412CB3"/>
    <w:rsid w:val="0041518D"/>
    <w:rsid w:val="00416BB4"/>
    <w:rsid w:val="004175A8"/>
    <w:rsid w:val="0042126E"/>
    <w:rsid w:val="00435F80"/>
    <w:rsid w:val="004422EE"/>
    <w:rsid w:val="00447D94"/>
    <w:rsid w:val="00453B7A"/>
    <w:rsid w:val="00471919"/>
    <w:rsid w:val="00480BDA"/>
    <w:rsid w:val="004838C4"/>
    <w:rsid w:val="00485B24"/>
    <w:rsid w:val="00486811"/>
    <w:rsid w:val="00496798"/>
    <w:rsid w:val="004B00A5"/>
    <w:rsid w:val="004B2D69"/>
    <w:rsid w:val="004B356C"/>
    <w:rsid w:val="004C23AA"/>
    <w:rsid w:val="004C242A"/>
    <w:rsid w:val="004D0500"/>
    <w:rsid w:val="004D1EDB"/>
    <w:rsid w:val="004D47C5"/>
    <w:rsid w:val="004E212E"/>
    <w:rsid w:val="004E411A"/>
    <w:rsid w:val="004F40CF"/>
    <w:rsid w:val="0052247D"/>
    <w:rsid w:val="0052529F"/>
    <w:rsid w:val="00526514"/>
    <w:rsid w:val="005272DA"/>
    <w:rsid w:val="0052760F"/>
    <w:rsid w:val="00534C47"/>
    <w:rsid w:val="00541664"/>
    <w:rsid w:val="00542743"/>
    <w:rsid w:val="00543919"/>
    <w:rsid w:val="00545DBB"/>
    <w:rsid w:val="005461EB"/>
    <w:rsid w:val="005510D4"/>
    <w:rsid w:val="005532ED"/>
    <w:rsid w:val="00554BE6"/>
    <w:rsid w:val="00562114"/>
    <w:rsid w:val="00566938"/>
    <w:rsid w:val="005673BE"/>
    <w:rsid w:val="005803C9"/>
    <w:rsid w:val="0058168A"/>
    <w:rsid w:val="0058397A"/>
    <w:rsid w:val="005863A4"/>
    <w:rsid w:val="005863BA"/>
    <w:rsid w:val="00587E73"/>
    <w:rsid w:val="005941E4"/>
    <w:rsid w:val="00594A9C"/>
    <w:rsid w:val="00597DA5"/>
    <w:rsid w:val="005A1631"/>
    <w:rsid w:val="005A2DB8"/>
    <w:rsid w:val="005A777E"/>
    <w:rsid w:val="005B2FB7"/>
    <w:rsid w:val="005C094B"/>
    <w:rsid w:val="005C09FD"/>
    <w:rsid w:val="005C4EAA"/>
    <w:rsid w:val="005C56D6"/>
    <w:rsid w:val="005C5E5E"/>
    <w:rsid w:val="005D2299"/>
    <w:rsid w:val="005D2BEA"/>
    <w:rsid w:val="005D3976"/>
    <w:rsid w:val="005D3CC7"/>
    <w:rsid w:val="005D48DD"/>
    <w:rsid w:val="005D6D64"/>
    <w:rsid w:val="005E2B9B"/>
    <w:rsid w:val="005F01A8"/>
    <w:rsid w:val="005F47E7"/>
    <w:rsid w:val="005F5DF5"/>
    <w:rsid w:val="005F6C19"/>
    <w:rsid w:val="006016FB"/>
    <w:rsid w:val="0060228C"/>
    <w:rsid w:val="0060252B"/>
    <w:rsid w:val="00602C65"/>
    <w:rsid w:val="00602CFC"/>
    <w:rsid w:val="006063E1"/>
    <w:rsid w:val="00611302"/>
    <w:rsid w:val="00611C21"/>
    <w:rsid w:val="006123AB"/>
    <w:rsid w:val="00615E70"/>
    <w:rsid w:val="006162C1"/>
    <w:rsid w:val="006166D3"/>
    <w:rsid w:val="00622A13"/>
    <w:rsid w:val="006232DB"/>
    <w:rsid w:val="006248DE"/>
    <w:rsid w:val="00624D46"/>
    <w:rsid w:val="00626384"/>
    <w:rsid w:val="00627BE6"/>
    <w:rsid w:val="00631031"/>
    <w:rsid w:val="00635712"/>
    <w:rsid w:val="00636187"/>
    <w:rsid w:val="006422F8"/>
    <w:rsid w:val="00647720"/>
    <w:rsid w:val="0065176A"/>
    <w:rsid w:val="006522FC"/>
    <w:rsid w:val="00652C33"/>
    <w:rsid w:val="00655242"/>
    <w:rsid w:val="00657D20"/>
    <w:rsid w:val="0066128D"/>
    <w:rsid w:val="0068039A"/>
    <w:rsid w:val="006815D7"/>
    <w:rsid w:val="00683A2A"/>
    <w:rsid w:val="00683BD5"/>
    <w:rsid w:val="00684A12"/>
    <w:rsid w:val="00685004"/>
    <w:rsid w:val="00686B94"/>
    <w:rsid w:val="0069561A"/>
    <w:rsid w:val="006A0A4D"/>
    <w:rsid w:val="006A6B61"/>
    <w:rsid w:val="006B597C"/>
    <w:rsid w:val="006C077B"/>
    <w:rsid w:val="006C0DC7"/>
    <w:rsid w:val="006C5D8B"/>
    <w:rsid w:val="006D010B"/>
    <w:rsid w:val="006D6D5C"/>
    <w:rsid w:val="006E0E62"/>
    <w:rsid w:val="006E1E6A"/>
    <w:rsid w:val="006E290A"/>
    <w:rsid w:val="006F56AB"/>
    <w:rsid w:val="00704A7B"/>
    <w:rsid w:val="00712F19"/>
    <w:rsid w:val="00713B79"/>
    <w:rsid w:val="007141DD"/>
    <w:rsid w:val="0071457C"/>
    <w:rsid w:val="00720D18"/>
    <w:rsid w:val="00721B8F"/>
    <w:rsid w:val="0072250B"/>
    <w:rsid w:val="00734693"/>
    <w:rsid w:val="00744479"/>
    <w:rsid w:val="00750E29"/>
    <w:rsid w:val="00753514"/>
    <w:rsid w:val="007537B2"/>
    <w:rsid w:val="00753DC4"/>
    <w:rsid w:val="007545DC"/>
    <w:rsid w:val="0075625F"/>
    <w:rsid w:val="00760F98"/>
    <w:rsid w:val="00767E40"/>
    <w:rsid w:val="0077267E"/>
    <w:rsid w:val="007742A3"/>
    <w:rsid w:val="00774D33"/>
    <w:rsid w:val="007753CD"/>
    <w:rsid w:val="00787D77"/>
    <w:rsid w:val="00790257"/>
    <w:rsid w:val="0079142D"/>
    <w:rsid w:val="0079407D"/>
    <w:rsid w:val="0079573E"/>
    <w:rsid w:val="00796164"/>
    <w:rsid w:val="007A2E59"/>
    <w:rsid w:val="007A7B71"/>
    <w:rsid w:val="007B0FCE"/>
    <w:rsid w:val="007B19D0"/>
    <w:rsid w:val="007C01ED"/>
    <w:rsid w:val="007C096C"/>
    <w:rsid w:val="007C10B0"/>
    <w:rsid w:val="007C3791"/>
    <w:rsid w:val="007C382C"/>
    <w:rsid w:val="007C4F64"/>
    <w:rsid w:val="007C726E"/>
    <w:rsid w:val="007D2A52"/>
    <w:rsid w:val="007D3203"/>
    <w:rsid w:val="007D4D99"/>
    <w:rsid w:val="007D66AF"/>
    <w:rsid w:val="007D719E"/>
    <w:rsid w:val="007E41F3"/>
    <w:rsid w:val="007E45B9"/>
    <w:rsid w:val="007F08CB"/>
    <w:rsid w:val="007F12AF"/>
    <w:rsid w:val="007F1C7C"/>
    <w:rsid w:val="007F2812"/>
    <w:rsid w:val="007F388A"/>
    <w:rsid w:val="007F554F"/>
    <w:rsid w:val="00802999"/>
    <w:rsid w:val="008163F1"/>
    <w:rsid w:val="0081698E"/>
    <w:rsid w:val="0083664A"/>
    <w:rsid w:val="00836B19"/>
    <w:rsid w:val="00837D37"/>
    <w:rsid w:val="00841AE4"/>
    <w:rsid w:val="00847336"/>
    <w:rsid w:val="00853345"/>
    <w:rsid w:val="008553E8"/>
    <w:rsid w:val="00855BB3"/>
    <w:rsid w:val="00856727"/>
    <w:rsid w:val="00860872"/>
    <w:rsid w:val="00865035"/>
    <w:rsid w:val="00865F4B"/>
    <w:rsid w:val="008706F7"/>
    <w:rsid w:val="00871CB3"/>
    <w:rsid w:val="00875082"/>
    <w:rsid w:val="00890A6E"/>
    <w:rsid w:val="00894E39"/>
    <w:rsid w:val="008A00F6"/>
    <w:rsid w:val="008A1271"/>
    <w:rsid w:val="008A36E1"/>
    <w:rsid w:val="008A64DB"/>
    <w:rsid w:val="008B1CB0"/>
    <w:rsid w:val="008B3BE1"/>
    <w:rsid w:val="008B4248"/>
    <w:rsid w:val="008B67AA"/>
    <w:rsid w:val="008B70AE"/>
    <w:rsid w:val="008B7808"/>
    <w:rsid w:val="008C759D"/>
    <w:rsid w:val="008D2149"/>
    <w:rsid w:val="008D3A53"/>
    <w:rsid w:val="008E26DB"/>
    <w:rsid w:val="008E314D"/>
    <w:rsid w:val="008E34FB"/>
    <w:rsid w:val="008F2733"/>
    <w:rsid w:val="008F4A88"/>
    <w:rsid w:val="009125EC"/>
    <w:rsid w:val="00912F6E"/>
    <w:rsid w:val="00914526"/>
    <w:rsid w:val="0092040E"/>
    <w:rsid w:val="00920718"/>
    <w:rsid w:val="00920E79"/>
    <w:rsid w:val="00923770"/>
    <w:rsid w:val="009278E6"/>
    <w:rsid w:val="00931979"/>
    <w:rsid w:val="00933F05"/>
    <w:rsid w:val="00936875"/>
    <w:rsid w:val="00946DE8"/>
    <w:rsid w:val="00951283"/>
    <w:rsid w:val="00951B56"/>
    <w:rsid w:val="00951E33"/>
    <w:rsid w:val="00953338"/>
    <w:rsid w:val="009551BB"/>
    <w:rsid w:val="00956512"/>
    <w:rsid w:val="00962B0E"/>
    <w:rsid w:val="009637D8"/>
    <w:rsid w:val="00976B1E"/>
    <w:rsid w:val="009770B2"/>
    <w:rsid w:val="009956EC"/>
    <w:rsid w:val="00995D4D"/>
    <w:rsid w:val="009A4A36"/>
    <w:rsid w:val="009B12D9"/>
    <w:rsid w:val="009B3D10"/>
    <w:rsid w:val="009C1B0B"/>
    <w:rsid w:val="009C3ADA"/>
    <w:rsid w:val="009C6692"/>
    <w:rsid w:val="009D0C08"/>
    <w:rsid w:val="009D1B2E"/>
    <w:rsid w:val="009E6E4F"/>
    <w:rsid w:val="009F0540"/>
    <w:rsid w:val="009F30F2"/>
    <w:rsid w:val="009F4F7C"/>
    <w:rsid w:val="00A00CBF"/>
    <w:rsid w:val="00A020BB"/>
    <w:rsid w:val="00A039AD"/>
    <w:rsid w:val="00A07DA8"/>
    <w:rsid w:val="00A11830"/>
    <w:rsid w:val="00A12D99"/>
    <w:rsid w:val="00A12DB9"/>
    <w:rsid w:val="00A20208"/>
    <w:rsid w:val="00A207D6"/>
    <w:rsid w:val="00A21402"/>
    <w:rsid w:val="00A254DE"/>
    <w:rsid w:val="00A3077A"/>
    <w:rsid w:val="00A323FB"/>
    <w:rsid w:val="00A35796"/>
    <w:rsid w:val="00A403F3"/>
    <w:rsid w:val="00A403FE"/>
    <w:rsid w:val="00A44BAF"/>
    <w:rsid w:val="00A56369"/>
    <w:rsid w:val="00A57D87"/>
    <w:rsid w:val="00A64250"/>
    <w:rsid w:val="00A644A6"/>
    <w:rsid w:val="00A651F2"/>
    <w:rsid w:val="00A7220E"/>
    <w:rsid w:val="00A73F77"/>
    <w:rsid w:val="00A7596A"/>
    <w:rsid w:val="00A857AF"/>
    <w:rsid w:val="00A85CB5"/>
    <w:rsid w:val="00A90350"/>
    <w:rsid w:val="00A9116F"/>
    <w:rsid w:val="00A91A58"/>
    <w:rsid w:val="00A93BB6"/>
    <w:rsid w:val="00A96EF8"/>
    <w:rsid w:val="00A97D54"/>
    <w:rsid w:val="00AA2BD4"/>
    <w:rsid w:val="00AB543C"/>
    <w:rsid w:val="00AC0908"/>
    <w:rsid w:val="00AC23B3"/>
    <w:rsid w:val="00AC6E55"/>
    <w:rsid w:val="00AD367A"/>
    <w:rsid w:val="00AD584F"/>
    <w:rsid w:val="00AE588C"/>
    <w:rsid w:val="00AF1BEE"/>
    <w:rsid w:val="00B00DD3"/>
    <w:rsid w:val="00B07B19"/>
    <w:rsid w:val="00B10B4F"/>
    <w:rsid w:val="00B169D3"/>
    <w:rsid w:val="00B173B2"/>
    <w:rsid w:val="00B237BA"/>
    <w:rsid w:val="00B4085B"/>
    <w:rsid w:val="00B40FC8"/>
    <w:rsid w:val="00B626BC"/>
    <w:rsid w:val="00B664DF"/>
    <w:rsid w:val="00B67B0A"/>
    <w:rsid w:val="00B707CB"/>
    <w:rsid w:val="00B72218"/>
    <w:rsid w:val="00B76427"/>
    <w:rsid w:val="00B912FC"/>
    <w:rsid w:val="00B923C8"/>
    <w:rsid w:val="00B93273"/>
    <w:rsid w:val="00B95EBF"/>
    <w:rsid w:val="00BA13BB"/>
    <w:rsid w:val="00BA333C"/>
    <w:rsid w:val="00BA4674"/>
    <w:rsid w:val="00BA55EE"/>
    <w:rsid w:val="00BB12BD"/>
    <w:rsid w:val="00BB15A5"/>
    <w:rsid w:val="00BB476E"/>
    <w:rsid w:val="00BB6576"/>
    <w:rsid w:val="00BC074D"/>
    <w:rsid w:val="00BC0AA3"/>
    <w:rsid w:val="00BC2627"/>
    <w:rsid w:val="00BC263A"/>
    <w:rsid w:val="00BC32F1"/>
    <w:rsid w:val="00BC710A"/>
    <w:rsid w:val="00BC7B8E"/>
    <w:rsid w:val="00BD034E"/>
    <w:rsid w:val="00BD15CA"/>
    <w:rsid w:val="00BD3B95"/>
    <w:rsid w:val="00BF2B0F"/>
    <w:rsid w:val="00BF5E71"/>
    <w:rsid w:val="00C009E6"/>
    <w:rsid w:val="00C03884"/>
    <w:rsid w:val="00C07B76"/>
    <w:rsid w:val="00C15575"/>
    <w:rsid w:val="00C17678"/>
    <w:rsid w:val="00C2196D"/>
    <w:rsid w:val="00C2350B"/>
    <w:rsid w:val="00C24114"/>
    <w:rsid w:val="00C33C86"/>
    <w:rsid w:val="00C3514D"/>
    <w:rsid w:val="00C360C8"/>
    <w:rsid w:val="00C36405"/>
    <w:rsid w:val="00C4066E"/>
    <w:rsid w:val="00C456A6"/>
    <w:rsid w:val="00C45A64"/>
    <w:rsid w:val="00C4626F"/>
    <w:rsid w:val="00C46D4A"/>
    <w:rsid w:val="00C5121D"/>
    <w:rsid w:val="00C52B50"/>
    <w:rsid w:val="00C618BF"/>
    <w:rsid w:val="00C61D69"/>
    <w:rsid w:val="00C637D5"/>
    <w:rsid w:val="00C6520A"/>
    <w:rsid w:val="00C65A4D"/>
    <w:rsid w:val="00C664E2"/>
    <w:rsid w:val="00C66816"/>
    <w:rsid w:val="00C66B36"/>
    <w:rsid w:val="00C71E9E"/>
    <w:rsid w:val="00C72207"/>
    <w:rsid w:val="00C7338E"/>
    <w:rsid w:val="00C75CAC"/>
    <w:rsid w:val="00C76DCB"/>
    <w:rsid w:val="00C77166"/>
    <w:rsid w:val="00C776CE"/>
    <w:rsid w:val="00C84243"/>
    <w:rsid w:val="00C842A0"/>
    <w:rsid w:val="00C847EA"/>
    <w:rsid w:val="00C85590"/>
    <w:rsid w:val="00C85CD0"/>
    <w:rsid w:val="00C86A39"/>
    <w:rsid w:val="00C91402"/>
    <w:rsid w:val="00C91B05"/>
    <w:rsid w:val="00C94E6F"/>
    <w:rsid w:val="00C96E5A"/>
    <w:rsid w:val="00C97422"/>
    <w:rsid w:val="00C97C0E"/>
    <w:rsid w:val="00CA2AD4"/>
    <w:rsid w:val="00CA587A"/>
    <w:rsid w:val="00CB1C1D"/>
    <w:rsid w:val="00CB39A1"/>
    <w:rsid w:val="00CB564A"/>
    <w:rsid w:val="00CB5FFE"/>
    <w:rsid w:val="00CC3FE2"/>
    <w:rsid w:val="00CC4C53"/>
    <w:rsid w:val="00CC5131"/>
    <w:rsid w:val="00CC5185"/>
    <w:rsid w:val="00CC5C76"/>
    <w:rsid w:val="00CD00DB"/>
    <w:rsid w:val="00CD4E4F"/>
    <w:rsid w:val="00CD7BAA"/>
    <w:rsid w:val="00CF0B98"/>
    <w:rsid w:val="00CF22DD"/>
    <w:rsid w:val="00CF4AC1"/>
    <w:rsid w:val="00CF75C1"/>
    <w:rsid w:val="00D05A95"/>
    <w:rsid w:val="00D10F0C"/>
    <w:rsid w:val="00D14E17"/>
    <w:rsid w:val="00D17C12"/>
    <w:rsid w:val="00D21BCE"/>
    <w:rsid w:val="00D21F2F"/>
    <w:rsid w:val="00D25685"/>
    <w:rsid w:val="00D306EE"/>
    <w:rsid w:val="00D31CF0"/>
    <w:rsid w:val="00D37295"/>
    <w:rsid w:val="00D43443"/>
    <w:rsid w:val="00D505E8"/>
    <w:rsid w:val="00D549BC"/>
    <w:rsid w:val="00D57616"/>
    <w:rsid w:val="00D602E2"/>
    <w:rsid w:val="00D63749"/>
    <w:rsid w:val="00D65897"/>
    <w:rsid w:val="00D65E71"/>
    <w:rsid w:val="00D66D23"/>
    <w:rsid w:val="00D66D36"/>
    <w:rsid w:val="00D67D8E"/>
    <w:rsid w:val="00D709D6"/>
    <w:rsid w:val="00D71861"/>
    <w:rsid w:val="00D72608"/>
    <w:rsid w:val="00D8293F"/>
    <w:rsid w:val="00D83FE6"/>
    <w:rsid w:val="00D8444D"/>
    <w:rsid w:val="00D87377"/>
    <w:rsid w:val="00D91A4D"/>
    <w:rsid w:val="00D957BC"/>
    <w:rsid w:val="00D968F2"/>
    <w:rsid w:val="00DA2543"/>
    <w:rsid w:val="00DB0332"/>
    <w:rsid w:val="00DB1E21"/>
    <w:rsid w:val="00DB7A1B"/>
    <w:rsid w:val="00DD0AA0"/>
    <w:rsid w:val="00DD288E"/>
    <w:rsid w:val="00DD356B"/>
    <w:rsid w:val="00DD3715"/>
    <w:rsid w:val="00DD62ED"/>
    <w:rsid w:val="00DE0AFD"/>
    <w:rsid w:val="00DE3C87"/>
    <w:rsid w:val="00DE7EC0"/>
    <w:rsid w:val="00DF0CEA"/>
    <w:rsid w:val="00DF0F80"/>
    <w:rsid w:val="00DF42F0"/>
    <w:rsid w:val="00E00856"/>
    <w:rsid w:val="00E00E6B"/>
    <w:rsid w:val="00E023E6"/>
    <w:rsid w:val="00E07123"/>
    <w:rsid w:val="00E14CC7"/>
    <w:rsid w:val="00E22F75"/>
    <w:rsid w:val="00E2616B"/>
    <w:rsid w:val="00E31F41"/>
    <w:rsid w:val="00E41E0E"/>
    <w:rsid w:val="00E4631D"/>
    <w:rsid w:val="00E50BD9"/>
    <w:rsid w:val="00E510E1"/>
    <w:rsid w:val="00E51112"/>
    <w:rsid w:val="00E5550A"/>
    <w:rsid w:val="00E60DA6"/>
    <w:rsid w:val="00E61E71"/>
    <w:rsid w:val="00E67068"/>
    <w:rsid w:val="00E67EEE"/>
    <w:rsid w:val="00E71FCE"/>
    <w:rsid w:val="00E82E60"/>
    <w:rsid w:val="00E95AD4"/>
    <w:rsid w:val="00E97475"/>
    <w:rsid w:val="00EA16D0"/>
    <w:rsid w:val="00EA296A"/>
    <w:rsid w:val="00EA3990"/>
    <w:rsid w:val="00EB5669"/>
    <w:rsid w:val="00ED43C0"/>
    <w:rsid w:val="00ED5E05"/>
    <w:rsid w:val="00ED6116"/>
    <w:rsid w:val="00ED64F9"/>
    <w:rsid w:val="00EE7CEA"/>
    <w:rsid w:val="00EF3EE3"/>
    <w:rsid w:val="00F018CF"/>
    <w:rsid w:val="00F05220"/>
    <w:rsid w:val="00F078E9"/>
    <w:rsid w:val="00F133CB"/>
    <w:rsid w:val="00F21527"/>
    <w:rsid w:val="00F220ED"/>
    <w:rsid w:val="00F2296B"/>
    <w:rsid w:val="00F270AD"/>
    <w:rsid w:val="00F300C3"/>
    <w:rsid w:val="00F32312"/>
    <w:rsid w:val="00F32495"/>
    <w:rsid w:val="00F332F5"/>
    <w:rsid w:val="00F34F37"/>
    <w:rsid w:val="00F35E8B"/>
    <w:rsid w:val="00F36003"/>
    <w:rsid w:val="00F45101"/>
    <w:rsid w:val="00F50EF8"/>
    <w:rsid w:val="00F52543"/>
    <w:rsid w:val="00F538D1"/>
    <w:rsid w:val="00F543FB"/>
    <w:rsid w:val="00F6340D"/>
    <w:rsid w:val="00F63D75"/>
    <w:rsid w:val="00F64116"/>
    <w:rsid w:val="00F64AC2"/>
    <w:rsid w:val="00F67022"/>
    <w:rsid w:val="00F71410"/>
    <w:rsid w:val="00F7421F"/>
    <w:rsid w:val="00F82AC8"/>
    <w:rsid w:val="00FA01C1"/>
    <w:rsid w:val="00FA0A95"/>
    <w:rsid w:val="00FA2D50"/>
    <w:rsid w:val="00FA4164"/>
    <w:rsid w:val="00FA5FC1"/>
    <w:rsid w:val="00FC3F8A"/>
    <w:rsid w:val="00FD142D"/>
    <w:rsid w:val="00FD2A46"/>
    <w:rsid w:val="00FD34C6"/>
    <w:rsid w:val="00FD74C1"/>
    <w:rsid w:val="00FD781E"/>
    <w:rsid w:val="00FE20BC"/>
    <w:rsid w:val="00FE3A4F"/>
    <w:rsid w:val="00FE72E9"/>
    <w:rsid w:val="00FF100D"/>
    <w:rsid w:val="00FF2BAE"/>
    <w:rsid w:val="00FF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6B2BB529-9047-408C-82AC-04F7508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A13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A13BB"/>
  </w:style>
  <w:style w:type="character" w:styleId="FootnoteReference">
    <w:name w:val="footnote reference"/>
    <w:basedOn w:val="DefaultParagraphFont"/>
    <w:uiPriority w:val="99"/>
    <w:unhideWhenUsed/>
    <w:rsid w:val="00BA13BB"/>
    <w:rPr>
      <w:vertAlign w:val="superscript"/>
    </w:rPr>
  </w:style>
  <w:style w:type="character" w:customStyle="1" w:styleId="ListParagraphChar">
    <w:name w:val="List Paragraph Char"/>
    <w:link w:val="ListParagraph"/>
    <w:locked/>
    <w:rsid w:val="000F5A89"/>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435F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3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3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45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mass.gov/edu/government/departments-and-boards/ese/programs/accountability/tools-and-resources/district-analysis-review-and-assistan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finance/statisti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DESE-231-31123</_dlc_DocId>
    <_dlc_DocIdUrl xmlns="733efe1c-5bbe-4968-87dc-d400e65c879f">
      <Url>https://sharepoint.doemass.org/ese/webteam/cps/_layouts/DocIdRedir.aspx?ID=DESE-231-31123</Url>
      <Description>DESE-231-31123</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7A218-CA66-4426-81B7-BA47A2B7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C2F05-3987-4CB3-B44F-D6D2CA93C9EC}">
  <ds:schemaRefs>
    <ds:schemaRef ds:uri="http://schemas.microsoft.com/sharepoint/v3/contenttype/form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8A67CA81-8103-4F08-8771-9B42E413CF9A}">
  <ds:schemaRefs>
    <ds:schemaRef ds:uri="http://schemas.microsoft.com/sharepoint/events"/>
  </ds:schemaRefs>
</ds:datastoreItem>
</file>

<file path=customXml/itemProps5.xml><?xml version="1.0" encoding="utf-8"?>
<ds:datastoreItem xmlns:ds="http://schemas.openxmlformats.org/officeDocument/2006/customXml" ds:itemID="{7F3305EC-4E57-4043-86A7-9DAED5E8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19206</Words>
  <Characters>109477</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Danvers District Review Report, 2016 onsite</dc:title>
  <dc:creator>Catherine Sullivan</dc:creator>
  <cp:lastModifiedBy>Zou, Dong (EOE)</cp:lastModifiedBy>
  <cp:revision>3</cp:revision>
  <cp:lastPrinted>2016-07-05T15:51:00Z</cp:lastPrinted>
  <dcterms:created xsi:type="dcterms:W3CDTF">2017-02-08T16:18:00Z</dcterms:created>
  <dcterms:modified xsi:type="dcterms:W3CDTF">2018-12-13T17:15:00Z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c0b54226-ee9f-4648-ba9c-2d83701827eb</vt:lpwstr>
  </property>
</Properties>
</file>